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汕尾市推动“三强一智造”专项行动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实施方案（2020-2022年）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val="0"/>
          <w:bCs w:val="0"/>
          <w:sz w:val="32"/>
          <w:szCs w:val="32"/>
        </w:rPr>
      </w:pPr>
      <w:r>
        <w:rPr>
          <w:rFonts w:hint="eastAsia" w:ascii="楷体" w:hAnsi="楷体" w:eastAsia="楷体" w:cs="楷体"/>
          <w:sz w:val="32"/>
          <w:szCs w:val="32"/>
        </w:rPr>
        <w:t>(</w:t>
      </w:r>
      <w:r>
        <w:rPr>
          <w:rFonts w:hint="eastAsia" w:ascii="楷体" w:hAnsi="楷体" w:eastAsia="楷体" w:cs="楷体"/>
          <w:b w:val="0"/>
          <w:bCs w:val="0"/>
          <w:sz w:val="32"/>
          <w:szCs w:val="32"/>
          <w:lang w:val="en-US" w:eastAsia="zh-CN"/>
        </w:rPr>
        <w:t>代拟</w:t>
      </w:r>
      <w:r>
        <w:rPr>
          <w:rFonts w:hint="eastAsia" w:ascii="楷体" w:hAnsi="楷体" w:eastAsia="楷体" w:cs="楷体"/>
          <w:sz w:val="32"/>
          <w:szCs w:val="32"/>
        </w:rPr>
        <w:t>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政府《汕尾市推动制造业高质量发展三年行动计划（2020—2022 年）》精神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积极引导企业加强品牌建设、质量建设、标准建设，全力推动智能制造，助推汕尾制造业高质量发展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十九大和十九届二中、三中、四中全会精神，深入贯彻习近平总书记对广东重要讲话和重要指示批示精神，坚持新发展理念，坚持制造强市不动摇，贯彻省委省政府“湾+区+带”战略，落实全市推动制造业高质量发展三年行动计划（2020-2022年），助推汕尾制造业高质量发展。</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主要目标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力争到2022年，全市形成促进“三强一智造”的政策支持体系和制度环境，具体达到以下目标。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品牌建设上新台阶。</w:t>
      </w:r>
      <w:r>
        <w:rPr>
          <w:rFonts w:hint="eastAsia" w:ascii="仿宋_GB2312" w:hAnsi="仿宋_GB2312" w:eastAsia="仿宋_GB2312" w:cs="仿宋_GB2312"/>
          <w:sz w:val="32"/>
          <w:szCs w:val="32"/>
        </w:rPr>
        <w:t>到2022年，全市力争新增地理标志4个以上，其中地理标志产品及农产品地理标志各2个以上，培育广东老字号1个，创建国家级或省级出口产品质量安全示范区1个以上，创建产业集群区域品牌建设试点区或示范区3个以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产品质量上新高度。</w:t>
      </w:r>
      <w:r>
        <w:rPr>
          <w:rFonts w:hint="eastAsia" w:ascii="仿宋_GB2312" w:hAnsi="仿宋_GB2312" w:eastAsia="仿宋_GB2312" w:cs="仿宋_GB2312"/>
          <w:sz w:val="32"/>
          <w:szCs w:val="32"/>
          <w:lang w:val="en-US" w:eastAsia="zh-CN"/>
        </w:rPr>
        <w:t>到2022年，实施重点产品质量比对研究提升工程，力争全市主要工业品质量达到国内先进水平。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标准话语权有新突破。</w:t>
      </w:r>
      <w:r>
        <w:rPr>
          <w:rFonts w:hint="eastAsia" w:ascii="仿宋_GB2312" w:hAnsi="仿宋_GB2312" w:eastAsia="仿宋_GB2312" w:cs="仿宋_GB2312"/>
          <w:sz w:val="32"/>
          <w:szCs w:val="32"/>
        </w:rPr>
        <w:t>到2022年，落户汕尾的国家、省级标准化技术委员会/分技术委员会（TC/SC）争取达2个以上，</w:t>
      </w:r>
      <w:r>
        <w:rPr>
          <w:rFonts w:hint="eastAsia" w:ascii="仿宋_GB2312" w:hAnsi="仿宋_GB2312" w:eastAsia="仿宋_GB2312" w:cs="仿宋_GB2312"/>
          <w:sz w:val="32"/>
          <w:szCs w:val="32"/>
          <w:lang w:val="en-US" w:eastAsia="zh-CN"/>
        </w:rPr>
        <w:t>计量标准达到150项</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智能制造有新作为。</w:t>
      </w:r>
      <w:r>
        <w:rPr>
          <w:rFonts w:hint="eastAsia" w:ascii="仿宋_GB2312" w:hAnsi="仿宋_GB2312" w:eastAsia="仿宋_GB2312" w:cs="仿宋_GB2312"/>
          <w:sz w:val="32"/>
          <w:szCs w:val="32"/>
        </w:rPr>
        <w:t>到2022年，全市30%以上的制造业骨干企业实现智能化技术改造，骨干企业机器人应用达30%以上，智能化技术改造示范企业8家。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工作任务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把品牌建设作为制造业高质量发展的主要引领，打造中国制造“汕尾品牌”</w:t>
      </w:r>
      <w:r>
        <w:rPr>
          <w:rFonts w:hint="eastAsia" w:ascii="楷体" w:hAnsi="楷体" w:eastAsia="楷体" w:cs="楷体"/>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1.加强企业品牌培育</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鼓励中小企业培育和优化商标品牌，丰富品牌内涵，挖掘商标经济价值，推动纺织服装、金银珠宝首饰企业创建自主品牌，争取到2022年，创建具有国内知名度的自主品牌5个；支持大型骨干企业针对国际国内市场的不同特点和消费需求差异，以“个性化定制”推动纺织服装、金银珠宝首饰等产业向快时尚产业转型，力争到2022年，创建具有国内影响力的“私人定制”知名品牌5个。支持品牌企业参加由商务部门在境内外举办或组织的自办类展会、政策性展会，制定相关政策对参加企业给予展费补助。鼓励有条件的品牌企业积极参与海外并购，想方设法为企业提供海外投资并购所需的法律、财务咨询等援助服务。</w:t>
      </w:r>
      <w:r>
        <w:rPr>
          <w:rFonts w:hint="eastAsia" w:ascii="仿宋_GB2312" w:hAnsi="仿宋_GB2312" w:eastAsia="仿宋_GB2312" w:cs="仿宋_GB2312"/>
          <w:sz w:val="32"/>
          <w:szCs w:val="32"/>
          <w:lang w:val="en-US" w:eastAsia="zh-CN"/>
        </w:rPr>
        <w:t>加强品牌整合，实施商标品牌战略，鼓励有条件的企业开展马德里国际商标注册、收购国际知名品牌，推动自主品牌“走出去”，走国际化发展之路，</w:t>
      </w:r>
      <w:r>
        <w:rPr>
          <w:rFonts w:hint="eastAsia" w:ascii="仿宋_GB2312" w:hAnsi="仿宋_GB2312" w:eastAsia="仿宋_GB2312" w:cs="仿宋_GB2312"/>
          <w:sz w:val="32"/>
          <w:szCs w:val="32"/>
        </w:rPr>
        <w:t>壮大汕尾本地品牌的国际影响力。</w:t>
      </w:r>
      <w:r>
        <w:rPr>
          <w:rFonts w:hint="eastAsia" w:ascii="仿宋_GB2312" w:hAnsi="仿宋_GB2312" w:eastAsia="仿宋_GB2312" w:cs="仿宋_GB2312"/>
          <w:sz w:val="32"/>
          <w:szCs w:val="32"/>
          <w:lang w:val="en-US" w:eastAsia="zh-CN"/>
        </w:rPr>
        <w:t>建立和健全“中国质量奖、全国知名品牌示范区、驰名商标；省政府质量奖、省质量标杆企业、广东老字号；汕尾名牌、汕尾出口名牌”等品牌梯度培育体系，发挥奖项的导向作用，并将汕尾优质产品优先纳入政府采购物资清单。力争到2022年1家企业获评省质量标杆企业，1家品牌获广东老字号，1家企业拥有全国驰名商标，获省政府质量奖有新突破。</w:t>
      </w:r>
      <w:r>
        <w:rPr>
          <w:rFonts w:hint="eastAsia" w:ascii="仿宋_GB2312" w:hAnsi="仿宋_GB2312" w:eastAsia="仿宋_GB2312" w:cs="仿宋_GB2312"/>
          <w:b w:val="0"/>
          <w:bCs w:val="0"/>
          <w:sz w:val="32"/>
          <w:szCs w:val="32"/>
          <w:lang w:val="en-US" w:eastAsia="zh-CN"/>
        </w:rPr>
        <w:t>〔责任单位：市工信局、市市场监管局、市商务局、各县（市、区）人民政府、汕尾</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b w:val="0"/>
          <w:bCs w:val="0"/>
          <w:sz w:val="32"/>
          <w:szCs w:val="32"/>
          <w:lang w:val="en-US" w:eastAsia="zh-CN"/>
        </w:rPr>
        <w:t>新区〕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强化产业品牌建设。</w:t>
      </w:r>
      <w:r>
        <w:rPr>
          <w:rFonts w:hint="eastAsia" w:ascii="仿宋_GB2312" w:hAnsi="仿宋_GB2312" w:eastAsia="仿宋_GB2312" w:cs="仿宋_GB2312"/>
          <w:sz w:val="32"/>
          <w:szCs w:val="32"/>
        </w:rPr>
        <w:t>发展提升制造业品牌，实施品牌培育试点和“十百千”品牌培育工程，大力推动金银珠宝首饰产业加快向产品研发、设计、营销等价值链高端延伸，到2022年培育成2家广东制造品牌试点企业。加强农产品品牌建设，鼓励注册地理标志证明商标或集体商标，</w:t>
      </w:r>
      <w:r>
        <w:rPr>
          <w:rFonts w:hint="eastAsia" w:ascii="仿宋_GB2312" w:hAnsi="仿宋_GB2312" w:eastAsia="仿宋_GB2312" w:cs="仿宋_GB2312"/>
          <w:sz w:val="32"/>
          <w:szCs w:val="32"/>
          <w:lang w:val="en-US" w:eastAsia="zh-CN"/>
        </w:rPr>
        <w:t>“以汕尾市重点农业企业、汕尾市名牌产品（农业类）生产企业为重点，新培育和发展1个以上全国</w:t>
      </w:r>
      <w:r>
        <w:rPr>
          <w:rFonts w:hint="eastAsia" w:ascii="仿宋_GB2312" w:hAnsi="仿宋_GB2312" w:eastAsia="仿宋_GB2312" w:cs="仿宋_GB2312"/>
          <w:sz w:val="32"/>
          <w:szCs w:val="32"/>
        </w:rPr>
        <w:t>有较高知名度的农产品品牌；大力发展地理标志保护产品和生态原产地保护产品，全市新增地理标志4个以上，其中地理标志保护产品2个以上、农产品地理标志2个以上。</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val="en-US" w:eastAsia="zh-CN"/>
        </w:rPr>
        <w:t>市工信局、市市场监管局、市</w:t>
      </w:r>
      <w:r>
        <w:rPr>
          <w:rFonts w:hint="eastAsia" w:ascii="仿宋_GB2312" w:hAnsi="仿宋_GB2312" w:eastAsia="仿宋_GB2312" w:cs="仿宋_GB2312"/>
          <w:sz w:val="32"/>
          <w:szCs w:val="32"/>
          <w:lang w:eastAsia="zh-CN"/>
        </w:rPr>
        <w:t>农业农村局</w:t>
      </w:r>
      <w:r>
        <w:rPr>
          <w:rFonts w:hint="eastAsia" w:ascii="仿宋_GB2312" w:hAnsi="仿宋_GB2312" w:eastAsia="仿宋_GB2312" w:cs="仿宋_GB2312"/>
          <w:b w:val="0"/>
          <w:bCs w:val="0"/>
          <w:sz w:val="32"/>
          <w:szCs w:val="32"/>
          <w:lang w:val="en-US" w:eastAsia="zh-CN"/>
        </w:rPr>
        <w:t>、各县（市、区）人民政府、汕尾</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b w:val="0"/>
          <w:bCs w:val="0"/>
          <w:sz w:val="32"/>
          <w:szCs w:val="32"/>
          <w:lang w:val="en-US" w:eastAsia="zh-CN"/>
        </w:rPr>
        <w:t>新区</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全力打造区域品牌。</w:t>
      </w:r>
      <w:r>
        <w:rPr>
          <w:rFonts w:hint="eastAsia" w:ascii="仿宋_GB2312" w:hAnsi="仿宋_GB2312" w:eastAsia="仿宋_GB2312" w:cs="仿宋_GB2312"/>
          <w:sz w:val="32"/>
          <w:szCs w:val="32"/>
        </w:rPr>
        <w:t>统筹做好梅陇镇金银产业规划，打造“中国金银首饰加工销售基地”；统筹做好公平镇纺织服装振兴规划，打造区域纺织服装加工销售基地和专业化特色化创意设计园区（平台）；支持可塘镇申办省级珠宝交易所，提升“中国彩宝之都”“中国珠宝玉石首饰特色产业基地”的品牌影响力。强化市场机制在品牌建设中的主导地位，推动企业围绕区域消费需求打造品牌，动员全社会各方面力量参与品牌建设，积极引入权威性的第三方机构开展品牌评价，对符合高标准、高质量要求的产品开展市场化认证，走社会化品牌评价发展之路，形成政府推动、企业主动、社会参与的品牌发展机制。构建区域认证制度，形成市场与社会公认的区域纺织服装、金银珠宝首饰等综合品牌。推动各县（市、区）参与知名品牌示范区、质量安全示范区和产业集群区域品牌建设试点创建活动。积极培育区域品牌集群，</w:t>
      </w:r>
      <w:r>
        <w:rPr>
          <w:rFonts w:hint="eastAsia" w:ascii="仿宋_GB2312" w:hAnsi="仿宋_GB2312" w:eastAsia="仿宋_GB2312" w:cs="仿宋_GB2312"/>
          <w:sz w:val="32"/>
          <w:szCs w:val="32"/>
          <w:u w:val="none"/>
        </w:rPr>
        <w:t>2020年，建成各县（市、区）知名品牌示范区；2021年，通过升级改造，各县（市、区）建成市级知名品牌示范区；2022年争取创建国家或省级知名品牌示范区达到1个。</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单位：市工信局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市市场监管局</w:t>
      </w:r>
      <w:r>
        <w:rPr>
          <w:rFonts w:hint="eastAsia" w:ascii="仿宋_GB2312" w:hAnsi="仿宋_GB2312" w:eastAsia="仿宋_GB2312" w:cs="仿宋_GB2312"/>
          <w:b w:val="0"/>
          <w:bCs w:val="0"/>
          <w:sz w:val="32"/>
          <w:szCs w:val="32"/>
        </w:rPr>
        <w:t>、各县（市、区）</w:t>
      </w:r>
      <w:r>
        <w:rPr>
          <w:rFonts w:hint="eastAsia" w:ascii="仿宋_GB2312" w:hAnsi="仿宋_GB2312" w:eastAsia="仿宋_GB2312" w:cs="仿宋_GB2312"/>
          <w:b w:val="0"/>
          <w:bCs w:val="0"/>
          <w:sz w:val="32"/>
          <w:szCs w:val="32"/>
          <w:lang w:val="en-US" w:eastAsia="zh-CN"/>
        </w:rPr>
        <w:t>人民</w:t>
      </w:r>
      <w:r>
        <w:rPr>
          <w:rFonts w:hint="eastAsia" w:ascii="仿宋_GB2312" w:hAnsi="仿宋_GB2312" w:eastAsia="仿宋_GB2312" w:cs="仿宋_GB2312"/>
          <w:b w:val="0"/>
          <w:bCs w:val="0"/>
          <w:sz w:val="32"/>
          <w:szCs w:val="32"/>
        </w:rPr>
        <w:t>政府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汕尾</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b w:val="0"/>
          <w:bCs w:val="0"/>
          <w:sz w:val="32"/>
          <w:szCs w:val="32"/>
        </w:rPr>
        <w:t>新区</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把质量建设作为品牌建设的主要支撑，做优做好中国制造“汕尾产品”</w:t>
      </w:r>
      <w:r>
        <w:rPr>
          <w:rFonts w:hint="eastAsia" w:ascii="楷体" w:hAnsi="楷体" w:eastAsia="楷体" w:cs="楷体"/>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提升优势传统产业质量。</w:t>
      </w:r>
      <w:r>
        <w:rPr>
          <w:rFonts w:hint="eastAsia" w:ascii="仿宋_GB2312" w:hAnsi="仿宋_GB2312" w:eastAsia="仿宋_GB2312" w:cs="仿宋_GB2312"/>
          <w:sz w:val="32"/>
          <w:szCs w:val="32"/>
        </w:rPr>
        <w:t>认真贯彻落实省政府《关于提升产品质量标准水平支持企业“走出去”的若干政策措施》，大力开展质量提升行动，打响“好产品汕尾造”，助力擦亮“广东制造”金字招牌。推进优势传统工业企业购置先进适用设备，推进工业机器人示范作用，引进自动生产线，普及现代制造模式，全面提高产品技术、工艺装备、能效环保等水平。</w:t>
      </w:r>
      <w:r>
        <w:rPr>
          <w:rFonts w:hint="eastAsia" w:ascii="仿宋_GB2312" w:hAnsi="仿宋_GB2312" w:eastAsia="仿宋_GB2312" w:cs="仿宋_GB2312"/>
          <w:sz w:val="32"/>
          <w:szCs w:val="32"/>
          <w:lang w:val="en-US" w:eastAsia="zh-CN"/>
        </w:rPr>
        <w:t>推进：“一业一策”制定质量提升方案，健全质量安全检验检测体系，加强对风险较高产品的质量监督抽查，完善质量安全追溯链条。通过树立典型抓质量建设，选择梅陇金银首饰、海丰西服大衣等作为典型，组织专家团队开展产品标准和质量指标比对研究，深入分析产品质量、品牌、知识产权和产品标准等状况，找准比较优势、产业通病和差距短板，指导完善产业链条标准体系。力争到2022年，</w:t>
      </w:r>
      <w:r>
        <w:rPr>
          <w:rFonts w:hint="eastAsia" w:ascii="仿宋_GB2312" w:hAnsi="仿宋_GB2312" w:eastAsia="仿宋_GB2312" w:cs="仿宋_GB2312"/>
          <w:sz w:val="32"/>
          <w:szCs w:val="32"/>
          <w:u w:val="none"/>
        </w:rPr>
        <w:t>全市金银珠宝首饰的总产值达到200亿元，</w:t>
      </w:r>
      <w:r>
        <w:rPr>
          <w:rFonts w:hint="eastAsia" w:ascii="仿宋_GB2312" w:hAnsi="仿宋_GB2312" w:eastAsia="仿宋_GB2312" w:cs="仿宋_GB2312"/>
          <w:sz w:val="32"/>
          <w:szCs w:val="32"/>
          <w:u w:val="none"/>
          <w:lang w:val="en-US" w:eastAsia="zh-CN"/>
        </w:rPr>
        <w:t>至少</w:t>
      </w:r>
      <w:r>
        <w:rPr>
          <w:rFonts w:hint="eastAsia" w:ascii="仿宋_GB2312" w:hAnsi="仿宋_GB2312" w:eastAsia="仿宋_GB2312" w:cs="仿宋_GB2312"/>
          <w:sz w:val="32"/>
          <w:szCs w:val="32"/>
          <w:u w:val="none"/>
        </w:rPr>
        <w:t>建成一个全国高端珠宝生产基地、高端金银首饰生产基地。</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val="en-US" w:eastAsia="zh-CN"/>
        </w:rPr>
        <w:t>市市场监管局</w:t>
      </w:r>
      <w:r>
        <w:rPr>
          <w:rFonts w:hint="eastAsia" w:ascii="仿宋_GB2312" w:hAnsi="仿宋_GB2312" w:eastAsia="仿宋_GB2312" w:cs="仿宋_GB2312"/>
          <w:b w:val="0"/>
          <w:bCs w:val="0"/>
          <w:sz w:val="32"/>
          <w:szCs w:val="32"/>
        </w:rPr>
        <w:t>、市工信局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各县（市、区）</w:t>
      </w:r>
      <w:r>
        <w:rPr>
          <w:rFonts w:hint="eastAsia" w:ascii="仿宋_GB2312" w:hAnsi="仿宋_GB2312" w:eastAsia="仿宋_GB2312" w:cs="仿宋_GB2312"/>
          <w:b w:val="0"/>
          <w:bCs w:val="0"/>
          <w:sz w:val="32"/>
          <w:szCs w:val="32"/>
          <w:lang w:val="en-US" w:eastAsia="zh-CN"/>
        </w:rPr>
        <w:t>人民</w:t>
      </w:r>
      <w:r>
        <w:rPr>
          <w:rFonts w:hint="eastAsia" w:ascii="仿宋_GB2312" w:hAnsi="仿宋_GB2312" w:eastAsia="仿宋_GB2312" w:cs="仿宋_GB2312"/>
          <w:b w:val="0"/>
          <w:bCs w:val="0"/>
          <w:sz w:val="32"/>
          <w:szCs w:val="32"/>
        </w:rPr>
        <w:t>政府、汕尾</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b w:val="0"/>
          <w:bCs w:val="0"/>
          <w:sz w:val="32"/>
          <w:szCs w:val="32"/>
        </w:rPr>
        <w:t>新区</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提升战略性新兴产业和新业态质量。</w:t>
      </w:r>
      <w:r>
        <w:rPr>
          <w:rFonts w:hint="eastAsia" w:ascii="仿宋_GB2312" w:hAnsi="仿宋_GB2312" w:eastAsia="仿宋_GB2312" w:cs="仿宋_GB2312"/>
          <w:sz w:val="32"/>
          <w:szCs w:val="32"/>
        </w:rPr>
        <w:t>围绕智能机器人、新能源汽车、3D打印等重大科技专项，为企业和科研院所合作牵线搭桥，组建企业创新平台，构建产学研用相结合的研发体系，集中力量在新能源汽车、海工装备制造等产业突破一批关键共性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战略性新兴产业标准体系，鼓励企业积极采用国际标准和国外先进标准。政府部门要发挥检验检测、知识产权服务、信息服务、科技成果交易转化等知识密集型服务业支撑作用。鼓励和协助龙头企业创新业务协作流程和价值创造模式，建立完善业务标准规范，指导和带动同行业企业进行业务流程、业务标准提质升级，提升新业态质量水平。</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val="en-US" w:eastAsia="zh-CN"/>
        </w:rPr>
        <w:t>市科技局、市市场监管局、市工信局、各县（市、区）人民政府、汕尾</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b w:val="0"/>
          <w:bCs w:val="0"/>
          <w:sz w:val="32"/>
          <w:szCs w:val="32"/>
          <w:lang w:val="en-US" w:eastAsia="zh-CN"/>
        </w:rPr>
        <w:t>新区</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提升企业质量管理水平。</w:t>
      </w:r>
      <w:r>
        <w:rPr>
          <w:rFonts w:hint="eastAsia" w:ascii="仿宋_GB2312" w:hAnsi="仿宋_GB2312" w:eastAsia="仿宋_GB2312" w:cs="仿宋_GB2312"/>
          <w:sz w:val="32"/>
          <w:szCs w:val="32"/>
        </w:rPr>
        <w:t>围绕产业发展和企业质量服务需求，布局推动计量、标准、检测、认证等质量基础设施建设。推动将企业质量创新和质量技术基础支出纳入企业研发经费支出范围，享受加计扣除税收优惠及其他扶持政策，支持企业加大质量技术基础投入，提高质量管理水平。推动企业落实质量首负责任制，健全质量管理体系，培育精益求精的工匠精神和“质量第一”的发展意识。鼓励有条件的企业建立技术中心、工程中心、产业化基地,到2022年，各县（市、区）至少有1家企业建立技术中心或工程中心或产业化基地。鼓励社会组织、专业技术机构、行业龙头企业建立集产业协同研发设计、质量管理、标准研制和知识产权运用等功能于一体的“质量汕尾”综合性服务平台，为企业提供知识产权快速审查、快速确权、快速维权“一站式”纠纷解决方案，全力帮扶企业提升质量管理水平</w:t>
      </w:r>
      <w:r>
        <w:rPr>
          <w:rFonts w:hint="eastAsia" w:ascii="仿宋_GB2312" w:hAnsi="仿宋_GB2312" w:eastAsia="仿宋_GB2312" w:cs="仿宋_GB2312"/>
          <w:sz w:val="32"/>
          <w:szCs w:val="32"/>
          <w:lang w:val="en-US" w:eastAsia="zh-CN"/>
        </w:rPr>
        <w:t>围绕重点产品设立“产品诊所”</w:t>
      </w:r>
      <w:r>
        <w:rPr>
          <w:rFonts w:hint="eastAsia" w:ascii="仿宋_GB2312" w:hAnsi="仿宋_GB2312" w:eastAsia="仿宋_GB2312" w:cs="仿宋_GB2312"/>
          <w:sz w:val="32"/>
          <w:szCs w:val="32"/>
        </w:rPr>
        <w:t>，开展质量问题“问诊”“治病”，为产业发展和企业产品质量提升提供一站式质量基础设施协同服务。大力推广卓越绩效等先进管理模式，以省、市政府质量奖获奖企业为创建主体，通过质量培训、质量诊断、示范推广等措施，强化出口企业合规经营意识，积极创建出口质量安全示范区和出口质量示范企业，</w:t>
      </w:r>
      <w:r>
        <w:rPr>
          <w:rFonts w:hint="eastAsia" w:ascii="仿宋_GB2312" w:hAnsi="仿宋_GB2312" w:eastAsia="仿宋_GB2312" w:cs="仿宋_GB2312"/>
          <w:sz w:val="32"/>
          <w:szCs w:val="32"/>
          <w:u w:val="none"/>
        </w:rPr>
        <w:t>力争到2022年，全市至少有1个国家级或省级出口质量安全示范区或出口质量示范企业。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val="en-US" w:eastAsia="zh-CN"/>
        </w:rPr>
        <w:t>市市场监管局</w:t>
      </w:r>
      <w:r>
        <w:rPr>
          <w:rFonts w:hint="eastAsia" w:ascii="仿宋_GB2312" w:hAnsi="仿宋_GB2312" w:eastAsia="仿宋_GB2312" w:cs="仿宋_GB2312"/>
          <w:b w:val="0"/>
          <w:bCs w:val="0"/>
          <w:sz w:val="32"/>
          <w:szCs w:val="32"/>
        </w:rPr>
        <w:t>、市科技局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汕尾海关、市商务局、</w:t>
      </w:r>
      <w:r>
        <w:rPr>
          <w:rFonts w:hint="eastAsia" w:ascii="仿宋_GB2312" w:hAnsi="仿宋_GB2312" w:eastAsia="仿宋_GB2312" w:cs="仿宋_GB2312"/>
          <w:b w:val="0"/>
          <w:bCs w:val="0"/>
          <w:sz w:val="32"/>
          <w:szCs w:val="32"/>
        </w:rPr>
        <w:t>市工信局、市教育局、各县（市、区）</w:t>
      </w:r>
      <w:r>
        <w:rPr>
          <w:rFonts w:hint="eastAsia" w:ascii="仿宋_GB2312" w:hAnsi="仿宋_GB2312" w:eastAsia="仿宋_GB2312" w:cs="仿宋_GB2312"/>
          <w:b w:val="0"/>
          <w:bCs w:val="0"/>
          <w:sz w:val="32"/>
          <w:szCs w:val="32"/>
          <w:lang w:val="en-US" w:eastAsia="zh-CN"/>
        </w:rPr>
        <w:t>人民</w:t>
      </w:r>
      <w:r>
        <w:rPr>
          <w:rFonts w:hint="eastAsia" w:ascii="仿宋_GB2312" w:hAnsi="仿宋_GB2312" w:eastAsia="仿宋_GB2312" w:cs="仿宋_GB2312"/>
          <w:b w:val="0"/>
          <w:bCs w:val="0"/>
          <w:sz w:val="32"/>
          <w:szCs w:val="32"/>
        </w:rPr>
        <w:t>政府、汕尾</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b w:val="0"/>
          <w:bCs w:val="0"/>
          <w:sz w:val="32"/>
          <w:szCs w:val="32"/>
          <w:lang w:val="en-US" w:eastAsia="zh-CN"/>
        </w:rPr>
        <w:t>新</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把标准建设作为质量建设的主要标尺，定好先进制造“汕尾标准”</w:t>
      </w:r>
      <w:r>
        <w:rPr>
          <w:rFonts w:hint="eastAsia" w:ascii="楷体" w:hAnsi="楷体" w:eastAsia="楷体" w:cs="楷体"/>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加快健全先进标准体系。</w:t>
      </w:r>
      <w:r>
        <w:rPr>
          <w:rFonts w:hint="eastAsia" w:ascii="仿宋_GB2312" w:hAnsi="仿宋_GB2312" w:eastAsia="仿宋_GB2312" w:cs="仿宋_GB2312"/>
          <w:sz w:val="32"/>
          <w:szCs w:val="32"/>
        </w:rPr>
        <w:t>制定实施全市标准化体系建设发展规划和战略性新兴产业标准路线图。协同高等院校、科研院所施行科研攻关与标准研究同步、自主创新成果转化与标准制定同步、自主创新成果产业化与标准实施同步。加快国家、产业技术标准创新基地和标准信息服务平台建设，加快科技成果产业化。支持在国内国际具有领先优势的企业联合产业链上下游组建标准联盟，推动自主创新成果融入团体（联盟）标准。努力提升汕尾制造标准，开展对标达标专项行动，</w:t>
      </w:r>
      <w:r>
        <w:rPr>
          <w:rFonts w:hint="eastAsia" w:ascii="仿宋_GB2312" w:hAnsi="仿宋_GB2312" w:eastAsia="仿宋_GB2312" w:cs="仿宋_GB2312"/>
          <w:sz w:val="32"/>
          <w:szCs w:val="32"/>
          <w:lang w:val="en-US" w:eastAsia="zh-CN"/>
        </w:rPr>
        <w:t>首推重点产品国内外标准比对。鼓励和扶持企业积极参与实施技术标准工作，对主导和参与制（修）订国际标准、国家标准或行业标准的每个给予20万元的奖励，对取得标准化技术委员会的秘书处单位给予20万元的奖励，对制订标准体系规划与路线图的单位给予50万元的奖励。力争到2022年，全市企事业单位主导或参与制修订国际标准、国家标准或行业标准取得突破。</w:t>
      </w:r>
      <w:r>
        <w:rPr>
          <w:rFonts w:hint="eastAsia" w:ascii="仿宋_GB2312" w:hAnsi="仿宋_GB2312" w:eastAsia="仿宋_GB2312" w:cs="仿宋_GB2312"/>
          <w:sz w:val="32"/>
          <w:szCs w:val="32"/>
          <w:u w:val="none"/>
        </w:rPr>
        <w:t>各县（市、区）完成重点产业标准体系规划与路线图。</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val="en-US" w:eastAsia="zh-CN"/>
        </w:rPr>
        <w:t>市市场监管局</w:t>
      </w:r>
      <w:r>
        <w:rPr>
          <w:rFonts w:hint="eastAsia" w:ascii="仿宋_GB2312" w:hAnsi="仿宋_GB2312" w:eastAsia="仿宋_GB2312" w:cs="仿宋_GB2312"/>
          <w:b w:val="0"/>
          <w:bCs w:val="0"/>
          <w:sz w:val="32"/>
          <w:szCs w:val="32"/>
        </w:rPr>
        <w:t>、市工信局、市科技局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各县（市、区）</w:t>
      </w:r>
      <w:r>
        <w:rPr>
          <w:rFonts w:hint="eastAsia" w:ascii="仿宋_GB2312" w:hAnsi="仿宋_GB2312" w:eastAsia="仿宋_GB2312" w:cs="仿宋_GB2312"/>
          <w:b w:val="0"/>
          <w:bCs w:val="0"/>
          <w:sz w:val="32"/>
          <w:szCs w:val="32"/>
          <w:lang w:val="en-US" w:eastAsia="zh-CN"/>
        </w:rPr>
        <w:t>人民</w:t>
      </w:r>
      <w:r>
        <w:rPr>
          <w:rFonts w:hint="eastAsia" w:ascii="仿宋_GB2312" w:hAnsi="仿宋_GB2312" w:eastAsia="仿宋_GB2312" w:cs="仿宋_GB2312"/>
          <w:b w:val="0"/>
          <w:bCs w:val="0"/>
          <w:sz w:val="32"/>
          <w:szCs w:val="32"/>
        </w:rPr>
        <w:t>政府、汕尾</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b w:val="0"/>
          <w:bCs w:val="0"/>
          <w:sz w:val="32"/>
          <w:szCs w:val="32"/>
        </w:rPr>
        <w:t>新区</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提高制标能力。</w:t>
      </w:r>
      <w:r>
        <w:rPr>
          <w:rFonts w:hint="eastAsia" w:ascii="仿宋_GB2312" w:hAnsi="仿宋_GB2312" w:eastAsia="仿宋_GB2312" w:cs="仿宋_GB2312"/>
          <w:sz w:val="32"/>
          <w:szCs w:val="32"/>
        </w:rPr>
        <w:t>邀请科研院所、高等院校和国家级省级龙头企业到我市建设国家级、省级技术标准创新基地，诚聘国内外著名的标准化专家到汕尾进行短期指导。推动企业与科研院所合作，引导和支持企业建设市级新型研发机构、市级企业技术中心，同时支持企业组建企业创新平台，建立产学研用相结合的研发体系，培育形成标准化创新骨干力量。加快电子信息、纺织服装、金银珠宝首饰、新能源汽车、海工装备制造等产业的标准研制，构建覆盖各产业主要产品并与国际接轨的先进标准体系；按照“先进标准——技术改造——做强产业”模式，开展工业标准化试点，引导产业集群制定和实施先进的团体标准，推动技术改造、“机器换人”与采用国际先进标准互融互促，带动全产业链提质增效。积极推动与主要国际贸易国家和地区的标准化合作，同台制定优势领域国际标准，实现标准互认。推动汕尾标准“走出去”带动产品、技术、装备、服务“走出去”。加快我市标准科技信息公共服务平台建设，推动与各级各类标准化组织、标准化机构的标准信息资源交换合作。同时，加强技术性贸易壁垒应对研究，完善应对技术性贸易措施技术援助机制，指导、帮助出口企业积极规避、跨越技术性贸易壁垒。争取电子信息、金银首饰珠宝等一批国家级、省级标准化技术委员会（分技术委员会、工作组）落户汕尾，提升我市标准话语权。力争到2022年，落户汕尾的国际标准户专业技术委员会（TC）、分技术委员会（SC）、工作组（WG）或省标准化专业技术委员会的单位达到2个以上。</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val="en-US" w:eastAsia="zh-CN"/>
        </w:rPr>
        <w:t>市市场监管局</w:t>
      </w:r>
      <w:r>
        <w:rPr>
          <w:rFonts w:hint="eastAsia" w:ascii="仿宋_GB2312" w:hAnsi="仿宋_GB2312" w:eastAsia="仿宋_GB2312" w:cs="仿宋_GB2312"/>
          <w:b w:val="0"/>
          <w:bCs w:val="0"/>
          <w:sz w:val="32"/>
          <w:szCs w:val="32"/>
        </w:rPr>
        <w:t>、市科技局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市工信局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市商务局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各县（市、区）</w:t>
      </w:r>
      <w:r>
        <w:rPr>
          <w:rFonts w:hint="eastAsia" w:ascii="仿宋_GB2312" w:hAnsi="仿宋_GB2312" w:eastAsia="仿宋_GB2312" w:cs="仿宋_GB2312"/>
          <w:b w:val="0"/>
          <w:bCs w:val="0"/>
          <w:sz w:val="32"/>
          <w:szCs w:val="32"/>
          <w:lang w:val="en-US" w:eastAsia="zh-CN"/>
        </w:rPr>
        <w:t>人民</w:t>
      </w:r>
      <w:r>
        <w:rPr>
          <w:rFonts w:hint="eastAsia" w:ascii="仿宋_GB2312" w:hAnsi="仿宋_GB2312" w:eastAsia="仿宋_GB2312" w:cs="仿宋_GB2312"/>
          <w:b w:val="0"/>
          <w:bCs w:val="0"/>
          <w:sz w:val="32"/>
          <w:szCs w:val="32"/>
        </w:rPr>
        <w:t>政府、汕尾</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b w:val="0"/>
          <w:bCs w:val="0"/>
          <w:sz w:val="32"/>
          <w:szCs w:val="32"/>
        </w:rPr>
        <w:t>新区</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强化计量基础。</w:t>
      </w:r>
      <w:r>
        <w:rPr>
          <w:rFonts w:hint="eastAsia" w:ascii="仿宋_GB2312" w:hAnsi="仿宋_GB2312" w:eastAsia="仿宋_GB2312" w:cs="仿宋_GB2312"/>
          <w:sz w:val="32"/>
          <w:szCs w:val="32"/>
        </w:rPr>
        <w:t>建立健全现代化的计量体系，提升计量服务能力，更好满足节能减排、贸易公平、民生改善等方面的计量需求。强化法制计量、能源计量、生态计量监管，积极做好民生计量，推进民生领域诚信计量体系建设</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sz w:val="32"/>
          <w:szCs w:val="32"/>
          <w:lang w:val="en-US" w:eastAsia="zh-CN"/>
        </w:rPr>
        <w:t>各县（市、区）每年评选出一批诚信计量示范单位</w:t>
      </w:r>
      <w:r>
        <w:rPr>
          <w:rFonts w:hint="eastAsia" w:ascii="仿宋_GB2312" w:hAnsi="仿宋_GB2312" w:eastAsia="仿宋_GB2312" w:cs="仿宋_GB2312"/>
          <w:sz w:val="32"/>
          <w:szCs w:val="32"/>
        </w:rPr>
        <w:t>。面向高端产业和新兴产业发展的新需求，根据我市新兴产业发展的需要，</w:t>
      </w:r>
      <w:r>
        <w:rPr>
          <w:rFonts w:hint="eastAsia" w:ascii="仿宋_GB2312" w:hAnsi="仿宋_GB2312" w:eastAsia="仿宋_GB2312" w:cs="仿宋_GB2312"/>
          <w:sz w:val="32"/>
          <w:szCs w:val="32"/>
          <w:lang w:val="en-US" w:eastAsia="zh-CN"/>
        </w:rPr>
        <w:t>及时建立相关计量标准，争取到2022年，全市计量标准达到150项。</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val="en-US" w:eastAsia="zh-CN"/>
        </w:rPr>
        <w:t>市市场监管局</w:t>
      </w:r>
      <w:r>
        <w:rPr>
          <w:rFonts w:hint="eastAsia" w:ascii="仿宋_GB2312" w:hAnsi="仿宋_GB2312" w:eastAsia="仿宋_GB2312" w:cs="仿宋_GB2312"/>
          <w:b w:val="0"/>
          <w:bCs w:val="0"/>
          <w:sz w:val="32"/>
          <w:szCs w:val="32"/>
        </w:rPr>
        <w:t>、市工信局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各县（市、区）</w:t>
      </w:r>
      <w:r>
        <w:rPr>
          <w:rFonts w:hint="eastAsia" w:ascii="仿宋_GB2312" w:hAnsi="仿宋_GB2312" w:eastAsia="仿宋_GB2312" w:cs="仿宋_GB2312"/>
          <w:b w:val="0"/>
          <w:bCs w:val="0"/>
          <w:sz w:val="32"/>
          <w:szCs w:val="32"/>
          <w:lang w:val="en-US" w:eastAsia="zh-CN"/>
        </w:rPr>
        <w:t>人民</w:t>
      </w:r>
      <w:r>
        <w:rPr>
          <w:rFonts w:hint="eastAsia" w:ascii="仿宋_GB2312" w:hAnsi="仿宋_GB2312" w:eastAsia="仿宋_GB2312" w:cs="仿宋_GB2312"/>
          <w:b w:val="0"/>
          <w:bCs w:val="0"/>
          <w:sz w:val="32"/>
          <w:szCs w:val="32"/>
        </w:rPr>
        <w:t>政府、汕尾</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b w:val="0"/>
          <w:bCs w:val="0"/>
          <w:sz w:val="32"/>
          <w:szCs w:val="32"/>
        </w:rPr>
        <w:t>新区</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加强检验检测服务能力建设。</w:t>
      </w:r>
      <w:r>
        <w:rPr>
          <w:rFonts w:hint="eastAsia" w:ascii="仿宋_GB2312" w:hAnsi="仿宋_GB2312" w:eastAsia="仿宋_GB2312" w:cs="仿宋_GB2312"/>
          <w:sz w:val="32"/>
          <w:szCs w:val="32"/>
        </w:rPr>
        <w:t>探索推进检验检测认证机构跨区域、跨行业整合，组建具有公益性和社会第三方公正地位、市场化运作的公共检测服务平台。到2022年，</w:t>
      </w:r>
      <w:r>
        <w:rPr>
          <w:rFonts w:hint="eastAsia" w:ascii="仿宋_GB2312" w:hAnsi="仿宋_GB2312" w:eastAsia="仿宋_GB2312" w:cs="仿宋_GB2312"/>
          <w:sz w:val="32"/>
          <w:szCs w:val="32"/>
          <w:lang w:val="en-US" w:eastAsia="zh-CN"/>
        </w:rPr>
        <w:t>支持海丰建成国家先进水平珠宝玉石检测中心</w:t>
      </w:r>
      <w:r>
        <w:rPr>
          <w:rFonts w:hint="eastAsia" w:ascii="仿宋_GB2312" w:hAnsi="仿宋_GB2312" w:eastAsia="仿宋_GB2312" w:cs="仿宋_GB2312"/>
          <w:sz w:val="32"/>
          <w:szCs w:val="32"/>
        </w:rPr>
        <w:t>，推进检验检测结果获得国际互认。大力发展检验检测高技术服务业，推动建设电子信息、纺织服装、金银珠宝首饰、海工装备制造等产业的公共检测服务平台基础设施、仪器设备开放共享。充分利用省加强粤东西北地区公共检测服务平台建设的契机，</w:t>
      </w:r>
      <w:r>
        <w:rPr>
          <w:rFonts w:hint="eastAsia" w:ascii="仿宋_GB2312" w:hAnsi="仿宋_GB2312" w:eastAsia="仿宋_GB2312" w:cs="仿宋_GB2312"/>
          <w:sz w:val="32"/>
          <w:szCs w:val="32"/>
          <w:u w:val="none"/>
        </w:rPr>
        <w:t>力争在2022年建成1个省级公共检测服务平台。</w:t>
      </w:r>
      <w:r>
        <w:rPr>
          <w:rFonts w:hint="eastAsia" w:ascii="仿宋_GB2312" w:hAnsi="仿宋_GB2312" w:eastAsia="仿宋_GB2312" w:cs="仿宋_GB2312"/>
          <w:sz w:val="32"/>
          <w:szCs w:val="32"/>
          <w:lang w:val="en-US" w:eastAsia="zh-CN"/>
        </w:rPr>
        <w:t>加快推进汕尾高新区食品药品、质量计量、特种设备检验检测平台建设，为企业提供高质量检测服务。</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val="en-US" w:eastAsia="zh-CN"/>
        </w:rPr>
        <w:t>市市场监管局</w:t>
      </w:r>
      <w:r>
        <w:rPr>
          <w:rFonts w:hint="eastAsia" w:ascii="仿宋_GB2312" w:hAnsi="仿宋_GB2312" w:eastAsia="仿宋_GB2312" w:cs="仿宋_GB2312"/>
          <w:b w:val="0"/>
          <w:bCs w:val="0"/>
          <w:sz w:val="32"/>
          <w:szCs w:val="32"/>
        </w:rPr>
        <w:t>、市工信局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海丰县</w:t>
      </w:r>
      <w:r>
        <w:rPr>
          <w:rFonts w:hint="eastAsia" w:ascii="仿宋_GB2312" w:hAnsi="仿宋_GB2312" w:eastAsia="仿宋_GB2312" w:cs="仿宋_GB2312"/>
          <w:b w:val="0"/>
          <w:bCs w:val="0"/>
          <w:sz w:val="32"/>
          <w:szCs w:val="32"/>
          <w:lang w:val="en-US" w:eastAsia="zh-CN"/>
        </w:rPr>
        <w:t>人民</w:t>
      </w:r>
      <w:r>
        <w:rPr>
          <w:rFonts w:hint="eastAsia" w:ascii="仿宋_GB2312" w:hAnsi="仿宋_GB2312" w:eastAsia="仿宋_GB2312" w:cs="仿宋_GB2312"/>
          <w:b w:val="0"/>
          <w:bCs w:val="0"/>
          <w:sz w:val="32"/>
          <w:szCs w:val="32"/>
        </w:rPr>
        <w:t>政府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汕尾高新区</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把技术升级改造作为智能制造的主要保障，培育“专精特新”企业</w:t>
      </w:r>
      <w:r>
        <w:rPr>
          <w:rFonts w:hint="eastAsia" w:ascii="楷体" w:hAnsi="楷体" w:eastAsia="楷体" w:cs="楷体"/>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明确智能制造主攻方向。</w:t>
      </w:r>
      <w:r>
        <w:rPr>
          <w:rFonts w:hint="eastAsia" w:ascii="仿宋_GB2312" w:hAnsi="仿宋_GB2312" w:eastAsia="仿宋_GB2312" w:cs="仿宋_GB2312"/>
          <w:sz w:val="32"/>
          <w:szCs w:val="32"/>
        </w:rPr>
        <w:t>突出智能制造应用，实施“机器人应用”计划，面向智能装备、智能生产、智能服务等领域，大力推进企业智能化改造。重点在电子信息、纺织服装、金银珠宝首饰、新能源汽车、海工装备制造和食品加工等行业，鼓励企业加快应用以工业机器人等智能化装备为主的自动化、智能化改造，推进应用智能设备互联互通、生产过程实时调度、自动识别、在线监控等智能技术为主的智能化生产，推进产品数据采集、故障诊断、产品信息可追溯的智能化管理。</w:t>
      </w:r>
      <w:r>
        <w:rPr>
          <w:rFonts w:hint="eastAsia" w:ascii="仿宋_GB2312" w:hAnsi="仿宋_GB2312" w:eastAsia="仿宋_GB2312" w:cs="仿宋_GB2312"/>
          <w:sz w:val="32"/>
          <w:szCs w:val="32"/>
          <w:u w:val="none"/>
        </w:rPr>
        <w:t>到2022年，全市骨干企业机器人应用达30%以上，累计新增使用机器人</w:t>
      </w:r>
      <w:r>
        <w:rPr>
          <w:rFonts w:hint="eastAsia" w:ascii="仿宋_GB2312" w:hAnsi="仿宋_GB2312" w:eastAsia="仿宋_GB2312" w:cs="仿宋_GB2312"/>
          <w:sz w:val="32"/>
          <w:szCs w:val="32"/>
          <w:u w:val="none"/>
          <w:lang w:eastAsia="zh-CN"/>
        </w:rPr>
        <w:t>6</w:t>
      </w:r>
      <w:r>
        <w:rPr>
          <w:rFonts w:hint="eastAsia" w:ascii="仿宋_GB2312" w:hAnsi="仿宋_GB2312" w:eastAsia="仿宋_GB2312" w:cs="仿宋_GB2312"/>
          <w:sz w:val="32"/>
          <w:szCs w:val="32"/>
          <w:u w:val="none"/>
          <w:lang w:val="en-US" w:eastAsia="zh-CN"/>
        </w:rPr>
        <w:t>00</w:t>
      </w:r>
      <w:r>
        <w:rPr>
          <w:rFonts w:hint="eastAsia" w:ascii="仿宋_GB2312" w:hAnsi="仿宋_GB2312" w:eastAsia="仿宋_GB2312" w:cs="仿宋_GB2312"/>
          <w:sz w:val="32"/>
          <w:szCs w:val="32"/>
          <w:u w:val="none"/>
        </w:rPr>
        <w:t>台套。</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单位：市工信局、市科技局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各县（市、区）</w:t>
      </w:r>
      <w:r>
        <w:rPr>
          <w:rFonts w:hint="eastAsia" w:ascii="仿宋_GB2312" w:hAnsi="仿宋_GB2312" w:eastAsia="仿宋_GB2312" w:cs="仿宋_GB2312"/>
          <w:b w:val="0"/>
          <w:bCs w:val="0"/>
          <w:sz w:val="32"/>
          <w:szCs w:val="32"/>
          <w:lang w:val="en-US" w:eastAsia="zh-CN"/>
        </w:rPr>
        <w:t>人民</w:t>
      </w:r>
      <w:r>
        <w:rPr>
          <w:rFonts w:hint="eastAsia" w:ascii="仿宋_GB2312" w:hAnsi="仿宋_GB2312" w:eastAsia="仿宋_GB2312" w:cs="仿宋_GB2312"/>
          <w:b w:val="0"/>
          <w:bCs w:val="0"/>
          <w:sz w:val="32"/>
          <w:szCs w:val="32"/>
        </w:rPr>
        <w:t>政府、汕尾</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b w:val="0"/>
          <w:bCs w:val="0"/>
          <w:sz w:val="32"/>
          <w:szCs w:val="32"/>
        </w:rPr>
        <w:t>新区</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鼓励和支持企业制造装备进行智能化升级改造。</w:t>
      </w:r>
      <w:r>
        <w:rPr>
          <w:rFonts w:hint="eastAsia" w:ascii="仿宋_GB2312" w:hAnsi="仿宋_GB2312" w:eastAsia="仿宋_GB2312" w:cs="仿宋_GB2312"/>
          <w:sz w:val="32"/>
          <w:szCs w:val="32"/>
        </w:rPr>
        <w:t>实施智能制造专项行动，鼓励企业应用数控技术和智能装备进行数字化车间、智能工厂改造提升。把智能制造作为新一轮技术改造的重要抓手，建立智能制造技术改造项目库，实施分组管理和动态跟踪，强化要素保障。发挥财政资金导向作用，引导更多企业资本、社会力量投入企业智能化改造。对条件成熟的项目优先推荐申报国家智能制造项目，争取国家、省级财政资金支持。</w:t>
      </w:r>
      <w:r>
        <w:rPr>
          <w:rFonts w:hint="eastAsia" w:ascii="仿宋_GB2312" w:hAnsi="仿宋_GB2312" w:eastAsia="仿宋_GB2312" w:cs="仿宋_GB2312"/>
          <w:sz w:val="32"/>
          <w:szCs w:val="32"/>
          <w:u w:val="none"/>
        </w:rPr>
        <w:t>到2022年，全市30%以上的制造业骨干企业实现智能化技术改造，</w:t>
      </w:r>
      <w:r>
        <w:rPr>
          <w:rFonts w:hint="eastAsia" w:ascii="仿宋_GB2312" w:hAnsi="仿宋_GB2312" w:eastAsia="仿宋_GB2312" w:cs="仿宋_GB2312"/>
          <w:color w:val="auto"/>
          <w:sz w:val="32"/>
          <w:szCs w:val="32"/>
          <w:u w:val="none"/>
        </w:rPr>
        <w:t>规模以上工业企业技术改造覆盖</w:t>
      </w:r>
      <w:r>
        <w:rPr>
          <w:rFonts w:hint="eastAsia" w:ascii="仿宋_GB2312" w:hAnsi="仿宋_GB2312" w:eastAsia="仿宋_GB2312" w:cs="仿宋_GB2312"/>
          <w:color w:val="auto"/>
          <w:sz w:val="32"/>
          <w:szCs w:val="32"/>
          <w:u w:val="none"/>
          <w:lang w:val="en-US" w:eastAsia="zh-CN"/>
        </w:rPr>
        <w:t>率达到60%</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sz w:val="32"/>
          <w:szCs w:val="32"/>
          <w:u w:val="none"/>
        </w:rPr>
        <w:t>累计完成技术改造投资额达</w:t>
      </w:r>
      <w:r>
        <w:rPr>
          <w:rFonts w:hint="eastAsia" w:ascii="仿宋_GB2312" w:hAnsi="仿宋_GB2312" w:eastAsia="仿宋_GB2312" w:cs="仿宋_GB2312"/>
          <w:sz w:val="32"/>
          <w:szCs w:val="32"/>
          <w:u w:val="none"/>
          <w:lang w:val="en-US" w:eastAsia="zh-CN"/>
        </w:rPr>
        <w:t>400</w:t>
      </w:r>
      <w:r>
        <w:rPr>
          <w:rFonts w:hint="eastAsia" w:ascii="仿宋_GB2312" w:hAnsi="仿宋_GB2312" w:eastAsia="仿宋_GB2312" w:cs="仿宋_GB2312"/>
          <w:sz w:val="32"/>
          <w:szCs w:val="32"/>
          <w:u w:val="none"/>
        </w:rPr>
        <w:t>亿元以上。</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单位：市工信局、市科技局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各县（市、区）</w:t>
      </w:r>
      <w:r>
        <w:rPr>
          <w:rFonts w:hint="eastAsia" w:ascii="仿宋_GB2312" w:hAnsi="仿宋_GB2312" w:eastAsia="仿宋_GB2312" w:cs="仿宋_GB2312"/>
          <w:b w:val="0"/>
          <w:bCs w:val="0"/>
          <w:sz w:val="32"/>
          <w:szCs w:val="32"/>
          <w:lang w:val="en-US" w:eastAsia="zh-CN"/>
        </w:rPr>
        <w:t>人民</w:t>
      </w:r>
      <w:r>
        <w:rPr>
          <w:rFonts w:hint="eastAsia" w:ascii="仿宋_GB2312" w:hAnsi="仿宋_GB2312" w:eastAsia="仿宋_GB2312" w:cs="仿宋_GB2312"/>
          <w:b w:val="0"/>
          <w:bCs w:val="0"/>
          <w:sz w:val="32"/>
          <w:szCs w:val="32"/>
        </w:rPr>
        <w:t>政府、汕尾</w:t>
      </w:r>
      <w:r>
        <w:rPr>
          <w:rFonts w:hint="eastAsia" w:ascii="仿宋_GB2312" w:hAnsi="仿宋_GB2312" w:eastAsia="仿宋_GB2312" w:cs="仿宋_GB2312"/>
          <w:b w:val="0"/>
          <w:bCs w:val="0"/>
          <w:sz w:val="32"/>
          <w:szCs w:val="32"/>
          <w:lang w:val="en-US" w:eastAsia="zh-CN"/>
        </w:rPr>
        <w:t>高</w:t>
      </w:r>
      <w:r>
        <w:rPr>
          <w:rFonts w:hint="eastAsia" w:ascii="仿宋_GB2312" w:hAnsi="仿宋_GB2312" w:eastAsia="仿宋_GB2312" w:cs="仿宋_GB2312"/>
          <w:b w:val="0"/>
          <w:bCs w:val="0"/>
          <w:sz w:val="32"/>
          <w:szCs w:val="32"/>
        </w:rPr>
        <w:t>新区</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3.强化试点示范带头作用。</w:t>
      </w:r>
      <w:r>
        <w:rPr>
          <w:rFonts w:hint="eastAsia" w:ascii="仿宋_GB2312" w:hAnsi="仿宋_GB2312" w:eastAsia="仿宋_GB2312" w:cs="仿宋_GB2312"/>
          <w:sz w:val="32"/>
          <w:szCs w:val="32"/>
        </w:rPr>
        <w:t>选取一批重点项目、重点企业开展试点示范，开展智能工厂培育建设试点，鼓励企业使用大型控制系统、高档数控机床、自动化生产装配线等智能化制造装备，推进生产线数字化改造，建设自动化车间和智能工厂，推进实施智能装备应用、智能装备和产品生产、智能工厂、智能服务“四大示范工程”，鼓励企业积极申报省级智能制造试点示范。对被列为智能制造“四大示范工程”的项目和企业，市级各类资金优先给予扶持，符合国家、省级项目申报要求的，优先给予推荐。</w:t>
      </w:r>
      <w:r>
        <w:rPr>
          <w:rFonts w:hint="eastAsia" w:ascii="仿宋_GB2312" w:hAnsi="仿宋_GB2312" w:eastAsia="仿宋_GB2312" w:cs="仿宋_GB2312"/>
          <w:sz w:val="32"/>
          <w:szCs w:val="32"/>
          <w:u w:val="none"/>
        </w:rPr>
        <w:t>力争到2022年，建成市级智能制造示范项目8个，省级智能制造示范项目</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个。</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单位：市工信局、市科技局、各县（市、区）</w:t>
      </w:r>
      <w:r>
        <w:rPr>
          <w:rFonts w:hint="eastAsia" w:ascii="仿宋_GB2312" w:hAnsi="仿宋_GB2312" w:eastAsia="仿宋_GB2312" w:cs="仿宋_GB2312"/>
          <w:b w:val="0"/>
          <w:bCs w:val="0"/>
          <w:sz w:val="32"/>
          <w:szCs w:val="32"/>
          <w:lang w:val="en-US" w:eastAsia="zh-CN"/>
        </w:rPr>
        <w:t>人民</w:t>
      </w:r>
      <w:r>
        <w:rPr>
          <w:rFonts w:hint="eastAsia" w:ascii="仿宋_GB2312" w:hAnsi="仿宋_GB2312" w:eastAsia="仿宋_GB2312" w:cs="仿宋_GB2312"/>
          <w:b w:val="0"/>
          <w:bCs w:val="0"/>
          <w:sz w:val="32"/>
          <w:szCs w:val="32"/>
        </w:rPr>
        <w:t>政府、汕尾</w:t>
      </w:r>
      <w:r>
        <w:rPr>
          <w:rFonts w:hint="eastAsia" w:ascii="仿宋_GB2312" w:hAnsi="仿宋_GB2312" w:eastAsia="仿宋_GB2312" w:cs="仿宋_GB2312"/>
          <w:b w:val="0"/>
          <w:bCs w:val="0"/>
          <w:sz w:val="32"/>
          <w:szCs w:val="32"/>
          <w:lang w:val="en-US" w:eastAsia="zh-CN"/>
        </w:rPr>
        <w:t>高</w:t>
      </w:r>
      <w:r>
        <w:rPr>
          <w:rFonts w:hint="eastAsia" w:ascii="仿宋_GB2312" w:hAnsi="仿宋_GB2312" w:eastAsia="仿宋_GB2312" w:cs="仿宋_GB2312"/>
          <w:b w:val="0"/>
          <w:bCs w:val="0"/>
          <w:sz w:val="32"/>
          <w:szCs w:val="32"/>
        </w:rPr>
        <w:t>新区</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4.大力支持智能制造公共服务平台建设。</w:t>
      </w:r>
      <w:r>
        <w:rPr>
          <w:rFonts w:hint="eastAsia" w:ascii="仿宋_GB2312" w:hAnsi="仿宋_GB2312" w:eastAsia="仿宋_GB2312" w:cs="仿宋_GB2312"/>
          <w:sz w:val="32"/>
          <w:szCs w:val="32"/>
        </w:rPr>
        <w:t>鼓励智能制造骨干企业、行业协会、院校以企业技术攻关和破解技术难题为纽带，联合省内外知名高校、科研院所建设服务于汕尾智能制造产业发展的公共服务平台，配合我市“明珠数谷”大数据产业园建设，为汕尾企业智能制造提供研发咨询、设计指导、标准</w:t>
      </w:r>
      <w:r>
        <w:rPr>
          <w:rFonts w:hint="eastAsia" w:ascii="仿宋_GB2312" w:hAnsi="仿宋_GB2312" w:eastAsia="仿宋_GB2312" w:cs="仿宋_GB2312"/>
          <w:sz w:val="32"/>
          <w:szCs w:val="32"/>
          <w:lang w:val="en-US" w:eastAsia="zh-CN"/>
        </w:rPr>
        <w:t>研制</w:t>
      </w:r>
      <w:r>
        <w:rPr>
          <w:rFonts w:hint="eastAsia" w:ascii="仿宋_GB2312" w:hAnsi="仿宋_GB2312" w:eastAsia="仿宋_GB2312" w:cs="仿宋_GB2312"/>
          <w:sz w:val="32"/>
          <w:szCs w:val="32"/>
        </w:rPr>
        <w:t>、知识产权运用和质量控制等贴身服务。到</w:t>
      </w:r>
      <w:r>
        <w:rPr>
          <w:rFonts w:hint="eastAsia" w:ascii="仿宋_GB2312" w:hAnsi="仿宋_GB2312" w:eastAsia="仿宋_GB2312" w:cs="仿宋_GB2312"/>
          <w:sz w:val="32"/>
          <w:szCs w:val="32"/>
          <w:u w:val="none"/>
        </w:rPr>
        <w:t>2022年，</w:t>
      </w:r>
      <w:r>
        <w:rPr>
          <w:rFonts w:hint="eastAsia" w:ascii="仿宋_GB2312" w:hAnsi="仿宋_GB2312" w:eastAsia="仿宋_GB2312" w:cs="仿宋_GB2312"/>
          <w:sz w:val="32"/>
          <w:szCs w:val="32"/>
          <w:u w:val="none"/>
          <w:lang w:val="en-US" w:eastAsia="zh-CN"/>
        </w:rPr>
        <w:t>力争</w:t>
      </w:r>
      <w:r>
        <w:rPr>
          <w:rFonts w:hint="eastAsia" w:ascii="仿宋_GB2312" w:hAnsi="仿宋_GB2312" w:eastAsia="仿宋_GB2312" w:cs="仿宋_GB2312"/>
          <w:sz w:val="32"/>
          <w:szCs w:val="32"/>
          <w:u w:val="none"/>
        </w:rPr>
        <w:t>3个县（市、区）建成智能制造产业发展的公共服务平台。</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单位：市工信局、市科技局、市发改局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各县（市、区）</w:t>
      </w:r>
      <w:r>
        <w:rPr>
          <w:rFonts w:hint="eastAsia" w:ascii="仿宋_GB2312" w:hAnsi="仿宋_GB2312" w:eastAsia="仿宋_GB2312" w:cs="仿宋_GB2312"/>
          <w:b w:val="0"/>
          <w:bCs w:val="0"/>
          <w:sz w:val="32"/>
          <w:szCs w:val="32"/>
          <w:lang w:val="en-US" w:eastAsia="zh-CN"/>
        </w:rPr>
        <w:t>人民</w:t>
      </w:r>
      <w:r>
        <w:rPr>
          <w:rFonts w:hint="eastAsia" w:ascii="仿宋_GB2312" w:hAnsi="仿宋_GB2312" w:eastAsia="仿宋_GB2312" w:cs="仿宋_GB2312"/>
          <w:b w:val="0"/>
          <w:bCs w:val="0"/>
          <w:sz w:val="32"/>
          <w:szCs w:val="32"/>
        </w:rPr>
        <w:t>政府、汕尾</w:t>
      </w:r>
      <w:r>
        <w:rPr>
          <w:rFonts w:hint="eastAsia" w:ascii="仿宋_GB2312" w:hAnsi="仿宋_GB2312" w:eastAsia="仿宋_GB2312" w:cs="仿宋_GB2312"/>
          <w:b w:val="0"/>
          <w:bCs w:val="0"/>
          <w:sz w:val="32"/>
          <w:szCs w:val="32"/>
          <w:lang w:val="en-US" w:eastAsia="zh-CN"/>
        </w:rPr>
        <w:t>高</w:t>
      </w:r>
      <w:r>
        <w:rPr>
          <w:rFonts w:hint="eastAsia" w:ascii="仿宋_GB2312" w:hAnsi="仿宋_GB2312" w:eastAsia="仿宋_GB2312" w:cs="仿宋_GB2312"/>
          <w:b w:val="0"/>
          <w:bCs w:val="0"/>
          <w:sz w:val="32"/>
          <w:szCs w:val="32"/>
        </w:rPr>
        <w:t>新区</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rPr>
        <w:t>（一）加强组织领导。</w:t>
      </w:r>
      <w:r>
        <w:rPr>
          <w:rFonts w:hint="eastAsia" w:ascii="仿宋_GB2312" w:hAnsi="仿宋_GB2312" w:eastAsia="仿宋_GB2312" w:cs="仿宋_GB2312"/>
          <w:sz w:val="32"/>
          <w:szCs w:val="32"/>
        </w:rPr>
        <w:t>强化“三强一智造”建设的整体部署和协同推进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市有关部门要各司其职，密切配合，形成工作合力。各级党委、政府要将“三强一智造”工作纳入本地区国民经济和社会发展规划，加强组织领导，制定实施方案，明确工作目标，落实工作责任。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rPr>
        <w:t>（二）加强质量法治建设。</w:t>
      </w:r>
      <w:r>
        <w:rPr>
          <w:rFonts w:hint="eastAsia" w:ascii="仿宋_GB2312" w:hAnsi="仿宋_GB2312" w:eastAsia="仿宋_GB2312" w:cs="仿宋_GB2312"/>
          <w:sz w:val="32"/>
          <w:szCs w:val="32"/>
        </w:rPr>
        <w:t>制定我市质量促进条例，加强产品、工程、服务、环境质量和质量技术基础立法，加快建立适应我市经济社会发展的质量法规政策体系。将质量法律法规纳入全民普法教育规划，加强普法宣传，提高全民质量法律意识。加强质量执法队伍建设，提高执法人员的综合素质和执法水平。完善质量执法监督机制，落实行政执法责任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rPr>
        <w:t>（三）加大政策扶持力度。</w:t>
      </w:r>
      <w:r>
        <w:rPr>
          <w:rFonts w:hint="eastAsia" w:ascii="仿宋_GB2312" w:hAnsi="仿宋_GB2312" w:eastAsia="仿宋_GB2312" w:cs="仿宋_GB2312"/>
          <w:sz w:val="32"/>
          <w:szCs w:val="32"/>
        </w:rPr>
        <w:t>各级政府、有关部门要围绕建设“三强一智造”强市，完善相关产业、环境、科技、金融、财政、人才培养等政策措拖,加大扶持力度。各级政府要加大投入，为“三强一智造”建设过程中的质量安全监管及标准、品牌、检验检测与量传溯源公共服务平台建设等提供有效保障。进一步挖掘和充分利用省政府对粤东西北地区质量发展的政策扶持力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rPr>
        <w:t>（四）强化监管惩处震慑作用。</w:t>
      </w:r>
      <w:r>
        <w:rPr>
          <w:rFonts w:hint="eastAsia" w:ascii="仿宋_GB2312" w:hAnsi="仿宋_GB2312" w:eastAsia="仿宋_GB2312" w:cs="仿宋_GB2312"/>
          <w:sz w:val="32"/>
          <w:szCs w:val="32"/>
        </w:rPr>
        <w:t>深入开展重点产品、重点工程、重点行业、重点地区和重点市场质量执法、环境执法。严厉查办假冒伪劣和环境违法大案要案，重拳打击危害公共安全、人身健康以及生命财产安全的质量和环境违法行为，坚决淘汰不符合质量安全强制性标准的产品。加强行业性、区域性产品质量问题集中整治，建立健全处置重大质量违法突发案件快速反应机制和执法联动机制，形成质量安全监管合力、威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pPr>
      <w:r>
        <w:rPr>
          <w:rFonts w:hint="eastAsia" w:ascii="楷体" w:hAnsi="楷体" w:eastAsia="楷体" w:cs="楷体"/>
          <w:b w:val="0"/>
          <w:bCs w:val="0"/>
          <w:sz w:val="32"/>
          <w:szCs w:val="32"/>
        </w:rPr>
        <w:t>（五）强化舆论宣传引导作用。</w:t>
      </w:r>
      <w:r>
        <w:rPr>
          <w:rFonts w:hint="eastAsia" w:ascii="仿宋_GB2312" w:hAnsi="仿宋_GB2312" w:eastAsia="仿宋_GB2312" w:cs="仿宋_GB2312"/>
          <w:sz w:val="32"/>
          <w:szCs w:val="32"/>
        </w:rPr>
        <w:t>加强“三强一智造”建设的宣传引导，支持主流媒体设立专题网络、“两微一端一播”</w:t>
      </w:r>
      <w:r>
        <w:rPr>
          <w:rStyle w:val="7"/>
          <w:rFonts w:hint="eastAsia" w:ascii="仿宋_GB2312" w:hAnsi="仿宋_GB2312" w:eastAsia="仿宋_GB2312" w:cs="仿宋_GB2312"/>
          <w:sz w:val="32"/>
          <w:szCs w:val="32"/>
        </w:rPr>
        <w:footnoteReference w:id="0"/>
      </w:r>
      <w:r>
        <w:rPr>
          <w:rFonts w:hint="eastAsia" w:ascii="仿宋_GB2312" w:hAnsi="仿宋_GB2312" w:eastAsia="仿宋_GB2312" w:cs="仿宋_GB2312"/>
          <w:sz w:val="32"/>
          <w:szCs w:val="32"/>
        </w:rPr>
        <w:t>等新媒体平台，开展“三强一智造”系列报道，加大优质品牌、高质量产品、高技术标准和智能制造的宣传力度，扩大优质品牌、产品、技术标准等在当地乃至全省、全国、全球的影响力，增强社会各界对“三强一智造”建设的参与度和积极性。组织开展好每年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世界计量日”</w:t>
      </w:r>
      <w:r>
        <w:rPr>
          <w:rFonts w:hint="eastAsia" w:ascii="仿宋_GB2312" w:hAnsi="仿宋_GB2312" w:eastAsia="仿宋_GB2312" w:cs="仿宋_GB2312"/>
          <w:sz w:val="32"/>
          <w:szCs w:val="32"/>
        </w:rPr>
        <w:t>“世界标准日”“中国品牌日”“全国质量月”等主题宣传教育活动，塑造和弘扬“汕尾工匠精神”、讲好汕尾质量故事、提升全民质量意识，营造政府重视品牌、质量、标准和智能制造体制机制建设、企业努力打造品牌、追求质量、崇尚标准和强化智能制造、社会参与品牌评价、质量监督、标准制定和支持智能制造的社会环境。</w:t>
      </w:r>
    </w:p>
    <w:p/>
    <w:p>
      <w:bookmarkStart w:id="0" w:name="_GoBack"/>
      <w:bookmarkEnd w:id="0"/>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-67945</wp:posOffset>
              </wp:positionV>
              <wp:extent cx="253365" cy="2057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3365"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5.35pt;height:16.2pt;width:19.95pt;mso-position-horizontal-relative:margin;z-index:251658240;mso-width-relative:page;mso-height-relative:page;" filled="f" stroked="f" coordsize="21600,21600" o:gfxdata="UEsDBAoAAAAAAIdO4kAAAAAAAAAAAAAAAAAEAAAAZHJzL1BLAwQUAAAACACHTuJAy4Poc9UAAAAG&#10;AQAADwAAAGRycy9kb3ducmV2LnhtbE2PS0/DMBCE70j8B2uRuLV2ikRpyKYHHjeeBSS4OfGSRPgR&#10;2Zu0/HvMCY6jGc18U20PzoqZYhqCRyiWCgT5NpjBdwivL7eLCxCJtTfaBk8I35RgWx8fVbo0Ye+f&#10;ad5xJ3KJT6VG6JnHUsrU9uR0WoaRfPY+Q3Sas4ydNFHvc7mzcqXUuXR68Hmh1yNd9dR+7SaHYN9T&#10;vGsUf8zX3T0/Pcrp7aZ4QDw9KdQlCKYD/4XhFz+jQ52ZmjB5k4RFyEcYYVGoNYhsn202IBqEVbEG&#10;WVfyP379A1BLAwQUAAAACACHTuJA+J5I2DYCAABhBAAADgAAAGRycy9lMm9Eb2MueG1srVTLjtMw&#10;FN0j8Q+W9zR90IKqpqMyVRFSxYxUEGvXcRpLtq+x3SblA+APWLFhz3f1O7h2kg4aWMyCjXvj+zzn&#10;Hndx02hFTsJ5CSano8GQEmE4FNIccvrxw+bFa0p8YKZgCozI6Vl4erN8/mxR27kYQwWqEI5gEePn&#10;tc1pFYKdZ5nnldDMD8AKg84SnGYBP90hKxyrsbpW2Xg4nGU1uMI64MJ7vF23TtpVdE8pCGUpuVgD&#10;P2phQlvVCcUCQvKVtJ4u07RlKXi4K0svAlE5RaQhndgE7X08s+WCzQ+O2UrybgT2lBEeYdJMGmx6&#10;LbVmgZGjk3+V0pI78FCGAQedtUASI4hiNHzEza5iViQsSLW3V9L9/yvL35/uHZEFKoESwzQu/PL9&#10;2+XHr8vPr2QU6amtn2PUzmJcaN5AE0O7e4+XEXVTOh1/EQ9BP5J7vpIrmkA4Xo6nk8lsSglH13g4&#10;ffUykZ89JFvnw1sBmkQjpw53lyhlp60P2BBD+5DYy8BGKpX2pwypczqbTIcp4erBDGUwMUJoR41W&#10;aPZNN/8eijPCctDqwlu+kdh8y3y4Zw6FgEjwqYQ7PEoF2AQ6i5IK3Jd/3cd43A96KalRWDn1n4/M&#10;CUrUO4ObiyrsDdcb+94wR30LqFXcBk6TTExwQfVm6UB/whe0il3QxQzHXjkNvXkbWnnjC+RitUpB&#10;R+vkoWoTUHeWha3ZWR7btFSujgFKmViOFLW8dMyh8hL53SuJ0v7zO0U9/DM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g+hz1QAAAAYBAAAPAAAAAAAAAAEAIAAAACIAAABkcnMvZG93bnJldi54&#10;bWxQSwECFAAUAAAACACHTuJA+J5I2DYCAABhBAAADgAAAAAAAAABACAAAAAkAQAAZHJzL2Uyb0Rv&#10;Yy54bWxQSwUGAAAAAAYABgBZAQAAzAUAAAAA&#10;">
              <v:fill on="f" focussize="0,0"/>
              <v:stroke on="f" weight="0.5pt"/>
              <v:imagedata o:title=""/>
              <o:lock v:ext="edit" aspectratio="f"/>
              <v:textbox inset="0mm,0mm,0mm,0mm">
                <w:txbxContent>
                  <w:p>
                    <w:pPr>
                      <w:pStyle w:val="3"/>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rPr>
          <w:rFonts w:hint="eastAsia" w:ascii="仿宋" w:hAnsi="仿宋" w:eastAsia="仿宋"/>
        </w:rPr>
      </w:pPr>
      <w:r>
        <w:rPr>
          <w:rFonts w:hint="eastAsia" w:ascii="仿宋" w:hAnsi="仿宋" w:eastAsia="仿宋"/>
          <w:lang w:eastAsia="zh-CN"/>
        </w:rPr>
        <w:t>备注：</w:t>
      </w:r>
      <w:r>
        <w:rPr>
          <w:rStyle w:val="7"/>
          <w:rFonts w:ascii="仿宋" w:hAnsi="仿宋" w:eastAsia="仿宋"/>
        </w:rPr>
        <w:footnoteRef/>
      </w:r>
      <w:r>
        <w:rPr>
          <w:rFonts w:ascii="仿宋" w:hAnsi="仿宋" w:eastAsia="仿宋"/>
        </w:rPr>
        <w:t xml:space="preserve"> </w:t>
      </w:r>
      <w:r>
        <w:rPr>
          <w:rFonts w:hint="eastAsia" w:ascii="仿宋" w:hAnsi="仿宋" w:eastAsia="仿宋"/>
        </w:rPr>
        <w:t>“两微一端</w:t>
      </w:r>
      <w:r>
        <w:rPr>
          <w:rFonts w:ascii="仿宋" w:hAnsi="仿宋" w:eastAsia="仿宋"/>
        </w:rPr>
        <w:t>一播</w:t>
      </w:r>
      <w:r>
        <w:rPr>
          <w:rFonts w:hint="eastAsia" w:ascii="仿宋" w:hAnsi="仿宋" w:eastAsia="仿宋"/>
        </w:rPr>
        <w:t>”指</w:t>
      </w:r>
      <w:r>
        <w:rPr>
          <w:rFonts w:ascii="仿宋" w:hAnsi="仿宋" w:eastAsia="仿宋"/>
        </w:rPr>
        <w:t>微博、微信、新闻客户端、直播平台。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8B2B"/>
    <w:multiLevelType w:val="singleLevel"/>
    <w:tmpl w:val="03718B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F72B6"/>
    <w:rsid w:val="215F72B6"/>
    <w:rsid w:val="2768246A"/>
    <w:rsid w:val="3B231A57"/>
    <w:rsid w:val="423C0627"/>
    <w:rsid w:val="5A4A2348"/>
    <w:rsid w:val="65A611AF"/>
    <w:rsid w:val="66A260C1"/>
    <w:rsid w:val="66C1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6"/>
    <w:basedOn w:val="1"/>
    <w:next w:val="1"/>
    <w:qFormat/>
    <w:uiPriority w:val="0"/>
    <w:pPr>
      <w:keepNext/>
      <w:keepLines/>
      <w:spacing w:before="240" w:after="64" w:line="317" w:lineRule="auto"/>
      <w:outlineLvl w:val="5"/>
    </w:pPr>
    <w:rPr>
      <w:rFonts w:ascii="Arial" w:hAnsi="Arial" w:eastAsia="黑体"/>
      <w:b/>
      <w:bCs/>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unhideWhenUsed/>
    <w:qFormat/>
    <w:uiPriority w:val="99"/>
    <w:pPr>
      <w:snapToGrid w:val="0"/>
      <w:jc w:val="left"/>
    </w:pPr>
    <w:rPr>
      <w:sz w:val="18"/>
      <w:szCs w:val="18"/>
    </w:rPr>
  </w:style>
  <w:style w:type="character" w:styleId="7">
    <w:name w:val="footnote reference"/>
    <w:unhideWhenUsed/>
    <w:qFormat/>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2020-09-13T07:34:00Z</dcterms:created>
  <dc:creator>傲然</dc:creator>
  <cp:lastModifiedBy>Zero</cp:lastModifiedBy>
  <cp:lastPrinted>2020-11-11T09:54:00Z</cp:lastPrinted>
  <dcterms:modified xsi:type="dcterms:W3CDTF">2020-11-12T08:31:34Z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