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附件一：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初步询价表</w:t>
      </w:r>
    </w:p>
    <w:tbl>
      <w:tblPr>
        <w:tblStyle w:val="11"/>
        <w:tblW w:w="873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768"/>
        <w:gridCol w:w="63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项目名称</w:t>
            </w:r>
          </w:p>
        </w:tc>
        <w:tc>
          <w:tcPr>
            <w:tcW w:w="6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汕尾站2025年生态环境监测专用耗材项目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项目内容</w:t>
            </w:r>
          </w:p>
        </w:tc>
        <w:tc>
          <w:tcPr>
            <w:tcW w:w="6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生态环境监测现场及实验室使用的耗材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询 价 单 位</w:t>
            </w:r>
          </w:p>
        </w:tc>
        <w:tc>
          <w:tcPr>
            <w:tcW w:w="17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名称</w:t>
            </w:r>
          </w:p>
        </w:tc>
        <w:tc>
          <w:tcPr>
            <w:tcW w:w="6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广东省汕尾生态环境监测站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13" w:type="dxa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地址</w:t>
            </w:r>
          </w:p>
        </w:tc>
        <w:tc>
          <w:tcPr>
            <w:tcW w:w="6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 w:bidi="ar-SA"/>
              </w:rPr>
              <w:t>汕尾市城区海滨大道中2622号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联系人，电话</w:t>
            </w:r>
          </w:p>
        </w:tc>
        <w:tc>
          <w:tcPr>
            <w:tcW w:w="6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曾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工，0660-3318158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1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报 价 单 位</w:t>
            </w:r>
          </w:p>
        </w:tc>
        <w:tc>
          <w:tcPr>
            <w:tcW w:w="17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名称</w:t>
            </w:r>
          </w:p>
        </w:tc>
        <w:tc>
          <w:tcPr>
            <w:tcW w:w="6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13" w:type="dxa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地址</w:t>
            </w:r>
          </w:p>
        </w:tc>
        <w:tc>
          <w:tcPr>
            <w:tcW w:w="6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1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6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联系人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 w:bidi="ar-SA"/>
              </w:rPr>
              <w:t>，电话</w:t>
            </w:r>
          </w:p>
        </w:tc>
        <w:tc>
          <w:tcPr>
            <w:tcW w:w="6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报价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总金额</w:t>
            </w:r>
          </w:p>
        </w:tc>
        <w:tc>
          <w:tcPr>
            <w:tcW w:w="6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kern w:val="2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exact"/>
          <w:jc w:val="center"/>
        </w:trPr>
        <w:tc>
          <w:tcPr>
            <w:tcW w:w="2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说明事项</w:t>
            </w:r>
          </w:p>
        </w:tc>
        <w:tc>
          <w:tcPr>
            <w:tcW w:w="6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报价时间：2025年5月30日至6月           6日；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报价单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需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加盖公章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，报价明细表需附品牌、重要参数、单价等，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附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营业执照扫描件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exact"/>
          <w:jc w:val="center"/>
        </w:trPr>
        <w:tc>
          <w:tcPr>
            <w:tcW w:w="23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其他</w:t>
            </w:r>
          </w:p>
        </w:tc>
        <w:tc>
          <w:tcPr>
            <w:tcW w:w="6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调研材料（扫描件、</w:t>
            </w:r>
            <w:r>
              <w:rPr>
                <w:rFonts w:hint="default" w:ascii="Times New Roman" w:hAnsi="Times New Roman" w:cs="Times New Roman"/>
                <w:b/>
                <w:bCs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word文档版</w:t>
            </w:r>
            <w:r>
              <w:rPr>
                <w:rFonts w:hint="default" w:ascii="Times New Roman" w:hAnsi="Times New Roman" w:cs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ar-SA"/>
              </w:rPr>
              <w:t>及营业执照扫描件）发送至邮箱 gdswshj@163.com</w:t>
            </w:r>
          </w:p>
        </w:tc>
      </w:tr>
    </w:tbl>
    <w:p>
      <w:r>
        <w:br w:type="page"/>
      </w:r>
    </w:p>
    <w:p>
      <w:pP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附件二：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耗材明细</w:t>
      </w:r>
    </w:p>
    <w:tbl>
      <w:tblPr>
        <w:tblStyle w:val="11"/>
        <w:tblW w:w="849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340"/>
        <w:gridCol w:w="2940"/>
        <w:gridCol w:w="634"/>
        <w:gridCol w:w="633"/>
        <w:gridCol w:w="807"/>
        <w:gridCol w:w="807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试剂标签纸</w:t>
            </w:r>
          </w:p>
        </w:tc>
        <w:tc>
          <w:tcPr>
            <w:tcW w:w="2940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红色，60*40mm，500张/卷，防水放油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试剂标签纸</w:t>
            </w:r>
          </w:p>
        </w:tc>
        <w:tc>
          <w:tcPr>
            <w:tcW w:w="2940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绿色，60*40mm，500张/卷，防水放油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试剂标签纸</w:t>
            </w:r>
          </w:p>
        </w:tc>
        <w:tc>
          <w:tcPr>
            <w:tcW w:w="2940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红色，40*30mm，1000张/卷，防水放油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试剂标签纸</w:t>
            </w:r>
          </w:p>
        </w:tc>
        <w:tc>
          <w:tcPr>
            <w:tcW w:w="2940" w:type="dxa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绿色，40*30mm，1000张/卷，防水放油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针式滤器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0.45um聚四氟乙烯有机相针式滤器，100个/盒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0.1ml浮游植物计数框（显微镜）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 20 mm×20 mm，框内划分横竖各 10 行格，共 100 个小方格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收纳篮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45*30*14cm，白色塑料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移液枪头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100μl，1000支/袋，适配大龙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移液枪头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200μl，1000支/袋，适配大龙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移液枪头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1ml，500支/袋，适配大龙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移液枪头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5ml，100支/袋，适配大龙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移液枪头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10ml，100支/袋，适配大龙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沉降器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1000ml，广口，聚四氟活塞，带刻度，带盖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耐酸碱消解瓶固定架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耐酸碱PP材质，4*6孔，孔径为5.5cm，孔深5cm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耐酸碱消解瓶固定架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耐酸碱PP材质，4*6孔，孔径为5.5cm，双层，孔深7cm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耐酸碱消解管固定架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耐酸碱PP材质，3*10孔，孔径为3.5cm，双层，孔深7cm，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EPP保温箱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45L，外部尺寸（长*宽*高）60*40*32cm，内部尺寸54*34*25，带合页带提手，整个箱体均为EPP材质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EPP保温箱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30L，外部尺寸（长*宽*高）50*34*29cm，内部尺寸45*29*25.4cm，带合页带提手，整个箱体均为EPP材质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分隔条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长1m，宽14cm，塑料材质分格片塑料隔条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不锈钢实验室周转架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304不锈钢材质，标厚1.2，承重至少200kg，尺寸（长宽高）：65*45*85cm，3层，层高30cm左右，层板内高至少10mm，四周围栏高度至少60mm，配可装卸3寸静音轮（2个万向轮，2个带刹万向轮）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耐酸碱实验室周转架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加厚PP材质，承重至少100kg，耐酸碱，尺寸（长宽高）：65*45*85cm，3层，层高30cm左右，四周围栏高度至少60mm，配可装卸3寸静音轮（2个万向轮，2个带刹万向轮）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地表水采样器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3L，特厚有机玻璃，配重，带刻度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2L；玻璃材质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虹吸管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吸取部分为直管，40cm长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混匀装置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转速5-30rpm，功率20w，12*50ml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磁力搅拌器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转速350-1800rpm，旋钮调试，最大搅拌量1L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蒸馏水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4L/瓶，实验室使用，无氧，瓶子带手柄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微量进样器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5ul、尖头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微量进样器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10ul、尖头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微量进样器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25ul、尖头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微量进样器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50ul、尖头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微量进样器架子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≥10位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一次性塑料薄膜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90*130cm，PE材质，白色或透明，独立包装，100张/包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瓶口分液器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二代PTFE活塞，游标可调，2.5-25ml，刻度0.5ml，误差0.5%，耐酸碱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瓶口分液器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二代PTFE活塞，游标可调，1.0-10ml，刻度0.2ml，误差0.5%，耐酸碱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瓶口分液器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二代PTFE活塞，游标可调，0.5-5ml，刻度0.1ml，误差0.5%，耐酸碱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VOC采样瓶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60ml，螺口实心盖，含聚四氟乙烯垫，棕色玻璃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VOC采样瓶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40ml，顶空盖，含聚四氟乙烯垫，棕色玻璃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采样瓶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实心塞，60ml，棕色玻璃，中性料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采样瓶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实心塞，250ml，棕色玻璃，中性料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采样瓶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实心塞，500ml，棕色玻璃，中性料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采样瓶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实心塞，1000ml，棕色玻璃，中性料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塑料采样瓶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10L，加厚塑料，新料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塑料采样瓶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25L，加厚塑料，新料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BOD5采样瓶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1000ml，棕色玻璃，中性料，带刻度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无菌采样瓶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500ml，塑料材质，广口，带刻度，独立包装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无菌采样瓶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250ml，塑料材质，广口，带刻度，独立包装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PP采样瓶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PP，100ml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采样瓶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250ml，塑料，广口，带刻度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PP采样瓶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1000ml，PP，广口，带刻度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PP采样瓶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2000ml，PP，广口，带刻度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采样瓶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500ml，透明玻璃，螺口，蓝盖，中性料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采样瓶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500ml，广口，棕色磨口玻璃瓶，中性料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2L，透明玻璃螺口，蓝盖，中性料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定制瓶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满瓶500ml，瓶高140mm，瓶身直径86mm，瓶口内规格为50/42，磨口，透明玻璃，中性料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pH电极</w:t>
            </w:r>
          </w:p>
        </w:tc>
        <w:tc>
          <w:tcPr>
            <w:tcW w:w="29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配套哈希HQ40d，1米，PHC10101</w:t>
            </w:r>
          </w:p>
        </w:tc>
        <w:tc>
          <w:tcPr>
            <w:tcW w:w="6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6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红豆小标宋简体">
    <w:panose1 w:val="02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0546A4-7BA4-4FF7-9F03-88FFCC6234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仿宋" w:hAnsi="仿宋" w:eastAsia="仿宋"/>
        <w:sz w:val="32"/>
        <w:szCs w:val="32"/>
      </w:rPr>
    </w:pPr>
    <w:r>
      <w:rPr>
        <w:rFonts w:ascii="仿宋" w:hAnsi="仿宋" w:eastAsia="仿宋"/>
        <w:sz w:val="32"/>
        <w:szCs w:val="32"/>
      </w:rPr>
      <w:fldChar w:fldCharType="begin"/>
    </w:r>
    <w:r>
      <w:rPr>
        <w:rFonts w:hint="eastAsia" w:ascii="仿宋" w:hAnsi="仿宋" w:eastAsia="仿宋"/>
        <w:sz w:val="32"/>
        <w:szCs w:val="32"/>
      </w:rPr>
      <w:instrText xml:space="preserve">PAGE  \* MERGEFORMAT</w:instrText>
    </w:r>
    <w:r>
      <w:rPr>
        <w:rFonts w:ascii="仿宋" w:hAnsi="仿宋" w:eastAsia="仿宋"/>
        <w:sz w:val="32"/>
        <w:szCs w:val="32"/>
      </w:rPr>
      <w:fldChar w:fldCharType="separate"/>
    </w:r>
    <w:r>
      <w:rPr>
        <w:rFonts w:ascii="仿宋" w:hAnsi="仿宋" w:eastAsia="仿宋"/>
        <w:sz w:val="32"/>
        <w:szCs w:val="32"/>
      </w:rPr>
      <w:t>3</w:t>
    </w:r>
    <w:r>
      <w:rPr>
        <w:rFonts w:ascii="仿宋" w:hAnsi="仿宋" w:eastAsia="仿宋"/>
        <w:sz w:val="32"/>
        <w:szCs w:val="32"/>
      </w:rPr>
      <w:fldChar w:fldCharType="end"/>
    </w:r>
  </w:p>
  <w:p>
    <w:pPr>
      <w:pStyle w:val="7"/>
      <w:rPr>
        <w:rFonts w:ascii="仿宋" w:hAnsi="仿宋" w:eastAsia="仿宋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OTliY2QzMDZmOWJjZDIzNjU1YzFjMzI0MDhjMDYifQ=="/>
  </w:docVars>
  <w:rsids>
    <w:rsidRoot w:val="00BA6CB2"/>
    <w:rsid w:val="00031D46"/>
    <w:rsid w:val="00066AE9"/>
    <w:rsid w:val="00175857"/>
    <w:rsid w:val="00292BB7"/>
    <w:rsid w:val="0031671D"/>
    <w:rsid w:val="00416131"/>
    <w:rsid w:val="004E106D"/>
    <w:rsid w:val="00553E28"/>
    <w:rsid w:val="005B4549"/>
    <w:rsid w:val="00616552"/>
    <w:rsid w:val="00743B4B"/>
    <w:rsid w:val="00764BC7"/>
    <w:rsid w:val="007811A8"/>
    <w:rsid w:val="007F0DF7"/>
    <w:rsid w:val="008B0E0C"/>
    <w:rsid w:val="008C109E"/>
    <w:rsid w:val="00AB4E7C"/>
    <w:rsid w:val="00B7207B"/>
    <w:rsid w:val="00BA6CB2"/>
    <w:rsid w:val="00C60E0A"/>
    <w:rsid w:val="00D00CFF"/>
    <w:rsid w:val="00DB24B8"/>
    <w:rsid w:val="00E10C13"/>
    <w:rsid w:val="00E20A17"/>
    <w:rsid w:val="00F53DF0"/>
    <w:rsid w:val="0167398B"/>
    <w:rsid w:val="0235692E"/>
    <w:rsid w:val="04026AEB"/>
    <w:rsid w:val="055B7E04"/>
    <w:rsid w:val="056F1C41"/>
    <w:rsid w:val="05C54906"/>
    <w:rsid w:val="061F5038"/>
    <w:rsid w:val="09EE7BC6"/>
    <w:rsid w:val="0A9D041D"/>
    <w:rsid w:val="0AD45F27"/>
    <w:rsid w:val="0F5A636C"/>
    <w:rsid w:val="0F935554"/>
    <w:rsid w:val="11A52BC2"/>
    <w:rsid w:val="16A018A2"/>
    <w:rsid w:val="1C386815"/>
    <w:rsid w:val="1D4110DC"/>
    <w:rsid w:val="239E30ED"/>
    <w:rsid w:val="2D037815"/>
    <w:rsid w:val="301E336E"/>
    <w:rsid w:val="301F3B93"/>
    <w:rsid w:val="308C6EBA"/>
    <w:rsid w:val="32200B3B"/>
    <w:rsid w:val="33F62C8A"/>
    <w:rsid w:val="353B7B0B"/>
    <w:rsid w:val="37E64DDC"/>
    <w:rsid w:val="37F277CA"/>
    <w:rsid w:val="39240533"/>
    <w:rsid w:val="3A04137D"/>
    <w:rsid w:val="3A1A7573"/>
    <w:rsid w:val="439B1692"/>
    <w:rsid w:val="4D312304"/>
    <w:rsid w:val="50106568"/>
    <w:rsid w:val="512E2003"/>
    <w:rsid w:val="5316567D"/>
    <w:rsid w:val="533555E6"/>
    <w:rsid w:val="58D42CA1"/>
    <w:rsid w:val="5B780846"/>
    <w:rsid w:val="5DBE51A1"/>
    <w:rsid w:val="5E6301F3"/>
    <w:rsid w:val="663D1F3E"/>
    <w:rsid w:val="6F3A12A1"/>
    <w:rsid w:val="702E0619"/>
    <w:rsid w:val="71CC51B0"/>
    <w:rsid w:val="7B494559"/>
    <w:rsid w:val="7CA47C2A"/>
    <w:rsid w:val="7CD04569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8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7"/>
    <w:unhideWhenUsed/>
    <w:qFormat/>
    <w:uiPriority w:val="8"/>
    <w:pPr>
      <w:spacing w:before="260" w:after="260" w:line="415" w:lineRule="auto"/>
      <w:outlineLvl w:val="1"/>
    </w:pPr>
    <w:rPr>
      <w:rFonts w:ascii="Cambria" w:hAnsi="Cambria"/>
      <w:b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4">
    <w:name w:val="index 4"/>
    <w:basedOn w:val="1"/>
    <w:next w:val="1"/>
    <w:unhideWhenUsed/>
    <w:qFormat/>
    <w:uiPriority w:val="99"/>
    <w:pPr>
      <w:ind w:left="600" w:leftChars="600"/>
    </w:pPr>
  </w:style>
  <w:style w:type="paragraph" w:styleId="5">
    <w:name w:val="Plain Text"/>
    <w:basedOn w:val="1"/>
    <w:link w:val="18"/>
    <w:qFormat/>
    <w:uiPriority w:val="0"/>
    <w:rPr>
      <w:rFonts w:ascii="宋体" w:hAnsi="Courier New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9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12">
    <w:name w:val="页眉 Char"/>
    <w:qFormat/>
    <w:uiPriority w:val="0"/>
    <w:rPr>
      <w:sz w:val="18"/>
      <w:szCs w:val="18"/>
    </w:rPr>
  </w:style>
  <w:style w:type="character" w:customStyle="1" w:styleId="13">
    <w:name w:val="页脚 Char"/>
    <w:qFormat/>
    <w:uiPriority w:val="0"/>
    <w:rPr>
      <w:sz w:val="18"/>
      <w:szCs w:val="18"/>
    </w:rPr>
  </w:style>
  <w:style w:type="paragraph" w:customStyle="1" w:styleId="14">
    <w:name w:val="默认段落字体 Para Char Char Char Char Char Char Char Char Char Char Char Char Char Char Char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15">
    <w:name w:val="图"/>
    <w:basedOn w:val="1"/>
    <w:qFormat/>
    <w:uiPriority w:val="0"/>
    <w:pPr>
      <w:spacing w:before="60" w:after="60" w:line="300" w:lineRule="auto"/>
      <w:jc w:val="center"/>
    </w:pPr>
    <w:rPr>
      <w:rFonts w:ascii="宋体" w:hAnsi="宋体" w:cs="宋体"/>
      <w:spacing w:val="20"/>
      <w:sz w:val="24"/>
      <w:szCs w:val="24"/>
    </w:rPr>
  </w:style>
  <w:style w:type="character" w:customStyle="1" w:styleId="16">
    <w:name w:val="批注框文本 Char"/>
    <w:basedOn w:val="10"/>
    <w:link w:val="6"/>
    <w:semiHidden/>
    <w:qFormat/>
    <w:uiPriority w:val="99"/>
    <w:rPr>
      <w:rFonts w:ascii="Calibri" w:hAnsi="Calibri"/>
      <w:sz w:val="18"/>
      <w:szCs w:val="18"/>
    </w:rPr>
  </w:style>
  <w:style w:type="character" w:customStyle="1" w:styleId="17">
    <w:name w:val="标题 2 Char"/>
    <w:basedOn w:val="10"/>
    <w:link w:val="3"/>
    <w:qFormat/>
    <w:uiPriority w:val="8"/>
    <w:rPr>
      <w:rFonts w:ascii="Cambria" w:hAnsi="Cambria"/>
      <w:b/>
      <w:sz w:val="32"/>
      <w:szCs w:val="32"/>
    </w:rPr>
  </w:style>
  <w:style w:type="character" w:customStyle="1" w:styleId="18">
    <w:name w:val="纯文本 Char"/>
    <w:basedOn w:val="10"/>
    <w:link w:val="5"/>
    <w:qFormat/>
    <w:uiPriority w:val="0"/>
    <w:rPr>
      <w:rFonts w:ascii="宋体" w:hAnsi="Courier New"/>
      <w:sz w:val="21"/>
      <w:szCs w:val="21"/>
    </w:rPr>
  </w:style>
  <w:style w:type="paragraph" w:styleId="19">
    <w:name w:val="List Paragraph"/>
    <w:basedOn w:val="1"/>
    <w:qFormat/>
    <w:uiPriority w:val="26"/>
    <w:pPr>
      <w:ind w:firstLine="420"/>
    </w:pPr>
    <w:rPr>
      <w:rFonts w:ascii="Times New Roman" w:hAnsi="Times New Roman"/>
    </w:rPr>
  </w:style>
  <w:style w:type="paragraph" w:customStyle="1" w:styleId="20">
    <w:name w:val="列出段落1"/>
    <w:basedOn w:val="1"/>
    <w:qFormat/>
    <w:uiPriority w:val="0"/>
    <w:pPr>
      <w:snapToGrid w:val="0"/>
      <w:spacing w:line="360" w:lineRule="auto"/>
      <w:ind w:firstLine="420"/>
    </w:pPr>
    <w:rPr>
      <w:rFonts w:ascii="Times New Roman" w:hAnsi="Times New Roman" w:eastAsia="方正仿宋_GB18030"/>
      <w:sz w:val="30"/>
      <w:szCs w:val="30"/>
    </w:rPr>
  </w:style>
  <w:style w:type="paragraph" w:customStyle="1" w:styleId="21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2">
    <w:name w:val="font1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0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4">
    <w:name w:val="font5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5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9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7">
    <w:name w:val="font12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4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9">
    <w:name w:val="font6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0">
    <w:name w:val="font7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8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112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11"/>
    <w:basedOn w:val="10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34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3213</Words>
  <Characters>4724</Characters>
  <Lines>7</Lines>
  <Paragraphs>2</Paragraphs>
  <TotalTime>93</TotalTime>
  <ScaleCrop>false</ScaleCrop>
  <LinksUpToDate>false</LinksUpToDate>
  <CharactersWithSpaces>4771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2020-03-17T03:36:00Z</dcterms:created>
  <dc:creator>cogger</dc:creator>
  <cp:lastModifiedBy>一一破折号</cp:lastModifiedBy>
  <cp:lastPrinted>2025-05-30T02:23:28Z</cp:lastPrinted>
  <dcterms:modified xsi:type="dcterms:W3CDTF">2025-05-30T07:25:52Z</dcterms:modified>
  <dc:title>USER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090B80C6ED6C452497002315426245FF</vt:lpwstr>
  </property>
</Properties>
</file>