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454B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34D562E">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8EFD895">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65.020</w:t>
            </w:r>
            <w:r>
              <w:rPr>
                <w:rFonts w:ascii="黑体" w:hAnsi="黑体" w:eastAsia="黑体"/>
                <w:sz w:val="21"/>
                <w:szCs w:val="21"/>
              </w:rPr>
              <w:fldChar w:fldCharType="end"/>
            </w:r>
            <w:bookmarkEnd w:id="0"/>
          </w:p>
        </w:tc>
      </w:tr>
      <w:tr w14:paraId="7D6A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1E2651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54BF106">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31</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6661"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61"/>
      </w:tblGrid>
      <w:tr w14:paraId="32D0D7D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1" w:type="dxa"/>
          </w:tcPr>
          <w:p w14:paraId="7618DC85">
            <w:pPr>
              <w:pStyle w:val="35"/>
              <w:framePr w:w="0" w:hRule="auto" w:wrap="auto" w:vAnchor="margin" w:hAnchor="text" w:xAlign="left" w:yAlign="inline"/>
              <w:rPr>
                <w:rFonts w:hint="eastAsia" w:ascii="宋体" w:hAnsi="宋体"/>
                <w:sz w:val="28"/>
                <w:szCs w:val="28"/>
              </w:rPr>
            </w:pPr>
            <w:bookmarkStart w:id="2" w:name="_Hlk26473981"/>
            <w:r>
              <w:drawing>
                <wp:inline distT="0" distB="0" distL="114300" distR="114300">
                  <wp:extent cx="796290" cy="391795"/>
                  <wp:effectExtent l="0" t="0" r="3810" b="825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5" cstate="print">
                            <a:lum/>
                          </a:blip>
                          <a:stretch>
                            <a:fillRect/>
                          </a:stretch>
                        </pic:blipFill>
                        <pic:spPr>
                          <a:xfrm>
                            <a:off x="0" y="0"/>
                            <a:ext cx="796290" cy="391795"/>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4415</w:t>
            </w:r>
            <w:r>
              <w:fldChar w:fldCharType="end"/>
            </w:r>
            <w:bookmarkEnd w:id="3"/>
          </w:p>
        </w:tc>
      </w:tr>
    </w:tbl>
    <w:p w14:paraId="10F476B9">
      <w:pPr>
        <w:pStyle w:val="36"/>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汕尾市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0D7B4C1C">
      <w:pPr>
        <w:pStyle w:val="171"/>
        <w:framePr w:wrap="around"/>
      </w:pPr>
      <w:r>
        <w:t>DB</w:t>
      </w:r>
      <w:r>
        <w:rPr>
          <w:sz w:val="15"/>
          <w:szCs w:val="15"/>
        </w:rPr>
        <w:t xml:space="preserve"> </w:t>
      </w:r>
      <w:r>
        <w:fldChar w:fldCharType="begin">
          <w:ffData>
            <w:name w:val="文字1"/>
            <w:enabled/>
            <w:calcOnExit w:val="0"/>
            <w:textInput>
              <w:default w:val="XX"/>
            </w:textInput>
          </w:ffData>
        </w:fldChar>
      </w:r>
      <w:bookmarkStart w:id="5" w:name="文字1"/>
      <w:r>
        <w:instrText xml:space="preserve"> FORMTEXT </w:instrText>
      </w:r>
      <w:r>
        <w:fldChar w:fldCharType="separate"/>
      </w:r>
      <w:r>
        <w:t>44</w:t>
      </w:r>
      <w:r>
        <w:rPr>
          <w:rFonts w:hint="eastAsia"/>
        </w:rPr>
        <w:t>15/T</w:t>
      </w:r>
      <w:r>
        <w:fldChar w:fldCharType="end"/>
      </w:r>
      <w:bookmarkEnd w:id="5"/>
      <w:r>
        <w:t xml:space="preserve"> </w:t>
      </w:r>
      <w:r>
        <w:fldChar w:fldCharType="begin">
          <w:ffData>
            <w:name w:val="NSTD_CODE_F"/>
            <w:enabled/>
            <w:calcOnExit w:val="0"/>
            <w:textInput>
              <w:default w:val="XXXXX"/>
            </w:textInput>
          </w:ffData>
        </w:fldChar>
      </w:r>
      <w:bookmarkStart w:id="6" w:name="NSTD_CODE_F"/>
      <w:r>
        <w:instrText xml:space="preserve"> FORMTEXT </w:instrText>
      </w:r>
      <w:r>
        <w:fldChar w:fldCharType="separate"/>
      </w:r>
      <w:r>
        <w:t xml:space="preserve"> </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w:t>
      </w:r>
      <w:r>
        <w:t>4</w:t>
      </w:r>
      <w:r>
        <w:fldChar w:fldCharType="end"/>
      </w:r>
      <w:bookmarkEnd w:id="7"/>
    </w:p>
    <w:p w14:paraId="4E238ACA">
      <w:pPr>
        <w:pStyle w:val="172"/>
        <w:framePr w:wrap="around"/>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4903F33">
      <w:pPr>
        <w:spacing w:line="240" w:lineRule="auto"/>
        <w:rPr>
          <w:rFonts w:hint="eastAsia" w:ascii="黑体" w:hAnsi="黑体" w:eastAsia="黑体"/>
          <w:kern w:val="0"/>
          <w:sz w:val="10"/>
          <w:szCs w:val="10"/>
        </w:rPr>
      </w:pPr>
      <w:r>
        <w:rPr>
          <w:rFonts w:hint="eastAsia" w:ascii="黑体" w:hAnsi="黑体" w:eastAsia="黑体"/>
          <w:kern w:val="0"/>
          <w:sz w:val="10"/>
          <w:szCs w:val="10"/>
        </w:rPr>
        <w:pict>
          <v:line id="直接连接符 73" o:spid="_x0000_s2050" o:spt="20" style="position:absolute;left:0pt;margin-left:70.9pt;margin-top:212.65pt;height:0.05pt;width:481.9pt;mso-position-horizontal-relative:page;mso-position-vertical-relative:page;z-index:251659264;mso-width-relative:page;mso-height-relative:page;" coordsize="21600,21600" o:allowoverlap="f" o:gfxdata="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wId9zYAAAADAEAAA8AAAAAAAAAAQAgAAAAIgAAAGRycy9kb3ducmV2LnhtbFBL&#10;AQIUABQAAAAIAIdO4kCp81JG9gEAAOcDAAAOAAAAAAAAAAEAIAAAACcBAABkcnMvZTJvRG9jLnht&#10;bFBLBQYAAAAABgAGAFkBAACPBQAAAAA=&#10;">
            <v:path arrowok="t"/>
            <v:fill focussize="0,0"/>
            <v:stroke/>
            <v:imagedata o:title=""/>
            <o:lock v:ext="edit"/>
          </v:line>
        </w:pict>
      </w:r>
    </w:p>
    <w:p w14:paraId="6CD55CDE">
      <w:pPr>
        <w:pStyle w:val="36"/>
        <w:framePr w:w="9639" w:h="6976" w:hRule="exact" w:hSpace="0" w:vSpace="0" w:wrap="around" w:hAnchor="page" w:y="6408"/>
        <w:jc w:val="center"/>
        <w:rPr>
          <w:rFonts w:hint="eastAsia" w:ascii="黑体" w:hAnsi="黑体" w:eastAsia="黑体"/>
          <w:b w:val="0"/>
          <w:bCs w:val="0"/>
          <w:w w:val="100"/>
        </w:rPr>
      </w:pPr>
    </w:p>
    <w:p w14:paraId="21F32145">
      <w:pPr>
        <w:pStyle w:val="173"/>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p>
    <w:p w14:paraId="5058AC94">
      <w:pPr>
        <w:pStyle w:val="173"/>
        <w:framePr w:h="6974" w:hRule="exact" w:wrap="around" w:x="1419" w:anchorLock="1"/>
        <w:rPr>
          <w:rFonts w:hint="eastAsia"/>
        </w:rPr>
      </w:pPr>
      <w:r>
        <w:rPr>
          <w:rFonts w:hint="eastAsia"/>
        </w:rPr>
        <w:t>农业社会化服务 质量控制规范</w:t>
      </w:r>
      <w:r>
        <w:fldChar w:fldCharType="end"/>
      </w:r>
      <w:bookmarkEnd w:id="9"/>
    </w:p>
    <w:p w14:paraId="74E19463">
      <w:pPr>
        <w:framePr w:w="9639" w:h="6974" w:hRule="exact" w:wrap="around" w:vAnchor="page" w:hAnchor="page" w:x="1419" w:y="6408" w:anchorLock="1"/>
        <w:ind w:left="-1418"/>
      </w:pPr>
    </w:p>
    <w:p w14:paraId="0D068604">
      <w:pPr>
        <w:pStyle w:val="10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Agricultural service—</w:t>
      </w:r>
      <w:bookmarkStart w:id="11" w:name="_Hlk140520981"/>
      <w:r>
        <w:rPr>
          <w:rFonts w:eastAsia="黑体"/>
          <w:szCs w:val="28"/>
        </w:rPr>
        <w:t xml:space="preserve">Specification for </w:t>
      </w:r>
      <w:r>
        <w:rPr>
          <w:rFonts w:hint="eastAsia" w:eastAsia="黑体"/>
          <w:szCs w:val="28"/>
        </w:rPr>
        <w:t>q</w:t>
      </w:r>
      <w:r>
        <w:rPr>
          <w:rFonts w:eastAsia="黑体"/>
          <w:szCs w:val="28"/>
        </w:rPr>
        <w:t>uality control</w:t>
      </w:r>
      <w:bookmarkEnd w:id="11"/>
      <w:r>
        <w:rPr>
          <w:rFonts w:eastAsia="黑体"/>
          <w:szCs w:val="28"/>
        </w:rPr>
        <w:fldChar w:fldCharType="end"/>
      </w:r>
      <w:bookmarkEnd w:id="10"/>
    </w:p>
    <w:p w14:paraId="4E4FF83B">
      <w:pPr>
        <w:framePr w:w="9639" w:h="6974" w:hRule="exact" w:wrap="around" w:vAnchor="page" w:hAnchor="page" w:x="1419" w:y="6408" w:anchorLock="1"/>
        <w:spacing w:line="760" w:lineRule="exact"/>
        <w:ind w:left="-1418"/>
      </w:pPr>
    </w:p>
    <w:p w14:paraId="6CF2D2C9">
      <w:pPr>
        <w:pStyle w:val="106"/>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2" w:name="IN_STD_CODE"/>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bookmarkEnd w:id="12"/>
    </w:p>
    <w:p w14:paraId="3A8D63AE">
      <w:pPr>
        <w:pStyle w:val="10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3" w:name="下拉1"/>
      <w:r>
        <w:rPr>
          <w:sz w:val="24"/>
          <w:szCs w:val="28"/>
        </w:rPr>
        <w:instrText xml:space="preserve"> FORMDROPDOWN </w:instrText>
      </w:r>
      <w:r>
        <w:rPr>
          <w:sz w:val="24"/>
          <w:szCs w:val="28"/>
        </w:rPr>
        <w:fldChar w:fldCharType="separate"/>
      </w:r>
      <w:r>
        <w:rPr>
          <w:sz w:val="24"/>
          <w:szCs w:val="28"/>
        </w:rPr>
        <w:fldChar w:fldCharType="end"/>
      </w:r>
      <w:bookmarkEnd w:id="13"/>
    </w:p>
    <w:p w14:paraId="5D35CB06">
      <w:pPr>
        <w:pStyle w:val="10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4"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4"/>
    </w:p>
    <w:p w14:paraId="73BA8396">
      <w:pPr>
        <w:pStyle w:val="10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5" w:name="下拉2"/>
      <w:r>
        <w:rPr>
          <w:b/>
          <w:sz w:val="21"/>
          <w:szCs w:val="28"/>
        </w:rPr>
        <w:instrText xml:space="preserve"> FORMDROPDOWN </w:instrText>
      </w:r>
      <w:r>
        <w:rPr>
          <w:b/>
          <w:sz w:val="21"/>
          <w:szCs w:val="28"/>
        </w:rPr>
        <w:fldChar w:fldCharType="separate"/>
      </w:r>
      <w:r>
        <w:rPr>
          <w:b/>
          <w:sz w:val="21"/>
          <w:szCs w:val="28"/>
        </w:rPr>
        <w:fldChar w:fldCharType="end"/>
      </w:r>
      <w:bookmarkEnd w:id="15"/>
    </w:p>
    <w:p w14:paraId="55570C99">
      <w:pPr>
        <w:pStyle w:val="169"/>
        <w:framePr w:wrap="around" w:y="14176"/>
      </w:pPr>
      <w:r>
        <w:rPr>
          <w:rFonts w:ascii="黑体"/>
        </w:rPr>
        <w:fldChar w:fldCharType="begin">
          <w:ffData>
            <w:name w:val="PLSH_DATE_Y"/>
            <w:enabled/>
            <w:calcOnExit w:val="0"/>
            <w:textInput>
              <w:default w:val="XXXX"/>
              <w:maxLength w:val="4"/>
            </w:textInput>
          </w:ffData>
        </w:fldChar>
      </w:r>
      <w:bookmarkStart w:id="16" w:name="PLSH_DATE_Y"/>
      <w:r>
        <w:rPr>
          <w:rFonts w:ascii="黑体"/>
        </w:rPr>
        <w:instrText xml:space="preserve"> FORMTEXT </w:instrText>
      </w:r>
      <w:r>
        <w:rPr>
          <w:rFonts w:ascii="黑体"/>
        </w:rPr>
        <w:fldChar w:fldCharType="separate"/>
      </w:r>
      <w:bookmarkStart w:id="65" w:name="_GoBack"/>
      <w:bookmarkEnd w:id="65"/>
      <w:r>
        <w:rPr>
          <w:rFonts w:hint="eastAsia" w:ascii="黑体"/>
        </w:rPr>
        <w:t>202X</w:t>
      </w:r>
      <w:r>
        <w:rPr>
          <w:rFonts w:ascii="黑体"/>
        </w:rPr>
        <w:fldChar w:fldCharType="end"/>
      </w:r>
      <w:bookmarkEnd w:id="16"/>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7"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8"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发布</w:t>
      </w:r>
    </w:p>
    <w:p w14:paraId="078B3435">
      <w:pPr>
        <w:pStyle w:val="170"/>
        <w:framePr w:wrap="around" w:y="14176"/>
      </w:pPr>
      <w:r>
        <w:rPr>
          <w:rFonts w:ascii="黑体"/>
        </w:rPr>
        <w:fldChar w:fldCharType="begin">
          <w:ffData>
            <w:name w:val="CROT_DATE_Y"/>
            <w:enabled/>
            <w:calcOnExit w:val="0"/>
            <w:textInput>
              <w:default w:val="XXXX"/>
              <w:maxLength w:val="4"/>
            </w:textInput>
          </w:ffData>
        </w:fldChar>
      </w:r>
      <w:bookmarkStart w:id="19" w:name="CROT_DATE_Y"/>
      <w:r>
        <w:rPr>
          <w:rFonts w:ascii="黑体"/>
        </w:rPr>
        <w:instrText xml:space="preserve"> FORMTEXT </w:instrText>
      </w:r>
      <w:r>
        <w:rPr>
          <w:rFonts w:ascii="黑体"/>
        </w:rPr>
        <w:fldChar w:fldCharType="separate"/>
      </w:r>
      <w:r>
        <w:rPr>
          <w:rFonts w:hint="eastAsia" w:ascii="黑体"/>
        </w:rPr>
        <w:t>202</w:t>
      </w:r>
      <w:r>
        <w:rPr>
          <w:rFonts w:ascii="黑体"/>
        </w:rPr>
        <w:t>X</w:t>
      </w:r>
      <w:r>
        <w:rPr>
          <w:rFonts w:ascii="黑体"/>
        </w:rPr>
        <w:fldChar w:fldCharType="end"/>
      </w:r>
      <w:bookmarkEnd w:id="19"/>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20"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1"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1"/>
      <w:r>
        <w:rPr>
          <w:rFonts w:hint="eastAsia"/>
        </w:rPr>
        <w:t>实施</w:t>
      </w:r>
    </w:p>
    <w:p w14:paraId="025E9AF1">
      <w:pPr>
        <w:pStyle w:val="130"/>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2" w:name="fm"/>
      <w:r>
        <w:rPr>
          <w:rFonts w:hAnsi="黑体"/>
          <w:w w:val="100"/>
          <w:sz w:val="28"/>
        </w:rPr>
        <w:instrText xml:space="preserve"> FORMTEXT </w:instrText>
      </w:r>
      <w:r>
        <w:rPr>
          <w:rFonts w:hAnsi="黑体"/>
          <w:w w:val="100"/>
          <w:sz w:val="28"/>
        </w:rPr>
        <w:fldChar w:fldCharType="separate"/>
      </w:r>
      <w:r>
        <w:rPr>
          <w:rFonts w:hint="eastAsia" w:hAnsi="黑体"/>
          <w:w w:val="100"/>
          <w:sz w:val="28"/>
        </w:rPr>
        <w:t>汕尾市市场监督管理局</w:t>
      </w:r>
      <w:r>
        <w:rPr>
          <w:rFonts w:hAnsi="黑体"/>
          <w:w w:val="100"/>
          <w:sz w:val="28"/>
        </w:rPr>
        <w:fldChar w:fldCharType="end"/>
      </w:r>
      <w:bookmarkEnd w:id="22"/>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26AC02F">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720" w:num="1"/>
          <w:titlePg/>
          <w:docGrid w:linePitch="312" w:charSpace="0"/>
        </w:sectPr>
      </w:pPr>
      <w:r>
        <w:rPr>
          <w:rFonts w:hint="eastAsia" w:ascii="宋体" w:hAnsi="宋体"/>
          <w:sz w:val="28"/>
          <w:szCs w:val="28"/>
        </w:rPr>
        <w:pict>
          <v:line id="直接连接符 5" o:spid="_x0000_s2051" o:spt="20" style="position:absolute;left:0pt;margin-left:70.85pt;margin-top:728.6pt;height:0.05pt;width:481.9pt;mso-position-horizontal-relative:page;mso-position-vertical-relative:page;z-index:251660288;mso-width-relative:page;mso-height-relative:page;" coordsize="21600,21600" o:gfxdata="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7P+LNkAAAAOAQAADwAAAAAAAAABACAAAAAiAAAAZHJzL2Rvd25yZXYueG1s&#10;UEsBAhQAFAAAAAgAh07iQFAo9pD3AQAA5gMAAA4AAAAAAAAAAQAgAAAAKAEAAGRycy9lMm9Eb2Mu&#10;eG1sUEsFBgAAAAAGAAYAWQEAAJEFAAAAAA==&#10;">
            <v:path arrowok="t"/>
            <v:fill focussize="0,0"/>
            <v:stroke/>
            <v:imagedata o:title=""/>
            <o:lock v:ext="edit"/>
            <w10:anchorlock/>
          </v:line>
        </w:pict>
      </w:r>
    </w:p>
    <w:p w14:paraId="545B7A21">
      <w:pPr>
        <w:pStyle w:val="73"/>
        <w:spacing w:after="468"/>
      </w:pPr>
      <w:bookmarkStart w:id="23" w:name="_Toc63413200"/>
      <w:bookmarkStart w:id="24" w:name="BookMark1"/>
      <w:r>
        <w:rPr>
          <w:spacing w:val="320"/>
        </w:rPr>
        <w:t>前</w:t>
      </w:r>
      <w:r>
        <w:t>言</w:t>
      </w:r>
      <w:bookmarkEnd w:id="23"/>
    </w:p>
    <w:p w14:paraId="3E8149E4">
      <w:pPr>
        <w:pStyle w:val="230"/>
        <w:ind w:firstLine="420"/>
      </w:pPr>
      <w:r>
        <w:rPr>
          <w:rFonts w:hint="eastAsia"/>
        </w:rPr>
        <w:t>本文件按照GB/T 1.1—2020《标准化工作导则  第1部分：标准化文件的结构和起草规则》的规定起草。</w:t>
      </w:r>
    </w:p>
    <w:p w14:paraId="628F1BFA">
      <w:pPr>
        <w:pStyle w:val="230"/>
        <w:ind w:firstLine="420"/>
      </w:pPr>
      <w:r>
        <w:rPr>
          <w:rFonts w:hint="eastAsia"/>
        </w:rPr>
        <w:t>请注意本文件的某些内容可能涉及专利，本文件的发布机构不承担识别专利的责任。</w:t>
      </w:r>
    </w:p>
    <w:p w14:paraId="47130A9C">
      <w:pPr>
        <w:pStyle w:val="230"/>
        <w:ind w:firstLine="420"/>
      </w:pPr>
      <w:r>
        <w:rPr>
          <w:rFonts w:hint="eastAsia"/>
        </w:rPr>
        <w:t>本文件由汕尾市市场监督管理局提出并归口。</w:t>
      </w:r>
    </w:p>
    <w:p w14:paraId="5C4CAE72">
      <w:pPr>
        <w:pStyle w:val="230"/>
        <w:ind w:firstLine="420"/>
      </w:pPr>
      <w:r>
        <w:rPr>
          <w:rFonts w:hint="eastAsia"/>
        </w:rPr>
        <w:t>本文件起草单位：汕尾市农业机械化技术推广站、汕尾市农业科学院。</w:t>
      </w:r>
    </w:p>
    <w:p w14:paraId="521E27D8">
      <w:pPr>
        <w:pStyle w:val="230"/>
        <w:ind w:firstLine="420"/>
      </w:pPr>
      <w:r>
        <w:rPr>
          <w:rFonts w:hint="eastAsia"/>
        </w:rPr>
        <w:t>本文件主要起草人：洪学斌、林汉武、何浩、何瑞毓、叶祥俊。</w:t>
      </w:r>
    </w:p>
    <w:p w14:paraId="69EB5A9D">
      <w:pPr>
        <w:pStyle w:val="230"/>
        <w:ind w:firstLine="420"/>
        <w:sectPr>
          <w:headerReference r:id="rId11" w:type="default"/>
          <w:footerReference r:id="rId13" w:type="default"/>
          <w:headerReference r:id="rId12" w:type="even"/>
          <w:pgSz w:w="11906" w:h="16838"/>
          <w:pgMar w:top="1871" w:right="1134" w:bottom="1134" w:left="1134" w:header="1418" w:footer="1134" w:gutter="284"/>
          <w:pgNumType w:fmt="upperRoman" w:start="1"/>
          <w:cols w:space="720" w:num="1"/>
          <w:formProt w:val="0"/>
          <w:docGrid w:type="lines" w:linePitch="312" w:charSpace="0"/>
        </w:sectPr>
      </w:pPr>
    </w:p>
    <w:bookmarkEnd w:id="24"/>
    <w:p w14:paraId="05002E60">
      <w:pPr>
        <w:spacing w:line="20" w:lineRule="exact"/>
        <w:jc w:val="center"/>
        <w:rPr>
          <w:rFonts w:hint="eastAsia" w:ascii="黑体" w:hAnsi="黑体" w:eastAsia="黑体"/>
          <w:sz w:val="32"/>
          <w:szCs w:val="32"/>
        </w:rPr>
      </w:pPr>
      <w:bookmarkStart w:id="25" w:name="BookMark4"/>
    </w:p>
    <w:p w14:paraId="72FFDD95">
      <w:pPr>
        <w:spacing w:line="20" w:lineRule="exact"/>
        <w:jc w:val="center"/>
        <w:rPr>
          <w:rFonts w:hint="eastAsia" w:ascii="黑体" w:hAnsi="黑体" w:eastAsia="黑体"/>
          <w:sz w:val="32"/>
          <w:szCs w:val="32"/>
        </w:rPr>
      </w:pPr>
    </w:p>
    <w:bookmarkEnd w:id="25"/>
    <w:p w14:paraId="5CE48C9F">
      <w:pPr>
        <w:pStyle w:val="156"/>
        <w:spacing w:before="567" w:beforeLines="182" w:after="686" w:afterLines="220"/>
        <w:rPr>
          <w:rFonts w:hint="eastAsia"/>
        </w:rPr>
      </w:pPr>
      <w:r>
        <w:rPr>
          <w:rFonts w:hint="eastAsia"/>
        </w:rPr>
        <w:t>农业社会化服务 质量控制规范</w:t>
      </w:r>
    </w:p>
    <w:p w14:paraId="46F39464">
      <w:pPr>
        <w:pStyle w:val="85"/>
        <w:spacing w:before="312" w:after="312"/>
      </w:pPr>
      <w:bookmarkStart w:id="26" w:name="_Toc63350156"/>
      <w:bookmarkStart w:id="27" w:name="_Toc54883705"/>
      <w:bookmarkStart w:id="28" w:name="_Toc26718930"/>
      <w:bookmarkStart w:id="29" w:name="_Toc24884218"/>
      <w:bookmarkStart w:id="30" w:name="_Toc26986530"/>
      <w:bookmarkStart w:id="31" w:name="_Toc26648465"/>
      <w:bookmarkStart w:id="32" w:name="_Toc17233333"/>
      <w:bookmarkStart w:id="33" w:name="_Toc26986771"/>
      <w:bookmarkStart w:id="34" w:name="_Toc63413201"/>
      <w:bookmarkStart w:id="35" w:name="_Toc17233325"/>
      <w:bookmarkStart w:id="36" w:name="_Toc54883662"/>
      <w:bookmarkStart w:id="37" w:name="_Toc24884211"/>
      <w:bookmarkStart w:id="38" w:name="_Toc54883693"/>
      <w:r>
        <w:rPr>
          <w:rFonts w:hint="eastAsia"/>
        </w:rPr>
        <w:t>范围</w:t>
      </w:r>
      <w:bookmarkEnd w:id="26"/>
      <w:bookmarkEnd w:id="27"/>
      <w:bookmarkEnd w:id="28"/>
      <w:bookmarkEnd w:id="29"/>
      <w:bookmarkEnd w:id="30"/>
      <w:bookmarkEnd w:id="31"/>
      <w:bookmarkEnd w:id="32"/>
      <w:bookmarkEnd w:id="33"/>
      <w:bookmarkEnd w:id="34"/>
      <w:bookmarkEnd w:id="35"/>
      <w:bookmarkEnd w:id="36"/>
      <w:bookmarkEnd w:id="37"/>
      <w:bookmarkEnd w:id="38"/>
    </w:p>
    <w:p w14:paraId="3B1C8C30">
      <w:pPr>
        <w:pStyle w:val="42"/>
        <w:ind w:firstLine="420"/>
      </w:pPr>
      <w:bookmarkStart w:id="39" w:name="_Toc17233334"/>
      <w:bookmarkStart w:id="40" w:name="_Toc24884212"/>
      <w:bookmarkStart w:id="41" w:name="_Toc24884219"/>
      <w:bookmarkStart w:id="42" w:name="_Toc26648466"/>
      <w:bookmarkStart w:id="43" w:name="_Toc17233326"/>
      <w:r>
        <w:rPr>
          <w:rFonts w:hint="eastAsia"/>
        </w:rPr>
        <w:t>本文件规定了农业社会化服务——质量控制规范，包括服务人员要求、农业投入品供应服务、种子繁育推广服务、农业生产服务、农技服务、动植物疫病防控服务、销售服务、信息服务、服务流程、评价与改进等内容。</w:t>
      </w:r>
    </w:p>
    <w:p w14:paraId="4945F17F">
      <w:pPr>
        <w:pStyle w:val="42"/>
        <w:ind w:firstLine="420"/>
      </w:pPr>
      <w:r>
        <w:rPr>
          <w:rFonts w:hint="eastAsia"/>
        </w:rPr>
        <w:t>本文件适用于提供农业社会化服务的各类组织的服务质量控制。</w:t>
      </w:r>
    </w:p>
    <w:p w14:paraId="794A58CE">
      <w:pPr>
        <w:pStyle w:val="85"/>
        <w:spacing w:before="312" w:after="312"/>
      </w:pPr>
      <w:bookmarkStart w:id="44" w:name="_Toc54883706"/>
      <w:bookmarkStart w:id="45" w:name="_Toc54883694"/>
      <w:bookmarkStart w:id="46" w:name="_Toc26718931"/>
      <w:bookmarkStart w:id="47" w:name="_Toc63413202"/>
      <w:bookmarkStart w:id="48" w:name="_Toc63350157"/>
      <w:bookmarkStart w:id="49" w:name="_Toc26986772"/>
      <w:bookmarkStart w:id="50" w:name="_Toc26986531"/>
      <w:bookmarkStart w:id="51" w:name="_Toc54883663"/>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bookmarkEnd w:id="51"/>
    </w:p>
    <w:p w14:paraId="57C6CFB4">
      <w:pPr>
        <w:pStyle w:val="42"/>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493B5C0">
      <w:pPr>
        <w:pStyle w:val="42"/>
        <w:ind w:firstLine="420"/>
      </w:pPr>
      <w:r>
        <w:rPr>
          <w:rFonts w:hint="eastAsia"/>
        </w:rPr>
        <w:t>GB/T 16548  病害动物和病害动物产品生物安全处理规程</w:t>
      </w:r>
    </w:p>
    <w:p w14:paraId="6898D458">
      <w:pPr>
        <w:pStyle w:val="42"/>
        <w:ind w:firstLine="420"/>
      </w:pPr>
      <w:r>
        <w:rPr>
          <w:rFonts w:hint="eastAsia"/>
        </w:rPr>
        <w:t>GB/T 32980  农业社会化服务 农作物病虫害防治服务质量要求</w:t>
      </w:r>
    </w:p>
    <w:p w14:paraId="7F0A99C4">
      <w:pPr>
        <w:pStyle w:val="85"/>
        <w:spacing w:before="312" w:after="312"/>
        <w:rPr>
          <w:szCs w:val="21"/>
        </w:rPr>
      </w:pPr>
      <w:bookmarkStart w:id="52" w:name="_Toc63350158"/>
      <w:bookmarkStart w:id="53" w:name="_Toc63413203"/>
      <w:bookmarkStart w:id="54" w:name="_Toc54883695"/>
      <w:bookmarkStart w:id="55" w:name="_Toc54883707"/>
      <w:bookmarkStart w:id="56" w:name="_Toc54883664"/>
      <w:r>
        <w:rPr>
          <w:rFonts w:hint="eastAsia"/>
          <w:szCs w:val="21"/>
        </w:rPr>
        <w:t>术语和定义</w:t>
      </w:r>
      <w:bookmarkEnd w:id="52"/>
      <w:bookmarkEnd w:id="53"/>
      <w:bookmarkEnd w:id="54"/>
      <w:bookmarkEnd w:id="55"/>
      <w:bookmarkEnd w:id="56"/>
    </w:p>
    <w:p w14:paraId="26B6AD77">
      <w:pPr>
        <w:pStyle w:val="42"/>
        <w:ind w:firstLine="420"/>
      </w:pPr>
      <w:r>
        <w:rPr>
          <w:rFonts w:hint="eastAsia"/>
        </w:rPr>
        <w:t>下列术语和定义适用于本文件。</w:t>
      </w:r>
    </w:p>
    <w:p w14:paraId="44DE5108">
      <w:pPr>
        <w:pStyle w:val="232"/>
        <w:spacing w:line="360" w:lineRule="auto"/>
        <w:rPr>
          <w:rFonts w:hint="eastAsia" w:ascii="黑体" w:hAnsi="黑体" w:cs="黑体"/>
        </w:rPr>
      </w:pPr>
      <w:bookmarkStart w:id="57" w:name="_Toc26986532"/>
      <w:bookmarkEnd w:id="57"/>
      <w:bookmarkStart w:id="58" w:name="_Hlk110344612"/>
      <w:bookmarkStart w:id="59" w:name="_Toc63413206"/>
      <w:bookmarkStart w:id="60" w:name="_Toc54883672"/>
      <w:bookmarkStart w:id="61" w:name="_Toc54883711"/>
      <w:bookmarkStart w:id="62" w:name="_Toc54883699"/>
      <w:bookmarkStart w:id="63" w:name="_Toc63350161"/>
      <w:r>
        <w:rPr>
          <w:rFonts w:ascii="黑体" w:hAnsi="黑体" w:cs="黑体"/>
        </w:rPr>
        <w:t xml:space="preserve">3.1 </w:t>
      </w:r>
    </w:p>
    <w:p w14:paraId="1FD781FD">
      <w:pPr>
        <w:pStyle w:val="232"/>
        <w:spacing w:line="360" w:lineRule="auto"/>
        <w:ind w:firstLine="420" w:firstLineChars="200"/>
      </w:pPr>
      <w:bookmarkStart w:id="64" w:name="_Hlk140521089"/>
      <w:r>
        <w:rPr>
          <w:rFonts w:hint="eastAsia"/>
        </w:rPr>
        <w:t>农业社会化服务</w:t>
      </w:r>
      <w:bookmarkEnd w:id="64"/>
      <w:r>
        <w:rPr>
          <w:rFonts w:hint="eastAsia"/>
        </w:rPr>
        <w:t xml:space="preserve"> </w:t>
      </w:r>
      <w:r>
        <w:t>agricultural service</w:t>
      </w:r>
    </w:p>
    <w:p w14:paraId="29A297D6">
      <w:pPr>
        <w:pStyle w:val="230"/>
        <w:ind w:firstLine="420"/>
      </w:pPr>
      <w:r>
        <w:rPr>
          <w:rFonts w:hint="eastAsia"/>
        </w:rPr>
        <w:t>按照服务对象需求，为其农业产前、产中、产后各环节所提供的一系列服务活动及其产生的结果。</w:t>
      </w:r>
    </w:p>
    <w:p w14:paraId="6BC6AD83">
      <w:pPr>
        <w:pStyle w:val="85"/>
        <w:spacing w:before="312" w:after="312"/>
        <w:rPr>
          <w:rFonts w:hAnsi="宋体"/>
        </w:rPr>
      </w:pPr>
      <w:r>
        <w:rPr>
          <w:rFonts w:hint="eastAsia" w:hAnsi="宋体"/>
        </w:rPr>
        <w:t>总体要求</w:t>
      </w:r>
    </w:p>
    <w:p w14:paraId="76F91489">
      <w:pPr>
        <w:pStyle w:val="230"/>
        <w:ind w:firstLine="420"/>
        <w:rPr>
          <w:rFonts w:hint="eastAsia"/>
        </w:rPr>
      </w:pPr>
      <w:r>
        <w:rPr>
          <w:rFonts w:hint="eastAsia"/>
        </w:rPr>
        <w:t>全面贯彻落实国家关于加快健全农业社会化服务体系有关要求，着力建设市场导向、多元协同、专业高效、数字赋能、覆盖全程、综合配套、农民满意的新型农业社会化服务体系，促进农业社会化服务规范发展。</w:t>
      </w:r>
    </w:p>
    <w:p w14:paraId="0D7F1D7D">
      <w:pPr>
        <w:pStyle w:val="85"/>
        <w:spacing w:before="312" w:after="312"/>
      </w:pPr>
      <w:r>
        <w:rPr>
          <w:rFonts w:hint="eastAsia" w:hAnsi="宋体"/>
        </w:rPr>
        <w:t>服务人员要求</w:t>
      </w:r>
    </w:p>
    <w:bookmarkEnd w:id="58"/>
    <w:p w14:paraId="4E43A883">
      <w:pPr>
        <w:pStyle w:val="230"/>
        <w:tabs>
          <w:tab w:val="center" w:pos="4201"/>
          <w:tab w:val="right" w:leader="dot" w:pos="9298"/>
        </w:tabs>
        <w:ind w:firstLine="0" w:firstLineChars="0"/>
        <w:rPr>
          <w:rFonts w:hint="eastAsia" w:hAnsi="宋体"/>
        </w:rPr>
      </w:pPr>
      <w:r>
        <w:rPr>
          <w:rFonts w:hint="eastAsia" w:ascii="黑体" w:hAnsi="黑体" w:eastAsia="黑体" w:cs="黑体"/>
        </w:rPr>
        <w:t>5.1　</w:t>
      </w:r>
      <w:r>
        <w:rPr>
          <w:rFonts w:hint="eastAsia" w:hAnsi="宋体"/>
        </w:rPr>
        <w:t>服务人员应具备相应的法律知识、业务技能和职业道德。</w:t>
      </w:r>
    </w:p>
    <w:p w14:paraId="14A47D23">
      <w:pPr>
        <w:pStyle w:val="230"/>
        <w:tabs>
          <w:tab w:val="center" w:pos="4201"/>
          <w:tab w:val="right" w:leader="dot" w:pos="9298"/>
        </w:tabs>
        <w:ind w:firstLine="0" w:firstLineChars="0"/>
        <w:rPr>
          <w:rFonts w:hint="eastAsia" w:hAnsi="宋体"/>
        </w:rPr>
      </w:pPr>
      <w:r>
        <w:rPr>
          <w:rFonts w:hint="eastAsia" w:ascii="黑体" w:hAnsi="黑体" w:eastAsia="黑体" w:cs="黑体"/>
        </w:rPr>
        <w:t>5.2　</w:t>
      </w:r>
      <w:r>
        <w:rPr>
          <w:rFonts w:hint="eastAsia" w:hAnsi="宋体"/>
        </w:rPr>
        <w:t>服务人员应按服务环节和企业需求进行配置。</w:t>
      </w:r>
    </w:p>
    <w:p w14:paraId="05616F80">
      <w:pPr>
        <w:pStyle w:val="230"/>
        <w:tabs>
          <w:tab w:val="center" w:pos="4201"/>
          <w:tab w:val="right" w:leader="dot" w:pos="9298"/>
        </w:tabs>
        <w:ind w:firstLine="0" w:firstLineChars="0"/>
        <w:rPr>
          <w:rFonts w:hint="eastAsia" w:hAnsi="宋体"/>
        </w:rPr>
      </w:pPr>
      <w:r>
        <w:rPr>
          <w:rFonts w:hint="eastAsia" w:ascii="黑体" w:hAnsi="黑体" w:eastAsia="黑体" w:cs="黑体"/>
        </w:rPr>
        <w:t>5.3　</w:t>
      </w:r>
      <w:r>
        <w:rPr>
          <w:rFonts w:hint="eastAsia" w:hAnsi="宋体"/>
        </w:rPr>
        <w:t>服务人员应接受岗前培训、业务培训、安全培训等。</w:t>
      </w:r>
    </w:p>
    <w:p w14:paraId="1F4DC1A8">
      <w:pPr>
        <w:pStyle w:val="230"/>
        <w:tabs>
          <w:tab w:val="center" w:pos="4201"/>
          <w:tab w:val="right" w:leader="dot" w:pos="9298"/>
        </w:tabs>
        <w:ind w:firstLine="0" w:firstLineChars="0"/>
        <w:rPr>
          <w:rFonts w:hint="eastAsia" w:hAnsi="宋体"/>
        </w:rPr>
      </w:pPr>
      <w:r>
        <w:rPr>
          <w:rFonts w:hint="eastAsia" w:ascii="黑体" w:hAnsi="黑体" w:eastAsia="黑体" w:cs="黑体"/>
        </w:rPr>
        <w:t>5.4　</w:t>
      </w:r>
      <w:r>
        <w:rPr>
          <w:rFonts w:hint="eastAsia" w:hAnsi="宋体"/>
        </w:rPr>
        <w:t>服务人员服务中应遵守企业各项管理制度和业务操作规范。</w:t>
      </w:r>
    </w:p>
    <w:p w14:paraId="2A691168">
      <w:pPr>
        <w:pStyle w:val="85"/>
        <w:spacing w:before="312" w:after="312"/>
      </w:pPr>
      <w:r>
        <w:rPr>
          <w:rFonts w:hint="eastAsia"/>
        </w:rPr>
        <w:t>农业投入品供应服务</w:t>
      </w:r>
    </w:p>
    <w:p w14:paraId="771DA101">
      <w:pPr>
        <w:pStyle w:val="232"/>
        <w:spacing w:line="360" w:lineRule="auto"/>
        <w:rPr>
          <w:rFonts w:hint="eastAsia" w:ascii="黑体" w:hAnsi="黑体" w:cs="黑体"/>
        </w:rPr>
      </w:pPr>
      <w:r>
        <w:rPr>
          <w:rFonts w:hint="eastAsia" w:ascii="黑体" w:hAnsi="黑体" w:cs="黑体"/>
        </w:rPr>
        <w:t>6.</w:t>
      </w:r>
      <w:r>
        <w:rPr>
          <w:rFonts w:ascii="黑体" w:hAnsi="黑体" w:cs="黑体"/>
        </w:rPr>
        <w:t>1</w:t>
      </w:r>
      <w:r>
        <w:rPr>
          <w:rFonts w:hint="eastAsia" w:ascii="黑体" w:hAnsi="黑体" w:cs="黑体"/>
        </w:rPr>
        <w:t xml:space="preserve"> </w:t>
      </w:r>
      <w:r>
        <w:rPr>
          <w:rFonts w:hint="eastAsia"/>
        </w:rPr>
        <w:t>农业投入品的采购</w:t>
      </w:r>
    </w:p>
    <w:bookmarkEnd w:id="59"/>
    <w:bookmarkEnd w:id="60"/>
    <w:bookmarkEnd w:id="61"/>
    <w:bookmarkEnd w:id="62"/>
    <w:bookmarkEnd w:id="63"/>
    <w:p w14:paraId="1527CC22">
      <w:pPr>
        <w:pStyle w:val="42"/>
        <w:ind w:firstLine="0" w:firstLineChars="0"/>
      </w:pPr>
      <w:r>
        <w:rPr>
          <w:rFonts w:hint="eastAsia" w:ascii="黑体" w:hAnsi="黑体" w:eastAsia="黑体" w:cs="黑体"/>
        </w:rPr>
        <w:t>6.1.1　</w:t>
      </w:r>
      <w:r>
        <w:rPr>
          <w:rFonts w:hint="eastAsia"/>
        </w:rPr>
        <w:t>禁止采购禁用、过期、失效、变质、假冒伪劣等不合格的农业投入品。</w:t>
      </w:r>
    </w:p>
    <w:p w14:paraId="32CF013B">
      <w:pPr>
        <w:pStyle w:val="42"/>
        <w:ind w:firstLine="0" w:firstLineChars="0"/>
      </w:pPr>
      <w:r>
        <w:rPr>
          <w:rFonts w:hint="eastAsia" w:ascii="黑体" w:hAnsi="黑体" w:eastAsia="黑体" w:cs="黑体"/>
        </w:rPr>
        <w:t>6.1.2　</w:t>
      </w:r>
      <w:r>
        <w:rPr>
          <w:rFonts w:hint="eastAsia"/>
        </w:rPr>
        <w:t>建立供应商准入制度，了解供应商的信誉、产品质量、服务能力及价格，筛选能够满足要求的供应商。</w:t>
      </w:r>
    </w:p>
    <w:p w14:paraId="4A6EF5D8">
      <w:pPr>
        <w:pStyle w:val="42"/>
        <w:ind w:firstLine="0" w:firstLineChars="0"/>
      </w:pPr>
      <w:r>
        <w:rPr>
          <w:rFonts w:hint="eastAsia" w:ascii="黑体" w:hAnsi="黑体" w:eastAsia="黑体" w:cs="黑体"/>
        </w:rPr>
        <w:t>6.1.3　</w:t>
      </w:r>
      <w:r>
        <w:rPr>
          <w:rFonts w:hint="eastAsia"/>
        </w:rPr>
        <w:t>签订采购合同，尽可能选择具有溯源信息的农业投入品。</w:t>
      </w:r>
    </w:p>
    <w:p w14:paraId="1DDA4F44">
      <w:pPr>
        <w:pStyle w:val="232"/>
        <w:spacing w:line="360" w:lineRule="auto"/>
        <w:rPr>
          <w:rFonts w:hint="eastAsia" w:ascii="黑体" w:hAnsi="黑体" w:cs="黑体"/>
        </w:rPr>
      </w:pPr>
      <w:r>
        <w:rPr>
          <w:rFonts w:hint="eastAsia" w:ascii="黑体" w:hAnsi="黑体" w:cs="黑体"/>
        </w:rPr>
        <w:t>6.2　农业投入品的仓储</w:t>
      </w:r>
    </w:p>
    <w:p w14:paraId="5B1F977A">
      <w:pPr>
        <w:pStyle w:val="42"/>
        <w:ind w:firstLine="0" w:firstLineChars="0"/>
      </w:pPr>
      <w:r>
        <w:rPr>
          <w:rFonts w:hint="eastAsia" w:ascii="黑体" w:hAnsi="黑体" w:eastAsia="黑体" w:cs="黑体"/>
        </w:rPr>
        <w:t>6.2.1　</w:t>
      </w:r>
      <w:r>
        <w:rPr>
          <w:rFonts w:hint="eastAsia"/>
        </w:rPr>
        <w:t>按农业投入品种类、规格要求分区、分类堆码储存，应堆垛整齐、牢固、安全，保持合理的墙距、顶距、灯距、柱距、垛距。</w:t>
      </w:r>
    </w:p>
    <w:p w14:paraId="660310DD">
      <w:pPr>
        <w:pStyle w:val="42"/>
        <w:ind w:firstLine="0" w:firstLineChars="0"/>
      </w:pPr>
      <w:r>
        <w:rPr>
          <w:rFonts w:hint="eastAsia" w:ascii="黑体" w:hAnsi="黑体" w:eastAsia="黑体" w:cs="黑体"/>
        </w:rPr>
        <w:t>6.2.2　</w:t>
      </w:r>
      <w:r>
        <w:rPr>
          <w:rFonts w:hint="eastAsia"/>
        </w:rPr>
        <w:t>定期盘点，并根据需求及时补货，做到帐、货、卡相符。</w:t>
      </w:r>
    </w:p>
    <w:p w14:paraId="5174B9EB">
      <w:pPr>
        <w:pStyle w:val="42"/>
        <w:ind w:firstLine="0" w:firstLineChars="0"/>
      </w:pPr>
      <w:r>
        <w:rPr>
          <w:rFonts w:hint="eastAsia" w:ascii="黑体" w:hAnsi="黑体" w:eastAsia="黑体" w:cs="黑体"/>
        </w:rPr>
        <w:t>6.2.3　</w:t>
      </w:r>
      <w:r>
        <w:rPr>
          <w:rFonts w:hint="eastAsia"/>
        </w:rPr>
        <w:t>对于有毒有害易燃投入品，应专库或专柜储存，专人管理。</w:t>
      </w:r>
    </w:p>
    <w:p w14:paraId="56F6BBAD">
      <w:pPr>
        <w:pStyle w:val="85"/>
        <w:spacing w:before="312" w:after="312"/>
      </w:pPr>
      <w:r>
        <w:rPr>
          <w:rFonts w:hint="eastAsia"/>
        </w:rPr>
        <w:t>种子繁育推广服务</w:t>
      </w:r>
    </w:p>
    <w:p w14:paraId="4FC833AA">
      <w:pPr>
        <w:pStyle w:val="42"/>
        <w:ind w:firstLine="0" w:firstLineChars="0"/>
      </w:pPr>
      <w:r>
        <w:rPr>
          <w:rFonts w:hint="eastAsia" w:ascii="黑体" w:hAnsi="黑体" w:eastAsia="黑体" w:cs="黑体"/>
        </w:rPr>
        <w:t>7.1　</w:t>
      </w:r>
      <w:r>
        <w:rPr>
          <w:rFonts w:hint="eastAsia"/>
        </w:rPr>
        <w:t>种子生产服务企业应具有种子生产许可证，种子生产应当执行种子生产技术规程和种子检验、检疫规程。</w:t>
      </w:r>
    </w:p>
    <w:p w14:paraId="4E72F13A">
      <w:pPr>
        <w:pStyle w:val="42"/>
        <w:ind w:firstLine="0" w:firstLineChars="0"/>
      </w:pPr>
      <w:r>
        <w:rPr>
          <w:rFonts w:hint="eastAsia" w:ascii="黑体" w:hAnsi="黑体" w:eastAsia="黑体" w:cs="黑体"/>
        </w:rPr>
        <w:t>7.2　</w:t>
      </w:r>
      <w:r>
        <w:rPr>
          <w:rFonts w:hint="eastAsia"/>
        </w:rPr>
        <w:t>种子加工应根据种子特点进行，在包衣生产时保证包衣的经济及利用价值。</w:t>
      </w:r>
    </w:p>
    <w:p w14:paraId="2A9D0A33">
      <w:pPr>
        <w:pStyle w:val="42"/>
        <w:ind w:firstLine="0" w:firstLineChars="0"/>
      </w:pPr>
      <w:r>
        <w:rPr>
          <w:rFonts w:hint="eastAsia" w:ascii="黑体" w:hAnsi="黑体" w:eastAsia="黑体" w:cs="黑体"/>
        </w:rPr>
        <w:t>7.3　</w:t>
      </w:r>
      <w:r>
        <w:rPr>
          <w:rFonts w:hint="eastAsia"/>
        </w:rPr>
        <w:t>种子贮存地点要配备相应的库内器具和仪器，专人管理，定期或不定期检查（储藏库环境条件检查、种子质量抽查等），做好种子出入库登记及事后处理。</w:t>
      </w:r>
    </w:p>
    <w:p w14:paraId="39236B07">
      <w:pPr>
        <w:pStyle w:val="42"/>
        <w:ind w:firstLine="0" w:firstLineChars="0"/>
      </w:pPr>
      <w:r>
        <w:rPr>
          <w:rFonts w:hint="eastAsia" w:ascii="黑体" w:hAnsi="黑体" w:eastAsia="黑体" w:cs="黑体"/>
        </w:rPr>
        <w:t>7.4　</w:t>
      </w:r>
      <w:r>
        <w:rPr>
          <w:rFonts w:hint="eastAsia"/>
        </w:rPr>
        <w:t>种子推广应掌握种子品种信息，包括品种特性、栽培（养殖）要点和适宜种植（养殖）范围等，如实以文本格式或图像格式向消费者提供。</w:t>
      </w:r>
    </w:p>
    <w:p w14:paraId="674A7AAB">
      <w:pPr>
        <w:pStyle w:val="85"/>
        <w:spacing w:before="312" w:after="312"/>
      </w:pPr>
      <w:r>
        <w:rPr>
          <w:rFonts w:hint="eastAsia"/>
        </w:rPr>
        <w:t>农业生产服务</w:t>
      </w:r>
    </w:p>
    <w:p w14:paraId="1A2BC16F">
      <w:pPr>
        <w:pStyle w:val="42"/>
        <w:ind w:firstLine="0" w:firstLineChars="0"/>
      </w:pPr>
      <w:r>
        <w:rPr>
          <w:rFonts w:hint="eastAsia" w:ascii="黑体" w:hAnsi="黑体" w:eastAsia="黑体" w:cs="黑体"/>
        </w:rPr>
        <w:t>8.1　</w:t>
      </w:r>
      <w:r>
        <w:rPr>
          <w:rFonts w:hint="eastAsia"/>
        </w:rPr>
        <w:t>应具备与其服务内容、服务能力相匹配的技能人员、设施设备。</w:t>
      </w:r>
    </w:p>
    <w:p w14:paraId="1BA87F51">
      <w:pPr>
        <w:pStyle w:val="42"/>
        <w:ind w:firstLine="0" w:firstLineChars="0"/>
      </w:pPr>
      <w:r>
        <w:rPr>
          <w:rFonts w:hint="eastAsia" w:ascii="黑体" w:hAnsi="黑体" w:eastAsia="黑体" w:cs="黑体"/>
        </w:rPr>
        <w:t>8.2　</w:t>
      </w:r>
      <w:r>
        <w:rPr>
          <w:rFonts w:hint="eastAsia"/>
        </w:rPr>
        <w:t>应采取定期检查或不定期抽查方式进行服务过程的监督检查。</w:t>
      </w:r>
    </w:p>
    <w:p w14:paraId="2A28FE8C">
      <w:pPr>
        <w:pStyle w:val="42"/>
        <w:ind w:firstLine="0" w:firstLineChars="0"/>
      </w:pPr>
      <w:r>
        <w:rPr>
          <w:rFonts w:hint="eastAsia" w:ascii="黑体" w:hAnsi="黑体" w:eastAsia="黑体" w:cs="黑体"/>
        </w:rPr>
        <w:t>8.3　</w:t>
      </w:r>
      <w:r>
        <w:rPr>
          <w:rFonts w:hint="eastAsia"/>
        </w:rPr>
        <w:t>对突发病虫害（疫病）等状况能及时提供诊断服务及处理方案。</w:t>
      </w:r>
    </w:p>
    <w:p w14:paraId="724CE89B">
      <w:pPr>
        <w:pStyle w:val="42"/>
        <w:ind w:firstLine="0" w:firstLineChars="0"/>
      </w:pPr>
      <w:r>
        <w:rPr>
          <w:rFonts w:hint="eastAsia" w:ascii="黑体" w:hAnsi="黑体" w:eastAsia="黑体" w:cs="黑体"/>
        </w:rPr>
        <w:t>8.4　</w:t>
      </w:r>
      <w:r>
        <w:rPr>
          <w:rFonts w:hint="eastAsia"/>
        </w:rPr>
        <w:t>主要控制作业质量、价格认可度、病虫害（疫病）诊断依据、处理方案等关键点。</w:t>
      </w:r>
    </w:p>
    <w:p w14:paraId="7A805D81">
      <w:pPr>
        <w:pStyle w:val="85"/>
        <w:spacing w:before="312" w:after="312"/>
      </w:pPr>
      <w:r>
        <w:rPr>
          <w:rFonts w:hint="eastAsia"/>
        </w:rPr>
        <w:t>农技服务</w:t>
      </w:r>
    </w:p>
    <w:p w14:paraId="299022B6">
      <w:pPr>
        <w:pStyle w:val="86"/>
        <w:spacing w:before="156" w:after="156"/>
      </w:pPr>
      <w:r>
        <w:rPr>
          <w:rFonts w:hint="eastAsia"/>
        </w:rPr>
        <w:t>农技咨询</w:t>
      </w:r>
    </w:p>
    <w:p w14:paraId="19907BE8">
      <w:pPr>
        <w:pStyle w:val="144"/>
      </w:pPr>
      <w:r>
        <w:rPr>
          <w:rFonts w:hint="eastAsia"/>
        </w:rPr>
        <w:t>应具备与农技咨询相适应的、完整的农技人员及科技资料体系。农技人员应具备科学、先进的技术水平与管理素质。</w:t>
      </w:r>
    </w:p>
    <w:p w14:paraId="56EE3A50">
      <w:pPr>
        <w:pStyle w:val="144"/>
      </w:pPr>
      <w:r>
        <w:rPr>
          <w:rFonts w:hint="eastAsia"/>
        </w:rPr>
        <w:t>主要控制农技咨询服务的效果及客户反馈等关键点。</w:t>
      </w:r>
    </w:p>
    <w:p w14:paraId="0C3FF066">
      <w:pPr>
        <w:pStyle w:val="86"/>
        <w:spacing w:before="156" w:after="156"/>
      </w:pPr>
      <w:r>
        <w:rPr>
          <w:rFonts w:hint="eastAsia"/>
        </w:rPr>
        <w:t>农技培训</w:t>
      </w:r>
    </w:p>
    <w:p w14:paraId="0BF62AA9">
      <w:pPr>
        <w:pStyle w:val="144"/>
      </w:pPr>
      <w:r>
        <w:rPr>
          <w:rFonts w:hint="eastAsia"/>
        </w:rPr>
        <w:t>所提供的培训内容应符合服务对象生产经营实际需要。</w:t>
      </w:r>
    </w:p>
    <w:p w14:paraId="7DCF524F">
      <w:pPr>
        <w:pStyle w:val="144"/>
      </w:pPr>
      <w:r>
        <w:rPr>
          <w:rFonts w:hint="eastAsia"/>
        </w:rPr>
        <w:t>主要控制完成培训目标和计划情况及培训评价等关键点。</w:t>
      </w:r>
    </w:p>
    <w:p w14:paraId="15959464">
      <w:pPr>
        <w:pStyle w:val="86"/>
        <w:spacing w:before="156" w:after="156"/>
      </w:pPr>
      <w:r>
        <w:rPr>
          <w:rFonts w:hint="eastAsia"/>
        </w:rPr>
        <w:t>农技推广</w:t>
      </w:r>
    </w:p>
    <w:p w14:paraId="266A8530">
      <w:pPr>
        <w:pStyle w:val="144"/>
      </w:pPr>
      <w:r>
        <w:rPr>
          <w:rFonts w:hint="eastAsia"/>
        </w:rPr>
        <w:t>所提供的农技推广服务应为先进、适宜、成熟的技术。</w:t>
      </w:r>
    </w:p>
    <w:p w14:paraId="5F845981">
      <w:pPr>
        <w:pStyle w:val="144"/>
      </w:pPr>
      <w:r>
        <w:rPr>
          <w:rFonts w:hint="eastAsia"/>
        </w:rPr>
        <w:t>主要控制农技推广的可行性、推广范围、推广方式、推广效果等关键点。</w:t>
      </w:r>
    </w:p>
    <w:p w14:paraId="736A863F">
      <w:pPr>
        <w:pStyle w:val="85"/>
        <w:spacing w:before="312" w:after="312"/>
      </w:pPr>
      <w:r>
        <w:rPr>
          <w:rFonts w:hint="eastAsia"/>
        </w:rPr>
        <w:t>动植物疫病防控服务</w:t>
      </w:r>
    </w:p>
    <w:p w14:paraId="58AD1DAA">
      <w:pPr>
        <w:pStyle w:val="86"/>
        <w:spacing w:before="156" w:after="156"/>
      </w:pPr>
      <w:r>
        <w:rPr>
          <w:rFonts w:hint="eastAsia"/>
        </w:rPr>
        <w:t>农作物病虫害防治</w:t>
      </w:r>
    </w:p>
    <w:p w14:paraId="0457E97D">
      <w:pPr>
        <w:pStyle w:val="144"/>
        <w:rPr>
          <w:color w:val="000000" w:themeColor="text1"/>
        </w:rPr>
      </w:pPr>
      <w:r>
        <w:rPr>
          <w:rFonts w:hint="eastAsia"/>
        </w:rPr>
        <w:t>服务内容应包括合同签订、方案设计、信息服务、田间作业、应急管理、投诉处理、服务满意度调查等。</w:t>
      </w:r>
    </w:p>
    <w:p w14:paraId="3BA51503">
      <w:pPr>
        <w:pStyle w:val="144"/>
        <w:rPr>
          <w:color w:val="000000" w:themeColor="text1"/>
        </w:rPr>
      </w:pPr>
      <w:r>
        <w:rPr>
          <w:rFonts w:hint="eastAsia"/>
        </w:rPr>
        <w:t>农作物病虫害防治主要服务质量指标包括病害防治效果、虫害防治效果、服务满意度等。可根据具</w:t>
      </w:r>
      <w:r>
        <w:rPr>
          <w:rFonts w:hint="eastAsia"/>
          <w:color w:val="000000" w:themeColor="text1"/>
        </w:rPr>
        <w:t>体情况选用或补充,并明确指标的具体数值，指标计算方法参考</w:t>
      </w:r>
      <w:r>
        <w:rPr>
          <w:color w:val="000000" w:themeColor="text1"/>
        </w:rPr>
        <w:t>GB/T 32980</w:t>
      </w:r>
      <w:r>
        <w:rPr>
          <w:rFonts w:hint="eastAsia"/>
          <w:color w:val="000000" w:themeColor="text1"/>
        </w:rPr>
        <w:t>。</w:t>
      </w:r>
    </w:p>
    <w:p w14:paraId="4723DB32">
      <w:pPr>
        <w:pStyle w:val="86"/>
        <w:spacing w:before="156" w:after="156"/>
      </w:pPr>
      <w:r>
        <w:rPr>
          <w:rFonts w:hint="eastAsia"/>
        </w:rPr>
        <w:t>动物疫病防治</w:t>
      </w:r>
    </w:p>
    <w:p w14:paraId="459CF577">
      <w:pPr>
        <w:pStyle w:val="144"/>
      </w:pPr>
      <w:r>
        <w:rPr>
          <w:rFonts w:hint="eastAsia"/>
        </w:rPr>
        <w:t>对本地区动物主要传染病和寄生虫病要进行统一防治。</w:t>
      </w:r>
    </w:p>
    <w:p w14:paraId="3181AA14">
      <w:pPr>
        <w:pStyle w:val="144"/>
      </w:pPr>
      <w:r>
        <w:rPr>
          <w:rFonts w:hint="eastAsia"/>
        </w:rPr>
        <w:t>应根据本地动物传染病和寄生虫病的流行情况，选择和使用疫苗及抗寄生虫药物。</w:t>
      </w:r>
      <w:r>
        <w:rPr>
          <w:rFonts w:hint="eastAsia"/>
          <w:color w:val="000000" w:themeColor="text1"/>
        </w:rPr>
        <w:t>对本地区发生和流行过的传染病、寄生虫病，要进行监测，一旦复发，应恢复对该病的防疫。</w:t>
      </w:r>
    </w:p>
    <w:p w14:paraId="56667E8E">
      <w:pPr>
        <w:pStyle w:val="144"/>
      </w:pPr>
      <w:r>
        <w:rPr>
          <w:rFonts w:hint="eastAsia"/>
        </w:rPr>
        <w:t>应根据本地传染病和寄生虫病流行情况，制定年度疫病防治计划，动物防疫监督机构要参与疫病防治程序的制定、实施和督查。</w:t>
      </w:r>
    </w:p>
    <w:p w14:paraId="3511FDC1">
      <w:pPr>
        <w:pStyle w:val="144"/>
      </w:pPr>
      <w:r>
        <w:rPr>
          <w:rFonts w:hint="eastAsia"/>
        </w:rPr>
        <w:t>对进、出养殖场的动物，按《中华人民共和国动物防疫法》的有关规定进行产地检疫、运输检疫、进出口检疫、市场检疫、屠宰检疫。</w:t>
      </w:r>
    </w:p>
    <w:p w14:paraId="0E40ABBC">
      <w:pPr>
        <w:pStyle w:val="144"/>
      </w:pPr>
      <w:r>
        <w:rPr>
          <w:rFonts w:hint="eastAsia"/>
        </w:rPr>
        <w:t>加强对带虫、染病的动物管理，应按 GB/T 16548 的有关规定进行无害化处理。</w:t>
      </w:r>
    </w:p>
    <w:p w14:paraId="6208FDDF">
      <w:pPr>
        <w:pStyle w:val="85"/>
        <w:spacing w:before="312" w:after="312"/>
      </w:pPr>
      <w:r>
        <w:rPr>
          <w:rFonts w:hint="eastAsia"/>
        </w:rPr>
        <w:t>销售服务</w:t>
      </w:r>
    </w:p>
    <w:p w14:paraId="0E004528">
      <w:pPr>
        <w:pStyle w:val="141"/>
      </w:pPr>
      <w:r>
        <w:rPr>
          <w:rFonts w:hint="eastAsia"/>
        </w:rPr>
        <w:t>农产品销售服务应满足服务合同要求；销售前每批农产品均应检验合格，宜建立农产品安全质量追溯制度；主要控制农产品外观、安全指标、追溯措施等关键点。</w:t>
      </w:r>
    </w:p>
    <w:p w14:paraId="3B69CDA6">
      <w:pPr>
        <w:pStyle w:val="141"/>
      </w:pPr>
      <w:r>
        <w:rPr>
          <w:rFonts w:hint="eastAsia"/>
        </w:rPr>
        <w:t>销售渠道、价格指导等服务应确保真实性、合理性，主要控制销售渠道可行性、销售数量、指导销售价格、市场需求情况等关键点。</w:t>
      </w:r>
    </w:p>
    <w:p w14:paraId="65032308">
      <w:pPr>
        <w:pStyle w:val="141"/>
      </w:pPr>
      <w:r>
        <w:rPr>
          <w:rFonts w:hint="eastAsia"/>
        </w:rPr>
        <w:t>农产品仓储及运输服务应确保农产品质量安全，主要控制影响农产品质量安全的温度、湿度、包装等关键点。</w:t>
      </w:r>
    </w:p>
    <w:p w14:paraId="4463DFEB">
      <w:pPr>
        <w:pStyle w:val="85"/>
        <w:spacing w:before="312" w:after="312"/>
      </w:pPr>
      <w:r>
        <w:rPr>
          <w:rFonts w:hint="eastAsia"/>
        </w:rPr>
        <w:t>信息服务</w:t>
      </w:r>
    </w:p>
    <w:p w14:paraId="4692176F">
      <w:pPr>
        <w:pStyle w:val="141"/>
      </w:pPr>
      <w:r>
        <w:rPr>
          <w:rFonts w:hint="eastAsia"/>
        </w:rPr>
        <w:t>应具备包括气象信息、环境信息、农产品价格信息、科技信息、质量监测信息、市场贸易信息等信息管理程序。主要控制管理程序中信息的完备性、可共享性及时效性等关键点。</w:t>
      </w:r>
    </w:p>
    <w:p w14:paraId="6D99C7BA">
      <w:pPr>
        <w:pStyle w:val="141"/>
      </w:pPr>
      <w:r>
        <w:rPr>
          <w:rFonts w:hint="eastAsia"/>
        </w:rPr>
        <w:t>应定期更新信息，主要控制信息的完备性、准确性、及时性等关键点。</w:t>
      </w:r>
    </w:p>
    <w:p w14:paraId="3F901292">
      <w:pPr>
        <w:pStyle w:val="85"/>
        <w:spacing w:before="312" w:after="312"/>
      </w:pPr>
      <w:r>
        <w:rPr>
          <w:rFonts w:hint="eastAsia"/>
        </w:rPr>
        <w:t>服务流程</w:t>
      </w:r>
    </w:p>
    <w:p w14:paraId="15254960">
      <w:pPr>
        <w:pStyle w:val="86"/>
        <w:spacing w:before="156" w:after="156"/>
      </w:pPr>
      <w:r>
        <w:rPr>
          <w:rFonts w:hint="eastAsia"/>
        </w:rPr>
        <w:t>服务推介</w:t>
      </w:r>
    </w:p>
    <w:p w14:paraId="527CB5A6">
      <w:pPr>
        <w:pStyle w:val="42"/>
        <w:spacing w:before="124" w:after="156"/>
        <w:ind w:firstLine="420"/>
      </w:pPr>
      <w:r>
        <w:rPr>
          <w:rFonts w:hint="eastAsia"/>
        </w:rPr>
        <w:t>应采用服务对象易于接受的方法和方式进行推介。</w:t>
      </w:r>
    </w:p>
    <w:p w14:paraId="15518FFA">
      <w:pPr>
        <w:pStyle w:val="86"/>
        <w:spacing w:before="156" w:after="156"/>
      </w:pPr>
      <w:r>
        <w:rPr>
          <w:rFonts w:hint="eastAsia"/>
        </w:rPr>
        <w:t>服务受理</w:t>
      </w:r>
    </w:p>
    <w:p w14:paraId="750D2828">
      <w:pPr>
        <w:pStyle w:val="144"/>
      </w:pPr>
      <w:r>
        <w:rPr>
          <w:rFonts w:hint="eastAsia"/>
        </w:rPr>
        <w:t>采用线上、线下等服务渠道受理服务对象的咨询、洽谈、委托及信息反馈等内容。</w:t>
      </w:r>
    </w:p>
    <w:p w14:paraId="14CA8B88">
      <w:pPr>
        <w:pStyle w:val="144"/>
      </w:pPr>
      <w:r>
        <w:rPr>
          <w:rFonts w:hint="eastAsia"/>
        </w:rPr>
        <w:t>服务受理应记录，内容应包括信息接收方式、委托信息内容、接收时间及回馈时间等内容。</w:t>
      </w:r>
    </w:p>
    <w:p w14:paraId="3957A3C4">
      <w:pPr>
        <w:pStyle w:val="144"/>
      </w:pPr>
      <w:r>
        <w:rPr>
          <w:rFonts w:hint="eastAsia"/>
        </w:rPr>
        <w:t>对服务对象提出的服务要求进行评估。</w:t>
      </w:r>
    </w:p>
    <w:p w14:paraId="72327B5B">
      <w:pPr>
        <w:pStyle w:val="144"/>
      </w:pPr>
      <w:r>
        <w:rPr>
          <w:rFonts w:hint="eastAsia"/>
        </w:rPr>
        <w:t>主要控制服务内容应在服务经营范围内，具有与服务内容相匹配的资源等关键点。</w:t>
      </w:r>
    </w:p>
    <w:p w14:paraId="15B33425">
      <w:pPr>
        <w:pStyle w:val="86"/>
        <w:spacing w:before="156" w:after="156"/>
      </w:pPr>
      <w:r>
        <w:rPr>
          <w:rFonts w:hint="eastAsia"/>
        </w:rPr>
        <w:t>服务合同签订</w:t>
      </w:r>
    </w:p>
    <w:p w14:paraId="16E41A14">
      <w:pPr>
        <w:pStyle w:val="144"/>
      </w:pPr>
      <w:r>
        <w:rPr>
          <w:rFonts w:hint="eastAsia"/>
        </w:rPr>
        <w:t>宜优先选用有关部门制定的制式合同；服务合同应填写规范，信息充分，清晰表达服务内容、服务方式、服务时限、服务费用和验收方式等内容。</w:t>
      </w:r>
    </w:p>
    <w:p w14:paraId="47C9324E">
      <w:pPr>
        <w:pStyle w:val="144"/>
      </w:pPr>
      <w:r>
        <w:rPr>
          <w:rFonts w:hint="eastAsia"/>
        </w:rPr>
        <w:t>服务合同实施过程中，如变更合同内容，双方应协商一致签订补充合同。</w:t>
      </w:r>
    </w:p>
    <w:p w14:paraId="0C9BA74A">
      <w:pPr>
        <w:pStyle w:val="86"/>
        <w:spacing w:before="156" w:after="156"/>
      </w:pPr>
      <w:r>
        <w:rPr>
          <w:rFonts w:hint="eastAsia"/>
        </w:rPr>
        <w:t>服务方案制定、实施与验收</w:t>
      </w:r>
    </w:p>
    <w:p w14:paraId="4A6D8A43">
      <w:pPr>
        <w:pStyle w:val="144"/>
      </w:pPr>
      <w:r>
        <w:rPr>
          <w:rFonts w:hint="eastAsia"/>
        </w:rPr>
        <w:t>制定服务方案内容包括服务目标、准备工作、服务人员、所需要的设施设备、服务方式、服务计划、实施时间、费用标准、验收工作等项目。</w:t>
      </w:r>
    </w:p>
    <w:p w14:paraId="675E1802">
      <w:pPr>
        <w:pStyle w:val="144"/>
      </w:pPr>
      <w:r>
        <w:rPr>
          <w:rFonts w:hint="eastAsia"/>
        </w:rPr>
        <w:t>按服务方案组织实施，主要控制服务的及时性、有效性等关键点。</w:t>
      </w:r>
    </w:p>
    <w:p w14:paraId="1FCC059B">
      <w:pPr>
        <w:pStyle w:val="144"/>
      </w:pPr>
      <w:r>
        <w:rPr>
          <w:rFonts w:hint="eastAsia"/>
        </w:rPr>
        <w:t>服务组织和服务对象双方依据服务合同验收条款进行验收。</w:t>
      </w:r>
    </w:p>
    <w:p w14:paraId="70FFCEF7">
      <w:pPr>
        <w:pStyle w:val="86"/>
        <w:spacing w:before="156" w:after="156"/>
      </w:pPr>
      <w:r>
        <w:rPr>
          <w:rFonts w:hint="eastAsia"/>
        </w:rPr>
        <w:t>满意度调查</w:t>
      </w:r>
    </w:p>
    <w:p w14:paraId="20B3DAC2">
      <w:pPr>
        <w:pStyle w:val="144"/>
      </w:pPr>
      <w:r>
        <w:rPr>
          <w:rFonts w:hint="eastAsia"/>
        </w:rPr>
        <w:t>定期对服务对象进行满意度调查，主要控制调查的代表性与服务内容的一致性等关键点。</w:t>
      </w:r>
    </w:p>
    <w:p w14:paraId="2EDC163A">
      <w:pPr>
        <w:pStyle w:val="144"/>
      </w:pPr>
      <w:r>
        <w:rPr>
          <w:rFonts w:hint="eastAsia"/>
        </w:rPr>
        <w:t>对服务对象不满意的服务，应开展调查，依据调查结果提出处理意见，并答复服务对象。确属服务组织问题的应进行整改并留存记录。</w:t>
      </w:r>
    </w:p>
    <w:p w14:paraId="4C4D6910">
      <w:pPr>
        <w:pStyle w:val="86"/>
        <w:spacing w:before="156" w:after="156"/>
      </w:pPr>
      <w:r>
        <w:rPr>
          <w:rFonts w:hint="eastAsia"/>
        </w:rPr>
        <w:t>服务质量信息反馈和处理</w:t>
      </w:r>
    </w:p>
    <w:p w14:paraId="50C47B47">
      <w:pPr>
        <w:pStyle w:val="144"/>
      </w:pPr>
      <w:r>
        <w:rPr>
          <w:rFonts w:hint="eastAsia"/>
        </w:rPr>
        <w:t>服务质量管理应具有台账，有条件的可以建立互联网信息管理系统。各类数据的录入、修改、查询、调取应符合操作规程和管理权限要求；定期汇总收集到的服务质量信息，及时更新数据库，保证数据的真实、准确；数据库资料及时备份，保证数据的安全、可追溯。</w:t>
      </w:r>
    </w:p>
    <w:p w14:paraId="1CBA4549">
      <w:pPr>
        <w:pStyle w:val="144"/>
      </w:pPr>
      <w:r>
        <w:rPr>
          <w:rFonts w:hint="eastAsia"/>
        </w:rPr>
        <w:t>对不符合质量要求的服务提供信息应及时反馈。</w:t>
      </w:r>
    </w:p>
    <w:p w14:paraId="3100C9FA">
      <w:pPr>
        <w:pStyle w:val="144"/>
      </w:pPr>
      <w:r>
        <w:rPr>
          <w:rFonts w:hint="eastAsia"/>
        </w:rPr>
        <w:t>对有争议的服务提供信息应组织相关人员进行调查处理。必要时，应联合有关机构进行复查、核实，根据复查核实结果进行处理。</w:t>
      </w:r>
    </w:p>
    <w:p w14:paraId="0651481A">
      <w:pPr>
        <w:pStyle w:val="85"/>
        <w:spacing w:before="312" w:after="312"/>
      </w:pPr>
      <w:r>
        <w:rPr>
          <w:rFonts w:hint="eastAsia"/>
        </w:rPr>
        <w:t>评价与改进</w:t>
      </w:r>
    </w:p>
    <w:p w14:paraId="7747BD79">
      <w:pPr>
        <w:pStyle w:val="86"/>
        <w:spacing w:before="156" w:after="156"/>
      </w:pPr>
      <w:r>
        <w:rPr>
          <w:rFonts w:hint="eastAsia"/>
        </w:rPr>
        <w:t>测量</w:t>
      </w:r>
    </w:p>
    <w:p w14:paraId="163CB55C">
      <w:pPr>
        <w:pStyle w:val="42"/>
        <w:spacing w:before="124" w:after="156"/>
        <w:ind w:firstLine="420"/>
      </w:pPr>
      <w:r>
        <w:rPr>
          <w:rFonts w:hint="eastAsia"/>
        </w:rPr>
        <w:t>采用用户访谈、满意度测评、定期与不定期抽查等方法进行。</w:t>
      </w:r>
    </w:p>
    <w:p w14:paraId="32063B34">
      <w:pPr>
        <w:pStyle w:val="86"/>
        <w:spacing w:before="156" w:after="156"/>
      </w:pPr>
      <w:r>
        <w:rPr>
          <w:rFonts w:hint="eastAsia"/>
        </w:rPr>
        <w:t>评价</w:t>
      </w:r>
    </w:p>
    <w:p w14:paraId="3419F6E2">
      <w:pPr>
        <w:pStyle w:val="144"/>
      </w:pPr>
      <w:r>
        <w:rPr>
          <w:rFonts w:hint="eastAsia"/>
        </w:rPr>
        <w:t>可采取自我评价和/或第三方评价方式。</w:t>
      </w:r>
    </w:p>
    <w:p w14:paraId="63211065">
      <w:pPr>
        <w:pStyle w:val="144"/>
      </w:pPr>
      <w:r>
        <w:rPr>
          <w:rFonts w:hint="eastAsia"/>
        </w:rPr>
        <w:t>评价内容包括服务内容、服务流程质量控制等情况，评价方法参照GB/Z 41370。</w:t>
      </w:r>
    </w:p>
    <w:p w14:paraId="067ED9CC">
      <w:pPr>
        <w:pStyle w:val="86"/>
        <w:spacing w:before="156" w:after="156"/>
      </w:pPr>
      <w:r>
        <w:rPr>
          <w:rFonts w:hint="eastAsia"/>
        </w:rPr>
        <w:t>改进</w:t>
      </w:r>
    </w:p>
    <w:p w14:paraId="4B761830">
      <w:pPr>
        <w:pStyle w:val="42"/>
        <w:spacing w:before="124" w:after="156"/>
        <w:ind w:firstLine="420"/>
      </w:pPr>
      <w:r>
        <w:rPr>
          <w:rFonts w:hint="eastAsia"/>
        </w:rPr>
        <w:t>对服务质量评价中发现的问题和不足进行汇总并进行管理评审，提出整改措施，持续改进。</w:t>
      </w:r>
    </w:p>
    <w:p w14:paraId="0C8AC24E">
      <w:pPr>
        <w:pStyle w:val="49"/>
        <w:spacing w:before="124" w:after="156"/>
      </w:pPr>
      <w:r>
        <w:rPr>
          <w:rFonts w:hint="eastAsia"/>
        </w:rPr>
        <w:t>参考文献</w:t>
      </w:r>
    </w:p>
    <w:p w14:paraId="424CEE25">
      <w:pPr>
        <w:pStyle w:val="50"/>
      </w:pPr>
      <w:r>
        <w:rPr>
          <w:rFonts w:hint="eastAsia"/>
        </w:rPr>
        <w:t>GB/Z 41370  农业技术推广社会化服务效果评价方法</w:t>
      </w:r>
    </w:p>
    <w:p w14:paraId="1C58EA0B">
      <w:pPr>
        <w:pStyle w:val="42"/>
        <w:spacing w:before="124" w:after="156"/>
        <w:ind w:firstLine="420"/>
        <w:rPr>
          <w:color w:val="000000" w:themeColor="text1"/>
        </w:rPr>
      </w:pPr>
    </w:p>
    <w:p w14:paraId="308E48D1">
      <w:pPr>
        <w:pStyle w:val="42"/>
        <w:ind w:firstLine="420"/>
      </w:pPr>
    </w:p>
    <w:p w14:paraId="3EA02602">
      <w:pPr>
        <w:pStyle w:val="42"/>
        <w:ind w:firstLine="420"/>
      </w:pPr>
    </w:p>
    <w:p w14:paraId="0E9E3299">
      <w:pPr>
        <w:pStyle w:val="42"/>
        <w:ind w:firstLine="0" w:firstLineChars="0"/>
        <w:jc w:val="center"/>
      </w:pPr>
      <w:r>
        <w:drawing>
          <wp:inline distT="0" distB="0" distL="114300" distR="114300">
            <wp:extent cx="1847850" cy="314325"/>
            <wp:effectExtent l="1905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6" cstate="print">
                      <a:lum/>
                    </a:blip>
                    <a:stretch>
                      <a:fillRect/>
                    </a:stretch>
                  </pic:blipFill>
                  <pic:spPr>
                    <a:xfrm>
                      <a:off x="0" y="0"/>
                      <a:ext cx="1859049" cy="316230"/>
                    </a:xfrm>
                    <a:prstGeom prst="rect">
                      <a:avLst/>
                    </a:prstGeom>
                    <a:noFill/>
                    <a:ln>
                      <a:noFill/>
                    </a:ln>
                  </pic:spPr>
                </pic:pic>
              </a:graphicData>
            </a:graphic>
          </wp:inline>
        </w:drawing>
      </w:r>
    </w:p>
    <w:sectPr>
      <w:pgSz w:w="11906" w:h="16838"/>
      <w:pgMar w:top="1871" w:right="1134" w:bottom="1134" w:left="1134" w:header="1418" w:footer="1134" w:gutter="284"/>
      <w:cols w:space="720"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42DF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86609">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91F2B">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1C600">
    <w:pPr>
      <w:pStyle w:val="38"/>
    </w:pPr>
    <w:r>
      <w:fldChar w:fldCharType="begin"/>
    </w:r>
    <w:r>
      <w:instrText xml:space="preserve">PAGE   \* MERGEFORMAT</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F5B15">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0E690">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03320">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6B8C6">
    <w:pPr>
      <w:pStyle w:val="47"/>
      <w:rPr>
        <w:rFonts w:hint="eastAsia"/>
      </w:rPr>
    </w:pPr>
    <w:r>
      <w:fldChar w:fldCharType="begin"/>
    </w:r>
    <w:r>
      <w:instrText xml:space="preserve"> STYLEREF  标准文件_文件编号  \* MERGEFORMAT </w:instrText>
    </w:r>
    <w:r>
      <w:fldChar w:fldCharType="separate"/>
    </w:r>
    <w:r>
      <w:t>DB 4415/T  —2024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41370">
    <w:pPr>
      <w:pStyle w:val="18"/>
      <w:jc w:val="right"/>
    </w:pPr>
    <w:r>
      <w:fldChar w:fldCharType="begin"/>
    </w:r>
    <w:r>
      <w:instrText xml:space="preserve"> STYLEREF  标准文件_文件编号  \* MERGEFORMAT </w:instrText>
    </w:r>
    <w:r>
      <w:fldChar w:fldCharType="separate"/>
    </w:r>
    <w:r>
      <w:t>DB 4415/T  —2024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5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38"/>
      <w:suff w:val="nothing"/>
      <w:lvlText w:val="%1%2.%3　"/>
      <w:lvlJc w:val="left"/>
      <w:pPr>
        <w:ind w:left="0" w:firstLine="0"/>
      </w:pPr>
    </w:lvl>
    <w:lvl w:ilvl="3" w:tentative="0">
      <w:start w:val="1"/>
      <w:numFmt w:val="decimal"/>
      <w:pStyle w:val="99"/>
      <w:suff w:val="nothing"/>
      <w:lvlText w:val="%1%2.%3.%4　"/>
      <w:lvlJc w:val="left"/>
      <w:pPr>
        <w:ind w:left="0" w:firstLine="0"/>
      </w:pPr>
    </w:lvl>
    <w:lvl w:ilvl="4" w:tentative="0">
      <w:start w:val="1"/>
      <w:numFmt w:val="decimal"/>
      <w:pStyle w:val="132"/>
      <w:suff w:val="nothing"/>
      <w:lvlText w:val="%1%2.%3.%4.%5　"/>
      <w:lvlJc w:val="left"/>
      <w:pPr>
        <w:ind w:left="0" w:firstLine="0"/>
      </w:pPr>
    </w:lvl>
    <w:lvl w:ilvl="5" w:tentative="0">
      <w:start w:val="1"/>
      <w:numFmt w:val="decimal"/>
      <w:pStyle w:val="134"/>
      <w:suff w:val="nothing"/>
      <w:lvlText w:val="%1%2.%3.%4.%5.%6　"/>
      <w:lvlJc w:val="left"/>
      <w:pPr>
        <w:ind w:left="0" w:firstLine="0"/>
      </w:pPr>
    </w:lvl>
    <w:lvl w:ilvl="6" w:tentative="0">
      <w:start w:val="1"/>
      <w:numFmt w:val="decimal"/>
      <w:pStyle w:val="137"/>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59"/>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73"/>
      <w:lvlText w:val="%1"/>
      <w:lvlJc w:val="left"/>
      <w:pPr>
        <w:ind w:left="425" w:hanging="425"/>
      </w:pPr>
      <w:rPr>
        <w:rFonts w:hint="eastAsia"/>
      </w:rPr>
    </w:lvl>
    <w:lvl w:ilvl="1" w:tentative="0">
      <w:start w:val="1"/>
      <w:numFmt w:val="decimal"/>
      <w:pStyle w:val="176"/>
      <w:suff w:val="nothing"/>
      <w:lvlText w:val="%10.%2 "/>
      <w:lvlJc w:val="left"/>
      <w:pPr>
        <w:ind w:left="0" w:firstLine="0"/>
      </w:pPr>
      <w:rPr>
        <w:rFonts w:hint="eastAsia" w:ascii="黑体" w:hAnsi="等线" w:eastAsia="黑体"/>
        <w:b w:val="0"/>
        <w:i w:val="0"/>
        <w:sz w:val="21"/>
      </w:rPr>
    </w:lvl>
    <w:lvl w:ilvl="2" w:tentative="0">
      <w:start w:val="1"/>
      <w:numFmt w:val="decimal"/>
      <w:pStyle w:val="177"/>
      <w:suff w:val="nothing"/>
      <w:lvlText w:val="%10.%2.%3 "/>
      <w:lvlJc w:val="left"/>
      <w:pPr>
        <w:ind w:left="0" w:firstLine="0"/>
      </w:pPr>
      <w:rPr>
        <w:rFonts w:hint="eastAsia" w:ascii="黑体" w:hAnsi="等线" w:eastAsia="黑体"/>
        <w:b w:val="0"/>
        <w:i w:val="0"/>
        <w:sz w:val="21"/>
      </w:rPr>
    </w:lvl>
    <w:lvl w:ilvl="3" w:tentative="0">
      <w:start w:val="1"/>
      <w:numFmt w:val="decimal"/>
      <w:pStyle w:val="178"/>
      <w:suff w:val="nothing"/>
      <w:lvlText w:val="%10.%2.%3.%4 "/>
      <w:lvlJc w:val="left"/>
      <w:pPr>
        <w:ind w:left="0" w:firstLine="0"/>
      </w:pPr>
      <w:rPr>
        <w:rFonts w:hint="eastAsia" w:ascii="黑体" w:hAnsi="等线" w:eastAsia="黑体"/>
        <w:b w:val="0"/>
        <w:i w:val="0"/>
        <w:sz w:val="21"/>
      </w:rPr>
    </w:lvl>
    <w:lvl w:ilvl="4" w:tentative="0">
      <w:start w:val="1"/>
      <w:numFmt w:val="decimal"/>
      <w:pStyle w:val="179"/>
      <w:suff w:val="nothing"/>
      <w:lvlText w:val="%10.%2.%3.%4.%5 "/>
      <w:lvlJc w:val="left"/>
      <w:pPr>
        <w:ind w:left="0" w:firstLine="0"/>
      </w:pPr>
      <w:rPr>
        <w:rFonts w:hint="eastAsia" w:ascii="黑体" w:hAnsi="等线" w:eastAsia="黑体"/>
        <w:b w:val="0"/>
        <w:i w:val="0"/>
        <w:sz w:val="21"/>
      </w:rPr>
    </w:lvl>
    <w:lvl w:ilvl="5" w:tentative="0">
      <w:start w:val="1"/>
      <w:numFmt w:val="decimal"/>
      <w:pStyle w:val="180"/>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60"/>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5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4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9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7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7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1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64"/>
      <w:lvlText w:val=""/>
      <w:lvlJc w:val="left"/>
      <w:pPr>
        <w:ind w:left="851" w:hanging="431"/>
      </w:pPr>
      <w:rPr>
        <w:rFonts w:hint="default" w:ascii="Symbol" w:hAnsi="Symbol"/>
        <w:sz w:val="21"/>
      </w:rPr>
    </w:lvl>
    <w:lvl w:ilvl="2" w:tentative="0">
      <w:start w:val="1"/>
      <w:numFmt w:val="bullet"/>
      <w:pStyle w:val="151"/>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83"/>
      <w:lvlText w:val="%1"/>
      <w:lvlJc w:val="left"/>
      <w:pPr>
        <w:tabs>
          <w:tab w:val="left" w:pos="539"/>
        </w:tabs>
        <w:ind w:left="539" w:hanging="119"/>
      </w:pPr>
      <w:rPr>
        <w:rFonts w:hint="eastAsia"/>
        <w:caps w:val="0"/>
        <w:strike w:val="0"/>
        <w:dstrike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53"/>
      <w:lvlText w:val="%1)"/>
      <w:lvlJc w:val="left"/>
      <w:pPr>
        <w:tabs>
          <w:tab w:val="left" w:pos="851"/>
        </w:tabs>
        <w:ind w:left="851" w:hanging="426"/>
      </w:pPr>
      <w:rPr>
        <w:rFonts w:hint="eastAsia" w:ascii="宋体" w:hAnsi="Times New Roman" w:eastAsia="宋体"/>
        <w:sz w:val="21"/>
      </w:rPr>
    </w:lvl>
    <w:lvl w:ilvl="1" w:tentative="0">
      <w:start w:val="1"/>
      <w:numFmt w:val="decimal"/>
      <w:pStyle w:val="90"/>
      <w:lvlText w:val="%2)"/>
      <w:lvlJc w:val="left"/>
      <w:pPr>
        <w:tabs>
          <w:tab w:val="left" w:pos="1276"/>
        </w:tabs>
        <w:ind w:left="1276" w:hanging="425"/>
      </w:pPr>
      <w:rPr>
        <w:rFonts w:hint="eastAsia" w:ascii="宋体" w:hAnsi="Times New Roman" w:eastAsia="宋体"/>
        <w:sz w:val="21"/>
      </w:rPr>
    </w:lvl>
    <w:lvl w:ilvl="2" w:tentative="0">
      <w:start w:val="1"/>
      <w:numFmt w:val="decimal"/>
      <w:pStyle w:val="9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74"/>
      <w:lvlText w:val="%1"/>
      <w:lvlJc w:val="left"/>
      <w:pPr>
        <w:ind w:left="420" w:hanging="420"/>
      </w:pPr>
      <w:rPr>
        <w:rFonts w:hint="eastAsia"/>
      </w:rPr>
    </w:lvl>
    <w:lvl w:ilvl="1" w:tentative="0">
      <w:start w:val="1"/>
      <w:numFmt w:val="decimal"/>
      <w:pStyle w:val="6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62"/>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9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7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9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75"/>
      <w:suff w:val="space"/>
      <w:lvlText w:val="%1"/>
      <w:lvlJc w:val="left"/>
      <w:pPr>
        <w:ind w:left="425" w:hanging="425"/>
      </w:pPr>
      <w:rPr>
        <w:rFonts w:hint="eastAsia"/>
      </w:rPr>
    </w:lvl>
    <w:lvl w:ilvl="1" w:tentative="0">
      <w:start w:val="1"/>
      <w:numFmt w:val="decimal"/>
      <w:pStyle w:val="6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9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4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9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66"/>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61"/>
      <w:suff w:val="nothing"/>
      <w:lvlText w:val="附录%1"/>
      <w:lvlJc w:val="left"/>
      <w:pPr>
        <w:ind w:left="0" w:firstLine="0"/>
      </w:pPr>
      <w:rPr>
        <w:rFonts w:hint="eastAsia"/>
        <w:spacing w:val="100"/>
      </w:rPr>
    </w:lvl>
    <w:lvl w:ilvl="1" w:tentative="0">
      <w:start w:val="1"/>
      <w:numFmt w:val="decimal"/>
      <w:pStyle w:val="63"/>
      <w:suff w:val="nothing"/>
      <w:lvlText w:val="%1.%2　"/>
      <w:lvlJc w:val="left"/>
      <w:pPr>
        <w:ind w:left="0" w:firstLine="0"/>
      </w:pPr>
      <w:rPr>
        <w:rFonts w:hint="eastAsia" w:ascii="黑体" w:eastAsia="黑体"/>
        <w:b w:val="0"/>
        <w:i w:val="0"/>
        <w:sz w:val="21"/>
      </w:rPr>
    </w:lvl>
    <w:lvl w:ilvl="2" w:tentative="0">
      <w:start w:val="1"/>
      <w:numFmt w:val="decimal"/>
      <w:pStyle w:val="64"/>
      <w:suff w:val="nothing"/>
      <w:lvlText w:val="%1.%2.%3　"/>
      <w:lvlJc w:val="left"/>
      <w:pPr>
        <w:ind w:left="0" w:firstLine="0"/>
      </w:pPr>
      <w:rPr>
        <w:rFonts w:hint="eastAsia" w:ascii="黑体" w:eastAsia="黑体"/>
        <w:b w:val="0"/>
        <w:i w:val="0"/>
        <w:sz w:val="21"/>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67"/>
      <w:suff w:val="nothing"/>
      <w:lvlText w:val="%1.%2.%3.%4.%5　"/>
      <w:lvlJc w:val="left"/>
      <w:pPr>
        <w:ind w:left="0" w:firstLine="0"/>
      </w:pPr>
      <w:rPr>
        <w:rFonts w:hint="eastAsia" w:ascii="黑体" w:eastAsia="黑体"/>
        <w:b w:val="0"/>
        <w:i w:val="0"/>
        <w:sz w:val="21"/>
      </w:rPr>
    </w:lvl>
    <w:lvl w:ilvl="5" w:tentative="0">
      <w:start w:val="1"/>
      <w:numFmt w:val="decimal"/>
      <w:pStyle w:val="6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65"/>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8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5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235"/>
      <w:suff w:val="nothing"/>
      <w:lvlText w:val="%1"/>
      <w:lvlJc w:val="left"/>
      <w:pPr>
        <w:ind w:left="0" w:firstLine="0"/>
      </w:pPr>
      <w:rPr>
        <w:rFonts w:hint="eastAsia"/>
      </w:rPr>
    </w:lvl>
    <w:lvl w:ilvl="1" w:tentative="0">
      <w:start w:val="1"/>
      <w:numFmt w:val="decimal"/>
      <w:pStyle w:val="85"/>
      <w:suff w:val="nothing"/>
      <w:lvlText w:val="%1%2　"/>
      <w:lvlJc w:val="left"/>
      <w:pPr>
        <w:ind w:left="0" w:firstLine="0"/>
      </w:pPr>
      <w:rPr>
        <w:rFonts w:hint="eastAsia" w:ascii="黑体" w:eastAsia="黑体"/>
        <w:b w:val="0"/>
        <w:i w:val="0"/>
        <w:sz w:val="21"/>
      </w:rPr>
    </w:lvl>
    <w:lvl w:ilvl="2" w:tentative="0">
      <w:start w:val="1"/>
      <w:numFmt w:val="decimal"/>
      <w:pStyle w:val="8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color w:val="000000"/>
        <w:spacing w:val="0"/>
        <w:kern w:val="0"/>
        <w:position w:val="0"/>
        <w:sz w:val="21"/>
        <w:u w:val="none"/>
      </w:rPr>
    </w:lvl>
    <w:lvl w:ilvl="3" w:tentative="0">
      <w:start w:val="1"/>
      <w:numFmt w:val="decimal"/>
      <w:pStyle w:val="51"/>
      <w:suff w:val="nothing"/>
      <w:lvlText w:val="%1%2.%3.%4　"/>
      <w:lvlJc w:val="left"/>
      <w:pPr>
        <w:ind w:left="0" w:firstLine="0"/>
      </w:pPr>
      <w:rPr>
        <w:rFonts w:hint="eastAsia" w:ascii="黑体" w:eastAsia="黑体"/>
        <w:b w:val="0"/>
        <w:i w:val="0"/>
        <w:sz w:val="21"/>
      </w:rPr>
    </w:lvl>
    <w:lvl w:ilvl="4" w:tentative="0">
      <w:start w:val="1"/>
      <w:numFmt w:val="decimal"/>
      <w:pStyle w:val="78"/>
      <w:suff w:val="nothing"/>
      <w:lvlText w:val="%1%2.%3.%4.%5　"/>
      <w:lvlJc w:val="left"/>
      <w:pPr>
        <w:ind w:left="0" w:firstLine="0"/>
      </w:pPr>
      <w:rPr>
        <w:rFonts w:hint="eastAsia" w:ascii="黑体" w:eastAsia="黑体"/>
        <w:b w:val="0"/>
        <w:i w:val="0"/>
        <w:sz w:val="21"/>
      </w:rPr>
    </w:lvl>
    <w:lvl w:ilvl="5" w:tentative="0">
      <w:start w:val="1"/>
      <w:numFmt w:val="decimal"/>
      <w:pStyle w:val="81"/>
      <w:suff w:val="nothing"/>
      <w:lvlText w:val="%1%2.%3.%4.%5.%6　"/>
      <w:lvlJc w:val="left"/>
      <w:pPr>
        <w:ind w:left="0" w:firstLine="0"/>
      </w:pPr>
      <w:rPr>
        <w:rFonts w:hint="eastAsia" w:ascii="黑体" w:eastAsia="黑体"/>
        <w:b w:val="0"/>
        <w:i w:val="0"/>
        <w:sz w:val="21"/>
      </w:rPr>
    </w:lvl>
    <w:lvl w:ilvl="6" w:tentative="0">
      <w:start w:val="1"/>
      <w:numFmt w:val="decimal"/>
      <w:pStyle w:val="8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58"/>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9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18"/>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1" w:cryptProviderType="rsaAES" w:cryptAlgorithmClass="hash" w:cryptAlgorithmType="typeAny" w:cryptAlgorithmSid="14" w:cryptSpinCount="100000" w:hash="vjNlaAm9gwLRm7eUlRPzAG5olk9FskT/3qp2BFnc38hHAVnyneS/chES1CXDdyjm9tJPkHjLL6/2jU1+8cVbzg==" w:salt="wOlhXDaNHSog3RUPA7NIgA=="/>
  <w:defaultTabStop w:val="420"/>
  <w:drawingGridHorizontalSpacing w:val="105"/>
  <w:drawingGridVerticalSpacing w:val="156"/>
  <w:doNotShadeFormData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133CA"/>
    <w:rsid w:val="0000040A"/>
    <w:rsid w:val="000007EF"/>
    <w:rsid w:val="00000A94"/>
    <w:rsid w:val="00001972"/>
    <w:rsid w:val="00001D9A"/>
    <w:rsid w:val="00004D54"/>
    <w:rsid w:val="00007B3A"/>
    <w:rsid w:val="000107E0"/>
    <w:rsid w:val="0001159B"/>
    <w:rsid w:val="00011FDE"/>
    <w:rsid w:val="00012FFD"/>
    <w:rsid w:val="00014162"/>
    <w:rsid w:val="00014340"/>
    <w:rsid w:val="00016A9C"/>
    <w:rsid w:val="00022184"/>
    <w:rsid w:val="00022762"/>
    <w:rsid w:val="000238E0"/>
    <w:rsid w:val="000249DB"/>
    <w:rsid w:val="0002595E"/>
    <w:rsid w:val="000303C3"/>
    <w:rsid w:val="000321C1"/>
    <w:rsid w:val="00032490"/>
    <w:rsid w:val="000331D3"/>
    <w:rsid w:val="000346A5"/>
    <w:rsid w:val="000359C3"/>
    <w:rsid w:val="00035A7D"/>
    <w:rsid w:val="000365ED"/>
    <w:rsid w:val="00040D0F"/>
    <w:rsid w:val="0004249A"/>
    <w:rsid w:val="00043282"/>
    <w:rsid w:val="00044286"/>
    <w:rsid w:val="0004509A"/>
    <w:rsid w:val="00047F28"/>
    <w:rsid w:val="000503AA"/>
    <w:rsid w:val="000506A1"/>
    <w:rsid w:val="000515DD"/>
    <w:rsid w:val="0005265A"/>
    <w:rsid w:val="000539DD"/>
    <w:rsid w:val="00053BD3"/>
    <w:rsid w:val="0005473B"/>
    <w:rsid w:val="00054B8A"/>
    <w:rsid w:val="000556ED"/>
    <w:rsid w:val="00055FE2"/>
    <w:rsid w:val="0005616F"/>
    <w:rsid w:val="00060C2E"/>
    <w:rsid w:val="00061033"/>
    <w:rsid w:val="000619E9"/>
    <w:rsid w:val="000622D4"/>
    <w:rsid w:val="0006357D"/>
    <w:rsid w:val="00066268"/>
    <w:rsid w:val="00067F1E"/>
    <w:rsid w:val="00070FB2"/>
    <w:rsid w:val="000714FB"/>
    <w:rsid w:val="00071CC0"/>
    <w:rsid w:val="00073C8C"/>
    <w:rsid w:val="000746FD"/>
    <w:rsid w:val="0007667E"/>
    <w:rsid w:val="00077B64"/>
    <w:rsid w:val="00080A1C"/>
    <w:rsid w:val="00082317"/>
    <w:rsid w:val="00082E20"/>
    <w:rsid w:val="00083D2C"/>
    <w:rsid w:val="00083D55"/>
    <w:rsid w:val="00086AA1"/>
    <w:rsid w:val="00087A77"/>
    <w:rsid w:val="00090CA6"/>
    <w:rsid w:val="00092B8A"/>
    <w:rsid w:val="00092FB0"/>
    <w:rsid w:val="000934C5"/>
    <w:rsid w:val="00093D25"/>
    <w:rsid w:val="00093DAB"/>
    <w:rsid w:val="00094D73"/>
    <w:rsid w:val="00096D63"/>
    <w:rsid w:val="000A0B60"/>
    <w:rsid w:val="000A0EB8"/>
    <w:rsid w:val="000A19FC"/>
    <w:rsid w:val="000A2198"/>
    <w:rsid w:val="000A296B"/>
    <w:rsid w:val="000A7311"/>
    <w:rsid w:val="000B060F"/>
    <w:rsid w:val="000B1592"/>
    <w:rsid w:val="000B1FF2"/>
    <w:rsid w:val="000B36AD"/>
    <w:rsid w:val="000B3CDA"/>
    <w:rsid w:val="000B5FFC"/>
    <w:rsid w:val="000B6A0B"/>
    <w:rsid w:val="000C0F6C"/>
    <w:rsid w:val="000C11DB"/>
    <w:rsid w:val="000C1492"/>
    <w:rsid w:val="000C2FBD"/>
    <w:rsid w:val="000C4B41"/>
    <w:rsid w:val="000C57D6"/>
    <w:rsid w:val="000C6362"/>
    <w:rsid w:val="000C66FD"/>
    <w:rsid w:val="000C7666"/>
    <w:rsid w:val="000D0A9C"/>
    <w:rsid w:val="000D1795"/>
    <w:rsid w:val="000D329A"/>
    <w:rsid w:val="000D4B9C"/>
    <w:rsid w:val="000D4EB6"/>
    <w:rsid w:val="000D6892"/>
    <w:rsid w:val="000D6AE9"/>
    <w:rsid w:val="000D753B"/>
    <w:rsid w:val="000E28F3"/>
    <w:rsid w:val="000E3830"/>
    <w:rsid w:val="000E4C9E"/>
    <w:rsid w:val="000E5390"/>
    <w:rsid w:val="000E6FD7"/>
    <w:rsid w:val="000F06E1"/>
    <w:rsid w:val="000F0E3C"/>
    <w:rsid w:val="000F19D5"/>
    <w:rsid w:val="000F4AEA"/>
    <w:rsid w:val="000F67E9"/>
    <w:rsid w:val="00101C15"/>
    <w:rsid w:val="00104926"/>
    <w:rsid w:val="00113B1E"/>
    <w:rsid w:val="00114148"/>
    <w:rsid w:val="00114C04"/>
    <w:rsid w:val="0011711C"/>
    <w:rsid w:val="00122FEC"/>
    <w:rsid w:val="00124E4F"/>
    <w:rsid w:val="001260B7"/>
    <w:rsid w:val="001265CB"/>
    <w:rsid w:val="00130A59"/>
    <w:rsid w:val="001317A2"/>
    <w:rsid w:val="001321C6"/>
    <w:rsid w:val="001325C4"/>
    <w:rsid w:val="00133010"/>
    <w:rsid w:val="001338EE"/>
    <w:rsid w:val="00133AAE"/>
    <w:rsid w:val="00135323"/>
    <w:rsid w:val="001356C4"/>
    <w:rsid w:val="001369ED"/>
    <w:rsid w:val="00141114"/>
    <w:rsid w:val="00142969"/>
    <w:rsid w:val="001446C2"/>
    <w:rsid w:val="001457E7"/>
    <w:rsid w:val="00145D9D"/>
    <w:rsid w:val="00146388"/>
    <w:rsid w:val="001529E5"/>
    <w:rsid w:val="00153C7E"/>
    <w:rsid w:val="00156B25"/>
    <w:rsid w:val="00156E1A"/>
    <w:rsid w:val="00157894"/>
    <w:rsid w:val="00157B55"/>
    <w:rsid w:val="00162FD6"/>
    <w:rsid w:val="001642FA"/>
    <w:rsid w:val="001649EB"/>
    <w:rsid w:val="00164BAF"/>
    <w:rsid w:val="00164FA8"/>
    <w:rsid w:val="00165065"/>
    <w:rsid w:val="00165434"/>
    <w:rsid w:val="0016580B"/>
    <w:rsid w:val="00165F49"/>
    <w:rsid w:val="00166B88"/>
    <w:rsid w:val="0016770A"/>
    <w:rsid w:val="00170804"/>
    <w:rsid w:val="001708E9"/>
    <w:rsid w:val="0017340B"/>
    <w:rsid w:val="00173BA6"/>
    <w:rsid w:val="00173FB1"/>
    <w:rsid w:val="00174079"/>
    <w:rsid w:val="00176DFD"/>
    <w:rsid w:val="00183E6C"/>
    <w:rsid w:val="001852C9"/>
    <w:rsid w:val="00190087"/>
    <w:rsid w:val="001913C4"/>
    <w:rsid w:val="0019348F"/>
    <w:rsid w:val="001934AB"/>
    <w:rsid w:val="00193A07"/>
    <w:rsid w:val="00194C95"/>
    <w:rsid w:val="00194CDA"/>
    <w:rsid w:val="00195C34"/>
    <w:rsid w:val="00196EF5"/>
    <w:rsid w:val="001A1A53"/>
    <w:rsid w:val="001A234A"/>
    <w:rsid w:val="001A31BC"/>
    <w:rsid w:val="001A4CF3"/>
    <w:rsid w:val="001A720C"/>
    <w:rsid w:val="001B06E8"/>
    <w:rsid w:val="001B3AC7"/>
    <w:rsid w:val="001B71D0"/>
    <w:rsid w:val="001B71EE"/>
    <w:rsid w:val="001B71FF"/>
    <w:rsid w:val="001B728B"/>
    <w:rsid w:val="001C04A8"/>
    <w:rsid w:val="001C2C03"/>
    <w:rsid w:val="001C42F7"/>
    <w:rsid w:val="001C49E5"/>
    <w:rsid w:val="001C59DA"/>
    <w:rsid w:val="001C680C"/>
    <w:rsid w:val="001C7FEA"/>
    <w:rsid w:val="001D0390"/>
    <w:rsid w:val="001D0499"/>
    <w:rsid w:val="001D0BBE"/>
    <w:rsid w:val="001D0ED4"/>
    <w:rsid w:val="001D212F"/>
    <w:rsid w:val="001D29D7"/>
    <w:rsid w:val="001D2DE7"/>
    <w:rsid w:val="001D411C"/>
    <w:rsid w:val="001D5463"/>
    <w:rsid w:val="001D5735"/>
    <w:rsid w:val="001E1B6A"/>
    <w:rsid w:val="001E2484"/>
    <w:rsid w:val="001E3CC4"/>
    <w:rsid w:val="001E3EEA"/>
    <w:rsid w:val="001E4882"/>
    <w:rsid w:val="001E73AB"/>
    <w:rsid w:val="001F092D"/>
    <w:rsid w:val="001F143A"/>
    <w:rsid w:val="001F1605"/>
    <w:rsid w:val="001F2508"/>
    <w:rsid w:val="001F4816"/>
    <w:rsid w:val="001F5772"/>
    <w:rsid w:val="001F69B4"/>
    <w:rsid w:val="001F6B38"/>
    <w:rsid w:val="001F77C7"/>
    <w:rsid w:val="00200183"/>
    <w:rsid w:val="00200333"/>
    <w:rsid w:val="0020107D"/>
    <w:rsid w:val="00202AA4"/>
    <w:rsid w:val="002031F7"/>
    <w:rsid w:val="002040E6"/>
    <w:rsid w:val="0020527B"/>
    <w:rsid w:val="00205CD5"/>
    <w:rsid w:val="00205F2C"/>
    <w:rsid w:val="00210B15"/>
    <w:rsid w:val="00211BEC"/>
    <w:rsid w:val="002142EA"/>
    <w:rsid w:val="0021705A"/>
    <w:rsid w:val="002204BB"/>
    <w:rsid w:val="002209FC"/>
    <w:rsid w:val="00221B79"/>
    <w:rsid w:val="00221C6B"/>
    <w:rsid w:val="002253A1"/>
    <w:rsid w:val="00225CF8"/>
    <w:rsid w:val="0022794E"/>
    <w:rsid w:val="00233D64"/>
    <w:rsid w:val="0023482A"/>
    <w:rsid w:val="002359CB"/>
    <w:rsid w:val="00235F64"/>
    <w:rsid w:val="00237BA7"/>
    <w:rsid w:val="00241E9F"/>
    <w:rsid w:val="00243540"/>
    <w:rsid w:val="0024497B"/>
    <w:rsid w:val="00244CC2"/>
    <w:rsid w:val="0024515B"/>
    <w:rsid w:val="00246021"/>
    <w:rsid w:val="0024666E"/>
    <w:rsid w:val="00247AAD"/>
    <w:rsid w:val="00247F52"/>
    <w:rsid w:val="002506BA"/>
    <w:rsid w:val="00250B25"/>
    <w:rsid w:val="00250BBE"/>
    <w:rsid w:val="002515C2"/>
    <w:rsid w:val="0025194F"/>
    <w:rsid w:val="00256A71"/>
    <w:rsid w:val="00260980"/>
    <w:rsid w:val="0026148A"/>
    <w:rsid w:val="00261CC6"/>
    <w:rsid w:val="00262696"/>
    <w:rsid w:val="00262C07"/>
    <w:rsid w:val="00263D25"/>
    <w:rsid w:val="002643C3"/>
    <w:rsid w:val="00264A0C"/>
    <w:rsid w:val="00266EEB"/>
    <w:rsid w:val="00267EF4"/>
    <w:rsid w:val="00270CB8"/>
    <w:rsid w:val="00270D4D"/>
    <w:rsid w:val="00272B08"/>
    <w:rsid w:val="0027511B"/>
    <w:rsid w:val="00280426"/>
    <w:rsid w:val="00281BB8"/>
    <w:rsid w:val="00281E9E"/>
    <w:rsid w:val="00282405"/>
    <w:rsid w:val="0028247B"/>
    <w:rsid w:val="00285170"/>
    <w:rsid w:val="00285361"/>
    <w:rsid w:val="00292D60"/>
    <w:rsid w:val="00293B30"/>
    <w:rsid w:val="00294D34"/>
    <w:rsid w:val="00294E3B"/>
    <w:rsid w:val="00296193"/>
    <w:rsid w:val="00296C66"/>
    <w:rsid w:val="00296EBE"/>
    <w:rsid w:val="0029743A"/>
    <w:rsid w:val="002974E3"/>
    <w:rsid w:val="002A084B"/>
    <w:rsid w:val="002A1260"/>
    <w:rsid w:val="002A1589"/>
    <w:rsid w:val="002A1608"/>
    <w:rsid w:val="002A25DC"/>
    <w:rsid w:val="002A3053"/>
    <w:rsid w:val="002A3AAB"/>
    <w:rsid w:val="002A4CEA"/>
    <w:rsid w:val="002A5977"/>
    <w:rsid w:val="002A5A13"/>
    <w:rsid w:val="002A757F"/>
    <w:rsid w:val="002A7F44"/>
    <w:rsid w:val="002B0C40"/>
    <w:rsid w:val="002B1966"/>
    <w:rsid w:val="002B22CE"/>
    <w:rsid w:val="002B3924"/>
    <w:rsid w:val="002B4508"/>
    <w:rsid w:val="002B5779"/>
    <w:rsid w:val="002B62CA"/>
    <w:rsid w:val="002B7332"/>
    <w:rsid w:val="002B7F51"/>
    <w:rsid w:val="002C09E7"/>
    <w:rsid w:val="002C1E06"/>
    <w:rsid w:val="002C3F07"/>
    <w:rsid w:val="002C5278"/>
    <w:rsid w:val="002C7EBB"/>
    <w:rsid w:val="002D06C1"/>
    <w:rsid w:val="002D3A8F"/>
    <w:rsid w:val="002D3E44"/>
    <w:rsid w:val="002D42B5"/>
    <w:rsid w:val="002D4F1A"/>
    <w:rsid w:val="002D6EC6"/>
    <w:rsid w:val="002D6FA6"/>
    <w:rsid w:val="002D79AC"/>
    <w:rsid w:val="002E039D"/>
    <w:rsid w:val="002E2FF1"/>
    <w:rsid w:val="002E4D5A"/>
    <w:rsid w:val="002E6326"/>
    <w:rsid w:val="002F30E0"/>
    <w:rsid w:val="002F35E4"/>
    <w:rsid w:val="002F3730"/>
    <w:rsid w:val="002F38E1"/>
    <w:rsid w:val="002F40E7"/>
    <w:rsid w:val="002F7AF6"/>
    <w:rsid w:val="00300E63"/>
    <w:rsid w:val="00302F5F"/>
    <w:rsid w:val="00303BE5"/>
    <w:rsid w:val="0030441D"/>
    <w:rsid w:val="00304CD3"/>
    <w:rsid w:val="00306063"/>
    <w:rsid w:val="00306365"/>
    <w:rsid w:val="003133CA"/>
    <w:rsid w:val="00313B85"/>
    <w:rsid w:val="00317362"/>
    <w:rsid w:val="00317988"/>
    <w:rsid w:val="003221B4"/>
    <w:rsid w:val="0032258D"/>
    <w:rsid w:val="00322E62"/>
    <w:rsid w:val="00324D13"/>
    <w:rsid w:val="00324EDD"/>
    <w:rsid w:val="00325BAF"/>
    <w:rsid w:val="00325C26"/>
    <w:rsid w:val="003331E4"/>
    <w:rsid w:val="00336C64"/>
    <w:rsid w:val="00337162"/>
    <w:rsid w:val="0034194F"/>
    <w:rsid w:val="00341F7A"/>
    <w:rsid w:val="00344605"/>
    <w:rsid w:val="003474AA"/>
    <w:rsid w:val="00350D1D"/>
    <w:rsid w:val="00352C83"/>
    <w:rsid w:val="003615D2"/>
    <w:rsid w:val="0036429C"/>
    <w:rsid w:val="00364A53"/>
    <w:rsid w:val="003654CB"/>
    <w:rsid w:val="00365AA9"/>
    <w:rsid w:val="00365F86"/>
    <w:rsid w:val="00365F87"/>
    <w:rsid w:val="00366204"/>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CC3"/>
    <w:rsid w:val="003974EB"/>
    <w:rsid w:val="003979FC"/>
    <w:rsid w:val="00397CC5"/>
    <w:rsid w:val="003A1582"/>
    <w:rsid w:val="003A4077"/>
    <w:rsid w:val="003A723D"/>
    <w:rsid w:val="003A77B9"/>
    <w:rsid w:val="003A7D4D"/>
    <w:rsid w:val="003B09AD"/>
    <w:rsid w:val="003B1F18"/>
    <w:rsid w:val="003B5187"/>
    <w:rsid w:val="003B5BF0"/>
    <w:rsid w:val="003B60BF"/>
    <w:rsid w:val="003B6BE3"/>
    <w:rsid w:val="003C010C"/>
    <w:rsid w:val="003C021E"/>
    <w:rsid w:val="003C0A6C"/>
    <w:rsid w:val="003C14F8"/>
    <w:rsid w:val="003C3F66"/>
    <w:rsid w:val="003C5A43"/>
    <w:rsid w:val="003D0519"/>
    <w:rsid w:val="003D0628"/>
    <w:rsid w:val="003D0FF6"/>
    <w:rsid w:val="003D19E5"/>
    <w:rsid w:val="003D262C"/>
    <w:rsid w:val="003D6BB8"/>
    <w:rsid w:val="003D6D61"/>
    <w:rsid w:val="003E091D"/>
    <w:rsid w:val="003E1C53"/>
    <w:rsid w:val="003E2A69"/>
    <w:rsid w:val="003E2D49"/>
    <w:rsid w:val="003E2FD4"/>
    <w:rsid w:val="003E49F6"/>
    <w:rsid w:val="003E660F"/>
    <w:rsid w:val="003F0841"/>
    <w:rsid w:val="003F23D3"/>
    <w:rsid w:val="003F3F08"/>
    <w:rsid w:val="003F49F1"/>
    <w:rsid w:val="003F6272"/>
    <w:rsid w:val="0040053D"/>
    <w:rsid w:val="00400E72"/>
    <w:rsid w:val="00401400"/>
    <w:rsid w:val="00404869"/>
    <w:rsid w:val="00405884"/>
    <w:rsid w:val="00407D39"/>
    <w:rsid w:val="0041273C"/>
    <w:rsid w:val="0041477A"/>
    <w:rsid w:val="004167A3"/>
    <w:rsid w:val="0042528E"/>
    <w:rsid w:val="00432DAA"/>
    <w:rsid w:val="00433AFE"/>
    <w:rsid w:val="00434305"/>
    <w:rsid w:val="00435DF7"/>
    <w:rsid w:val="00437370"/>
    <w:rsid w:val="0044083F"/>
    <w:rsid w:val="00441AE7"/>
    <w:rsid w:val="00442905"/>
    <w:rsid w:val="00445574"/>
    <w:rsid w:val="004467FB"/>
    <w:rsid w:val="00452D69"/>
    <w:rsid w:val="00452D6B"/>
    <w:rsid w:val="00454484"/>
    <w:rsid w:val="0045517B"/>
    <w:rsid w:val="00460359"/>
    <w:rsid w:val="00460EF5"/>
    <w:rsid w:val="00463B77"/>
    <w:rsid w:val="00463C7B"/>
    <w:rsid w:val="004644A6"/>
    <w:rsid w:val="004659BD"/>
    <w:rsid w:val="00470775"/>
    <w:rsid w:val="004730DF"/>
    <w:rsid w:val="004746B1"/>
    <w:rsid w:val="0047583F"/>
    <w:rsid w:val="00475C3B"/>
    <w:rsid w:val="00475DE8"/>
    <w:rsid w:val="004769DC"/>
    <w:rsid w:val="00477000"/>
    <w:rsid w:val="00481C44"/>
    <w:rsid w:val="004828EE"/>
    <w:rsid w:val="00484936"/>
    <w:rsid w:val="00485C89"/>
    <w:rsid w:val="00486BE3"/>
    <w:rsid w:val="004905E4"/>
    <w:rsid w:val="00490A89"/>
    <w:rsid w:val="00490AB4"/>
    <w:rsid w:val="00492370"/>
    <w:rsid w:val="00492F02"/>
    <w:rsid w:val="004939AE"/>
    <w:rsid w:val="004946AB"/>
    <w:rsid w:val="004A12DF"/>
    <w:rsid w:val="004A1BA8"/>
    <w:rsid w:val="004A22C3"/>
    <w:rsid w:val="004A4B57"/>
    <w:rsid w:val="004A63FA"/>
    <w:rsid w:val="004B0272"/>
    <w:rsid w:val="004B2036"/>
    <w:rsid w:val="004B2701"/>
    <w:rsid w:val="004B2E1B"/>
    <w:rsid w:val="004B3AA8"/>
    <w:rsid w:val="004B3E93"/>
    <w:rsid w:val="004B48B3"/>
    <w:rsid w:val="004C1FBC"/>
    <w:rsid w:val="004C3F1D"/>
    <w:rsid w:val="004C458D"/>
    <w:rsid w:val="004C7556"/>
    <w:rsid w:val="004C7E8B"/>
    <w:rsid w:val="004C7E9D"/>
    <w:rsid w:val="004C7F67"/>
    <w:rsid w:val="004D076D"/>
    <w:rsid w:val="004D077D"/>
    <w:rsid w:val="004D0EF1"/>
    <w:rsid w:val="004D2253"/>
    <w:rsid w:val="004D4406"/>
    <w:rsid w:val="004D73DB"/>
    <w:rsid w:val="004D7C42"/>
    <w:rsid w:val="004E0465"/>
    <w:rsid w:val="004E127B"/>
    <w:rsid w:val="004E1C0A"/>
    <w:rsid w:val="004E30C5"/>
    <w:rsid w:val="004E4AA5"/>
    <w:rsid w:val="004E4AEE"/>
    <w:rsid w:val="004E59E3"/>
    <w:rsid w:val="004E67C0"/>
    <w:rsid w:val="004E6E28"/>
    <w:rsid w:val="004F01EA"/>
    <w:rsid w:val="004F391A"/>
    <w:rsid w:val="004F3CFB"/>
    <w:rsid w:val="004F6456"/>
    <w:rsid w:val="004F696E"/>
    <w:rsid w:val="004F6C71"/>
    <w:rsid w:val="00501139"/>
    <w:rsid w:val="0050363E"/>
    <w:rsid w:val="005039BC"/>
    <w:rsid w:val="0050419F"/>
    <w:rsid w:val="005043BB"/>
    <w:rsid w:val="00504A3D"/>
    <w:rsid w:val="00505767"/>
    <w:rsid w:val="00505DDD"/>
    <w:rsid w:val="00507199"/>
    <w:rsid w:val="005073F0"/>
    <w:rsid w:val="00510A7B"/>
    <w:rsid w:val="00510BBF"/>
    <w:rsid w:val="00512F6E"/>
    <w:rsid w:val="00513038"/>
    <w:rsid w:val="00514174"/>
    <w:rsid w:val="00516088"/>
    <w:rsid w:val="00516B0B"/>
    <w:rsid w:val="00517EF1"/>
    <w:rsid w:val="005220EC"/>
    <w:rsid w:val="005225A3"/>
    <w:rsid w:val="00523F95"/>
    <w:rsid w:val="00524D65"/>
    <w:rsid w:val="00525B16"/>
    <w:rsid w:val="0053012E"/>
    <w:rsid w:val="00530ED2"/>
    <w:rsid w:val="0053360A"/>
    <w:rsid w:val="00533D04"/>
    <w:rsid w:val="00534804"/>
    <w:rsid w:val="00534BDF"/>
    <w:rsid w:val="005354EA"/>
    <w:rsid w:val="0053585F"/>
    <w:rsid w:val="00535EC4"/>
    <w:rsid w:val="00535ED9"/>
    <w:rsid w:val="0053692B"/>
    <w:rsid w:val="00536D1D"/>
    <w:rsid w:val="00541853"/>
    <w:rsid w:val="00543BDA"/>
    <w:rsid w:val="005441CC"/>
    <w:rsid w:val="005479DA"/>
    <w:rsid w:val="00547BCC"/>
    <w:rsid w:val="0055013B"/>
    <w:rsid w:val="00551F6F"/>
    <w:rsid w:val="00555044"/>
    <w:rsid w:val="00560A71"/>
    <w:rsid w:val="00561475"/>
    <w:rsid w:val="0056487B"/>
    <w:rsid w:val="00564EF1"/>
    <w:rsid w:val="00564FB9"/>
    <w:rsid w:val="00573D9E"/>
    <w:rsid w:val="00575960"/>
    <w:rsid w:val="005801E3"/>
    <w:rsid w:val="00581802"/>
    <w:rsid w:val="00583153"/>
    <w:rsid w:val="005836A8"/>
    <w:rsid w:val="0058409C"/>
    <w:rsid w:val="00584262"/>
    <w:rsid w:val="00584448"/>
    <w:rsid w:val="00586630"/>
    <w:rsid w:val="005866EF"/>
    <w:rsid w:val="00587ADD"/>
    <w:rsid w:val="00590D3D"/>
    <w:rsid w:val="00596160"/>
    <w:rsid w:val="005966E2"/>
    <w:rsid w:val="00597007"/>
    <w:rsid w:val="005A0966"/>
    <w:rsid w:val="005A11B7"/>
    <w:rsid w:val="005A260B"/>
    <w:rsid w:val="005A4A1B"/>
    <w:rsid w:val="005A7830"/>
    <w:rsid w:val="005A7FCE"/>
    <w:rsid w:val="005B0524"/>
    <w:rsid w:val="005B0F3F"/>
    <w:rsid w:val="005B1989"/>
    <w:rsid w:val="005B4903"/>
    <w:rsid w:val="005B51CE"/>
    <w:rsid w:val="005B5885"/>
    <w:rsid w:val="005B5CD7"/>
    <w:rsid w:val="005B6CF6"/>
    <w:rsid w:val="005B7422"/>
    <w:rsid w:val="005C29B8"/>
    <w:rsid w:val="005C487D"/>
    <w:rsid w:val="005C5F21"/>
    <w:rsid w:val="005C7156"/>
    <w:rsid w:val="005D0C75"/>
    <w:rsid w:val="005D4171"/>
    <w:rsid w:val="005D65FE"/>
    <w:rsid w:val="005D6A95"/>
    <w:rsid w:val="005D6B2C"/>
    <w:rsid w:val="005D6D9C"/>
    <w:rsid w:val="005D7B1D"/>
    <w:rsid w:val="005E2335"/>
    <w:rsid w:val="005E34CA"/>
    <w:rsid w:val="005E3C18"/>
    <w:rsid w:val="005E6812"/>
    <w:rsid w:val="005E751A"/>
    <w:rsid w:val="005E7881"/>
    <w:rsid w:val="005E78E0"/>
    <w:rsid w:val="005F0D9C"/>
    <w:rsid w:val="005F284E"/>
    <w:rsid w:val="006015CE"/>
    <w:rsid w:val="00602975"/>
    <w:rsid w:val="0060426E"/>
    <w:rsid w:val="00604784"/>
    <w:rsid w:val="00606419"/>
    <w:rsid w:val="00607D29"/>
    <w:rsid w:val="00612952"/>
    <w:rsid w:val="00614CC1"/>
    <w:rsid w:val="00615A9D"/>
    <w:rsid w:val="00617387"/>
    <w:rsid w:val="00617AD8"/>
    <w:rsid w:val="00617EBC"/>
    <w:rsid w:val="006205D6"/>
    <w:rsid w:val="00622D32"/>
    <w:rsid w:val="006252D8"/>
    <w:rsid w:val="006259BC"/>
    <w:rsid w:val="0062636B"/>
    <w:rsid w:val="00627FB8"/>
    <w:rsid w:val="00632182"/>
    <w:rsid w:val="006327AA"/>
    <w:rsid w:val="00632AE0"/>
    <w:rsid w:val="00632F4E"/>
    <w:rsid w:val="00633C17"/>
    <w:rsid w:val="00634D9E"/>
    <w:rsid w:val="00635AAC"/>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5757A"/>
    <w:rsid w:val="00660438"/>
    <w:rsid w:val="00661FDA"/>
    <w:rsid w:val="00663D3C"/>
    <w:rsid w:val="006640E5"/>
    <w:rsid w:val="006646F1"/>
    <w:rsid w:val="00664929"/>
    <w:rsid w:val="00664F62"/>
    <w:rsid w:val="006655E1"/>
    <w:rsid w:val="00672060"/>
    <w:rsid w:val="00672BFD"/>
    <w:rsid w:val="006741E4"/>
    <w:rsid w:val="006746A6"/>
    <w:rsid w:val="006770F4"/>
    <w:rsid w:val="00677A84"/>
    <w:rsid w:val="0068026D"/>
    <w:rsid w:val="00680A27"/>
    <w:rsid w:val="006816A4"/>
    <w:rsid w:val="006819B8"/>
    <w:rsid w:val="00682B43"/>
    <w:rsid w:val="00683D5A"/>
    <w:rsid w:val="006840A6"/>
    <w:rsid w:val="006850CD"/>
    <w:rsid w:val="00685AAB"/>
    <w:rsid w:val="006A07AA"/>
    <w:rsid w:val="006A1ED3"/>
    <w:rsid w:val="006A25E5"/>
    <w:rsid w:val="006A2B46"/>
    <w:rsid w:val="006A336D"/>
    <w:rsid w:val="006A37B9"/>
    <w:rsid w:val="006A63F1"/>
    <w:rsid w:val="006B06E6"/>
    <w:rsid w:val="006B2672"/>
    <w:rsid w:val="006B54BF"/>
    <w:rsid w:val="006B5F44"/>
    <w:rsid w:val="006B5F90"/>
    <w:rsid w:val="006B62E4"/>
    <w:rsid w:val="006C1BBA"/>
    <w:rsid w:val="006C2079"/>
    <w:rsid w:val="006C3C88"/>
    <w:rsid w:val="006C5A62"/>
    <w:rsid w:val="006C5D68"/>
    <w:rsid w:val="006C6976"/>
    <w:rsid w:val="006C6DD0"/>
    <w:rsid w:val="006D04EA"/>
    <w:rsid w:val="006D1432"/>
    <w:rsid w:val="006D16C4"/>
    <w:rsid w:val="006D3E96"/>
    <w:rsid w:val="006D4515"/>
    <w:rsid w:val="006D4BB1"/>
    <w:rsid w:val="006D57B5"/>
    <w:rsid w:val="006D6593"/>
    <w:rsid w:val="006E1BBB"/>
    <w:rsid w:val="006E336C"/>
    <w:rsid w:val="006E57E8"/>
    <w:rsid w:val="006F03A8"/>
    <w:rsid w:val="006F0FEB"/>
    <w:rsid w:val="006F2A5F"/>
    <w:rsid w:val="006F2ACA"/>
    <w:rsid w:val="006F2ADC"/>
    <w:rsid w:val="006F2BFE"/>
    <w:rsid w:val="006F31E9"/>
    <w:rsid w:val="006F6284"/>
    <w:rsid w:val="007002C5"/>
    <w:rsid w:val="00704387"/>
    <w:rsid w:val="00707669"/>
    <w:rsid w:val="00711CBA"/>
    <w:rsid w:val="00711FB5"/>
    <w:rsid w:val="0071297A"/>
    <w:rsid w:val="00712A01"/>
    <w:rsid w:val="00714F58"/>
    <w:rsid w:val="00722FBF"/>
    <w:rsid w:val="00722FC2"/>
    <w:rsid w:val="00724B5F"/>
    <w:rsid w:val="00724E1B"/>
    <w:rsid w:val="00725949"/>
    <w:rsid w:val="007278F3"/>
    <w:rsid w:val="00727FA2"/>
    <w:rsid w:val="007322D9"/>
    <w:rsid w:val="00732BC0"/>
    <w:rsid w:val="00733A58"/>
    <w:rsid w:val="00734832"/>
    <w:rsid w:val="007349AA"/>
    <w:rsid w:val="00736A20"/>
    <w:rsid w:val="0073720F"/>
    <w:rsid w:val="00737796"/>
    <w:rsid w:val="0074165C"/>
    <w:rsid w:val="00742C06"/>
    <w:rsid w:val="00742C35"/>
    <w:rsid w:val="00742F76"/>
    <w:rsid w:val="007432CA"/>
    <w:rsid w:val="007439EB"/>
    <w:rsid w:val="00743CB4"/>
    <w:rsid w:val="00743CFB"/>
    <w:rsid w:val="00743F0A"/>
    <w:rsid w:val="007444E8"/>
    <w:rsid w:val="0074548E"/>
    <w:rsid w:val="00745773"/>
    <w:rsid w:val="00746800"/>
    <w:rsid w:val="007470CC"/>
    <w:rsid w:val="007501A8"/>
    <w:rsid w:val="00750BE5"/>
    <w:rsid w:val="00750D61"/>
    <w:rsid w:val="00750EE1"/>
    <w:rsid w:val="00752B4D"/>
    <w:rsid w:val="00755402"/>
    <w:rsid w:val="00756B26"/>
    <w:rsid w:val="00756EDF"/>
    <w:rsid w:val="007571C5"/>
    <w:rsid w:val="00757295"/>
    <w:rsid w:val="007600E3"/>
    <w:rsid w:val="00765C43"/>
    <w:rsid w:val="00765EFB"/>
    <w:rsid w:val="007671CA"/>
    <w:rsid w:val="00767C61"/>
    <w:rsid w:val="0077008A"/>
    <w:rsid w:val="00773C1F"/>
    <w:rsid w:val="00774DA4"/>
    <w:rsid w:val="00776599"/>
    <w:rsid w:val="0078114B"/>
    <w:rsid w:val="00781DD2"/>
    <w:rsid w:val="00783ECF"/>
    <w:rsid w:val="0078413A"/>
    <w:rsid w:val="00787496"/>
    <w:rsid w:val="0079557A"/>
    <w:rsid w:val="007959E8"/>
    <w:rsid w:val="00795E9C"/>
    <w:rsid w:val="007965CD"/>
    <w:rsid w:val="007A0521"/>
    <w:rsid w:val="007A18BC"/>
    <w:rsid w:val="007A2E12"/>
    <w:rsid w:val="007A3475"/>
    <w:rsid w:val="007A41C8"/>
    <w:rsid w:val="007A54CE"/>
    <w:rsid w:val="007A6FD9"/>
    <w:rsid w:val="007A7FFA"/>
    <w:rsid w:val="007B04EB"/>
    <w:rsid w:val="007B0D4F"/>
    <w:rsid w:val="007B5A3D"/>
    <w:rsid w:val="007B5B95"/>
    <w:rsid w:val="007B68EA"/>
    <w:rsid w:val="007B7453"/>
    <w:rsid w:val="007C1367"/>
    <w:rsid w:val="007C2ADF"/>
    <w:rsid w:val="007C2D89"/>
    <w:rsid w:val="007C4593"/>
    <w:rsid w:val="007C5309"/>
    <w:rsid w:val="007C6069"/>
    <w:rsid w:val="007D06C4"/>
    <w:rsid w:val="007D1352"/>
    <w:rsid w:val="007D2508"/>
    <w:rsid w:val="007D346A"/>
    <w:rsid w:val="007D6518"/>
    <w:rsid w:val="007D76BD"/>
    <w:rsid w:val="007E087B"/>
    <w:rsid w:val="007E0BF1"/>
    <w:rsid w:val="007F0ED8"/>
    <w:rsid w:val="007F0F63"/>
    <w:rsid w:val="007F727A"/>
    <w:rsid w:val="007F75CE"/>
    <w:rsid w:val="008013A4"/>
    <w:rsid w:val="008027CE"/>
    <w:rsid w:val="00802F42"/>
    <w:rsid w:val="0080309F"/>
    <w:rsid w:val="00804383"/>
    <w:rsid w:val="00804BB7"/>
    <w:rsid w:val="00804D41"/>
    <w:rsid w:val="00810257"/>
    <w:rsid w:val="008104F5"/>
    <w:rsid w:val="00811072"/>
    <w:rsid w:val="00811369"/>
    <w:rsid w:val="00815419"/>
    <w:rsid w:val="008163C8"/>
    <w:rsid w:val="008164A1"/>
    <w:rsid w:val="00817325"/>
    <w:rsid w:val="008209E6"/>
    <w:rsid w:val="00820C8E"/>
    <w:rsid w:val="00823303"/>
    <w:rsid w:val="008233B2"/>
    <w:rsid w:val="00823A9F"/>
    <w:rsid w:val="00823C85"/>
    <w:rsid w:val="00825138"/>
    <w:rsid w:val="008254F0"/>
    <w:rsid w:val="008269DD"/>
    <w:rsid w:val="00830621"/>
    <w:rsid w:val="00830A02"/>
    <w:rsid w:val="00831491"/>
    <w:rsid w:val="0083348C"/>
    <w:rsid w:val="008347BD"/>
    <w:rsid w:val="00835623"/>
    <w:rsid w:val="008373D3"/>
    <w:rsid w:val="00837A7F"/>
    <w:rsid w:val="00840617"/>
    <w:rsid w:val="00840F84"/>
    <w:rsid w:val="0084175E"/>
    <w:rsid w:val="00842A47"/>
    <w:rsid w:val="00843C13"/>
    <w:rsid w:val="008454F8"/>
    <w:rsid w:val="0085173A"/>
    <w:rsid w:val="0085284C"/>
    <w:rsid w:val="00856EFD"/>
    <w:rsid w:val="008603CE"/>
    <w:rsid w:val="008620FC"/>
    <w:rsid w:val="008627A5"/>
    <w:rsid w:val="00863E05"/>
    <w:rsid w:val="00865ACA"/>
    <w:rsid w:val="00865D28"/>
    <w:rsid w:val="00865F85"/>
    <w:rsid w:val="00867C10"/>
    <w:rsid w:val="00870143"/>
    <w:rsid w:val="00870439"/>
    <w:rsid w:val="00870DA1"/>
    <w:rsid w:val="00883F93"/>
    <w:rsid w:val="00884DB3"/>
    <w:rsid w:val="00885A9D"/>
    <w:rsid w:val="008864F6"/>
    <w:rsid w:val="0089049D"/>
    <w:rsid w:val="008928C9"/>
    <w:rsid w:val="008930CB"/>
    <w:rsid w:val="008938DC"/>
    <w:rsid w:val="00893FD1"/>
    <w:rsid w:val="00894836"/>
    <w:rsid w:val="00895025"/>
    <w:rsid w:val="00895172"/>
    <w:rsid w:val="00895680"/>
    <w:rsid w:val="00896DFF"/>
    <w:rsid w:val="008970F6"/>
    <w:rsid w:val="0089762C"/>
    <w:rsid w:val="008A1893"/>
    <w:rsid w:val="008A57E6"/>
    <w:rsid w:val="008A5B33"/>
    <w:rsid w:val="008A6F81"/>
    <w:rsid w:val="008A769A"/>
    <w:rsid w:val="008B0C9C"/>
    <w:rsid w:val="008B0EC6"/>
    <w:rsid w:val="008B166D"/>
    <w:rsid w:val="008B17F4"/>
    <w:rsid w:val="008B3615"/>
    <w:rsid w:val="008B4395"/>
    <w:rsid w:val="008B4AC4"/>
    <w:rsid w:val="008B50C8"/>
    <w:rsid w:val="008B5281"/>
    <w:rsid w:val="008B7E05"/>
    <w:rsid w:val="008C0DFD"/>
    <w:rsid w:val="008C1797"/>
    <w:rsid w:val="008C219C"/>
    <w:rsid w:val="008C475E"/>
    <w:rsid w:val="008C619A"/>
    <w:rsid w:val="008D0CE8"/>
    <w:rsid w:val="008D2D1D"/>
    <w:rsid w:val="008D453D"/>
    <w:rsid w:val="008D53AD"/>
    <w:rsid w:val="008D562B"/>
    <w:rsid w:val="008D5733"/>
    <w:rsid w:val="008D57B5"/>
    <w:rsid w:val="008D622B"/>
    <w:rsid w:val="008D63B9"/>
    <w:rsid w:val="008D666C"/>
    <w:rsid w:val="008D7B54"/>
    <w:rsid w:val="008E0C9D"/>
    <w:rsid w:val="008E1648"/>
    <w:rsid w:val="008E1B3E"/>
    <w:rsid w:val="008E2319"/>
    <w:rsid w:val="008E4BB6"/>
    <w:rsid w:val="008E5518"/>
    <w:rsid w:val="008E6A84"/>
    <w:rsid w:val="008F0CDC"/>
    <w:rsid w:val="008F17A3"/>
    <w:rsid w:val="008F1ED3"/>
    <w:rsid w:val="008F2E8F"/>
    <w:rsid w:val="008F4C29"/>
    <w:rsid w:val="008F70BD"/>
    <w:rsid w:val="008F788F"/>
    <w:rsid w:val="008F7EA2"/>
    <w:rsid w:val="00902387"/>
    <w:rsid w:val="00902722"/>
    <w:rsid w:val="009027BC"/>
    <w:rsid w:val="00904823"/>
    <w:rsid w:val="009062E6"/>
    <w:rsid w:val="00911BE5"/>
    <w:rsid w:val="00913CA9"/>
    <w:rsid w:val="009145AE"/>
    <w:rsid w:val="009146CE"/>
    <w:rsid w:val="00914CA7"/>
    <w:rsid w:val="00915C3E"/>
    <w:rsid w:val="009161A8"/>
    <w:rsid w:val="009164B1"/>
    <w:rsid w:val="00921C79"/>
    <w:rsid w:val="009245F5"/>
    <w:rsid w:val="009249EC"/>
    <w:rsid w:val="009273B3"/>
    <w:rsid w:val="009305B5"/>
    <w:rsid w:val="00935412"/>
    <w:rsid w:val="009373B7"/>
    <w:rsid w:val="009427A4"/>
    <w:rsid w:val="009429D5"/>
    <w:rsid w:val="00942BF1"/>
    <w:rsid w:val="00945180"/>
    <w:rsid w:val="00945428"/>
    <w:rsid w:val="0094607B"/>
    <w:rsid w:val="0094650F"/>
    <w:rsid w:val="00950F50"/>
    <w:rsid w:val="00953604"/>
    <w:rsid w:val="0095496B"/>
    <w:rsid w:val="009577BF"/>
    <w:rsid w:val="009610DC"/>
    <w:rsid w:val="00961490"/>
    <w:rsid w:val="0096381A"/>
    <w:rsid w:val="0096550A"/>
    <w:rsid w:val="00965E04"/>
    <w:rsid w:val="009674AD"/>
    <w:rsid w:val="00970CDC"/>
    <w:rsid w:val="00974714"/>
    <w:rsid w:val="00977010"/>
    <w:rsid w:val="00977D02"/>
    <w:rsid w:val="009804CD"/>
    <w:rsid w:val="009809BB"/>
    <w:rsid w:val="00980DF1"/>
    <w:rsid w:val="0098364B"/>
    <w:rsid w:val="00991101"/>
    <w:rsid w:val="009911AF"/>
    <w:rsid w:val="00991875"/>
    <w:rsid w:val="00991F92"/>
    <w:rsid w:val="00992985"/>
    <w:rsid w:val="00993889"/>
    <w:rsid w:val="009941C6"/>
    <w:rsid w:val="0099551B"/>
    <w:rsid w:val="00996BDF"/>
    <w:rsid w:val="00997BF1"/>
    <w:rsid w:val="009A089C"/>
    <w:rsid w:val="009A118E"/>
    <w:rsid w:val="009A21CD"/>
    <w:rsid w:val="009A278C"/>
    <w:rsid w:val="009A2BC2"/>
    <w:rsid w:val="009A33C9"/>
    <w:rsid w:val="009A42C1"/>
    <w:rsid w:val="009A50D0"/>
    <w:rsid w:val="009A5429"/>
    <w:rsid w:val="009A676F"/>
    <w:rsid w:val="009A72AD"/>
    <w:rsid w:val="009B09E0"/>
    <w:rsid w:val="009B0BC5"/>
    <w:rsid w:val="009B1247"/>
    <w:rsid w:val="009B5FB8"/>
    <w:rsid w:val="009B6029"/>
    <w:rsid w:val="009B6971"/>
    <w:rsid w:val="009C27F1"/>
    <w:rsid w:val="009C3152"/>
    <w:rsid w:val="009C3E2E"/>
    <w:rsid w:val="009C4B04"/>
    <w:rsid w:val="009C4CFA"/>
    <w:rsid w:val="009C5070"/>
    <w:rsid w:val="009D112C"/>
    <w:rsid w:val="009D1CC9"/>
    <w:rsid w:val="009D250A"/>
    <w:rsid w:val="009D2A50"/>
    <w:rsid w:val="009D47FA"/>
    <w:rsid w:val="009D4C5B"/>
    <w:rsid w:val="009D50D2"/>
    <w:rsid w:val="009D5E31"/>
    <w:rsid w:val="009D6BCA"/>
    <w:rsid w:val="009E0F62"/>
    <w:rsid w:val="009E15DF"/>
    <w:rsid w:val="009E4A58"/>
    <w:rsid w:val="009E5A2D"/>
    <w:rsid w:val="009E5AB2"/>
    <w:rsid w:val="009E6219"/>
    <w:rsid w:val="009E7C79"/>
    <w:rsid w:val="009F03B3"/>
    <w:rsid w:val="009F64A6"/>
    <w:rsid w:val="00A0096C"/>
    <w:rsid w:val="00A01757"/>
    <w:rsid w:val="00A01C82"/>
    <w:rsid w:val="00A028C0"/>
    <w:rsid w:val="00A02BAE"/>
    <w:rsid w:val="00A050FC"/>
    <w:rsid w:val="00A06A6B"/>
    <w:rsid w:val="00A07E47"/>
    <w:rsid w:val="00A129D0"/>
    <w:rsid w:val="00A12C33"/>
    <w:rsid w:val="00A138BA"/>
    <w:rsid w:val="00A14C8E"/>
    <w:rsid w:val="00A153D9"/>
    <w:rsid w:val="00A15F09"/>
    <w:rsid w:val="00A169B6"/>
    <w:rsid w:val="00A2271D"/>
    <w:rsid w:val="00A237D5"/>
    <w:rsid w:val="00A2627D"/>
    <w:rsid w:val="00A26430"/>
    <w:rsid w:val="00A30EFC"/>
    <w:rsid w:val="00A31984"/>
    <w:rsid w:val="00A322E0"/>
    <w:rsid w:val="00A32D73"/>
    <w:rsid w:val="00A3367B"/>
    <w:rsid w:val="00A346A1"/>
    <w:rsid w:val="00A3597D"/>
    <w:rsid w:val="00A36DD1"/>
    <w:rsid w:val="00A3732E"/>
    <w:rsid w:val="00A4006C"/>
    <w:rsid w:val="00A40091"/>
    <w:rsid w:val="00A4030F"/>
    <w:rsid w:val="00A41C79"/>
    <w:rsid w:val="00A41CB5"/>
    <w:rsid w:val="00A42CDF"/>
    <w:rsid w:val="00A4452E"/>
    <w:rsid w:val="00A4472C"/>
    <w:rsid w:val="00A44E69"/>
    <w:rsid w:val="00A4661E"/>
    <w:rsid w:val="00A55BD6"/>
    <w:rsid w:val="00A55D50"/>
    <w:rsid w:val="00A57142"/>
    <w:rsid w:val="00A57420"/>
    <w:rsid w:val="00A6090D"/>
    <w:rsid w:val="00A644BE"/>
    <w:rsid w:val="00A648CD"/>
    <w:rsid w:val="00A6537A"/>
    <w:rsid w:val="00A67866"/>
    <w:rsid w:val="00A70B07"/>
    <w:rsid w:val="00A723F8"/>
    <w:rsid w:val="00A73CD4"/>
    <w:rsid w:val="00A77CCB"/>
    <w:rsid w:val="00A83D8D"/>
    <w:rsid w:val="00A8446B"/>
    <w:rsid w:val="00A8473F"/>
    <w:rsid w:val="00A862D6"/>
    <w:rsid w:val="00A8715E"/>
    <w:rsid w:val="00A91AB6"/>
    <w:rsid w:val="00A9295B"/>
    <w:rsid w:val="00A93B09"/>
    <w:rsid w:val="00A94951"/>
    <w:rsid w:val="00A952D7"/>
    <w:rsid w:val="00A963F7"/>
    <w:rsid w:val="00A96AD8"/>
    <w:rsid w:val="00AA052C"/>
    <w:rsid w:val="00AA16E5"/>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6950"/>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1176"/>
    <w:rsid w:val="00B01416"/>
    <w:rsid w:val="00B0470D"/>
    <w:rsid w:val="00B049AF"/>
    <w:rsid w:val="00B07242"/>
    <w:rsid w:val="00B07643"/>
    <w:rsid w:val="00B10534"/>
    <w:rsid w:val="00B113DB"/>
    <w:rsid w:val="00B11D8A"/>
    <w:rsid w:val="00B12981"/>
    <w:rsid w:val="00B13877"/>
    <w:rsid w:val="00B147DD"/>
    <w:rsid w:val="00B156FD"/>
    <w:rsid w:val="00B159EA"/>
    <w:rsid w:val="00B16216"/>
    <w:rsid w:val="00B1740F"/>
    <w:rsid w:val="00B21F61"/>
    <w:rsid w:val="00B261F1"/>
    <w:rsid w:val="00B265BC"/>
    <w:rsid w:val="00B31FB1"/>
    <w:rsid w:val="00B33952"/>
    <w:rsid w:val="00B33C5E"/>
    <w:rsid w:val="00B342F4"/>
    <w:rsid w:val="00B34369"/>
    <w:rsid w:val="00B34DC2"/>
    <w:rsid w:val="00B35222"/>
    <w:rsid w:val="00B353FF"/>
    <w:rsid w:val="00B3689B"/>
    <w:rsid w:val="00B377B1"/>
    <w:rsid w:val="00B378E5"/>
    <w:rsid w:val="00B405BD"/>
    <w:rsid w:val="00B4346D"/>
    <w:rsid w:val="00B440F4"/>
    <w:rsid w:val="00B447A5"/>
    <w:rsid w:val="00B4654C"/>
    <w:rsid w:val="00B47293"/>
    <w:rsid w:val="00B50E50"/>
    <w:rsid w:val="00B52120"/>
    <w:rsid w:val="00B52BC6"/>
    <w:rsid w:val="00B54ABC"/>
    <w:rsid w:val="00B54E58"/>
    <w:rsid w:val="00B552C3"/>
    <w:rsid w:val="00B56606"/>
    <w:rsid w:val="00B56FBE"/>
    <w:rsid w:val="00B60ACF"/>
    <w:rsid w:val="00B62B58"/>
    <w:rsid w:val="00B65149"/>
    <w:rsid w:val="00B66567"/>
    <w:rsid w:val="00B66F52"/>
    <w:rsid w:val="00B66FE5"/>
    <w:rsid w:val="00B72880"/>
    <w:rsid w:val="00B758BF"/>
    <w:rsid w:val="00B77EC8"/>
    <w:rsid w:val="00B82346"/>
    <w:rsid w:val="00B827A6"/>
    <w:rsid w:val="00B831CE"/>
    <w:rsid w:val="00B86677"/>
    <w:rsid w:val="00B87131"/>
    <w:rsid w:val="00B939B1"/>
    <w:rsid w:val="00B94920"/>
    <w:rsid w:val="00B96D40"/>
    <w:rsid w:val="00B97386"/>
    <w:rsid w:val="00BA1652"/>
    <w:rsid w:val="00BA263B"/>
    <w:rsid w:val="00BA42B2"/>
    <w:rsid w:val="00BA58D4"/>
    <w:rsid w:val="00BA5B9E"/>
    <w:rsid w:val="00BA7C9A"/>
    <w:rsid w:val="00BB4058"/>
    <w:rsid w:val="00BB5F8F"/>
    <w:rsid w:val="00BB657A"/>
    <w:rsid w:val="00BC1A4E"/>
    <w:rsid w:val="00BC2D8C"/>
    <w:rsid w:val="00BC5DC7"/>
    <w:rsid w:val="00BC6B8B"/>
    <w:rsid w:val="00BC73D8"/>
    <w:rsid w:val="00BD016F"/>
    <w:rsid w:val="00BD1977"/>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0626E"/>
    <w:rsid w:val="00C103E5"/>
    <w:rsid w:val="00C118BF"/>
    <w:rsid w:val="00C13319"/>
    <w:rsid w:val="00C13EE9"/>
    <w:rsid w:val="00C1544C"/>
    <w:rsid w:val="00C176A8"/>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450C3"/>
    <w:rsid w:val="00C45B61"/>
    <w:rsid w:val="00C51B72"/>
    <w:rsid w:val="00C521D6"/>
    <w:rsid w:val="00C55232"/>
    <w:rsid w:val="00C553A4"/>
    <w:rsid w:val="00C55A06"/>
    <w:rsid w:val="00C55D03"/>
    <w:rsid w:val="00C601BC"/>
    <w:rsid w:val="00C6329F"/>
    <w:rsid w:val="00C63340"/>
    <w:rsid w:val="00C64327"/>
    <w:rsid w:val="00C643F9"/>
    <w:rsid w:val="00C64E95"/>
    <w:rsid w:val="00C71372"/>
    <w:rsid w:val="00C72410"/>
    <w:rsid w:val="00C7287F"/>
    <w:rsid w:val="00C76541"/>
    <w:rsid w:val="00C80CB8"/>
    <w:rsid w:val="00C819F8"/>
    <w:rsid w:val="00C8248C"/>
    <w:rsid w:val="00C84E33"/>
    <w:rsid w:val="00C86D6F"/>
    <w:rsid w:val="00C905FC"/>
    <w:rsid w:val="00C922E3"/>
    <w:rsid w:val="00C926D0"/>
    <w:rsid w:val="00C92D03"/>
    <w:rsid w:val="00C9319C"/>
    <w:rsid w:val="00C9435D"/>
    <w:rsid w:val="00C94DF2"/>
    <w:rsid w:val="00C96741"/>
    <w:rsid w:val="00C96EC1"/>
    <w:rsid w:val="00CA2D1B"/>
    <w:rsid w:val="00CA36D7"/>
    <w:rsid w:val="00CA375D"/>
    <w:rsid w:val="00CA662A"/>
    <w:rsid w:val="00CA6D37"/>
    <w:rsid w:val="00CA7AFD"/>
    <w:rsid w:val="00CA7C3C"/>
    <w:rsid w:val="00CB0189"/>
    <w:rsid w:val="00CB0BA2"/>
    <w:rsid w:val="00CB1A42"/>
    <w:rsid w:val="00CB1B0C"/>
    <w:rsid w:val="00CB2C0B"/>
    <w:rsid w:val="00CB517D"/>
    <w:rsid w:val="00CC038D"/>
    <w:rsid w:val="00CC08DB"/>
    <w:rsid w:val="00CC103D"/>
    <w:rsid w:val="00CC1505"/>
    <w:rsid w:val="00CC39FF"/>
    <w:rsid w:val="00CC3C2F"/>
    <w:rsid w:val="00CC4AC8"/>
    <w:rsid w:val="00CC4E4F"/>
    <w:rsid w:val="00CC5233"/>
    <w:rsid w:val="00CC5DE6"/>
    <w:rsid w:val="00CC6E4E"/>
    <w:rsid w:val="00CC6FE8"/>
    <w:rsid w:val="00CC7202"/>
    <w:rsid w:val="00CD2808"/>
    <w:rsid w:val="00CD28BF"/>
    <w:rsid w:val="00CD4092"/>
    <w:rsid w:val="00CD4A20"/>
    <w:rsid w:val="00CD50A1"/>
    <w:rsid w:val="00CD519E"/>
    <w:rsid w:val="00CE0C4F"/>
    <w:rsid w:val="00CE10AA"/>
    <w:rsid w:val="00CE2E1F"/>
    <w:rsid w:val="00CE2FE6"/>
    <w:rsid w:val="00CE30EA"/>
    <w:rsid w:val="00CF048A"/>
    <w:rsid w:val="00CF155A"/>
    <w:rsid w:val="00CF1570"/>
    <w:rsid w:val="00CF2947"/>
    <w:rsid w:val="00CF4357"/>
    <w:rsid w:val="00CF43B4"/>
    <w:rsid w:val="00CF686F"/>
    <w:rsid w:val="00CF6E60"/>
    <w:rsid w:val="00CF7BCA"/>
    <w:rsid w:val="00D00847"/>
    <w:rsid w:val="00D008FD"/>
    <w:rsid w:val="00D0321C"/>
    <w:rsid w:val="00D035EC"/>
    <w:rsid w:val="00D06AB1"/>
    <w:rsid w:val="00D072ED"/>
    <w:rsid w:val="00D07614"/>
    <w:rsid w:val="00D07A16"/>
    <w:rsid w:val="00D1067E"/>
    <w:rsid w:val="00D10F50"/>
    <w:rsid w:val="00D11272"/>
    <w:rsid w:val="00D126F5"/>
    <w:rsid w:val="00D12F25"/>
    <w:rsid w:val="00D1489E"/>
    <w:rsid w:val="00D20737"/>
    <w:rsid w:val="00D21E81"/>
    <w:rsid w:val="00D223DE"/>
    <w:rsid w:val="00D24B3D"/>
    <w:rsid w:val="00D25E37"/>
    <w:rsid w:val="00D2661A"/>
    <w:rsid w:val="00D27582"/>
    <w:rsid w:val="00D27EC4"/>
    <w:rsid w:val="00D32719"/>
    <w:rsid w:val="00D33333"/>
    <w:rsid w:val="00D352A2"/>
    <w:rsid w:val="00D4162B"/>
    <w:rsid w:val="00D42D3E"/>
    <w:rsid w:val="00D43CAA"/>
    <w:rsid w:val="00D4514F"/>
    <w:rsid w:val="00D451E2"/>
    <w:rsid w:val="00D45E89"/>
    <w:rsid w:val="00D45E8D"/>
    <w:rsid w:val="00D466AE"/>
    <w:rsid w:val="00D4734F"/>
    <w:rsid w:val="00D50993"/>
    <w:rsid w:val="00D51BF3"/>
    <w:rsid w:val="00D60624"/>
    <w:rsid w:val="00D616F6"/>
    <w:rsid w:val="00D631B3"/>
    <w:rsid w:val="00D6525F"/>
    <w:rsid w:val="00D66846"/>
    <w:rsid w:val="00D675FB"/>
    <w:rsid w:val="00D67877"/>
    <w:rsid w:val="00D710EA"/>
    <w:rsid w:val="00D71F25"/>
    <w:rsid w:val="00D727AD"/>
    <w:rsid w:val="00D72A9C"/>
    <w:rsid w:val="00D76345"/>
    <w:rsid w:val="00D76946"/>
    <w:rsid w:val="00D77031"/>
    <w:rsid w:val="00D84941"/>
    <w:rsid w:val="00D84FA1"/>
    <w:rsid w:val="00D851F0"/>
    <w:rsid w:val="00D86DB7"/>
    <w:rsid w:val="00D926D0"/>
    <w:rsid w:val="00D93030"/>
    <w:rsid w:val="00D94417"/>
    <w:rsid w:val="00D950E1"/>
    <w:rsid w:val="00D952A6"/>
    <w:rsid w:val="00D97F99"/>
    <w:rsid w:val="00DA1AFE"/>
    <w:rsid w:val="00DA1E08"/>
    <w:rsid w:val="00DA24F8"/>
    <w:rsid w:val="00DA28E8"/>
    <w:rsid w:val="00DA38D3"/>
    <w:rsid w:val="00DA3932"/>
    <w:rsid w:val="00DA3AFC"/>
    <w:rsid w:val="00DA635E"/>
    <w:rsid w:val="00DA64F8"/>
    <w:rsid w:val="00DA67C8"/>
    <w:rsid w:val="00DA6C15"/>
    <w:rsid w:val="00DB0258"/>
    <w:rsid w:val="00DB38EE"/>
    <w:rsid w:val="00DB498B"/>
    <w:rsid w:val="00DB66CA"/>
    <w:rsid w:val="00DB6BCA"/>
    <w:rsid w:val="00DB73F7"/>
    <w:rsid w:val="00DC0321"/>
    <w:rsid w:val="00DC3067"/>
    <w:rsid w:val="00DC370B"/>
    <w:rsid w:val="00DC5B90"/>
    <w:rsid w:val="00DC7E69"/>
    <w:rsid w:val="00DD00FF"/>
    <w:rsid w:val="00DD0619"/>
    <w:rsid w:val="00DD07FB"/>
    <w:rsid w:val="00DD1629"/>
    <w:rsid w:val="00DD25C6"/>
    <w:rsid w:val="00DD4FE5"/>
    <w:rsid w:val="00DD54B0"/>
    <w:rsid w:val="00DD57EE"/>
    <w:rsid w:val="00DD6BCC"/>
    <w:rsid w:val="00DE0A4B"/>
    <w:rsid w:val="00DE2410"/>
    <w:rsid w:val="00DE2939"/>
    <w:rsid w:val="00DE458B"/>
    <w:rsid w:val="00DE50C7"/>
    <w:rsid w:val="00DE6E81"/>
    <w:rsid w:val="00DE6F21"/>
    <w:rsid w:val="00DE703F"/>
    <w:rsid w:val="00DE7595"/>
    <w:rsid w:val="00DF1961"/>
    <w:rsid w:val="00DF44DE"/>
    <w:rsid w:val="00DF653A"/>
    <w:rsid w:val="00DF664C"/>
    <w:rsid w:val="00E01138"/>
    <w:rsid w:val="00E02DFB"/>
    <w:rsid w:val="00E030F9"/>
    <w:rsid w:val="00E0311A"/>
    <w:rsid w:val="00E03138"/>
    <w:rsid w:val="00E06182"/>
    <w:rsid w:val="00E06213"/>
    <w:rsid w:val="00E06404"/>
    <w:rsid w:val="00E11A85"/>
    <w:rsid w:val="00E12224"/>
    <w:rsid w:val="00E12495"/>
    <w:rsid w:val="00E15CCD"/>
    <w:rsid w:val="00E202EF"/>
    <w:rsid w:val="00E210B5"/>
    <w:rsid w:val="00E22B74"/>
    <w:rsid w:val="00E23D99"/>
    <w:rsid w:val="00E2552F"/>
    <w:rsid w:val="00E3137A"/>
    <w:rsid w:val="00E32CCF"/>
    <w:rsid w:val="00E34A98"/>
    <w:rsid w:val="00E35D1E"/>
    <w:rsid w:val="00E364F9"/>
    <w:rsid w:val="00E365FA"/>
    <w:rsid w:val="00E36789"/>
    <w:rsid w:val="00E44A83"/>
    <w:rsid w:val="00E502C1"/>
    <w:rsid w:val="00E502DD"/>
    <w:rsid w:val="00E50D3A"/>
    <w:rsid w:val="00E50D41"/>
    <w:rsid w:val="00E51387"/>
    <w:rsid w:val="00E51E68"/>
    <w:rsid w:val="00E52EFD"/>
    <w:rsid w:val="00E5408A"/>
    <w:rsid w:val="00E56137"/>
    <w:rsid w:val="00E561D4"/>
    <w:rsid w:val="00E56800"/>
    <w:rsid w:val="00E60C63"/>
    <w:rsid w:val="00E6264A"/>
    <w:rsid w:val="00E62FF9"/>
    <w:rsid w:val="00E635D6"/>
    <w:rsid w:val="00E639BC"/>
    <w:rsid w:val="00E664CC"/>
    <w:rsid w:val="00E70388"/>
    <w:rsid w:val="00E70AA4"/>
    <w:rsid w:val="00E70F92"/>
    <w:rsid w:val="00E716A2"/>
    <w:rsid w:val="00E73D88"/>
    <w:rsid w:val="00E74C54"/>
    <w:rsid w:val="00E77A03"/>
    <w:rsid w:val="00E77E9C"/>
    <w:rsid w:val="00E80EAC"/>
    <w:rsid w:val="00E822E8"/>
    <w:rsid w:val="00E82554"/>
    <w:rsid w:val="00E82606"/>
    <w:rsid w:val="00E846C8"/>
    <w:rsid w:val="00E84957"/>
    <w:rsid w:val="00E84A55"/>
    <w:rsid w:val="00E85BFF"/>
    <w:rsid w:val="00E85D36"/>
    <w:rsid w:val="00E90391"/>
    <w:rsid w:val="00E906C2"/>
    <w:rsid w:val="00E92535"/>
    <w:rsid w:val="00E9311F"/>
    <w:rsid w:val="00E934D1"/>
    <w:rsid w:val="00E94AF0"/>
    <w:rsid w:val="00E94DAC"/>
    <w:rsid w:val="00E95D13"/>
    <w:rsid w:val="00E95DD3"/>
    <w:rsid w:val="00E9629E"/>
    <w:rsid w:val="00E969D5"/>
    <w:rsid w:val="00E975C6"/>
    <w:rsid w:val="00EA58D1"/>
    <w:rsid w:val="00EA61BC"/>
    <w:rsid w:val="00EA681A"/>
    <w:rsid w:val="00EA735B"/>
    <w:rsid w:val="00EB05E6"/>
    <w:rsid w:val="00EB1E69"/>
    <w:rsid w:val="00EB2086"/>
    <w:rsid w:val="00EB5EDF"/>
    <w:rsid w:val="00EB60FE"/>
    <w:rsid w:val="00EB74DB"/>
    <w:rsid w:val="00EB7515"/>
    <w:rsid w:val="00EC4088"/>
    <w:rsid w:val="00EC5359"/>
    <w:rsid w:val="00EC562A"/>
    <w:rsid w:val="00EC63ED"/>
    <w:rsid w:val="00ED067A"/>
    <w:rsid w:val="00ED2B50"/>
    <w:rsid w:val="00EE0350"/>
    <w:rsid w:val="00EE0719"/>
    <w:rsid w:val="00EE0E80"/>
    <w:rsid w:val="00EE0F38"/>
    <w:rsid w:val="00EE2A85"/>
    <w:rsid w:val="00EE613F"/>
    <w:rsid w:val="00EE7295"/>
    <w:rsid w:val="00EE7869"/>
    <w:rsid w:val="00EF054A"/>
    <w:rsid w:val="00EF3235"/>
    <w:rsid w:val="00EF7E72"/>
    <w:rsid w:val="00F00458"/>
    <w:rsid w:val="00F06D37"/>
    <w:rsid w:val="00F07B9D"/>
    <w:rsid w:val="00F11586"/>
    <w:rsid w:val="00F1183B"/>
    <w:rsid w:val="00F11C9F"/>
    <w:rsid w:val="00F12263"/>
    <w:rsid w:val="00F126A9"/>
    <w:rsid w:val="00F1409D"/>
    <w:rsid w:val="00F14214"/>
    <w:rsid w:val="00F14A35"/>
    <w:rsid w:val="00F157A9"/>
    <w:rsid w:val="00F25A60"/>
    <w:rsid w:val="00F25BB6"/>
    <w:rsid w:val="00F26B7E"/>
    <w:rsid w:val="00F27A3B"/>
    <w:rsid w:val="00F329E7"/>
    <w:rsid w:val="00F33817"/>
    <w:rsid w:val="00F365C8"/>
    <w:rsid w:val="00F420D5"/>
    <w:rsid w:val="00F44605"/>
    <w:rsid w:val="00F44C9B"/>
    <w:rsid w:val="00F451EA"/>
    <w:rsid w:val="00F45447"/>
    <w:rsid w:val="00F456C6"/>
    <w:rsid w:val="00F4577B"/>
    <w:rsid w:val="00F46496"/>
    <w:rsid w:val="00F474D0"/>
    <w:rsid w:val="00F50179"/>
    <w:rsid w:val="00F515EE"/>
    <w:rsid w:val="00F56511"/>
    <w:rsid w:val="00F6194E"/>
    <w:rsid w:val="00F6229E"/>
    <w:rsid w:val="00F623AC"/>
    <w:rsid w:val="00F6412A"/>
    <w:rsid w:val="00F65893"/>
    <w:rsid w:val="00F66A4A"/>
    <w:rsid w:val="00F71E22"/>
    <w:rsid w:val="00F72142"/>
    <w:rsid w:val="00F72AE7"/>
    <w:rsid w:val="00F72CC6"/>
    <w:rsid w:val="00F72DBB"/>
    <w:rsid w:val="00F72F6A"/>
    <w:rsid w:val="00F766D7"/>
    <w:rsid w:val="00F809A3"/>
    <w:rsid w:val="00F833BA"/>
    <w:rsid w:val="00F83F34"/>
    <w:rsid w:val="00F84FD0"/>
    <w:rsid w:val="00F859A8"/>
    <w:rsid w:val="00F86D87"/>
    <w:rsid w:val="00F9108B"/>
    <w:rsid w:val="00F91349"/>
    <w:rsid w:val="00F93A8A"/>
    <w:rsid w:val="00F95248"/>
    <w:rsid w:val="00F956A9"/>
    <w:rsid w:val="00F963ED"/>
    <w:rsid w:val="00F96533"/>
    <w:rsid w:val="00F966CF"/>
    <w:rsid w:val="00F96CAE"/>
    <w:rsid w:val="00F97949"/>
    <w:rsid w:val="00F97C99"/>
    <w:rsid w:val="00FA662D"/>
    <w:rsid w:val="00FA73B1"/>
    <w:rsid w:val="00FB0CB9"/>
    <w:rsid w:val="00FB121D"/>
    <w:rsid w:val="00FB231D"/>
    <w:rsid w:val="00FB2919"/>
    <w:rsid w:val="00FB45F1"/>
    <w:rsid w:val="00FB4A72"/>
    <w:rsid w:val="00FB54E8"/>
    <w:rsid w:val="00FB7054"/>
    <w:rsid w:val="00FC17B7"/>
    <w:rsid w:val="00FC2CB7"/>
    <w:rsid w:val="00FC4090"/>
    <w:rsid w:val="00FC4467"/>
    <w:rsid w:val="00FC55B4"/>
    <w:rsid w:val="00FC758D"/>
    <w:rsid w:val="00FD00E6"/>
    <w:rsid w:val="00FD09A1"/>
    <w:rsid w:val="00FD2A7C"/>
    <w:rsid w:val="00FD59EB"/>
    <w:rsid w:val="00FD7299"/>
    <w:rsid w:val="00FE1FBE"/>
    <w:rsid w:val="00FE26B8"/>
    <w:rsid w:val="00FE3901"/>
    <w:rsid w:val="00FE39D3"/>
    <w:rsid w:val="00FE4BCE"/>
    <w:rsid w:val="00FE54AE"/>
    <w:rsid w:val="00FE576A"/>
    <w:rsid w:val="00FE7E79"/>
    <w:rsid w:val="00FF3E7D"/>
    <w:rsid w:val="00FF4A0D"/>
    <w:rsid w:val="00FF5B99"/>
    <w:rsid w:val="00FF730C"/>
    <w:rsid w:val="00FF73F4"/>
    <w:rsid w:val="00FF7CE4"/>
    <w:rsid w:val="00FF7E39"/>
    <w:rsid w:val="038D2B62"/>
    <w:rsid w:val="057D4C33"/>
    <w:rsid w:val="063D71D3"/>
    <w:rsid w:val="077324C8"/>
    <w:rsid w:val="08A05126"/>
    <w:rsid w:val="090A7449"/>
    <w:rsid w:val="0B3478EC"/>
    <w:rsid w:val="0B8C2721"/>
    <w:rsid w:val="0B9C51B1"/>
    <w:rsid w:val="0C2144F6"/>
    <w:rsid w:val="0C541CC6"/>
    <w:rsid w:val="0E734A59"/>
    <w:rsid w:val="0E920377"/>
    <w:rsid w:val="0FCC6544"/>
    <w:rsid w:val="10612F41"/>
    <w:rsid w:val="11AE5061"/>
    <w:rsid w:val="13342C7A"/>
    <w:rsid w:val="1481152F"/>
    <w:rsid w:val="14A35CE8"/>
    <w:rsid w:val="150F669C"/>
    <w:rsid w:val="15F63A51"/>
    <w:rsid w:val="160305AF"/>
    <w:rsid w:val="17725AA6"/>
    <w:rsid w:val="184B2356"/>
    <w:rsid w:val="19B22E30"/>
    <w:rsid w:val="1AD37022"/>
    <w:rsid w:val="1B3B7E53"/>
    <w:rsid w:val="1C226AB8"/>
    <w:rsid w:val="1C71455E"/>
    <w:rsid w:val="1D4F5B0B"/>
    <w:rsid w:val="1D6C5480"/>
    <w:rsid w:val="1FCF15F0"/>
    <w:rsid w:val="1FDD69B2"/>
    <w:rsid w:val="20804A00"/>
    <w:rsid w:val="23C50DBF"/>
    <w:rsid w:val="24CD5239"/>
    <w:rsid w:val="25572735"/>
    <w:rsid w:val="25946618"/>
    <w:rsid w:val="25C315D8"/>
    <w:rsid w:val="267C5D09"/>
    <w:rsid w:val="297E60A1"/>
    <w:rsid w:val="2AA42601"/>
    <w:rsid w:val="2E160C7F"/>
    <w:rsid w:val="2F272C24"/>
    <w:rsid w:val="2FD30600"/>
    <w:rsid w:val="30167675"/>
    <w:rsid w:val="30FB5285"/>
    <w:rsid w:val="326F14F6"/>
    <w:rsid w:val="341B7960"/>
    <w:rsid w:val="36820DFD"/>
    <w:rsid w:val="37D320D5"/>
    <w:rsid w:val="380A7980"/>
    <w:rsid w:val="380D113A"/>
    <w:rsid w:val="39A7027D"/>
    <w:rsid w:val="3BE84838"/>
    <w:rsid w:val="3C2D507F"/>
    <w:rsid w:val="3C581BAF"/>
    <w:rsid w:val="3D5742AE"/>
    <w:rsid w:val="3DCA47BA"/>
    <w:rsid w:val="3EFE1C7B"/>
    <w:rsid w:val="3F9625DF"/>
    <w:rsid w:val="4014276A"/>
    <w:rsid w:val="434E0587"/>
    <w:rsid w:val="439C027C"/>
    <w:rsid w:val="43A0523B"/>
    <w:rsid w:val="442B2FE3"/>
    <w:rsid w:val="4468266A"/>
    <w:rsid w:val="459B1F40"/>
    <w:rsid w:val="46F43BB4"/>
    <w:rsid w:val="48585F4F"/>
    <w:rsid w:val="4892756A"/>
    <w:rsid w:val="49257007"/>
    <w:rsid w:val="4F105D44"/>
    <w:rsid w:val="50095472"/>
    <w:rsid w:val="50147B70"/>
    <w:rsid w:val="53E95CA3"/>
    <w:rsid w:val="55E73CB4"/>
    <w:rsid w:val="56A571E1"/>
    <w:rsid w:val="589A09FD"/>
    <w:rsid w:val="590E195A"/>
    <w:rsid w:val="59E04A84"/>
    <w:rsid w:val="59E3711A"/>
    <w:rsid w:val="5A267F88"/>
    <w:rsid w:val="5B890F4B"/>
    <w:rsid w:val="5EA82A53"/>
    <w:rsid w:val="5F9A313B"/>
    <w:rsid w:val="605A14C2"/>
    <w:rsid w:val="60B24332"/>
    <w:rsid w:val="619604FA"/>
    <w:rsid w:val="621701DE"/>
    <w:rsid w:val="63F34F3A"/>
    <w:rsid w:val="64AB13C3"/>
    <w:rsid w:val="675E1E05"/>
    <w:rsid w:val="68CC58FB"/>
    <w:rsid w:val="699318AC"/>
    <w:rsid w:val="6A0670D5"/>
    <w:rsid w:val="6A633D2E"/>
    <w:rsid w:val="6A666A6F"/>
    <w:rsid w:val="6B213BD1"/>
    <w:rsid w:val="6D3950EF"/>
    <w:rsid w:val="6DC16B63"/>
    <w:rsid w:val="6FC1122F"/>
    <w:rsid w:val="700233CF"/>
    <w:rsid w:val="70B22CBD"/>
    <w:rsid w:val="713E1DD0"/>
    <w:rsid w:val="714E594B"/>
    <w:rsid w:val="71975776"/>
    <w:rsid w:val="71FF6396"/>
    <w:rsid w:val="73C41E81"/>
    <w:rsid w:val="73CF13E6"/>
    <w:rsid w:val="73DB6E48"/>
    <w:rsid w:val="74BC3EB4"/>
    <w:rsid w:val="759813F3"/>
    <w:rsid w:val="76D52484"/>
    <w:rsid w:val="79F42ABF"/>
    <w:rsid w:val="7AD0650C"/>
    <w:rsid w:val="7BA47B75"/>
    <w:rsid w:val="7C712359"/>
    <w:rsid w:val="7CA36FBB"/>
    <w:rsid w:val="7CCD2AB6"/>
    <w:rsid w:val="7CD069E4"/>
    <w:rsid w:val="7E8C502E"/>
    <w:rsid w:val="7FB87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20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06"/>
    <w:qFormat/>
    <w:uiPriority w:val="0"/>
    <w:pPr>
      <w:keepNext/>
      <w:keepLines/>
      <w:spacing w:before="260" w:after="260" w:line="416" w:lineRule="auto"/>
      <w:outlineLvl w:val="2"/>
    </w:pPr>
    <w:rPr>
      <w:b/>
      <w:bCs/>
      <w:sz w:val="32"/>
      <w:szCs w:val="32"/>
    </w:rPr>
  </w:style>
  <w:style w:type="paragraph" w:styleId="5">
    <w:name w:val="heading 4"/>
    <w:basedOn w:val="1"/>
    <w:next w:val="1"/>
    <w:link w:val="20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20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20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21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21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21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219"/>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215"/>
    <w:unhideWhenUsed/>
    <w:qFormat/>
    <w:uiPriority w:val="99"/>
    <w:rPr>
      <w:sz w:val="18"/>
      <w:szCs w:val="18"/>
    </w:rPr>
  </w:style>
  <w:style w:type="paragraph" w:styleId="17">
    <w:name w:val="footer"/>
    <w:basedOn w:val="1"/>
    <w:link w:val="21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21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22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217"/>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rPr>
  </w:style>
  <w:style w:type="character" w:styleId="33">
    <w:name w:val="footnote reference"/>
    <w:semiHidden/>
    <w:qFormat/>
    <w:uiPriority w:val="0"/>
    <w:rPr>
      <w:rFonts w:ascii="宋体" w:hAnsi="宋体" w:eastAsia="宋体" w:cs="Times New Roman"/>
      <w:spacing w:val="0"/>
      <w:sz w:val="18"/>
      <w:vertAlign w:val="superscript"/>
    </w:rPr>
  </w:style>
  <w:style w:type="paragraph" w:customStyle="1" w:styleId="34">
    <w:name w:val="引用1"/>
    <w:basedOn w:val="1"/>
    <w:next w:val="1"/>
    <w:link w:val="216"/>
    <w:qFormat/>
    <w:uiPriority w:val="29"/>
    <w:rPr>
      <w:i/>
      <w:iCs/>
      <w:color w:val="000000"/>
    </w:rPr>
  </w:style>
  <w:style w:type="paragraph" w:customStyle="1" w:styleId="3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37">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3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39">
    <w:name w:val="标准书眉一"/>
    <w:qFormat/>
    <w:uiPriority w:val="0"/>
    <w:pPr>
      <w:jc w:val="both"/>
    </w:pPr>
    <w:rPr>
      <w:rFonts w:ascii="Times New Roman" w:hAnsi="Times New Roman" w:eastAsia="宋体" w:cs="Times New Roman"/>
      <w:lang w:val="en-US" w:eastAsia="zh-CN" w:bidi="ar-SA"/>
    </w:rPr>
  </w:style>
  <w:style w:type="paragraph" w:customStyle="1" w:styleId="40">
    <w:name w:val="标准文件_ICS"/>
    <w:basedOn w:val="1"/>
    <w:qFormat/>
    <w:uiPriority w:val="0"/>
    <w:pPr>
      <w:spacing w:line="0" w:lineRule="atLeast"/>
    </w:pPr>
    <w:rPr>
      <w:rFonts w:ascii="黑体" w:hAnsi="宋体" w:eastAsia="黑体"/>
    </w:rPr>
  </w:style>
  <w:style w:type="paragraph" w:customStyle="1" w:styleId="41">
    <w:name w:val="标准文件_标准正文"/>
    <w:basedOn w:val="1"/>
    <w:next w:val="42"/>
    <w:qFormat/>
    <w:uiPriority w:val="0"/>
    <w:pPr>
      <w:snapToGrid w:val="0"/>
      <w:ind w:firstLine="200" w:firstLineChars="200"/>
    </w:pPr>
    <w:rPr>
      <w:kern w:val="0"/>
    </w:rPr>
  </w:style>
  <w:style w:type="paragraph" w:customStyle="1" w:styleId="42">
    <w:name w:val="标准文件_段"/>
    <w:link w:val="22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
    <w:name w:val="标准文件_版本"/>
    <w:basedOn w:val="41"/>
    <w:qFormat/>
    <w:uiPriority w:val="0"/>
    <w:pPr>
      <w:adjustRightInd/>
      <w:snapToGrid/>
      <w:ind w:firstLine="0" w:firstLineChars="0"/>
    </w:pPr>
    <w:rPr>
      <w:rFonts w:ascii="宋体" w:hAnsi="宋体"/>
      <w:kern w:val="2"/>
    </w:rPr>
  </w:style>
  <w:style w:type="paragraph" w:customStyle="1" w:styleId="44">
    <w:name w:val="标准文件_标准部门"/>
    <w:basedOn w:val="1"/>
    <w:qFormat/>
    <w:uiPriority w:val="0"/>
    <w:pPr>
      <w:jc w:val="center"/>
    </w:pPr>
    <w:rPr>
      <w:rFonts w:ascii="黑体" w:eastAsia="黑体"/>
      <w:kern w:val="0"/>
      <w:sz w:val="44"/>
    </w:rPr>
  </w:style>
  <w:style w:type="paragraph" w:customStyle="1" w:styleId="45">
    <w:name w:val="标准文件_标准代替"/>
    <w:basedOn w:val="1"/>
    <w:next w:val="1"/>
    <w:qFormat/>
    <w:uiPriority w:val="0"/>
    <w:pPr>
      <w:spacing w:line="310" w:lineRule="exact"/>
      <w:jc w:val="right"/>
    </w:pPr>
    <w:rPr>
      <w:rFonts w:ascii="宋体" w:hAnsi="宋体"/>
      <w:kern w:val="0"/>
    </w:rPr>
  </w:style>
  <w:style w:type="paragraph" w:customStyle="1" w:styleId="4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4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48">
    <w:name w:val="标准文件_页眉偶数页"/>
    <w:basedOn w:val="47"/>
    <w:next w:val="1"/>
    <w:qFormat/>
    <w:uiPriority w:val="0"/>
    <w:pPr>
      <w:jc w:val="left"/>
    </w:pPr>
  </w:style>
  <w:style w:type="paragraph" w:customStyle="1" w:styleId="49">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50">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51">
    <w:name w:val="标准文件_二级条标题"/>
    <w:next w:val="42"/>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paragraph" w:customStyle="1" w:styleId="52">
    <w:name w:val="标准文件_方框数字列项"/>
    <w:basedOn w:val="42"/>
    <w:qFormat/>
    <w:uiPriority w:val="0"/>
    <w:pPr>
      <w:numPr>
        <w:ilvl w:val="0"/>
        <w:numId w:val="3"/>
      </w:numPr>
      <w:ind w:firstLine="0" w:firstLineChars="0"/>
    </w:pPr>
  </w:style>
  <w:style w:type="paragraph" w:customStyle="1" w:styleId="53">
    <w:name w:val="标准文件_封面标准编号"/>
    <w:basedOn w:val="1"/>
    <w:next w:val="45"/>
    <w:qFormat/>
    <w:uiPriority w:val="0"/>
    <w:pPr>
      <w:spacing w:line="310" w:lineRule="exact"/>
      <w:jc w:val="right"/>
    </w:pPr>
    <w:rPr>
      <w:rFonts w:ascii="黑体" w:eastAsia="黑体"/>
      <w:kern w:val="0"/>
      <w:sz w:val="28"/>
    </w:rPr>
  </w:style>
  <w:style w:type="paragraph" w:customStyle="1" w:styleId="54">
    <w:name w:val="标准文件_封面标准分类号"/>
    <w:basedOn w:val="1"/>
    <w:qFormat/>
    <w:uiPriority w:val="0"/>
    <w:rPr>
      <w:rFonts w:ascii="黑体" w:eastAsia="黑体"/>
      <w:b/>
      <w:kern w:val="0"/>
      <w:sz w:val="28"/>
    </w:rPr>
  </w:style>
  <w:style w:type="paragraph" w:customStyle="1" w:styleId="55">
    <w:name w:val="标准文件_封面标准名称"/>
    <w:basedOn w:val="1"/>
    <w:qFormat/>
    <w:uiPriority w:val="0"/>
    <w:pPr>
      <w:spacing w:line="240" w:lineRule="auto"/>
      <w:jc w:val="center"/>
    </w:pPr>
    <w:rPr>
      <w:rFonts w:ascii="黑体" w:eastAsia="黑体"/>
      <w:kern w:val="0"/>
      <w:sz w:val="52"/>
    </w:rPr>
  </w:style>
  <w:style w:type="paragraph" w:customStyle="1" w:styleId="56">
    <w:name w:val="标准文件_封面标准英文名称"/>
    <w:basedOn w:val="1"/>
    <w:qFormat/>
    <w:uiPriority w:val="0"/>
    <w:pPr>
      <w:spacing w:line="240" w:lineRule="auto"/>
      <w:jc w:val="center"/>
    </w:pPr>
    <w:rPr>
      <w:rFonts w:ascii="黑体" w:eastAsia="黑体"/>
      <w:b/>
      <w:sz w:val="28"/>
    </w:rPr>
  </w:style>
  <w:style w:type="paragraph" w:customStyle="1" w:styleId="57">
    <w:name w:val="标准文件_封面发布日期"/>
    <w:basedOn w:val="1"/>
    <w:qFormat/>
    <w:uiPriority w:val="0"/>
    <w:pPr>
      <w:spacing w:line="310" w:lineRule="exact"/>
    </w:pPr>
    <w:rPr>
      <w:rFonts w:ascii="黑体" w:eastAsia="黑体"/>
      <w:kern w:val="0"/>
      <w:sz w:val="28"/>
    </w:rPr>
  </w:style>
  <w:style w:type="paragraph" w:customStyle="1" w:styleId="58">
    <w:name w:val="标准文件_封面密级"/>
    <w:basedOn w:val="1"/>
    <w:qFormat/>
    <w:uiPriority w:val="0"/>
    <w:rPr>
      <w:rFonts w:eastAsia="黑体"/>
      <w:sz w:val="32"/>
    </w:rPr>
  </w:style>
  <w:style w:type="paragraph" w:customStyle="1" w:styleId="59">
    <w:name w:val="标准文件_封面实施日期"/>
    <w:basedOn w:val="1"/>
    <w:qFormat/>
    <w:uiPriority w:val="0"/>
    <w:pPr>
      <w:spacing w:line="310" w:lineRule="exact"/>
      <w:jc w:val="right"/>
    </w:pPr>
    <w:rPr>
      <w:rFonts w:ascii="黑体" w:eastAsia="黑体"/>
      <w:sz w:val="28"/>
    </w:rPr>
  </w:style>
  <w:style w:type="paragraph" w:customStyle="1" w:styleId="60">
    <w:name w:val="标准文件_封面抬头"/>
    <w:basedOn w:val="42"/>
    <w:qFormat/>
    <w:uiPriority w:val="0"/>
    <w:pPr>
      <w:adjustRightInd w:val="0"/>
      <w:spacing w:line="800" w:lineRule="exact"/>
      <w:ind w:firstLine="0" w:firstLineChars="0"/>
      <w:jc w:val="distribute"/>
    </w:pPr>
    <w:rPr>
      <w:rFonts w:ascii="黑体" w:eastAsia="黑体"/>
      <w:b/>
      <w:sz w:val="64"/>
    </w:rPr>
  </w:style>
  <w:style w:type="paragraph" w:customStyle="1" w:styleId="61">
    <w:name w:val="标准文件_附录标识"/>
    <w:next w:val="42"/>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62">
    <w:name w:val="标准文件_附录表标题"/>
    <w:next w:val="42"/>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63">
    <w:name w:val="标准文件_附录一级条标题"/>
    <w:next w:val="42"/>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64">
    <w:name w:val="标准文件_附录二级条标题"/>
    <w:basedOn w:val="63"/>
    <w:next w:val="42"/>
    <w:qFormat/>
    <w:uiPriority w:val="0"/>
    <w:pPr>
      <w:widowControl/>
      <w:numPr>
        <w:ilvl w:val="2"/>
      </w:numPr>
      <w:wordWrap w:val="0"/>
      <w:overflowPunct w:val="0"/>
      <w:autoSpaceDE w:val="0"/>
      <w:autoSpaceDN w:val="0"/>
      <w:textAlignment w:val="baseline"/>
      <w:outlineLvl w:val="3"/>
    </w:pPr>
  </w:style>
  <w:style w:type="paragraph" w:customStyle="1" w:styleId="65">
    <w:name w:val="标准文件_附录公式"/>
    <w:basedOn w:val="41"/>
    <w:next w:val="41"/>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66">
    <w:name w:val="标准文件_附录三级条标题"/>
    <w:next w:val="42"/>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67">
    <w:name w:val="标准文件_附录四级条标题"/>
    <w:next w:val="42"/>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68">
    <w:name w:val="标准文件_附录图标题"/>
    <w:next w:val="42"/>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69">
    <w:name w:val="标准文件_附录五级条标题"/>
    <w:next w:val="42"/>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70">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71">
    <w:name w:val="标准文件_附录章标题"/>
    <w:next w:val="4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72">
    <w:name w:val="标准文件_公式后的破折号"/>
    <w:basedOn w:val="42"/>
    <w:next w:val="42"/>
    <w:qFormat/>
    <w:uiPriority w:val="0"/>
    <w:pPr>
      <w:ind w:left="488" w:leftChars="200" w:hanging="289" w:hangingChars="290"/>
    </w:pPr>
  </w:style>
  <w:style w:type="paragraph" w:customStyle="1" w:styleId="73">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74">
    <w:name w:val="标准文件_目次、标准名称标题"/>
    <w:basedOn w:val="73"/>
    <w:next w:val="42"/>
    <w:qFormat/>
    <w:uiPriority w:val="0"/>
    <w:pPr>
      <w:spacing w:line="460" w:lineRule="exact"/>
    </w:pPr>
  </w:style>
  <w:style w:type="paragraph" w:customStyle="1" w:styleId="75">
    <w:name w:val="标准文件_目录标题"/>
    <w:basedOn w:val="1"/>
    <w:qFormat/>
    <w:uiPriority w:val="0"/>
    <w:pPr>
      <w:spacing w:afterLines="150" w:line="240" w:lineRule="auto"/>
      <w:jc w:val="center"/>
    </w:pPr>
    <w:rPr>
      <w:rFonts w:ascii="黑体" w:eastAsia="黑体"/>
      <w:sz w:val="32"/>
    </w:rPr>
  </w:style>
  <w:style w:type="paragraph" w:customStyle="1" w:styleId="76">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77">
    <w:name w:val="标准文件_破折号列项（二级）"/>
    <w:basedOn w:val="76"/>
    <w:qFormat/>
    <w:uiPriority w:val="0"/>
    <w:pPr>
      <w:numPr>
        <w:numId w:val="10"/>
      </w:numPr>
      <w:ind w:left="0" w:firstLine="200"/>
    </w:pPr>
  </w:style>
  <w:style w:type="paragraph" w:customStyle="1" w:styleId="78">
    <w:name w:val="标准文件_三级条标题"/>
    <w:basedOn w:val="51"/>
    <w:next w:val="42"/>
    <w:qFormat/>
    <w:uiPriority w:val="0"/>
    <w:pPr>
      <w:widowControl/>
      <w:numPr>
        <w:ilvl w:val="4"/>
      </w:numPr>
      <w:outlineLvl w:val="3"/>
    </w:pPr>
  </w:style>
  <w:style w:type="paragraph" w:customStyle="1" w:styleId="79">
    <w:name w:val="标准文件_示例后续"/>
    <w:basedOn w:val="1"/>
    <w:qFormat/>
    <w:uiPriority w:val="0"/>
    <w:pPr>
      <w:adjustRightInd/>
      <w:spacing w:line="240" w:lineRule="auto"/>
      <w:ind w:firstLine="200" w:firstLineChars="200"/>
    </w:pPr>
    <w:rPr>
      <w:sz w:val="18"/>
      <w:szCs w:val="24"/>
    </w:rPr>
  </w:style>
  <w:style w:type="paragraph" w:customStyle="1" w:styleId="8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81">
    <w:name w:val="标准文件_四级条标题"/>
    <w:next w:val="42"/>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paragraph" w:customStyle="1" w:styleId="82">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83">
    <w:name w:val="标准文件_图表脚注"/>
    <w:basedOn w:val="1"/>
    <w:next w:val="42"/>
    <w:qFormat/>
    <w:uiPriority w:val="0"/>
    <w:pPr>
      <w:numPr>
        <w:ilvl w:val="0"/>
        <w:numId w:val="12"/>
      </w:numPr>
      <w:spacing w:line="240" w:lineRule="auto"/>
      <w:jc w:val="left"/>
    </w:pPr>
    <w:rPr>
      <w:rFonts w:ascii="宋体" w:hAnsi="宋体"/>
      <w:sz w:val="18"/>
    </w:rPr>
  </w:style>
  <w:style w:type="paragraph" w:customStyle="1" w:styleId="84">
    <w:name w:val="标准文件_五级条标题"/>
    <w:next w:val="42"/>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85">
    <w:name w:val="标准文件_章标题"/>
    <w:next w:val="42"/>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86">
    <w:name w:val="标准文件_一级条标题"/>
    <w:basedOn w:val="85"/>
    <w:next w:val="42"/>
    <w:qFormat/>
    <w:uiPriority w:val="0"/>
    <w:pPr>
      <w:numPr>
        <w:ilvl w:val="2"/>
      </w:numPr>
      <w:spacing w:beforeLines="50" w:afterLines="50"/>
      <w:outlineLvl w:val="1"/>
    </w:pPr>
  </w:style>
  <w:style w:type="paragraph" w:customStyle="1" w:styleId="87">
    <w:name w:val="标准文件_一致程度"/>
    <w:basedOn w:val="1"/>
    <w:qFormat/>
    <w:uiPriority w:val="0"/>
    <w:pPr>
      <w:spacing w:line="440" w:lineRule="exact"/>
      <w:jc w:val="center"/>
    </w:pPr>
    <w:rPr>
      <w:sz w:val="28"/>
    </w:rPr>
  </w:style>
  <w:style w:type="paragraph" w:customStyle="1" w:styleId="8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89">
    <w:name w:val="标准文件_英文图表脚注"/>
    <w:basedOn w:val="41"/>
    <w:qFormat/>
    <w:uiPriority w:val="0"/>
    <w:pPr>
      <w:widowControl/>
      <w:adjustRightInd/>
      <w:snapToGrid/>
      <w:spacing w:line="240" w:lineRule="auto"/>
      <w:ind w:left="79" w:hanging="79" w:hangingChars="80"/>
    </w:pPr>
    <w:rPr>
      <w:rFonts w:ascii="宋体" w:hAnsi="宋体"/>
    </w:rPr>
  </w:style>
  <w:style w:type="paragraph" w:customStyle="1" w:styleId="90">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91">
    <w:name w:val="标准文件_英文注："/>
    <w:basedOn w:val="1"/>
    <w:next w:val="42"/>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9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93">
    <w:name w:val="标准文件_正文表标题"/>
    <w:next w:val="42"/>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94">
    <w:name w:val="标准文件_正文公式"/>
    <w:basedOn w:val="1"/>
    <w:next w:val="41"/>
    <w:qFormat/>
    <w:uiPriority w:val="0"/>
    <w:pPr>
      <w:tabs>
        <w:tab w:val="center" w:pos="4678"/>
        <w:tab w:val="right" w:leader="middleDot" w:pos="9356"/>
      </w:tabs>
      <w:spacing w:line="240" w:lineRule="auto"/>
    </w:pPr>
    <w:rPr>
      <w:rFonts w:ascii="宋体" w:hAnsi="宋体"/>
    </w:rPr>
  </w:style>
  <w:style w:type="paragraph" w:customStyle="1" w:styleId="95">
    <w:name w:val="标准文件_正文图标题"/>
    <w:next w:val="42"/>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96">
    <w:name w:val="标准文件_正文英文表标题"/>
    <w:next w:val="42"/>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97">
    <w:name w:val="标准文件_正文英文图标题"/>
    <w:next w:val="42"/>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98">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9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00">
    <w:name w:val="发布部门"/>
    <w:next w:val="4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01">
    <w:name w:val="发布日期"/>
    <w:qFormat/>
    <w:uiPriority w:val="0"/>
    <w:rPr>
      <w:rFonts w:ascii="Times New Roman" w:hAnsi="Times New Roman" w:eastAsia="黑体" w:cs="Times New Roman"/>
      <w:sz w:val="28"/>
      <w:lang w:val="en-US" w:eastAsia="zh-CN" w:bidi="ar-SA"/>
    </w:rPr>
  </w:style>
  <w:style w:type="paragraph" w:customStyle="1" w:styleId="10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03">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0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0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08">
    <w:name w:val="封面正文"/>
    <w:qFormat/>
    <w:uiPriority w:val="0"/>
    <w:pPr>
      <w:jc w:val="both"/>
    </w:pPr>
    <w:rPr>
      <w:rFonts w:ascii="Times New Roman" w:hAnsi="Times New Roman" w:eastAsia="宋体" w:cs="Times New Roman"/>
      <w:lang w:val="en-US" w:eastAsia="zh-CN" w:bidi="ar-SA"/>
    </w:rPr>
  </w:style>
  <w:style w:type="paragraph" w:customStyle="1" w:styleId="109">
    <w:name w:val="附录二级无标题条"/>
    <w:basedOn w:val="1"/>
    <w:next w:val="42"/>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10">
    <w:name w:val="附录三级无标题条"/>
    <w:basedOn w:val="109"/>
    <w:next w:val="42"/>
    <w:qFormat/>
    <w:uiPriority w:val="0"/>
    <w:pPr>
      <w:outlineLvl w:val="4"/>
    </w:pPr>
  </w:style>
  <w:style w:type="paragraph" w:customStyle="1" w:styleId="111">
    <w:name w:val="附录四级无标题条"/>
    <w:basedOn w:val="110"/>
    <w:next w:val="42"/>
    <w:qFormat/>
    <w:uiPriority w:val="0"/>
    <w:pPr>
      <w:outlineLvl w:val="5"/>
    </w:pPr>
  </w:style>
  <w:style w:type="paragraph" w:customStyle="1" w:styleId="112">
    <w:name w:val="附录图"/>
    <w:next w:val="42"/>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1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14">
    <w:name w:val="附录五级无标题条"/>
    <w:basedOn w:val="111"/>
    <w:next w:val="42"/>
    <w:qFormat/>
    <w:uiPriority w:val="0"/>
    <w:pPr>
      <w:outlineLvl w:val="6"/>
    </w:pPr>
  </w:style>
  <w:style w:type="paragraph" w:customStyle="1" w:styleId="115">
    <w:name w:val="附录性质"/>
    <w:basedOn w:val="1"/>
    <w:qFormat/>
    <w:uiPriority w:val="0"/>
    <w:pPr>
      <w:widowControl/>
      <w:adjustRightInd/>
      <w:jc w:val="center"/>
    </w:pPr>
    <w:rPr>
      <w:rFonts w:ascii="黑体" w:eastAsia="黑体"/>
    </w:rPr>
  </w:style>
  <w:style w:type="paragraph" w:customStyle="1" w:styleId="116">
    <w:name w:val="附录一级无标题条"/>
    <w:basedOn w:val="71"/>
    <w:next w:val="42"/>
    <w:qFormat/>
    <w:uiPriority w:val="0"/>
    <w:pPr>
      <w:autoSpaceDN w:val="0"/>
      <w:outlineLvl w:val="2"/>
    </w:pPr>
    <w:rPr>
      <w:rFonts w:ascii="宋体" w:hAnsi="宋体" w:eastAsia="宋体"/>
    </w:rPr>
  </w:style>
  <w:style w:type="paragraph" w:customStyle="1" w:styleId="117">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18">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19">
    <w:name w:val="列项·"/>
    <w:basedOn w:val="42"/>
    <w:qFormat/>
    <w:uiPriority w:val="0"/>
    <w:pPr>
      <w:tabs>
        <w:tab w:val="left" w:pos="840"/>
      </w:tabs>
    </w:pPr>
  </w:style>
  <w:style w:type="paragraph" w:customStyle="1" w:styleId="12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1">
    <w:name w:val="目录 21"/>
    <w:basedOn w:val="1"/>
    <w:next w:val="1"/>
    <w:semiHidden/>
    <w:qFormat/>
    <w:uiPriority w:val="0"/>
    <w:pPr>
      <w:adjustRightInd/>
      <w:spacing w:line="240" w:lineRule="auto"/>
      <w:jc w:val="left"/>
    </w:pPr>
    <w:rPr>
      <w:bCs/>
      <w:iCs/>
    </w:rPr>
  </w:style>
  <w:style w:type="paragraph" w:customStyle="1" w:styleId="122">
    <w:name w:val="目录 31"/>
    <w:basedOn w:val="1"/>
    <w:next w:val="1"/>
    <w:semiHidden/>
    <w:qFormat/>
    <w:uiPriority w:val="0"/>
    <w:pPr>
      <w:spacing w:line="240" w:lineRule="auto"/>
    </w:pPr>
    <w:rPr>
      <w:rFonts w:ascii="宋体" w:hAnsi="宋体"/>
      <w:iCs/>
    </w:rPr>
  </w:style>
  <w:style w:type="paragraph" w:customStyle="1" w:styleId="123">
    <w:name w:val="目录 41"/>
    <w:basedOn w:val="1"/>
    <w:next w:val="1"/>
    <w:semiHidden/>
    <w:qFormat/>
    <w:uiPriority w:val="0"/>
    <w:pPr>
      <w:adjustRightInd/>
      <w:spacing w:line="240" w:lineRule="auto"/>
      <w:jc w:val="left"/>
    </w:pPr>
  </w:style>
  <w:style w:type="paragraph" w:customStyle="1" w:styleId="124">
    <w:name w:val="目录 51"/>
    <w:basedOn w:val="1"/>
    <w:next w:val="1"/>
    <w:semiHidden/>
    <w:qFormat/>
    <w:uiPriority w:val="0"/>
    <w:pPr>
      <w:spacing w:line="240" w:lineRule="auto"/>
    </w:pPr>
    <w:rPr>
      <w:rFonts w:ascii="宋体" w:hAnsi="宋体"/>
    </w:rPr>
  </w:style>
  <w:style w:type="paragraph" w:customStyle="1" w:styleId="125">
    <w:name w:val="目录 61"/>
    <w:basedOn w:val="1"/>
    <w:next w:val="1"/>
    <w:semiHidden/>
    <w:qFormat/>
    <w:uiPriority w:val="0"/>
    <w:pPr>
      <w:adjustRightInd/>
      <w:spacing w:line="240" w:lineRule="auto"/>
      <w:jc w:val="left"/>
    </w:pPr>
  </w:style>
  <w:style w:type="paragraph" w:customStyle="1" w:styleId="126">
    <w:name w:val="目录 71"/>
    <w:basedOn w:val="125"/>
    <w:semiHidden/>
    <w:qFormat/>
    <w:uiPriority w:val="0"/>
    <w:pPr>
      <w:ind w:left="1260"/>
    </w:pPr>
  </w:style>
  <w:style w:type="paragraph" w:customStyle="1" w:styleId="127">
    <w:name w:val="目录 81"/>
    <w:basedOn w:val="126"/>
    <w:semiHidden/>
    <w:qFormat/>
    <w:uiPriority w:val="0"/>
    <w:pPr>
      <w:ind w:left="1470"/>
    </w:pPr>
  </w:style>
  <w:style w:type="paragraph" w:customStyle="1" w:styleId="128">
    <w:name w:val="目录 91"/>
    <w:basedOn w:val="127"/>
    <w:semiHidden/>
    <w:qFormat/>
    <w:uiPriority w:val="0"/>
    <w:pPr>
      <w:ind w:left="1680"/>
    </w:pPr>
  </w:style>
  <w:style w:type="paragraph" w:customStyle="1" w:styleId="12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30">
    <w:name w:val="其他发布部门"/>
    <w:basedOn w:val="100"/>
    <w:qFormat/>
    <w:uiPriority w:val="0"/>
    <w:pPr>
      <w:framePr w:wrap="around"/>
      <w:spacing w:line="0" w:lineRule="atLeast"/>
    </w:pPr>
    <w:rPr>
      <w:rFonts w:ascii="黑体" w:eastAsia="黑体"/>
      <w:b w:val="0"/>
    </w:rPr>
  </w:style>
  <w:style w:type="paragraph" w:customStyle="1" w:styleId="131">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32">
    <w:name w:val="三级无标题条"/>
    <w:basedOn w:val="1"/>
    <w:qFormat/>
    <w:uiPriority w:val="0"/>
    <w:pPr>
      <w:numPr>
        <w:ilvl w:val="4"/>
        <w:numId w:val="20"/>
      </w:numPr>
      <w:adjustRightInd/>
      <w:spacing w:line="240" w:lineRule="auto"/>
    </w:pPr>
    <w:rPr>
      <w:rFonts w:ascii="宋体" w:hAnsi="宋体"/>
      <w:szCs w:val="24"/>
    </w:rPr>
  </w:style>
  <w:style w:type="paragraph" w:customStyle="1" w:styleId="133">
    <w:name w:val="实施日期"/>
    <w:basedOn w:val="101"/>
    <w:qFormat/>
    <w:uiPriority w:val="0"/>
    <w:pPr>
      <w:framePr w:wrap="around" w:vAnchor="margin" w:hAnchor="text" w:xAlign="right" w:y="1"/>
      <w:jc w:val="right"/>
    </w:pPr>
  </w:style>
  <w:style w:type="paragraph" w:customStyle="1" w:styleId="134">
    <w:name w:val="四级无标题条"/>
    <w:basedOn w:val="1"/>
    <w:qFormat/>
    <w:uiPriority w:val="0"/>
    <w:pPr>
      <w:numPr>
        <w:ilvl w:val="5"/>
        <w:numId w:val="20"/>
      </w:numPr>
      <w:adjustRightInd/>
      <w:spacing w:line="240" w:lineRule="auto"/>
    </w:pPr>
    <w:rPr>
      <w:rFonts w:ascii="宋体" w:hAnsi="宋体"/>
      <w:szCs w:val="24"/>
    </w:rPr>
  </w:style>
  <w:style w:type="paragraph" w:customStyle="1" w:styleId="135">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6">
    <w:name w:val="无标题条"/>
    <w:next w:val="42"/>
    <w:qFormat/>
    <w:uiPriority w:val="0"/>
    <w:pPr>
      <w:jc w:val="both"/>
    </w:pPr>
    <w:rPr>
      <w:rFonts w:ascii="宋体" w:hAnsi="宋体" w:eastAsia="宋体" w:cs="Times New Roman"/>
      <w:sz w:val="21"/>
      <w:lang w:val="en-US" w:eastAsia="zh-CN" w:bidi="ar-SA"/>
    </w:rPr>
  </w:style>
  <w:style w:type="paragraph" w:customStyle="1" w:styleId="137">
    <w:name w:val="五级无标题条"/>
    <w:basedOn w:val="1"/>
    <w:qFormat/>
    <w:uiPriority w:val="0"/>
    <w:pPr>
      <w:numPr>
        <w:ilvl w:val="6"/>
        <w:numId w:val="20"/>
      </w:numPr>
      <w:adjustRightInd/>
    </w:pPr>
    <w:rPr>
      <w:szCs w:val="24"/>
    </w:rPr>
  </w:style>
  <w:style w:type="paragraph" w:customStyle="1" w:styleId="138">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39">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40">
    <w:name w:val="注×:后续"/>
    <w:basedOn w:val="139"/>
    <w:qFormat/>
    <w:uiPriority w:val="0"/>
    <w:pPr>
      <w:ind w:left="1406" w:leftChars="0" w:hanging="499" w:firstLineChars="0"/>
    </w:pPr>
  </w:style>
  <w:style w:type="paragraph" w:customStyle="1" w:styleId="141">
    <w:name w:val="标准文件_一级无标题"/>
    <w:basedOn w:val="86"/>
    <w:qFormat/>
    <w:uiPriority w:val="0"/>
    <w:pPr>
      <w:spacing w:beforeLines="0" w:afterLines="0"/>
      <w:outlineLvl w:val="9"/>
    </w:pPr>
    <w:rPr>
      <w:rFonts w:ascii="宋体" w:eastAsia="宋体"/>
    </w:rPr>
  </w:style>
  <w:style w:type="paragraph" w:customStyle="1" w:styleId="142">
    <w:name w:val="标准文件_五级无标题"/>
    <w:basedOn w:val="84"/>
    <w:qFormat/>
    <w:uiPriority w:val="0"/>
    <w:pPr>
      <w:spacing w:beforeLines="0" w:afterLines="0"/>
      <w:outlineLvl w:val="9"/>
    </w:pPr>
    <w:rPr>
      <w:rFonts w:ascii="宋体" w:eastAsia="宋体"/>
    </w:rPr>
  </w:style>
  <w:style w:type="paragraph" w:customStyle="1" w:styleId="143">
    <w:name w:val="标准文件_三级无标题"/>
    <w:basedOn w:val="78"/>
    <w:qFormat/>
    <w:uiPriority w:val="0"/>
    <w:pPr>
      <w:spacing w:beforeLines="0" w:afterLines="0"/>
      <w:outlineLvl w:val="9"/>
    </w:pPr>
    <w:rPr>
      <w:rFonts w:ascii="宋体" w:eastAsia="宋体"/>
    </w:rPr>
  </w:style>
  <w:style w:type="paragraph" w:customStyle="1" w:styleId="144">
    <w:name w:val="标准文件_二级无标题"/>
    <w:basedOn w:val="51"/>
    <w:qFormat/>
    <w:uiPriority w:val="0"/>
    <w:pPr>
      <w:spacing w:beforeLines="0" w:afterLines="0"/>
      <w:outlineLvl w:val="9"/>
    </w:pPr>
    <w:rPr>
      <w:rFonts w:ascii="宋体" w:eastAsia="宋体"/>
    </w:rPr>
  </w:style>
  <w:style w:type="paragraph" w:customStyle="1" w:styleId="145">
    <w:name w:val="标准_四级无标题"/>
    <w:basedOn w:val="81"/>
    <w:next w:val="42"/>
    <w:qFormat/>
    <w:uiPriority w:val="0"/>
    <w:rPr>
      <w:rFonts w:eastAsia="宋体"/>
    </w:rPr>
  </w:style>
  <w:style w:type="paragraph" w:customStyle="1" w:styleId="146">
    <w:name w:val="标准文件_四级无标题"/>
    <w:basedOn w:val="81"/>
    <w:qFormat/>
    <w:uiPriority w:val="0"/>
    <w:pPr>
      <w:spacing w:beforeLines="0" w:afterLines="0"/>
      <w:outlineLvl w:val="9"/>
    </w:pPr>
    <w:rPr>
      <w:rFonts w:ascii="宋体" w:hAnsi="黑体" w:eastAsia="宋体"/>
      <w:szCs w:val="52"/>
    </w:rPr>
  </w:style>
  <w:style w:type="paragraph" w:customStyle="1" w:styleId="147">
    <w:name w:val="标准文件_大写罗马数字编号列项"/>
    <w:basedOn w:val="42"/>
    <w:qFormat/>
    <w:uiPriority w:val="0"/>
    <w:pPr>
      <w:numPr>
        <w:ilvl w:val="0"/>
        <w:numId w:val="23"/>
      </w:numPr>
      <w:ind w:firstLine="0" w:firstLineChars="0"/>
    </w:pPr>
    <w:rPr>
      <w:rFonts w:ascii="Times New Roman" w:cs="Arial"/>
      <w:szCs w:val="28"/>
    </w:rPr>
  </w:style>
  <w:style w:type="paragraph" w:customStyle="1" w:styleId="148">
    <w:name w:val="标准文件_小写罗马数字编号列项"/>
    <w:basedOn w:val="42"/>
    <w:qFormat/>
    <w:uiPriority w:val="0"/>
    <w:pPr>
      <w:numPr>
        <w:ilvl w:val="0"/>
        <w:numId w:val="24"/>
      </w:numPr>
      <w:ind w:firstLine="0" w:firstLineChars="0"/>
    </w:pPr>
    <w:rPr>
      <w:rFonts w:cs="Arial"/>
      <w:szCs w:val="28"/>
    </w:rPr>
  </w:style>
  <w:style w:type="paragraph" w:customStyle="1" w:styleId="149">
    <w:name w:val="标准文件_附录标题"/>
    <w:basedOn w:val="61"/>
    <w:qFormat/>
    <w:uiPriority w:val="0"/>
    <w:pPr>
      <w:numPr>
        <w:numId w:val="0"/>
      </w:numPr>
      <w:spacing w:after="280"/>
      <w:outlineLvl w:val="9"/>
    </w:pPr>
  </w:style>
  <w:style w:type="paragraph" w:customStyle="1" w:styleId="150">
    <w:name w:val="标准文件_二级项"/>
    <w:qFormat/>
    <w:uiPriority w:val="0"/>
    <w:rPr>
      <w:rFonts w:ascii="宋体" w:hAnsi="Times New Roman" w:eastAsia="宋体" w:cs="Times New Roman"/>
      <w:sz w:val="21"/>
      <w:lang w:val="en-US" w:eastAsia="zh-CN" w:bidi="ar-SA"/>
    </w:rPr>
  </w:style>
  <w:style w:type="paragraph" w:customStyle="1" w:styleId="151">
    <w:name w:val="标准文件_三级项"/>
    <w:basedOn w:val="1"/>
    <w:qFormat/>
    <w:uiPriority w:val="0"/>
    <w:pPr>
      <w:numPr>
        <w:ilvl w:val="2"/>
        <w:numId w:val="21"/>
      </w:numPr>
      <w:tabs>
        <w:tab w:val="left" w:pos="851"/>
      </w:tabs>
      <w:spacing w:line="300" w:lineRule="exact"/>
    </w:pPr>
    <w:rPr>
      <w:rFonts w:ascii="Times New Roman" w:hAnsi="Times New Roman"/>
    </w:rPr>
  </w:style>
  <w:style w:type="paragraph" w:customStyle="1" w:styleId="152">
    <w:name w:val="图表脚注说明"/>
    <w:basedOn w:val="1"/>
    <w:next w:val="42"/>
    <w:qFormat/>
    <w:uiPriority w:val="0"/>
    <w:pPr>
      <w:numPr>
        <w:ilvl w:val="0"/>
        <w:numId w:val="25"/>
      </w:numPr>
      <w:adjustRightInd/>
      <w:spacing w:line="240" w:lineRule="auto"/>
      <w:ind w:left="783"/>
    </w:pPr>
    <w:rPr>
      <w:rFonts w:ascii="宋体" w:hAnsi="Times New Roman"/>
      <w:sz w:val="18"/>
      <w:szCs w:val="18"/>
    </w:rPr>
  </w:style>
  <w:style w:type="paragraph" w:customStyle="1" w:styleId="153">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54">
    <w:name w:val="标准文件_索引字母"/>
    <w:next w:val="42"/>
    <w:qFormat/>
    <w:uiPriority w:val="0"/>
    <w:pPr>
      <w:jc w:val="center"/>
    </w:pPr>
    <w:rPr>
      <w:rFonts w:ascii="宋体" w:hAnsi="宋体" w:eastAsia="Times New Roman" w:cs="Times New Roman"/>
      <w:b/>
      <w:kern w:val="2"/>
      <w:sz w:val="21"/>
      <w:lang w:val="en-US" w:eastAsia="zh-CN" w:bidi="ar-SA"/>
    </w:rPr>
  </w:style>
  <w:style w:type="paragraph" w:customStyle="1" w:styleId="155">
    <w:name w:val="标准文件_附录前"/>
    <w:next w:val="42"/>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56">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57">
    <w:name w:val="标准文件_表格"/>
    <w:basedOn w:val="42"/>
    <w:qFormat/>
    <w:uiPriority w:val="0"/>
    <w:pPr>
      <w:ind w:firstLine="0" w:firstLineChars="0"/>
      <w:jc w:val="center"/>
    </w:pPr>
    <w:rPr>
      <w:sz w:val="18"/>
    </w:rPr>
  </w:style>
  <w:style w:type="paragraph" w:customStyle="1" w:styleId="158">
    <w:name w:val="标准文件_注："/>
    <w:next w:val="42"/>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59">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60">
    <w:name w:val="标准文件_示例："/>
    <w:next w:val="161"/>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61">
    <w:name w:val="标准文件_示例内容"/>
    <w:basedOn w:val="42"/>
    <w:qFormat/>
    <w:uiPriority w:val="0"/>
    <w:pPr>
      <w:ind w:firstLine="420"/>
    </w:pPr>
    <w:rPr>
      <w:sz w:val="18"/>
    </w:rPr>
  </w:style>
  <w:style w:type="paragraph" w:customStyle="1" w:styleId="162">
    <w:name w:val="标准文件_示例×："/>
    <w:basedOn w:val="1"/>
    <w:next w:val="161"/>
    <w:qFormat/>
    <w:uiPriority w:val="0"/>
    <w:pPr>
      <w:widowControl/>
      <w:numPr>
        <w:ilvl w:val="0"/>
        <w:numId w:val="29"/>
      </w:numPr>
      <w:adjustRightInd/>
      <w:spacing w:line="240" w:lineRule="auto"/>
    </w:pPr>
    <w:rPr>
      <w:rFonts w:ascii="宋体" w:hAnsi="Times New Roman"/>
      <w:kern w:val="0"/>
      <w:sz w:val="18"/>
      <w:szCs w:val="18"/>
    </w:rPr>
  </w:style>
  <w:style w:type="paragraph" w:customStyle="1" w:styleId="163">
    <w:name w:val="标准文件_表格续"/>
    <w:basedOn w:val="42"/>
    <w:next w:val="42"/>
    <w:qFormat/>
    <w:uiPriority w:val="0"/>
    <w:pPr>
      <w:jc w:val="center"/>
    </w:pPr>
    <w:rPr>
      <w:rFonts w:ascii="黑体" w:hAnsi="黑体" w:eastAsia="黑体"/>
    </w:rPr>
  </w:style>
  <w:style w:type="paragraph" w:customStyle="1" w:styleId="164">
    <w:name w:val="标准文件_二级项2"/>
    <w:basedOn w:val="42"/>
    <w:qFormat/>
    <w:uiPriority w:val="0"/>
    <w:pPr>
      <w:numPr>
        <w:ilvl w:val="1"/>
        <w:numId w:val="21"/>
      </w:numPr>
      <w:tabs>
        <w:tab w:val="left" w:pos="851"/>
      </w:tabs>
      <w:ind w:left="1271" w:hanging="420" w:firstLineChars="0"/>
    </w:pPr>
  </w:style>
  <w:style w:type="paragraph" w:customStyle="1" w:styleId="165">
    <w:name w:val="标准文件_三级项2"/>
    <w:basedOn w:val="42"/>
    <w:qFormat/>
    <w:uiPriority w:val="0"/>
    <w:pPr>
      <w:numPr>
        <w:ilvl w:val="0"/>
        <w:numId w:val="30"/>
      </w:numPr>
      <w:spacing w:line="300" w:lineRule="exact"/>
      <w:ind w:left="1276" w:hanging="425" w:firstLineChars="0"/>
    </w:pPr>
    <w:rPr>
      <w:rFonts w:ascii="Times New Roman"/>
    </w:rPr>
  </w:style>
  <w:style w:type="paragraph" w:customStyle="1" w:styleId="166">
    <w:name w:val="标准文件_一级项2"/>
    <w:basedOn w:val="42"/>
    <w:qFormat/>
    <w:uiPriority w:val="0"/>
    <w:pPr>
      <w:numPr>
        <w:ilvl w:val="0"/>
        <w:numId w:val="31"/>
      </w:numPr>
      <w:spacing w:line="300" w:lineRule="exact"/>
      <w:ind w:left="1271" w:hanging="420" w:firstLineChars="0"/>
    </w:pPr>
    <w:rPr>
      <w:rFonts w:ascii="Times New Roman"/>
    </w:rPr>
  </w:style>
  <w:style w:type="paragraph" w:customStyle="1" w:styleId="167">
    <w:name w:val="标准文件_提示"/>
    <w:basedOn w:val="42"/>
    <w:next w:val="42"/>
    <w:qFormat/>
    <w:uiPriority w:val="0"/>
    <w:pPr>
      <w:ind w:firstLine="420"/>
    </w:pPr>
    <w:rPr>
      <w:rFonts w:ascii="黑体" w:eastAsia="黑体"/>
    </w:rPr>
  </w:style>
  <w:style w:type="paragraph" w:customStyle="1" w:styleId="168">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69">
    <w:name w:val="其他发布日期"/>
    <w:basedOn w:val="101"/>
    <w:qFormat/>
    <w:uiPriority w:val="0"/>
    <w:pPr>
      <w:framePr w:w="3997" w:h="471" w:hRule="exact" w:vSpace="181" w:wrap="around" w:vAnchor="page" w:hAnchor="page" w:x="1419" w:y="14097"/>
    </w:pPr>
  </w:style>
  <w:style w:type="paragraph" w:customStyle="1" w:styleId="170">
    <w:name w:val="其他实施日期"/>
    <w:basedOn w:val="133"/>
    <w:qFormat/>
    <w:uiPriority w:val="0"/>
    <w:pPr>
      <w:framePr w:w="3997" w:h="471" w:hRule="exact" w:vSpace="181" w:wrap="around" w:vAnchor="page" w:hAnchor="page" w:x="7089" w:y="14097"/>
    </w:pPr>
  </w:style>
  <w:style w:type="paragraph" w:customStyle="1" w:styleId="171">
    <w:name w:val="标准文件_文件编号"/>
    <w:basedOn w:val="42"/>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72">
    <w:name w:val="标准文件_替换文件编号"/>
    <w:basedOn w:val="171"/>
    <w:qFormat/>
    <w:uiPriority w:val="0"/>
    <w:pPr>
      <w:framePr w:wrap="around"/>
      <w:spacing w:before="57"/>
    </w:pPr>
    <w:rPr>
      <w:sz w:val="21"/>
    </w:rPr>
  </w:style>
  <w:style w:type="paragraph" w:customStyle="1" w:styleId="173">
    <w:name w:val="标准文件_文件名称"/>
    <w:basedOn w:val="42"/>
    <w:next w:val="42"/>
    <w:qFormat/>
    <w:uiPriority w:val="0"/>
    <w:pPr>
      <w:framePr w:w="9639" w:h="6976" w:hRule="exact" w:wrap="around" w:vAnchor="page" w:hAnchor="page" w:y="6408"/>
      <w:spacing w:line="700" w:lineRule="exact"/>
      <w:ind w:firstLine="0" w:firstLineChars="0"/>
      <w:jc w:val="center"/>
    </w:pPr>
    <w:rPr>
      <w:rFonts w:ascii="黑体" w:hAnsi="黑体" w:eastAsia="黑体"/>
      <w:bCs/>
      <w:sz w:val="52"/>
    </w:rPr>
  </w:style>
  <w:style w:type="paragraph" w:customStyle="1" w:styleId="174">
    <w:name w:val="标准文件_附录图标号"/>
    <w:basedOn w:val="42"/>
    <w:next w:val="42"/>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75">
    <w:name w:val="标准文件_附录表标号"/>
    <w:basedOn w:val="42"/>
    <w:next w:val="42"/>
    <w:qFormat/>
    <w:uiPriority w:val="0"/>
    <w:pPr>
      <w:numPr>
        <w:ilvl w:val="0"/>
        <w:numId w:val="5"/>
      </w:numPr>
      <w:spacing w:line="14" w:lineRule="exact"/>
      <w:ind w:firstLine="0" w:firstLineChars="0"/>
      <w:jc w:val="center"/>
    </w:pPr>
    <w:rPr>
      <w:rFonts w:eastAsia="黑体"/>
      <w:vanish/>
      <w:sz w:val="2"/>
    </w:rPr>
  </w:style>
  <w:style w:type="paragraph" w:customStyle="1" w:styleId="176">
    <w:name w:val="标准文件_引言一级条标题"/>
    <w:basedOn w:val="42"/>
    <w:next w:val="42"/>
    <w:qFormat/>
    <w:uiPriority w:val="0"/>
    <w:pPr>
      <w:numPr>
        <w:ilvl w:val="1"/>
        <w:numId w:val="8"/>
      </w:numPr>
      <w:spacing w:beforeLines="50" w:afterLines="50"/>
      <w:ind w:firstLineChars="0"/>
    </w:pPr>
    <w:rPr>
      <w:rFonts w:ascii="黑体" w:eastAsia="黑体"/>
    </w:rPr>
  </w:style>
  <w:style w:type="paragraph" w:customStyle="1" w:styleId="177">
    <w:name w:val="标准文件_引言二级条标题"/>
    <w:basedOn w:val="42"/>
    <w:next w:val="42"/>
    <w:qFormat/>
    <w:uiPriority w:val="0"/>
    <w:pPr>
      <w:numPr>
        <w:ilvl w:val="2"/>
        <w:numId w:val="8"/>
      </w:numPr>
      <w:spacing w:beforeLines="50" w:afterLines="50"/>
      <w:ind w:firstLineChars="0"/>
    </w:pPr>
    <w:rPr>
      <w:rFonts w:ascii="黑体" w:eastAsia="黑体"/>
    </w:rPr>
  </w:style>
  <w:style w:type="paragraph" w:customStyle="1" w:styleId="178">
    <w:name w:val="标准文件_引言三级条标题"/>
    <w:basedOn w:val="42"/>
    <w:next w:val="42"/>
    <w:qFormat/>
    <w:uiPriority w:val="0"/>
    <w:pPr>
      <w:numPr>
        <w:ilvl w:val="3"/>
        <w:numId w:val="8"/>
      </w:numPr>
      <w:spacing w:beforeLines="50" w:afterLines="50"/>
      <w:ind w:firstLineChars="0"/>
    </w:pPr>
    <w:rPr>
      <w:rFonts w:ascii="黑体" w:eastAsia="黑体"/>
    </w:rPr>
  </w:style>
  <w:style w:type="paragraph" w:customStyle="1" w:styleId="179">
    <w:name w:val="标准文件_引言四级条标题"/>
    <w:basedOn w:val="42"/>
    <w:next w:val="42"/>
    <w:qFormat/>
    <w:uiPriority w:val="0"/>
    <w:pPr>
      <w:numPr>
        <w:ilvl w:val="4"/>
        <w:numId w:val="8"/>
      </w:numPr>
      <w:spacing w:beforeLines="50" w:afterLines="50"/>
      <w:ind w:firstLineChars="0"/>
    </w:pPr>
    <w:rPr>
      <w:rFonts w:ascii="黑体" w:eastAsia="黑体"/>
    </w:rPr>
  </w:style>
  <w:style w:type="paragraph" w:customStyle="1" w:styleId="180">
    <w:name w:val="标准文件_引言五级条标题"/>
    <w:basedOn w:val="42"/>
    <w:next w:val="42"/>
    <w:qFormat/>
    <w:uiPriority w:val="0"/>
    <w:pPr>
      <w:numPr>
        <w:ilvl w:val="5"/>
        <w:numId w:val="8"/>
      </w:numPr>
      <w:spacing w:beforeLines="50" w:afterLines="50"/>
      <w:ind w:firstLineChars="0"/>
    </w:pPr>
    <w:rPr>
      <w:rFonts w:ascii="黑体" w:eastAsia="黑体"/>
    </w:rPr>
  </w:style>
  <w:style w:type="paragraph" w:customStyle="1" w:styleId="181">
    <w:name w:val="标准文件_注后"/>
    <w:basedOn w:val="42"/>
    <w:qFormat/>
    <w:uiPriority w:val="0"/>
    <w:pPr>
      <w:ind w:left="811" w:firstLine="0" w:firstLineChars="0"/>
    </w:pPr>
    <w:rPr>
      <w:sz w:val="18"/>
    </w:rPr>
  </w:style>
  <w:style w:type="paragraph" w:customStyle="1" w:styleId="182">
    <w:name w:val="标准文件_注X后"/>
    <w:basedOn w:val="42"/>
    <w:qFormat/>
    <w:uiPriority w:val="0"/>
    <w:pPr>
      <w:ind w:left="811" w:firstLine="0" w:firstLineChars="0"/>
    </w:pPr>
    <w:rPr>
      <w:sz w:val="18"/>
    </w:rPr>
  </w:style>
  <w:style w:type="paragraph" w:customStyle="1" w:styleId="183">
    <w:name w:val="标准文件_示例后"/>
    <w:basedOn w:val="42"/>
    <w:qFormat/>
    <w:uiPriority w:val="0"/>
    <w:pPr>
      <w:ind w:left="964" w:firstLine="0" w:firstLineChars="0"/>
    </w:pPr>
    <w:rPr>
      <w:sz w:val="18"/>
    </w:rPr>
  </w:style>
  <w:style w:type="paragraph" w:customStyle="1" w:styleId="184">
    <w:name w:val="标准文件_示例X后"/>
    <w:basedOn w:val="42"/>
    <w:link w:val="228"/>
    <w:qFormat/>
    <w:uiPriority w:val="0"/>
    <w:pPr>
      <w:ind w:left="1049" w:firstLine="0" w:firstLineChars="0"/>
    </w:pPr>
    <w:rPr>
      <w:sz w:val="18"/>
    </w:rPr>
  </w:style>
  <w:style w:type="paragraph" w:customStyle="1" w:styleId="185">
    <w:name w:val="标准文件_索引项"/>
    <w:basedOn w:val="42"/>
    <w:next w:val="42"/>
    <w:qFormat/>
    <w:uiPriority w:val="0"/>
    <w:pPr>
      <w:tabs>
        <w:tab w:val="right" w:leader="dot" w:pos="9356"/>
      </w:tabs>
      <w:ind w:left="210" w:hanging="210" w:firstLineChars="0"/>
      <w:jc w:val="left"/>
    </w:pPr>
  </w:style>
  <w:style w:type="paragraph" w:customStyle="1" w:styleId="186">
    <w:name w:val="标准文件_附录一级无标题"/>
    <w:basedOn w:val="63"/>
    <w:qFormat/>
    <w:uiPriority w:val="0"/>
    <w:pPr>
      <w:spacing w:beforeLines="0" w:afterLines="0" w:line="276" w:lineRule="auto"/>
      <w:outlineLvl w:val="9"/>
    </w:pPr>
    <w:rPr>
      <w:rFonts w:ascii="宋体" w:eastAsia="宋体"/>
    </w:rPr>
  </w:style>
  <w:style w:type="paragraph" w:customStyle="1" w:styleId="187">
    <w:name w:val="标准文件_附录二级无标题"/>
    <w:basedOn w:val="64"/>
    <w:qFormat/>
    <w:uiPriority w:val="0"/>
    <w:pPr>
      <w:spacing w:beforeLines="0" w:afterLines="0" w:line="276" w:lineRule="auto"/>
      <w:outlineLvl w:val="9"/>
    </w:pPr>
    <w:rPr>
      <w:rFonts w:ascii="宋体" w:eastAsia="宋体"/>
    </w:rPr>
  </w:style>
  <w:style w:type="paragraph" w:customStyle="1" w:styleId="188">
    <w:name w:val="标准文件_附录三级无标题"/>
    <w:basedOn w:val="66"/>
    <w:qFormat/>
    <w:uiPriority w:val="0"/>
    <w:pPr>
      <w:spacing w:beforeLines="0" w:afterLines="0" w:line="276" w:lineRule="auto"/>
      <w:outlineLvl w:val="9"/>
    </w:pPr>
    <w:rPr>
      <w:rFonts w:ascii="宋体" w:eastAsia="宋体"/>
    </w:rPr>
  </w:style>
  <w:style w:type="paragraph" w:customStyle="1" w:styleId="189">
    <w:name w:val="标准文件_附录四级无标题"/>
    <w:basedOn w:val="67"/>
    <w:qFormat/>
    <w:uiPriority w:val="0"/>
    <w:pPr>
      <w:spacing w:beforeLines="0" w:afterLines="0" w:line="276" w:lineRule="auto"/>
      <w:outlineLvl w:val="9"/>
    </w:pPr>
    <w:rPr>
      <w:rFonts w:ascii="宋体" w:eastAsia="宋体"/>
    </w:rPr>
  </w:style>
  <w:style w:type="paragraph" w:customStyle="1" w:styleId="190">
    <w:name w:val="标准文件_附录五级无标题"/>
    <w:basedOn w:val="69"/>
    <w:qFormat/>
    <w:uiPriority w:val="0"/>
    <w:pPr>
      <w:spacing w:beforeLines="0" w:afterLines="0" w:line="276" w:lineRule="auto"/>
      <w:outlineLvl w:val="9"/>
    </w:pPr>
    <w:rPr>
      <w:rFonts w:ascii="宋体" w:eastAsia="宋体"/>
    </w:rPr>
  </w:style>
  <w:style w:type="paragraph" w:customStyle="1" w:styleId="191">
    <w:name w:val="标准文件_引言一级无标题"/>
    <w:basedOn w:val="176"/>
    <w:next w:val="42"/>
    <w:qFormat/>
    <w:uiPriority w:val="0"/>
    <w:pPr>
      <w:spacing w:beforeLines="0" w:afterLines="0" w:line="276" w:lineRule="auto"/>
    </w:pPr>
    <w:rPr>
      <w:rFonts w:ascii="宋体" w:eastAsia="宋体"/>
    </w:rPr>
  </w:style>
  <w:style w:type="paragraph" w:customStyle="1" w:styleId="192">
    <w:name w:val="标准文件_引言二级无标题"/>
    <w:basedOn w:val="177"/>
    <w:next w:val="42"/>
    <w:qFormat/>
    <w:uiPriority w:val="0"/>
    <w:pPr>
      <w:spacing w:beforeLines="0" w:afterLines="0" w:line="276" w:lineRule="auto"/>
    </w:pPr>
    <w:rPr>
      <w:rFonts w:ascii="宋体" w:eastAsia="宋体"/>
    </w:rPr>
  </w:style>
  <w:style w:type="paragraph" w:customStyle="1" w:styleId="193">
    <w:name w:val="标准文件_引言三级无标题"/>
    <w:basedOn w:val="178"/>
    <w:next w:val="42"/>
    <w:qFormat/>
    <w:uiPriority w:val="0"/>
    <w:pPr>
      <w:spacing w:beforeLines="0" w:afterLines="0" w:line="276" w:lineRule="auto"/>
    </w:pPr>
    <w:rPr>
      <w:rFonts w:ascii="宋体" w:eastAsia="宋体"/>
    </w:rPr>
  </w:style>
  <w:style w:type="paragraph" w:customStyle="1" w:styleId="194">
    <w:name w:val="标准文件_引言四级无标题"/>
    <w:basedOn w:val="179"/>
    <w:next w:val="42"/>
    <w:qFormat/>
    <w:uiPriority w:val="0"/>
    <w:pPr>
      <w:spacing w:beforeLines="0" w:afterLines="0" w:line="276" w:lineRule="auto"/>
    </w:pPr>
    <w:rPr>
      <w:rFonts w:ascii="宋体" w:eastAsia="宋体"/>
    </w:rPr>
  </w:style>
  <w:style w:type="paragraph" w:customStyle="1" w:styleId="195">
    <w:name w:val="标准文件_引言五级无标题"/>
    <w:basedOn w:val="180"/>
    <w:next w:val="42"/>
    <w:qFormat/>
    <w:uiPriority w:val="0"/>
    <w:pPr>
      <w:spacing w:beforeLines="0" w:afterLines="0" w:line="276" w:lineRule="auto"/>
    </w:pPr>
    <w:rPr>
      <w:rFonts w:ascii="宋体" w:eastAsia="宋体"/>
    </w:rPr>
  </w:style>
  <w:style w:type="paragraph" w:customStyle="1" w:styleId="196">
    <w:name w:val="标准文件_索引标题"/>
    <w:basedOn w:val="49"/>
    <w:next w:val="42"/>
    <w:qFormat/>
    <w:uiPriority w:val="0"/>
    <w:rPr>
      <w:rFonts w:hAnsi="黑体"/>
    </w:rPr>
  </w:style>
  <w:style w:type="paragraph" w:customStyle="1" w:styleId="197">
    <w:name w:val="标准文件_脚注内容"/>
    <w:basedOn w:val="42"/>
    <w:qFormat/>
    <w:uiPriority w:val="0"/>
    <w:pPr>
      <w:ind w:left="400" w:leftChars="200" w:hanging="200" w:hangingChars="200"/>
    </w:pPr>
    <w:rPr>
      <w:sz w:val="15"/>
    </w:rPr>
  </w:style>
  <w:style w:type="paragraph" w:customStyle="1" w:styleId="198">
    <w:name w:val="标准文件_术语条一"/>
    <w:basedOn w:val="141"/>
    <w:next w:val="42"/>
    <w:qFormat/>
    <w:uiPriority w:val="0"/>
  </w:style>
  <w:style w:type="paragraph" w:customStyle="1" w:styleId="199">
    <w:name w:val="标准文件_术语条二"/>
    <w:basedOn w:val="144"/>
    <w:next w:val="42"/>
    <w:qFormat/>
    <w:uiPriority w:val="0"/>
  </w:style>
  <w:style w:type="paragraph" w:customStyle="1" w:styleId="200">
    <w:name w:val="标准文件_术语条三"/>
    <w:basedOn w:val="143"/>
    <w:next w:val="42"/>
    <w:qFormat/>
    <w:uiPriority w:val="0"/>
  </w:style>
  <w:style w:type="paragraph" w:customStyle="1" w:styleId="201">
    <w:name w:val="标准文件_术语条四"/>
    <w:basedOn w:val="146"/>
    <w:next w:val="42"/>
    <w:qFormat/>
    <w:uiPriority w:val="0"/>
  </w:style>
  <w:style w:type="paragraph" w:customStyle="1" w:styleId="202">
    <w:name w:val="标准文件_术语条五"/>
    <w:basedOn w:val="142"/>
    <w:next w:val="42"/>
    <w:qFormat/>
    <w:uiPriority w:val="0"/>
  </w:style>
  <w:style w:type="paragraph" w:customStyle="1" w:styleId="20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04">
    <w:name w:val="标题 1 字符"/>
    <w:link w:val="2"/>
    <w:qFormat/>
    <w:uiPriority w:val="0"/>
    <w:rPr>
      <w:rFonts w:ascii="Times New Roman" w:hAnsi="Times New Roman" w:eastAsia="宋体" w:cs="Times New Roman"/>
      <w:b/>
      <w:bCs/>
      <w:kern w:val="44"/>
      <w:sz w:val="44"/>
      <w:szCs w:val="44"/>
    </w:rPr>
  </w:style>
  <w:style w:type="character" w:customStyle="1" w:styleId="205">
    <w:name w:val="标题 2 字符"/>
    <w:link w:val="3"/>
    <w:qFormat/>
    <w:uiPriority w:val="0"/>
    <w:rPr>
      <w:rFonts w:ascii="Arial" w:hAnsi="Arial" w:eastAsia="黑体" w:cs="Times New Roman"/>
      <w:b/>
      <w:bCs/>
      <w:sz w:val="32"/>
      <w:szCs w:val="32"/>
    </w:rPr>
  </w:style>
  <w:style w:type="character" w:customStyle="1" w:styleId="206">
    <w:name w:val="标题 3 字符"/>
    <w:link w:val="4"/>
    <w:qFormat/>
    <w:uiPriority w:val="0"/>
    <w:rPr>
      <w:rFonts w:ascii="Times New Roman" w:hAnsi="Times New Roman" w:eastAsia="宋体" w:cs="Times New Roman"/>
      <w:b/>
      <w:bCs/>
      <w:sz w:val="32"/>
      <w:szCs w:val="32"/>
    </w:rPr>
  </w:style>
  <w:style w:type="character" w:customStyle="1" w:styleId="207">
    <w:name w:val="标题 4 字符"/>
    <w:link w:val="5"/>
    <w:qFormat/>
    <w:uiPriority w:val="0"/>
    <w:rPr>
      <w:rFonts w:ascii="Arial" w:hAnsi="Arial" w:eastAsia="黑体" w:cs="Times New Roman"/>
      <w:b/>
      <w:bCs/>
      <w:sz w:val="28"/>
      <w:szCs w:val="28"/>
    </w:rPr>
  </w:style>
  <w:style w:type="character" w:customStyle="1" w:styleId="208">
    <w:name w:val="标题 5 字符"/>
    <w:link w:val="6"/>
    <w:qFormat/>
    <w:uiPriority w:val="0"/>
    <w:rPr>
      <w:rFonts w:ascii="Times New Roman" w:hAnsi="Times New Roman" w:eastAsia="宋体" w:cs="Times New Roman"/>
      <w:b/>
      <w:bCs/>
      <w:sz w:val="28"/>
      <w:szCs w:val="28"/>
    </w:rPr>
  </w:style>
  <w:style w:type="character" w:customStyle="1" w:styleId="209">
    <w:name w:val="标题 6 字符"/>
    <w:link w:val="7"/>
    <w:qFormat/>
    <w:uiPriority w:val="0"/>
    <w:rPr>
      <w:rFonts w:ascii="Arial" w:hAnsi="Arial" w:eastAsia="黑体" w:cs="Times New Roman"/>
      <w:b/>
      <w:bCs/>
      <w:sz w:val="24"/>
      <w:szCs w:val="24"/>
    </w:rPr>
  </w:style>
  <w:style w:type="character" w:customStyle="1" w:styleId="210">
    <w:name w:val="标题 7 字符"/>
    <w:link w:val="8"/>
    <w:qFormat/>
    <w:uiPriority w:val="0"/>
    <w:rPr>
      <w:rFonts w:ascii="Times New Roman" w:hAnsi="Times New Roman" w:eastAsia="宋体" w:cs="Times New Roman"/>
      <w:b/>
      <w:bCs/>
      <w:sz w:val="24"/>
      <w:szCs w:val="24"/>
    </w:rPr>
  </w:style>
  <w:style w:type="character" w:customStyle="1" w:styleId="211">
    <w:name w:val="标题 8 字符"/>
    <w:link w:val="9"/>
    <w:qFormat/>
    <w:uiPriority w:val="0"/>
    <w:rPr>
      <w:rFonts w:ascii="Arial" w:hAnsi="Arial" w:eastAsia="黑体" w:cs="Times New Roman"/>
      <w:sz w:val="24"/>
      <w:szCs w:val="24"/>
    </w:rPr>
  </w:style>
  <w:style w:type="character" w:customStyle="1" w:styleId="212">
    <w:name w:val="标题 9 字符"/>
    <w:link w:val="10"/>
    <w:qFormat/>
    <w:uiPriority w:val="0"/>
    <w:rPr>
      <w:rFonts w:ascii="Arial" w:hAnsi="Arial" w:eastAsia="黑体" w:cs="Times New Roman"/>
      <w:szCs w:val="21"/>
    </w:rPr>
  </w:style>
  <w:style w:type="character" w:customStyle="1" w:styleId="213">
    <w:name w:val="页眉 字符"/>
    <w:link w:val="18"/>
    <w:qFormat/>
    <w:uiPriority w:val="99"/>
    <w:rPr>
      <w:rFonts w:ascii="Times New Roman" w:hAnsi="Times New Roman" w:eastAsia="宋体" w:cs="Times New Roman"/>
      <w:sz w:val="18"/>
      <w:szCs w:val="18"/>
    </w:rPr>
  </w:style>
  <w:style w:type="character" w:customStyle="1" w:styleId="214">
    <w:name w:val="页脚 字符"/>
    <w:link w:val="17"/>
    <w:qFormat/>
    <w:uiPriority w:val="99"/>
    <w:rPr>
      <w:rFonts w:ascii="宋体" w:hAnsi="Times New Roman" w:eastAsia="宋体" w:cs="Times New Roman"/>
      <w:sz w:val="18"/>
      <w:szCs w:val="18"/>
    </w:rPr>
  </w:style>
  <w:style w:type="character" w:customStyle="1" w:styleId="215">
    <w:name w:val="批注框文本 字符"/>
    <w:link w:val="16"/>
    <w:semiHidden/>
    <w:qFormat/>
    <w:uiPriority w:val="99"/>
    <w:rPr>
      <w:sz w:val="18"/>
      <w:szCs w:val="18"/>
    </w:rPr>
  </w:style>
  <w:style w:type="character" w:customStyle="1" w:styleId="216">
    <w:name w:val="引用 Char"/>
    <w:link w:val="34"/>
    <w:qFormat/>
    <w:uiPriority w:val="29"/>
    <w:rPr>
      <w:i/>
      <w:iCs/>
      <w:color w:val="000000"/>
    </w:rPr>
  </w:style>
  <w:style w:type="character" w:customStyle="1" w:styleId="217">
    <w:name w:val="标题 字符"/>
    <w:link w:val="25"/>
    <w:qFormat/>
    <w:uiPriority w:val="0"/>
    <w:rPr>
      <w:rFonts w:ascii="Arial" w:hAnsi="Arial" w:eastAsia="宋体" w:cs="Arial"/>
      <w:b/>
      <w:bCs/>
      <w:sz w:val="32"/>
      <w:szCs w:val="32"/>
    </w:rPr>
  </w:style>
  <w:style w:type="character" w:customStyle="1" w:styleId="218">
    <w:name w:val="标准文件_发布"/>
    <w:qFormat/>
    <w:uiPriority w:val="0"/>
    <w:rPr>
      <w:rFonts w:ascii="黑体" w:eastAsia="黑体"/>
      <w:spacing w:val="0"/>
      <w:w w:val="100"/>
      <w:position w:val="3"/>
      <w:sz w:val="28"/>
    </w:rPr>
  </w:style>
  <w:style w:type="character" w:customStyle="1" w:styleId="219">
    <w:name w:val="正文文本 字符"/>
    <w:link w:val="13"/>
    <w:qFormat/>
    <w:uiPriority w:val="0"/>
    <w:rPr>
      <w:rFonts w:ascii="Times New Roman" w:hAnsi="Times New Roman" w:eastAsia="宋体" w:cs="Times New Roman"/>
      <w:szCs w:val="20"/>
    </w:rPr>
  </w:style>
  <w:style w:type="character" w:customStyle="1" w:styleId="220">
    <w:name w:val="不明显参考1"/>
    <w:qFormat/>
    <w:uiPriority w:val="31"/>
    <w:rPr>
      <w:smallCaps/>
      <w:color w:val="C0504D"/>
      <w:u w:val="single"/>
    </w:rPr>
  </w:style>
  <w:style w:type="character" w:customStyle="1" w:styleId="221">
    <w:name w:val="脚注文本 字符"/>
    <w:link w:val="21"/>
    <w:semiHidden/>
    <w:qFormat/>
    <w:uiPriority w:val="0"/>
    <w:rPr>
      <w:rFonts w:ascii="宋体" w:hAnsi="Times New Roman" w:eastAsia="宋体" w:cs="Times New Roman"/>
      <w:sz w:val="18"/>
      <w:szCs w:val="18"/>
    </w:rPr>
  </w:style>
  <w:style w:type="character" w:customStyle="1" w:styleId="222">
    <w:name w:val="标准文件_图表脚注内容"/>
    <w:qFormat/>
    <w:uiPriority w:val="0"/>
    <w:rPr>
      <w:rFonts w:ascii="宋体" w:hAnsi="宋体" w:eastAsia="宋体" w:cs="Times New Roman"/>
      <w:spacing w:val="0"/>
      <w:sz w:val="18"/>
      <w:vertAlign w:val="superscript"/>
    </w:rPr>
  </w:style>
  <w:style w:type="character" w:customStyle="1" w:styleId="223">
    <w:name w:val="个人答复风格"/>
    <w:qFormat/>
    <w:uiPriority w:val="0"/>
    <w:rPr>
      <w:rFonts w:ascii="Arial" w:hAnsi="Arial" w:eastAsia="宋体" w:cs="Arial"/>
      <w:color w:val="auto"/>
      <w:spacing w:val="0"/>
      <w:sz w:val="20"/>
    </w:rPr>
  </w:style>
  <w:style w:type="character" w:customStyle="1" w:styleId="224">
    <w:name w:val="个人撰写风格"/>
    <w:qFormat/>
    <w:uiPriority w:val="0"/>
    <w:rPr>
      <w:rFonts w:ascii="Arial" w:hAnsi="Arial" w:eastAsia="宋体" w:cs="Arial"/>
      <w:color w:val="auto"/>
      <w:spacing w:val="0"/>
      <w:sz w:val="20"/>
    </w:rPr>
  </w:style>
  <w:style w:type="character" w:customStyle="1" w:styleId="225">
    <w:name w:val="标准文件_段 Char"/>
    <w:link w:val="42"/>
    <w:qFormat/>
    <w:uiPriority w:val="0"/>
    <w:rPr>
      <w:rFonts w:ascii="宋体" w:hAnsi="Times New Roman"/>
      <w:sz w:val="21"/>
    </w:rPr>
  </w:style>
  <w:style w:type="character" w:customStyle="1" w:styleId="226">
    <w:name w:val="占位符文本1"/>
    <w:basedOn w:val="28"/>
    <w:semiHidden/>
    <w:qFormat/>
    <w:uiPriority w:val="99"/>
    <w:rPr>
      <w:color w:val="808080"/>
    </w:rPr>
  </w:style>
  <w:style w:type="character" w:customStyle="1" w:styleId="227">
    <w:name w:val="标准文件_来源"/>
    <w:basedOn w:val="28"/>
    <w:qFormat/>
    <w:uiPriority w:val="1"/>
    <w:rPr>
      <w:rFonts w:eastAsia="宋体"/>
      <w:sz w:val="21"/>
    </w:rPr>
  </w:style>
  <w:style w:type="character" w:customStyle="1" w:styleId="228">
    <w:name w:val="标准文件_示例X后 字符"/>
    <w:basedOn w:val="225"/>
    <w:link w:val="184"/>
    <w:qFormat/>
    <w:uiPriority w:val="0"/>
    <w:rPr>
      <w:rFonts w:ascii="宋体" w:hAnsi="Times New Roman"/>
      <w:sz w:val="18"/>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1">
    <w:name w:val="章标题"/>
    <w:next w:val="230"/>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232">
    <w:name w:val="一级条标题"/>
    <w:next w:val="230"/>
    <w:qFormat/>
    <w:uiPriority w:val="0"/>
    <w:pPr>
      <w:outlineLvl w:val="2"/>
    </w:pPr>
    <w:rPr>
      <w:rFonts w:ascii="Times New Roman" w:hAnsi="Times New Roman" w:eastAsia="黑体" w:cs="Times New Roman"/>
      <w:sz w:val="21"/>
      <w:lang w:val="en-US" w:eastAsia="zh-CN" w:bidi="ar-SA"/>
    </w:rPr>
  </w:style>
  <w:style w:type="paragraph" w:customStyle="1" w:styleId="233">
    <w:name w:val="0"/>
    <w:basedOn w:val="1"/>
    <w:qFormat/>
    <w:uiPriority w:val="0"/>
    <w:pPr>
      <w:widowControl/>
      <w:spacing w:line="365" w:lineRule="atLeast"/>
      <w:ind w:left="1"/>
      <w:textAlignment w:val="bottom"/>
    </w:pPr>
    <w:rPr>
      <w:kern w:val="0"/>
      <w:sz w:val="20"/>
    </w:rPr>
  </w:style>
  <w:style w:type="paragraph" w:customStyle="1" w:styleId="234">
    <w:name w:val="附录标识"/>
    <w:basedOn w:val="235"/>
    <w:next w:val="230"/>
    <w:qFormat/>
    <w:uiPriority w:val="0"/>
    <w:pPr>
      <w:numPr>
        <w:numId w:val="0"/>
      </w:numPr>
      <w:tabs>
        <w:tab w:val="left" w:pos="6405"/>
      </w:tabs>
      <w:spacing w:after="200"/>
    </w:pPr>
    <w:rPr>
      <w:sz w:val="21"/>
    </w:rPr>
  </w:style>
  <w:style w:type="paragraph" w:customStyle="1" w:styleId="235">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36">
    <w:name w:val="附录章标题"/>
    <w:next w:val="23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6631;&#20934;2021\&#22320;&#26041;&#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4B40E1-D370-4A24-BF8D-DC6EB7953492}">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7</Pages>
  <Words>3102</Words>
  <Characters>3312</Characters>
  <Lines>27</Lines>
  <Paragraphs>7</Paragraphs>
  <TotalTime>1684</TotalTime>
  <ScaleCrop>false</ScaleCrop>
  <LinksUpToDate>false</LinksUpToDate>
  <CharactersWithSpaces>3376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2021-02-04T08:31:00Z</dcterms:created>
  <dc:creator>w</dc:creator>
  <dc:description>&lt;config cover="true" show_menu="true" version="1.0.0" doctype="SDKXY"&gt;_x000d_
&lt;/config&gt;</dc:description>
  <cp:lastModifiedBy>Alvin</cp:lastModifiedBy>
  <cp:lastPrinted>2022-11-01T01:18:00Z</cp:lastPrinted>
  <dcterms:modified xsi:type="dcterms:W3CDTF">2025-04-24T02:08:58Z</dcterms:modified>
  <dc:title>地方标准</dc:title>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2052-12.1.0.20784</vt:lpwstr>
  </property>
  <property fmtid="{D5CDD505-2E9C-101B-9397-08002B2CF9AE}" pid="15" name="ICV">
    <vt:lpwstr>72326298F38D418396DAC23AF75076B6</vt:lpwstr>
  </property>
  <property fmtid="{D5CDD505-2E9C-101B-9397-08002B2CF9AE}" pid="16" name="showFlag">
    <vt:bool>true</vt:bool>
  </property>
  <property fmtid="{D5CDD505-2E9C-101B-9397-08002B2CF9AE}" pid="17" name="KSOTemplateDocerSaveRecord">
    <vt:lpwstr>eyJoZGlkIjoiY2YxMjAwNTM1ZWE3Yzg0YjJmOGRhZTEzNTY4NTUyNzUiLCJ1c2VySWQiOiI0MzM1NTg4MDkifQ==</vt:lpwstr>
  </property>
</Properties>
</file>