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汕尾市住房公积金管理中心住房公积金  贷款轮候细则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/>
          <w:kern w:val="0"/>
          <w:sz w:val="32"/>
          <w:szCs w:val="32"/>
        </w:rPr>
        <w:t>(征求意见稿)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3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微软雅黑"/>
          <w:b/>
          <w:kern w:val="0"/>
          <w:sz w:val="32"/>
          <w:szCs w:val="32"/>
          <w:lang w:val="zh-CN"/>
        </w:rPr>
        <w:t xml:space="preserve">第一条  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为确保资金安全平稳运行，维护缴存人合法权益，根据《汕尾市住房公积金资金流动性风险预案》规定, 结合我中心实际，制</w:t>
      </w:r>
      <w:bookmarkStart w:id="0" w:name="_GoBack"/>
      <w:bookmarkEnd w:id="0"/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定本细则</w:t>
      </w:r>
      <w:r>
        <w:rPr>
          <w:rFonts w:hint="eastAsia" w:ascii="仿宋_GB2312" w:hAnsi="Calibri" w:eastAsia="仿宋_GB2312" w:cs="微软雅黑"/>
          <w:color w:val="10243F" w:themeColor="text2" w:themeShade="80"/>
          <w:kern w:val="0"/>
          <w:sz w:val="32"/>
          <w:szCs w:val="32"/>
          <w:lang w:val="zh-CN"/>
        </w:rPr>
        <w:t>。</w:t>
      </w:r>
    </w:p>
    <w:p>
      <w:pPr>
        <w:widowControl/>
        <w:spacing w:line="560" w:lineRule="exact"/>
        <w:ind w:firstLine="63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微软雅黑"/>
          <w:b/>
          <w:kern w:val="0"/>
          <w:sz w:val="32"/>
          <w:szCs w:val="32"/>
          <w:lang w:val="zh-CN"/>
        </w:rPr>
        <w:t xml:space="preserve">第二条  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本细则所称轮候制是指中心根据《汕尾市住房公积金资金流动性风险预案》发布的调控措施，对已办理抵押登记未发放的住房公积金贷款实行轮候放款。</w:t>
      </w:r>
    </w:p>
    <w:p>
      <w:pPr>
        <w:widowControl/>
        <w:spacing w:line="560" w:lineRule="exact"/>
        <w:ind w:firstLine="63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微软雅黑"/>
          <w:b/>
          <w:kern w:val="0"/>
          <w:sz w:val="32"/>
          <w:szCs w:val="32"/>
          <w:lang w:val="zh-CN"/>
        </w:rPr>
        <w:t xml:space="preserve">第三条  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轮候制实行期间正常受理住房公积金贷款申请，受理时限按承诺时限办结，贷款放款时间根据资金存量情况确定，不受承诺时限限制。</w:t>
      </w:r>
    </w:p>
    <w:p>
      <w:pPr>
        <w:widowControl/>
        <w:spacing w:line="560" w:lineRule="exact"/>
        <w:ind w:firstLine="63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微软雅黑"/>
          <w:b/>
          <w:kern w:val="0"/>
          <w:sz w:val="32"/>
          <w:szCs w:val="32"/>
          <w:lang w:val="zh-CN"/>
        </w:rPr>
        <w:t xml:space="preserve">第四条 </w:t>
      </w:r>
      <w:r>
        <w:rPr>
          <w:rFonts w:hint="eastAsia" w:ascii="黑体" w:hAnsi="黑体" w:eastAsia="黑体" w:cs="微软雅黑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贷款申请材料按照审批时间先后顺序移交受委托银行，根据受委托银行办妥抵押登记上传我中心贷款业务系统的时间轮候，实行分期分批发放，同一批次中首套房贷款优先放款，前一批次放款后才轮到下一批次。轮候批次、轮候名单定期在我中心网站公布，接受社会监督。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微软雅黑"/>
          <w:b/>
          <w:kern w:val="0"/>
          <w:sz w:val="32"/>
          <w:szCs w:val="32"/>
          <w:lang w:val="zh-CN"/>
        </w:rPr>
        <w:t xml:space="preserve">第五条  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放贷资金根据中心资金存量情况确定，当期放贷资金=(上期归集额-上期提取额)×</w:t>
      </w:r>
      <w:r>
        <w:rPr>
          <w:rFonts w:hint="eastAsia" w:ascii="仿宋_GB2312" w:hAnsi="Calibri" w:eastAsia="仿宋_GB2312" w:cs="微软雅黑"/>
          <w:kern w:val="0"/>
          <w:sz w:val="32"/>
          <w:szCs w:val="32"/>
        </w:rPr>
        <w:t>90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%+上期还贷本金。若当期放贷资金在满足本轮候批次放贷资金的前提下，可按顺序发放下一批次贷款。</w:t>
      </w:r>
    </w:p>
    <w:p>
      <w:pPr>
        <w:widowControl/>
        <w:spacing w:line="560" w:lineRule="exact"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微软雅黑"/>
          <w:b/>
          <w:kern w:val="0"/>
          <w:sz w:val="32"/>
          <w:szCs w:val="32"/>
          <w:lang w:val="zh-CN"/>
        </w:rPr>
        <w:t xml:space="preserve">第六条 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 xml:space="preserve"> 在我中心个贷率降至85%以下后,根据资金存量情况决定取消轮候。如遇国家和省法律法规或政策调整，中心根据实际情况相应调整，不再另行通知。</w:t>
      </w:r>
    </w:p>
    <w:p>
      <w:pPr>
        <w:widowControl/>
        <w:spacing w:line="560" w:lineRule="exact"/>
        <w:ind w:firstLine="643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微软雅黑"/>
          <w:b/>
          <w:kern w:val="0"/>
          <w:sz w:val="32"/>
          <w:szCs w:val="32"/>
          <w:lang w:val="zh-CN"/>
        </w:rPr>
        <w:t xml:space="preserve">第七条 </w:t>
      </w:r>
      <w:r>
        <w:rPr>
          <w:rFonts w:hint="eastAsia" w:ascii="黑体" w:hAnsi="黑体" w:eastAsia="黑体" w:cs="黑体"/>
          <w:b/>
          <w:bCs/>
          <w:kern w:val="0"/>
          <w:sz w:val="24"/>
          <w:szCs w:val="32"/>
          <w:lang w:val="zh-CN"/>
        </w:rPr>
        <w:t xml:space="preserve"> </w:t>
      </w:r>
      <w:r>
        <w:rPr>
          <w:rFonts w:hint="eastAsia" w:ascii="仿宋_GB2312" w:hAnsi="Calibri" w:eastAsia="仿宋_GB2312" w:cs="微软雅黑"/>
          <w:kern w:val="0"/>
          <w:sz w:val="32"/>
          <w:szCs w:val="32"/>
          <w:lang w:val="zh-CN"/>
        </w:rPr>
        <w:t>本细则自印发之日起实施，与中心原有规定相冲突的，以本细则为准。本细则由我中心负责解释。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69"/>
    <w:rsid w:val="00006D9C"/>
    <w:rsid w:val="001350D6"/>
    <w:rsid w:val="00200594"/>
    <w:rsid w:val="002E6DC7"/>
    <w:rsid w:val="003567DB"/>
    <w:rsid w:val="004256C1"/>
    <w:rsid w:val="004D2A69"/>
    <w:rsid w:val="00545A2E"/>
    <w:rsid w:val="006E090E"/>
    <w:rsid w:val="007239D9"/>
    <w:rsid w:val="009C10B0"/>
    <w:rsid w:val="00AC75AD"/>
    <w:rsid w:val="00BF40E4"/>
    <w:rsid w:val="00BF77AF"/>
    <w:rsid w:val="00C16905"/>
    <w:rsid w:val="00DB4E71"/>
    <w:rsid w:val="00E55090"/>
    <w:rsid w:val="1E936FE3"/>
    <w:rsid w:val="456D71EC"/>
    <w:rsid w:val="5A8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</Words>
  <Characters>496</Characters>
  <Lines>4</Lines>
  <Paragraphs>1</Paragraphs>
  <TotalTime>13</TotalTime>
  <ScaleCrop>false</ScaleCrop>
  <LinksUpToDate>false</LinksUpToDate>
  <CharactersWithSpaces>582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2020-08-19T10:36:00Z</dcterms:created>
  <dc:creator>joyo</dc:creator>
  <cp:lastModifiedBy>Administrator</cp:lastModifiedBy>
  <cp:lastPrinted>2020-08-25T12:55:00Z</cp:lastPrinted>
  <dcterms:modified xsi:type="dcterms:W3CDTF">2020-08-27T10:48:00Z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