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关于《</w:t>
      </w:r>
      <w:r>
        <w:rPr>
          <w:rFonts w:hint="eastAsia" w:ascii="黑体" w:hAnsi="黑体" w:eastAsia="黑体" w:cs="黑体"/>
          <w:sz w:val="44"/>
          <w:szCs w:val="44"/>
          <w:lang w:eastAsia="zh-CN"/>
        </w:rPr>
        <w:t>汕尾市住房公积金行政执法管理办法（征求意见稿）</w:t>
      </w:r>
      <w:r>
        <w:rPr>
          <w:rFonts w:hint="eastAsia" w:ascii="黑体" w:hAnsi="黑体" w:eastAsia="黑体" w:cs="黑体"/>
          <w:sz w:val="44"/>
          <w:szCs w:val="44"/>
        </w:rPr>
        <w:t>》</w:t>
      </w:r>
      <w:r>
        <w:rPr>
          <w:rFonts w:hint="eastAsia" w:ascii="黑体" w:hAnsi="黑体" w:eastAsia="黑体" w:cs="黑体"/>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 xml:space="preserve"> </w:t>
      </w:r>
    </w:p>
    <w:p>
      <w:pPr>
        <w:rPr>
          <w:rFonts w:hint="eastAsia" w:ascii="仿宋" w:hAnsi="仿宋" w:eastAsia="仿宋" w:cs="仿宋"/>
          <w:sz w:val="32"/>
          <w:szCs w:val="32"/>
        </w:rPr>
      </w:pPr>
      <w:r>
        <w:rPr>
          <w:rFonts w:hint="eastAsia" w:ascii="仿宋" w:hAnsi="仿宋" w:eastAsia="仿宋" w:cs="仿宋"/>
          <w:sz w:val="32"/>
          <w:szCs w:val="32"/>
        </w:rPr>
        <w:t>一、文件制定背景说明</w:t>
      </w:r>
    </w:p>
    <w:p>
      <w:pPr>
        <w:rPr>
          <w:rFonts w:hint="eastAsia" w:ascii="仿宋" w:hAnsi="仿宋" w:eastAsia="仿宋" w:cs="仿宋"/>
          <w:sz w:val="32"/>
          <w:szCs w:val="32"/>
        </w:rPr>
      </w:pPr>
      <w:r>
        <w:rPr>
          <w:rFonts w:hint="eastAsia" w:ascii="仿宋" w:hAnsi="仿宋" w:eastAsia="仿宋" w:cs="仿宋"/>
          <w:sz w:val="32"/>
          <w:szCs w:val="32"/>
        </w:rPr>
        <w:t>　　（一）维护职工合法权益。住房公积金是一种政策性、义务性、长期性的住房储金，职工个人缴存的和所在单位为其缴存的住房公积金，均属于职工个人所有。缴存住房公积金是单位的责任与义务，是职工的权益与保障。根据《住房公积金管理条例》规定，所有职工均应享受到这项住房保障制度的普惠福利，但一些单位法律意识淡薄，顽固不建不缴住房公积金，必须通过开展住房公积金行政执法的手段，以维护职工合法权益</w:t>
      </w:r>
      <w:r>
        <w:rPr>
          <w:rFonts w:hint="eastAsia" w:ascii="仿宋" w:hAnsi="仿宋" w:eastAsia="仿宋" w:cs="仿宋"/>
          <w:color w:val="222A35" w:themeColor="text2" w:themeShade="80"/>
          <w:sz w:val="32"/>
          <w:szCs w:val="32"/>
        </w:rPr>
        <w:t>。</w:t>
      </w:r>
    </w:p>
    <w:p>
      <w:pPr>
        <w:rPr>
          <w:rFonts w:hint="eastAsia" w:ascii="仿宋" w:hAnsi="仿宋" w:eastAsia="仿宋" w:cs="仿宋"/>
          <w:sz w:val="32"/>
          <w:szCs w:val="32"/>
        </w:rPr>
      </w:pPr>
      <w:r>
        <w:rPr>
          <w:rFonts w:hint="eastAsia" w:ascii="仿宋" w:hAnsi="仿宋" w:eastAsia="仿宋" w:cs="仿宋"/>
          <w:sz w:val="32"/>
          <w:szCs w:val="32"/>
        </w:rPr>
        <w:t>　　（二）履行职责的必然要求。对于一些用人单位漠视职工权益拒不建立住房公积金制度，仅靠所谓的“社会责任”的自律意识来约束是显然不够的。《住房公积金管理条例》赋予我中心行政执法的职权，因此必须严格履行法定职责，加强执法，依法行政，用法律手段扩大征缴面，实现“扩容”和“增量”，为住房公积金注入新鲜的“血液”。</w:t>
      </w:r>
    </w:p>
    <w:p>
      <w:pPr>
        <w:rPr>
          <w:rFonts w:hint="eastAsia" w:ascii="仿宋" w:hAnsi="仿宋" w:eastAsia="仿宋" w:cs="仿宋"/>
          <w:sz w:val="32"/>
          <w:szCs w:val="32"/>
        </w:rPr>
      </w:pPr>
      <w:r>
        <w:rPr>
          <w:rFonts w:hint="eastAsia" w:ascii="仿宋" w:hAnsi="仿宋" w:eastAsia="仿宋" w:cs="仿宋"/>
          <w:sz w:val="32"/>
          <w:szCs w:val="32"/>
        </w:rPr>
        <w:t>　　（三）维护法规权威的需要。关于住房公积金制度，社会上存在一些的认识误区，比如认为住房公积金是一种单位福利，单位可缴也可不缴，单位效益好时可以多缴，效益不好时可以少缴甚至不缴,即便不缴对职工的伤害也不大等。加强住房公积金行政执法及法规宣传教育，有利于逐渐扭转对住房公积金的错误认识，维护法规威严和制度的强制性。</w:t>
      </w:r>
    </w:p>
    <w:p>
      <w:pPr>
        <w:rPr>
          <w:rFonts w:hint="eastAsia" w:ascii="仿宋" w:hAnsi="仿宋" w:eastAsia="仿宋" w:cs="仿宋"/>
          <w:sz w:val="32"/>
          <w:szCs w:val="32"/>
        </w:rPr>
      </w:pPr>
      <w:r>
        <w:rPr>
          <w:rFonts w:hint="eastAsia" w:ascii="仿宋" w:hAnsi="仿宋" w:eastAsia="仿宋" w:cs="仿宋"/>
          <w:sz w:val="32"/>
          <w:szCs w:val="32"/>
        </w:rPr>
        <w:t>　　（四）规范行政执法行为的需要。随着广大职工法律意识的增强，建章立制规范执法行为，规范执法对象的救济途径，迫切需要制定一套行政执法管理办法，规范行政执法的职责主体、执法范围，规范执法程序，对实施行政执法的过程内容与处理结果等作出了明确规定，建立真实完整的行政执法档案，这同时也是我中心依法行政的职责所在。</w:t>
      </w:r>
    </w:p>
    <w:p>
      <w:pPr>
        <w:rPr>
          <w:rFonts w:hint="eastAsia" w:ascii="仿宋" w:hAnsi="仿宋" w:eastAsia="仿宋" w:cs="仿宋"/>
          <w:sz w:val="32"/>
          <w:szCs w:val="32"/>
        </w:rPr>
      </w:pPr>
      <w:r>
        <w:rPr>
          <w:rFonts w:hint="eastAsia" w:ascii="仿宋" w:hAnsi="仿宋" w:eastAsia="仿宋" w:cs="仿宋"/>
          <w:sz w:val="32"/>
          <w:szCs w:val="32"/>
        </w:rPr>
        <w:t>二、法律法规政策依据</w:t>
      </w:r>
    </w:p>
    <w:p>
      <w:pPr>
        <w:rPr>
          <w:rFonts w:hint="eastAsia" w:ascii="仿宋" w:hAnsi="仿宋" w:eastAsia="仿宋" w:cs="仿宋"/>
          <w:sz w:val="32"/>
          <w:szCs w:val="32"/>
        </w:rPr>
      </w:pPr>
      <w:r>
        <w:rPr>
          <w:rFonts w:hint="eastAsia" w:ascii="仿宋" w:hAnsi="仿宋" w:eastAsia="仿宋" w:cs="仿宋"/>
          <w:sz w:val="32"/>
          <w:szCs w:val="32"/>
        </w:rPr>
        <w:t>1、《中华人民共和国行政处罚法》</w:t>
      </w:r>
    </w:p>
    <w:p>
      <w:pPr>
        <w:rPr>
          <w:rFonts w:hint="eastAsia" w:ascii="仿宋" w:hAnsi="仿宋" w:eastAsia="仿宋" w:cs="仿宋"/>
          <w:sz w:val="32"/>
          <w:szCs w:val="32"/>
        </w:rPr>
      </w:pPr>
      <w:r>
        <w:rPr>
          <w:rFonts w:hint="eastAsia" w:ascii="仿宋" w:hAnsi="仿宋" w:eastAsia="仿宋" w:cs="仿宋"/>
          <w:sz w:val="32"/>
          <w:szCs w:val="32"/>
        </w:rPr>
        <w:t>2、《中华人民共和国治安管理处罚法》</w:t>
      </w:r>
    </w:p>
    <w:p>
      <w:pPr>
        <w:rPr>
          <w:rFonts w:hint="eastAsia" w:ascii="仿宋" w:hAnsi="仿宋" w:eastAsia="仿宋" w:cs="仿宋"/>
          <w:sz w:val="32"/>
          <w:szCs w:val="32"/>
        </w:rPr>
      </w:pPr>
      <w:r>
        <w:rPr>
          <w:rFonts w:hint="eastAsia" w:ascii="仿宋" w:hAnsi="仿宋" w:eastAsia="仿宋" w:cs="仿宋"/>
          <w:sz w:val="32"/>
          <w:szCs w:val="32"/>
        </w:rPr>
        <w:t>3、《中华人民共和国政府信息公开条例》</w:t>
      </w:r>
    </w:p>
    <w:p>
      <w:pPr>
        <w:rPr>
          <w:rFonts w:hint="eastAsia" w:ascii="仿宋" w:hAnsi="仿宋" w:eastAsia="仿宋" w:cs="仿宋"/>
          <w:sz w:val="32"/>
          <w:szCs w:val="32"/>
        </w:rPr>
      </w:pPr>
      <w:r>
        <w:rPr>
          <w:rFonts w:hint="eastAsia" w:ascii="仿宋" w:hAnsi="仿宋" w:eastAsia="仿宋" w:cs="仿宋"/>
          <w:sz w:val="32"/>
          <w:szCs w:val="32"/>
        </w:rPr>
        <w:t>4、《住房公积金管理条例》（国务院令第350号）</w:t>
      </w:r>
    </w:p>
    <w:p>
      <w:pPr>
        <w:rPr>
          <w:rFonts w:hint="eastAsia" w:ascii="仿宋" w:hAnsi="仿宋" w:eastAsia="仿宋" w:cs="仿宋"/>
          <w:sz w:val="32"/>
          <w:szCs w:val="32"/>
        </w:rPr>
      </w:pPr>
      <w:r>
        <w:rPr>
          <w:rFonts w:hint="eastAsia" w:ascii="仿宋" w:hAnsi="仿宋" w:eastAsia="仿宋" w:cs="仿宋"/>
          <w:sz w:val="32"/>
          <w:szCs w:val="32"/>
        </w:rPr>
        <w:t>5、《广东省行政执法监督条例》</w:t>
      </w:r>
    </w:p>
    <w:p>
      <w:pPr>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、需要说明的问题</w:t>
      </w:r>
    </w:p>
    <w:p>
      <w:pPr>
        <w:rPr>
          <w:rFonts w:hint="eastAsia" w:ascii="仿宋" w:hAnsi="仿宋" w:eastAsia="仿宋" w:cs="仿宋"/>
          <w:sz w:val="32"/>
          <w:szCs w:val="32"/>
        </w:rPr>
      </w:pPr>
      <w:r>
        <w:rPr>
          <w:rFonts w:hint="eastAsia" w:ascii="仿宋" w:hAnsi="仿宋" w:eastAsia="仿宋" w:cs="仿宋"/>
          <w:sz w:val="32"/>
          <w:szCs w:val="32"/>
        </w:rPr>
        <w:t>　　本办法共六章30条，具体规定了以下内容：</w:t>
      </w:r>
    </w:p>
    <w:p>
      <w:pPr>
        <w:rPr>
          <w:rFonts w:hint="eastAsia" w:ascii="仿宋" w:hAnsi="仿宋" w:eastAsia="仿宋" w:cs="仿宋"/>
          <w:sz w:val="32"/>
          <w:szCs w:val="32"/>
        </w:rPr>
      </w:pPr>
      <w:r>
        <w:rPr>
          <w:rFonts w:hint="eastAsia" w:ascii="仿宋" w:hAnsi="仿宋" w:eastAsia="仿宋" w:cs="仿宋"/>
          <w:sz w:val="32"/>
          <w:szCs w:val="32"/>
        </w:rPr>
        <w:t>　　（一）明确了执法主体和执法对象。</w:t>
      </w:r>
      <w:r>
        <w:rPr>
          <w:rFonts w:hint="eastAsia" w:ascii="仿宋" w:hAnsi="仿宋" w:eastAsia="仿宋" w:cs="仿宋"/>
          <w:sz w:val="32"/>
          <w:szCs w:val="32"/>
          <w:lang w:eastAsia="zh-CN"/>
        </w:rPr>
        <w:t>汕尾</w:t>
      </w:r>
      <w:r>
        <w:rPr>
          <w:rFonts w:hint="eastAsia" w:ascii="仿宋" w:hAnsi="仿宋" w:eastAsia="仿宋" w:cs="仿宋"/>
          <w:sz w:val="32"/>
          <w:szCs w:val="32"/>
        </w:rPr>
        <w:t>市住房公积金管理中心是行政执法主体，执法对象为我市行政区域内存在住房公积金违法行为的单位和职工。</w:t>
      </w:r>
    </w:p>
    <w:p>
      <w:pPr>
        <w:rPr>
          <w:rFonts w:hint="eastAsia" w:ascii="仿宋" w:hAnsi="仿宋" w:eastAsia="仿宋" w:cs="仿宋"/>
          <w:sz w:val="32"/>
          <w:szCs w:val="32"/>
        </w:rPr>
      </w:pPr>
      <w:r>
        <w:rPr>
          <w:rFonts w:hint="eastAsia" w:ascii="仿宋" w:hAnsi="仿宋" w:eastAsia="仿宋" w:cs="仿宋"/>
          <w:sz w:val="32"/>
          <w:szCs w:val="32"/>
        </w:rPr>
        <w:t>　　（二）明确了执法机构和执法人员。</w:t>
      </w:r>
      <w:r>
        <w:rPr>
          <w:rFonts w:hint="eastAsia" w:ascii="仿宋" w:hAnsi="仿宋" w:eastAsia="仿宋" w:cs="仿宋"/>
          <w:sz w:val="32"/>
          <w:szCs w:val="32"/>
          <w:lang w:eastAsia="zh-CN"/>
        </w:rPr>
        <w:t>市公积金中心</w:t>
      </w:r>
      <w:r>
        <w:rPr>
          <w:rFonts w:hint="eastAsia" w:ascii="仿宋" w:hAnsi="仿宋" w:eastAsia="仿宋" w:cs="仿宋"/>
          <w:sz w:val="32"/>
          <w:szCs w:val="32"/>
        </w:rPr>
        <w:t>负责行政区域内住房公积金行政执法组织实施和监督管理工作，市</w:t>
      </w:r>
      <w:r>
        <w:rPr>
          <w:rFonts w:hint="eastAsia" w:ascii="仿宋" w:hAnsi="仿宋" w:eastAsia="仿宋" w:cs="仿宋"/>
          <w:sz w:val="32"/>
          <w:szCs w:val="32"/>
          <w:lang w:val="en-US" w:eastAsia="zh-CN"/>
        </w:rPr>
        <w:t>公积金中心</w:t>
      </w:r>
      <w:r>
        <w:rPr>
          <w:rFonts w:hint="eastAsia" w:ascii="仿宋" w:hAnsi="仿宋" w:eastAsia="仿宋" w:cs="仿宋"/>
          <w:sz w:val="32"/>
          <w:szCs w:val="32"/>
        </w:rPr>
        <w:t>下属各</w:t>
      </w:r>
      <w:r>
        <w:rPr>
          <w:rFonts w:hint="eastAsia" w:ascii="仿宋" w:hAnsi="仿宋" w:eastAsia="仿宋" w:cs="仿宋"/>
          <w:sz w:val="32"/>
          <w:szCs w:val="32"/>
          <w:lang w:val="en-US" w:eastAsia="zh-CN"/>
        </w:rPr>
        <w:t>管理部</w:t>
      </w:r>
      <w:r>
        <w:rPr>
          <w:rFonts w:hint="eastAsia" w:ascii="仿宋" w:hAnsi="仿宋" w:eastAsia="仿宋" w:cs="仿宋"/>
          <w:sz w:val="32"/>
          <w:szCs w:val="32"/>
        </w:rPr>
        <w:t>负责所辖区域内的调查取证、文书送达工作。执法人员必须经过培训取得执法证，依照法律法规规定履行职责。</w:t>
      </w:r>
    </w:p>
    <w:p>
      <w:pPr>
        <w:rPr>
          <w:rFonts w:hint="eastAsia" w:ascii="仿宋" w:hAnsi="仿宋" w:eastAsia="仿宋" w:cs="仿宋"/>
          <w:sz w:val="32"/>
          <w:szCs w:val="32"/>
        </w:rPr>
      </w:pPr>
      <w:r>
        <w:rPr>
          <w:rFonts w:hint="eastAsia" w:ascii="仿宋" w:hAnsi="仿宋" w:eastAsia="仿宋" w:cs="仿宋"/>
          <w:sz w:val="32"/>
          <w:szCs w:val="32"/>
        </w:rPr>
        <w:t>　　（三）明确行政执法范围。明确单位违法行为的种类，分为单位不办理住房公积金缴存登记或者不为本单位职工办理住房公积金账户设立，以及单位截留职工住房公积金不缴存与挪用住房公积金。</w:t>
      </w:r>
    </w:p>
    <w:p>
      <w:pPr>
        <w:rPr>
          <w:rFonts w:hint="eastAsia" w:ascii="仿宋" w:hAnsi="仿宋" w:eastAsia="仿宋" w:cs="仿宋"/>
          <w:sz w:val="32"/>
          <w:szCs w:val="32"/>
        </w:rPr>
      </w:pPr>
      <w:r>
        <w:rPr>
          <w:rFonts w:hint="eastAsia" w:ascii="仿宋" w:hAnsi="仿宋" w:eastAsia="仿宋" w:cs="仿宋"/>
          <w:sz w:val="32"/>
          <w:szCs w:val="32"/>
        </w:rPr>
        <w:t>　　（四）明确行政执法程序。分别有立案、调查取证、责令限期改正、行政处罚告知、听证、行政处罚决定、责令限期缴存决定、执行、送达、结案等程序。</w:t>
      </w:r>
    </w:p>
    <w:p>
      <w:pPr>
        <w:rPr>
          <w:rFonts w:hint="eastAsia" w:ascii="仿宋" w:hAnsi="仿宋" w:eastAsia="仿宋" w:cs="仿宋"/>
          <w:sz w:val="32"/>
          <w:szCs w:val="32"/>
        </w:rPr>
      </w:pPr>
      <w:r>
        <w:rPr>
          <w:rFonts w:hint="eastAsia" w:ascii="仿宋" w:hAnsi="仿宋" w:eastAsia="仿宋" w:cs="仿宋"/>
          <w:sz w:val="32"/>
          <w:szCs w:val="32"/>
        </w:rPr>
        <w:t>　　（五）明确监督责任。明确行政执法人员违反法律、法规进行执法活动的责任，当事人违反法律、法规应当承担的责任，以及进行违法信息公开披露。</w:t>
      </w:r>
    </w:p>
    <w:p>
      <w:pPr>
        <w:rPr>
          <w:rFonts w:hint="default" w:ascii="仿宋" w:hAnsi="仿宋" w:eastAsia="仿宋" w:cs="仿宋"/>
          <w:sz w:val="32"/>
          <w:szCs w:val="32"/>
          <w:lang w:val="en-US"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p>
      <w:pPr>
        <w:ind w:firstLine="420"/>
        <w:rPr>
          <w:rFonts w:hint="eastAsia"/>
        </w:rPr>
      </w:pPr>
    </w:p>
    <w:p>
      <w:pPr>
        <w:ind w:firstLine="420"/>
        <w:rPr>
          <w:rFonts w:hint="eastAsia"/>
        </w:rPr>
      </w:pPr>
    </w:p>
    <w:p>
      <w:pPr>
        <w:jc w:val="lef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24B1"/>
    <w:rsid w:val="04661104"/>
    <w:rsid w:val="0D0F7EEE"/>
    <w:rsid w:val="10D530BE"/>
    <w:rsid w:val="113A3A6B"/>
    <w:rsid w:val="17A31C9A"/>
    <w:rsid w:val="1AFF70FE"/>
    <w:rsid w:val="1EA85CEF"/>
    <w:rsid w:val="230F5D21"/>
    <w:rsid w:val="23B732AC"/>
    <w:rsid w:val="25DC48AE"/>
    <w:rsid w:val="28193F9B"/>
    <w:rsid w:val="2FD71F5A"/>
    <w:rsid w:val="33AF6C60"/>
    <w:rsid w:val="35DC3151"/>
    <w:rsid w:val="385A7D84"/>
    <w:rsid w:val="40AF6725"/>
    <w:rsid w:val="4189278B"/>
    <w:rsid w:val="4DBF4C89"/>
    <w:rsid w:val="52E262BF"/>
    <w:rsid w:val="5D1436A4"/>
    <w:rsid w:val="60FE30D2"/>
    <w:rsid w:val="698D4E3C"/>
    <w:rsid w:val="6C23582C"/>
    <w:rsid w:val="6EB46FFC"/>
    <w:rsid w:val="71B745A7"/>
    <w:rsid w:val="71BD0441"/>
    <w:rsid w:val="7CC37028"/>
    <w:rsid w:val="7E86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54545"/>
      <w:u w:val="none"/>
    </w:rPr>
  </w:style>
  <w:style w:type="character" w:styleId="7">
    <w:name w:val="Hyperlink"/>
    <w:basedOn w:val="4"/>
    <w:qFormat/>
    <w:uiPriority w:val="0"/>
    <w:rPr>
      <w:color w:val="454545"/>
      <w:u w:val="none"/>
    </w:rPr>
  </w:style>
  <w:style w:type="character" w:customStyle="1" w:styleId="8">
    <w:name w:val="dyqw"/>
    <w:basedOn w:val="4"/>
    <w:qFormat/>
    <w:uiPriority w:val="0"/>
  </w:style>
  <w:style w:type="character" w:customStyle="1" w:styleId="9">
    <w:name w:val="bsharetex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2019-12-30T03:08:00Z</dcterms:created>
  <dc:creator>Administrator</dc:creator>
  <cp:lastModifiedBy>Administrator</cp:lastModifiedBy>
  <dcterms:modified xsi:type="dcterms:W3CDTF">2020-08-27T12:32:26Z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