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仿宋"/>
          <w:bCs/>
          <w:sz w:val="44"/>
          <w:szCs w:val="44"/>
        </w:rPr>
      </w:pPr>
      <w:r>
        <w:rPr>
          <w:rFonts w:hint="eastAsia" w:ascii="黑体" w:hAnsi="黑体" w:eastAsia="黑体" w:cs="仿宋"/>
          <w:bCs/>
          <w:sz w:val="44"/>
          <w:szCs w:val="44"/>
        </w:rPr>
        <w:t>汕尾市住房公积金行政执法管理办法</w:t>
      </w:r>
    </w:p>
    <w:p>
      <w:pPr>
        <w:jc w:val="center"/>
        <w:rPr>
          <w:b/>
          <w:bCs/>
          <w:sz w:val="32"/>
          <w:szCs w:val="32"/>
        </w:rPr>
      </w:pPr>
      <w:r>
        <w:rPr>
          <w:rFonts w:hint="eastAsia" w:ascii="仿宋" w:hAnsi="仿宋" w:eastAsia="仿宋" w:cs="仿宋"/>
          <w:b/>
          <w:bCs/>
          <w:sz w:val="32"/>
          <w:szCs w:val="32"/>
        </w:rPr>
        <w:t>（征求意见稿）</w:t>
      </w:r>
    </w:p>
    <w:p>
      <w:pPr>
        <w:jc w:val="center"/>
        <w:rPr>
          <w:b/>
          <w:bCs/>
          <w:sz w:val="28"/>
          <w:szCs w:val="28"/>
        </w:rPr>
      </w:pPr>
    </w:p>
    <w:p>
      <w:pPr>
        <w:rPr>
          <w:rFonts w:ascii="仿宋" w:hAnsi="仿宋" w:eastAsia="仿宋" w:cs="仿宋"/>
          <w:sz w:val="32"/>
          <w:szCs w:val="32"/>
        </w:rPr>
      </w:pPr>
      <w:r>
        <w:rPr>
          <w:rFonts w:hint="eastAsia"/>
        </w:rPr>
        <w:t xml:space="preserve">　　  </w:t>
      </w:r>
      <w:r>
        <w:rPr>
          <w:rFonts w:hint="eastAsia" w:ascii="仿宋" w:hAnsi="仿宋" w:eastAsia="仿宋" w:cs="仿宋"/>
          <w:sz w:val="32"/>
          <w:szCs w:val="32"/>
        </w:rPr>
        <w:t>第一章　总则</w:t>
      </w:r>
    </w:p>
    <w:p>
      <w:pPr>
        <w:rPr>
          <w:rFonts w:ascii="仿宋" w:hAnsi="仿宋" w:eastAsia="仿宋" w:cs="仿宋"/>
          <w:sz w:val="32"/>
          <w:szCs w:val="32"/>
        </w:rPr>
      </w:pPr>
      <w:r>
        <w:rPr>
          <w:rFonts w:hint="eastAsia" w:ascii="仿宋" w:hAnsi="仿宋" w:eastAsia="仿宋" w:cs="仿宋"/>
          <w:sz w:val="32"/>
          <w:szCs w:val="32"/>
        </w:rPr>
        <w:t>　　第一条　为加强住房公积金行政执法管理，规范行政执法行为，维护职工的合法权益，根据《中华人民共和国行政处罚法》、《住房公积金管理条例》等法律法规规定，结合本市实际情况，制定本办法</w:t>
      </w:r>
      <w:r>
        <w:rPr>
          <w:rFonts w:hint="eastAsia" w:ascii="仿宋" w:hAnsi="仿宋" w:eastAsia="仿宋" w:cs="仿宋"/>
          <w:color w:val="222A35" w:themeColor="text2" w:themeShade="80"/>
          <w:sz w:val="32"/>
          <w:szCs w:val="32"/>
        </w:rPr>
        <w:t>。</w:t>
      </w:r>
      <w:bookmarkStart w:id="0" w:name="_GoBack"/>
      <w:bookmarkEnd w:id="0"/>
    </w:p>
    <w:p>
      <w:pPr>
        <w:rPr>
          <w:rFonts w:ascii="仿宋" w:hAnsi="仿宋" w:eastAsia="仿宋" w:cs="仿宋"/>
          <w:sz w:val="32"/>
          <w:szCs w:val="32"/>
        </w:rPr>
      </w:pPr>
      <w:r>
        <w:rPr>
          <w:rFonts w:hint="eastAsia" w:ascii="仿宋" w:hAnsi="仿宋" w:eastAsia="仿宋" w:cs="仿宋"/>
          <w:sz w:val="32"/>
          <w:szCs w:val="32"/>
        </w:rPr>
        <w:t>　　第二条　汕尾市住房公积金管理中心（下称市公积金中心）是本市行政区域内住房公积金行政执法主体。</w:t>
      </w:r>
    </w:p>
    <w:p>
      <w:pPr>
        <w:rPr>
          <w:rFonts w:ascii="仿宋" w:hAnsi="仿宋" w:eastAsia="仿宋" w:cs="仿宋"/>
          <w:sz w:val="32"/>
          <w:szCs w:val="32"/>
        </w:rPr>
      </w:pPr>
      <w:r>
        <w:rPr>
          <w:rFonts w:hint="eastAsia" w:ascii="仿宋" w:hAnsi="仿宋" w:eastAsia="仿宋" w:cs="仿宋"/>
          <w:sz w:val="32"/>
          <w:szCs w:val="32"/>
        </w:rPr>
        <w:t>　　第三条  行政执法对象为本市行政区域内存在住房公积金违法行为的单位和职工，包括国家机关、事业单位、企业、有雇工的个体工商户、民办非企业单位、社会团体和与单位建立劳动关系的职工。</w:t>
      </w:r>
    </w:p>
    <w:p>
      <w:pPr>
        <w:rPr>
          <w:rFonts w:ascii="仿宋" w:hAnsi="仿宋" w:eastAsia="仿宋" w:cs="仿宋"/>
          <w:sz w:val="32"/>
          <w:szCs w:val="32"/>
        </w:rPr>
      </w:pPr>
      <w:r>
        <w:rPr>
          <w:rFonts w:hint="eastAsia" w:ascii="仿宋" w:hAnsi="仿宋" w:eastAsia="仿宋" w:cs="仿宋"/>
          <w:sz w:val="32"/>
          <w:szCs w:val="32"/>
        </w:rPr>
        <w:t>　　第四条　本办法所称住房公积金行政执法，是指市公积金中心依法对违反住房公积金法规规章的单位和职工（下称当事人）进行立案、调查取证、责令限期改正、作出行政处罚决定、实施行政处罚和申请人民法院强制执行等行为。</w:t>
      </w:r>
    </w:p>
    <w:p>
      <w:pPr>
        <w:rPr>
          <w:rFonts w:ascii="仿宋" w:hAnsi="仿宋" w:eastAsia="仿宋" w:cs="仿宋"/>
          <w:sz w:val="32"/>
          <w:szCs w:val="32"/>
        </w:rPr>
      </w:pPr>
      <w:r>
        <w:rPr>
          <w:rFonts w:hint="eastAsia" w:ascii="仿宋" w:hAnsi="仿宋" w:eastAsia="仿宋" w:cs="仿宋"/>
          <w:sz w:val="32"/>
          <w:szCs w:val="32"/>
        </w:rPr>
        <w:t>　　第五条  本办法适用于本市行政区域内的住房公积金行政执法活动。</w:t>
      </w:r>
    </w:p>
    <w:p>
      <w:pPr>
        <w:rPr>
          <w:rFonts w:ascii="仿宋" w:hAnsi="仿宋" w:eastAsia="仿宋" w:cs="仿宋"/>
          <w:sz w:val="32"/>
          <w:szCs w:val="32"/>
        </w:rPr>
      </w:pPr>
      <w:r>
        <w:rPr>
          <w:rFonts w:hint="eastAsia" w:ascii="仿宋" w:hAnsi="仿宋" w:eastAsia="仿宋" w:cs="仿宋"/>
          <w:sz w:val="32"/>
          <w:szCs w:val="32"/>
        </w:rPr>
        <w:t>　　第六条　市公积金中心实施行政执法必须以事实为依据，以法律为准绳，遵循公正、公开的原则，坚持教育与处罚相结合。</w:t>
      </w:r>
    </w:p>
    <w:p>
      <w:pPr>
        <w:rPr>
          <w:rFonts w:ascii="仿宋" w:hAnsi="仿宋" w:eastAsia="仿宋" w:cs="仿宋"/>
          <w:sz w:val="32"/>
          <w:szCs w:val="32"/>
        </w:rPr>
      </w:pPr>
      <w:r>
        <w:rPr>
          <w:rFonts w:hint="eastAsia" w:ascii="仿宋" w:hAnsi="仿宋" w:eastAsia="仿宋" w:cs="仿宋"/>
          <w:sz w:val="32"/>
          <w:szCs w:val="32"/>
        </w:rPr>
        <w:t>　　第二章  行政执法机构和人员</w:t>
      </w:r>
    </w:p>
    <w:p>
      <w:pPr>
        <w:rPr>
          <w:rFonts w:ascii="仿宋" w:hAnsi="仿宋" w:eastAsia="仿宋" w:cs="仿宋"/>
          <w:sz w:val="32"/>
          <w:szCs w:val="32"/>
        </w:rPr>
      </w:pPr>
      <w:r>
        <w:rPr>
          <w:rFonts w:hint="eastAsia" w:ascii="仿宋" w:hAnsi="仿宋" w:eastAsia="仿宋" w:cs="仿宋"/>
          <w:sz w:val="32"/>
          <w:szCs w:val="32"/>
        </w:rPr>
        <w:t>　　第七条 市公积金中心负责本市行政区域内行政执法的组织实施和监督管理，市公积金中心下属各管理部负责各自辖区内的行政执法。</w:t>
      </w:r>
    </w:p>
    <w:p>
      <w:pPr>
        <w:rPr>
          <w:rFonts w:ascii="仿宋" w:hAnsi="仿宋" w:eastAsia="仿宋" w:cs="仿宋"/>
          <w:sz w:val="32"/>
          <w:szCs w:val="32"/>
        </w:rPr>
      </w:pPr>
      <w:r>
        <w:rPr>
          <w:rFonts w:hint="eastAsia" w:ascii="仿宋" w:hAnsi="仿宋" w:eastAsia="仿宋" w:cs="仿宋"/>
          <w:sz w:val="32"/>
          <w:szCs w:val="32"/>
        </w:rPr>
        <w:t>　　第八条  行政执法人员必须经过培训、考核合格取得行政执法证件后，才能从事行政执法活动。</w:t>
      </w:r>
    </w:p>
    <w:p>
      <w:pPr>
        <w:rPr>
          <w:rFonts w:ascii="仿宋" w:hAnsi="仿宋" w:eastAsia="仿宋" w:cs="仿宋"/>
          <w:sz w:val="32"/>
          <w:szCs w:val="32"/>
        </w:rPr>
      </w:pPr>
      <w:r>
        <w:rPr>
          <w:rFonts w:hint="eastAsia" w:ascii="仿宋" w:hAnsi="仿宋" w:eastAsia="仿宋" w:cs="仿宋"/>
          <w:sz w:val="32"/>
          <w:szCs w:val="32"/>
        </w:rPr>
        <w:t>　　第九条  行政执法人员应当积极履行《住房公积金管理条例》赋予的法定职责，严格按照规定的权限、范围和程序进行行政执法。</w:t>
      </w:r>
    </w:p>
    <w:p>
      <w:pPr>
        <w:rPr>
          <w:rFonts w:ascii="仿宋" w:hAnsi="仿宋" w:eastAsia="仿宋" w:cs="仿宋"/>
          <w:sz w:val="32"/>
          <w:szCs w:val="32"/>
        </w:rPr>
      </w:pPr>
      <w:r>
        <w:rPr>
          <w:rFonts w:hint="eastAsia" w:ascii="仿宋" w:hAnsi="仿宋" w:eastAsia="仿宋" w:cs="仿宋"/>
          <w:sz w:val="32"/>
          <w:szCs w:val="32"/>
        </w:rPr>
        <w:t>　　第十条  开展行政执法时，执法人员不得少于两人，并应当向当事人出示行政执法证件。行政执法人员与当事人有直接利害关系的，应当回避。</w:t>
      </w:r>
    </w:p>
    <w:p>
      <w:pPr>
        <w:rPr>
          <w:rFonts w:ascii="仿宋" w:hAnsi="仿宋" w:eastAsia="仿宋" w:cs="仿宋"/>
          <w:sz w:val="32"/>
          <w:szCs w:val="32"/>
        </w:rPr>
      </w:pPr>
      <w:r>
        <w:rPr>
          <w:rFonts w:hint="eastAsia" w:ascii="仿宋" w:hAnsi="仿宋" w:eastAsia="仿宋" w:cs="仿宋"/>
          <w:sz w:val="32"/>
          <w:szCs w:val="32"/>
        </w:rPr>
        <w:t>　　第三章  行政执法范围</w:t>
      </w:r>
    </w:p>
    <w:p>
      <w:pPr>
        <w:rPr>
          <w:rFonts w:ascii="仿宋" w:hAnsi="仿宋" w:eastAsia="仿宋" w:cs="仿宋"/>
          <w:sz w:val="32"/>
          <w:szCs w:val="32"/>
        </w:rPr>
      </w:pPr>
      <w:r>
        <w:rPr>
          <w:rFonts w:hint="eastAsia" w:ascii="仿宋" w:hAnsi="仿宋" w:eastAsia="仿宋" w:cs="仿宋"/>
          <w:sz w:val="32"/>
          <w:szCs w:val="32"/>
        </w:rPr>
        <w:t>　　第十一条  单位不办理住房公积金缴存登记或者不为本单位职工办理住房公积金账户设立手续的。</w:t>
      </w:r>
    </w:p>
    <w:p>
      <w:pPr>
        <w:rPr>
          <w:rFonts w:ascii="仿宋" w:hAnsi="仿宋" w:eastAsia="仿宋" w:cs="仿宋"/>
          <w:sz w:val="32"/>
          <w:szCs w:val="32"/>
        </w:rPr>
      </w:pPr>
      <w:r>
        <w:rPr>
          <w:rFonts w:hint="eastAsia" w:ascii="仿宋" w:hAnsi="仿宋" w:eastAsia="仿宋" w:cs="仿宋"/>
          <w:sz w:val="32"/>
          <w:szCs w:val="32"/>
        </w:rPr>
        <w:t>　　第十二条  单位逾期不缴、欠缴、少缴或者多缴住房公积金的。</w:t>
      </w:r>
    </w:p>
    <w:p>
      <w:pPr>
        <w:rPr>
          <w:rFonts w:ascii="仿宋" w:hAnsi="仿宋" w:eastAsia="仿宋" w:cs="仿宋"/>
          <w:sz w:val="32"/>
          <w:szCs w:val="32"/>
        </w:rPr>
      </w:pPr>
      <w:r>
        <w:rPr>
          <w:rFonts w:hint="eastAsia" w:ascii="仿宋" w:hAnsi="仿宋" w:eastAsia="仿宋" w:cs="仿宋"/>
          <w:sz w:val="32"/>
          <w:szCs w:val="32"/>
        </w:rPr>
        <w:t>　　第十三条  单位截留职工住房公积金不缴存的。</w:t>
      </w:r>
    </w:p>
    <w:p>
      <w:pPr>
        <w:rPr>
          <w:rFonts w:ascii="仿宋" w:hAnsi="仿宋" w:eastAsia="仿宋" w:cs="仿宋"/>
          <w:sz w:val="32"/>
          <w:szCs w:val="32"/>
        </w:rPr>
      </w:pPr>
      <w:r>
        <w:rPr>
          <w:rFonts w:hint="eastAsia" w:ascii="仿宋" w:hAnsi="仿宋" w:eastAsia="仿宋" w:cs="仿宋"/>
          <w:sz w:val="32"/>
          <w:szCs w:val="32"/>
        </w:rPr>
        <w:t>　　第十四条  单位和职工挪用住房公积金的。</w:t>
      </w:r>
    </w:p>
    <w:p>
      <w:pPr>
        <w:rPr>
          <w:rFonts w:ascii="仿宋" w:hAnsi="仿宋" w:eastAsia="仿宋" w:cs="仿宋"/>
          <w:sz w:val="32"/>
          <w:szCs w:val="32"/>
        </w:rPr>
      </w:pPr>
      <w:r>
        <w:rPr>
          <w:rFonts w:hint="eastAsia" w:ascii="仿宋" w:hAnsi="仿宋" w:eastAsia="仿宋" w:cs="仿宋"/>
          <w:sz w:val="32"/>
          <w:szCs w:val="32"/>
        </w:rPr>
        <w:t>　　第四章 行政执法程序</w:t>
      </w:r>
    </w:p>
    <w:p>
      <w:pPr>
        <w:rPr>
          <w:rFonts w:ascii="仿宋" w:hAnsi="仿宋" w:eastAsia="仿宋" w:cs="仿宋"/>
          <w:sz w:val="32"/>
          <w:szCs w:val="32"/>
        </w:rPr>
      </w:pPr>
      <w:r>
        <w:rPr>
          <w:rFonts w:hint="eastAsia" w:ascii="仿宋" w:hAnsi="仿宋" w:eastAsia="仿宋" w:cs="仿宋"/>
          <w:sz w:val="32"/>
          <w:szCs w:val="32"/>
        </w:rPr>
        <w:t>　　第十五条  立案。通过巡查、举报、投诉、移交等途径发现当事人住房公积金违法线索，经初步调查，违法事实存在的，由市公积金中心进行立案查处。进行立案时，应当填写《立案审批表》，载明下列事项：当事人基本情况，案由，基本事实，证据,立案建议等。</w:t>
      </w:r>
    </w:p>
    <w:p>
      <w:pPr>
        <w:rPr>
          <w:rFonts w:ascii="仿宋" w:hAnsi="仿宋" w:eastAsia="仿宋" w:cs="仿宋"/>
          <w:sz w:val="32"/>
          <w:szCs w:val="32"/>
        </w:rPr>
      </w:pPr>
      <w:r>
        <w:rPr>
          <w:rFonts w:hint="eastAsia" w:ascii="仿宋" w:hAnsi="仿宋" w:eastAsia="仿宋" w:cs="仿宋"/>
          <w:sz w:val="32"/>
          <w:szCs w:val="32"/>
        </w:rPr>
        <w:t>　　第十六条  调查取证。市公积金中心有权实施以下检查措施，收集有关证据：</w:t>
      </w:r>
    </w:p>
    <w:p>
      <w:pPr>
        <w:rPr>
          <w:rFonts w:ascii="仿宋" w:hAnsi="仿宋" w:eastAsia="仿宋" w:cs="仿宋"/>
          <w:sz w:val="32"/>
          <w:szCs w:val="32"/>
        </w:rPr>
      </w:pPr>
      <w:r>
        <w:rPr>
          <w:rFonts w:hint="eastAsia" w:ascii="仿宋" w:hAnsi="仿宋" w:eastAsia="仿宋" w:cs="仿宋"/>
          <w:sz w:val="32"/>
          <w:szCs w:val="32"/>
        </w:rPr>
        <w:t>　　（一）进入被调查单位询问有关人员并要求作出说明；</w:t>
      </w:r>
    </w:p>
    <w:p>
      <w:pPr>
        <w:rPr>
          <w:rFonts w:ascii="仿宋" w:hAnsi="仿宋" w:eastAsia="仿宋" w:cs="仿宋"/>
          <w:sz w:val="32"/>
          <w:szCs w:val="32"/>
        </w:rPr>
      </w:pPr>
      <w:r>
        <w:rPr>
          <w:rFonts w:hint="eastAsia" w:ascii="仿宋" w:hAnsi="仿宋" w:eastAsia="仿宋" w:cs="仿宋"/>
          <w:sz w:val="32"/>
          <w:szCs w:val="32"/>
        </w:rPr>
        <w:t>　　（二）要求当事人提供身份证明、营业执照（含统一社会信用代码）、财务报表、工资明细、单位人员名册、劳动合同、退工单、劳动手册等资料；</w:t>
      </w:r>
    </w:p>
    <w:p>
      <w:pPr>
        <w:rPr>
          <w:rFonts w:ascii="仿宋" w:hAnsi="仿宋" w:eastAsia="仿宋" w:cs="仿宋"/>
          <w:sz w:val="32"/>
          <w:szCs w:val="32"/>
        </w:rPr>
      </w:pPr>
      <w:r>
        <w:rPr>
          <w:rFonts w:hint="eastAsia" w:ascii="仿宋" w:hAnsi="仿宋" w:eastAsia="仿宋" w:cs="仿宋"/>
          <w:sz w:val="32"/>
          <w:szCs w:val="32"/>
        </w:rPr>
        <w:t>　　（三）采取查阅、记录、录音、录像、拍照或复制等方式收集有关文件和材料；</w:t>
      </w:r>
    </w:p>
    <w:p>
      <w:pPr>
        <w:rPr>
          <w:rFonts w:ascii="仿宋" w:hAnsi="仿宋" w:eastAsia="仿宋" w:cs="仿宋"/>
          <w:sz w:val="32"/>
          <w:szCs w:val="32"/>
        </w:rPr>
      </w:pPr>
      <w:r>
        <w:rPr>
          <w:rFonts w:hint="eastAsia" w:ascii="仿宋" w:hAnsi="仿宋" w:eastAsia="仿宋" w:cs="仿宋"/>
          <w:sz w:val="32"/>
          <w:szCs w:val="32"/>
        </w:rPr>
        <w:t>　　（四）聘请会计师事务所对被调查单位缴存住房公积金情况进行审计；</w:t>
      </w:r>
    </w:p>
    <w:p>
      <w:pPr>
        <w:rPr>
          <w:rFonts w:ascii="仿宋" w:hAnsi="仿宋" w:eastAsia="仿宋" w:cs="仿宋"/>
          <w:sz w:val="32"/>
          <w:szCs w:val="32"/>
        </w:rPr>
      </w:pPr>
      <w:r>
        <w:rPr>
          <w:rFonts w:hint="eastAsia" w:ascii="仿宋" w:hAnsi="仿宋" w:eastAsia="仿宋" w:cs="仿宋"/>
          <w:sz w:val="32"/>
          <w:szCs w:val="32"/>
        </w:rPr>
        <w:t>　　（五）其他调查取证措施。</w:t>
      </w:r>
    </w:p>
    <w:p>
      <w:pPr>
        <w:rPr>
          <w:rFonts w:ascii="仿宋" w:hAnsi="仿宋" w:eastAsia="仿宋" w:cs="仿宋"/>
          <w:sz w:val="32"/>
          <w:szCs w:val="32"/>
        </w:rPr>
      </w:pPr>
      <w:r>
        <w:rPr>
          <w:rFonts w:hint="eastAsia" w:ascii="仿宋" w:hAnsi="仿宋" w:eastAsia="仿宋" w:cs="仿宋"/>
          <w:sz w:val="32"/>
          <w:szCs w:val="32"/>
        </w:rPr>
        <w:t>　　行政执法人员应当充分听取当事人意见，对当事人提出的事实、理由和证据予以复核；对经查证属实的，应当予以采纳。</w:t>
      </w:r>
    </w:p>
    <w:p>
      <w:pPr>
        <w:rPr>
          <w:rFonts w:ascii="仿宋" w:hAnsi="仿宋" w:eastAsia="仿宋" w:cs="仿宋"/>
          <w:sz w:val="32"/>
          <w:szCs w:val="32"/>
        </w:rPr>
      </w:pPr>
      <w:r>
        <w:rPr>
          <w:rFonts w:hint="eastAsia" w:ascii="仿宋" w:hAnsi="仿宋" w:eastAsia="仿宋" w:cs="仿宋"/>
          <w:sz w:val="32"/>
          <w:szCs w:val="32"/>
        </w:rPr>
        <w:t>　　行政执法人员进行调查取证时应当制作《调查询问笔录》，由当事人当场签名或盖章，当事人拒绝签名或盖章的，行政执法人员在笔录上注明。</w:t>
      </w:r>
    </w:p>
    <w:p>
      <w:pPr>
        <w:rPr>
          <w:rFonts w:ascii="仿宋" w:hAnsi="仿宋" w:eastAsia="仿宋" w:cs="仿宋"/>
          <w:sz w:val="32"/>
          <w:szCs w:val="32"/>
        </w:rPr>
      </w:pPr>
      <w:r>
        <w:rPr>
          <w:rFonts w:hint="eastAsia" w:ascii="仿宋" w:hAnsi="仿宋" w:eastAsia="仿宋" w:cs="仿宋"/>
          <w:sz w:val="32"/>
          <w:szCs w:val="32"/>
        </w:rPr>
        <w:t>　　调查取证终结，行政执法人员应当就案件的事实、证据、处罚依据和处罚建议填写《案件处理审批表》，载明下列事项：调查人员，当事人基本情况，违法事实，收集的证据，适用法律、法规、规章，调查取证程序，处理意见或建议等。</w:t>
      </w:r>
    </w:p>
    <w:p>
      <w:pPr>
        <w:rPr>
          <w:rFonts w:ascii="仿宋" w:hAnsi="仿宋" w:eastAsia="仿宋" w:cs="仿宋"/>
          <w:sz w:val="32"/>
          <w:szCs w:val="32"/>
        </w:rPr>
      </w:pPr>
      <w:r>
        <w:rPr>
          <w:rFonts w:hint="eastAsia" w:ascii="仿宋" w:hAnsi="仿宋" w:eastAsia="仿宋" w:cs="仿宋"/>
          <w:sz w:val="32"/>
          <w:szCs w:val="32"/>
        </w:rPr>
        <w:t>　　第十七条  责令限期改正。经调查取证核实后，当事人确有住房公积金违法行为的，由市公积金中心发出《责令限期办理通知书》，责令限期改正。</w:t>
      </w:r>
    </w:p>
    <w:p>
      <w:pPr>
        <w:rPr>
          <w:rFonts w:ascii="仿宋" w:hAnsi="仿宋" w:eastAsia="仿宋" w:cs="仿宋"/>
          <w:sz w:val="32"/>
          <w:szCs w:val="32"/>
        </w:rPr>
      </w:pPr>
      <w:r>
        <w:rPr>
          <w:rFonts w:hint="eastAsia" w:ascii="仿宋" w:hAnsi="仿宋" w:eastAsia="仿宋" w:cs="仿宋"/>
          <w:sz w:val="32"/>
          <w:szCs w:val="32"/>
        </w:rPr>
        <w:t>　　第十八条  行政处罚告知。当事人在责令改正限期内拒不改正的，在作出行政处罚决定前，由市公积金中心发出《行政处罚告知书》，告知当事人作出行政处罚的事实、理由及依据，并告知当事人有权进行陈述和申辩。</w:t>
      </w:r>
    </w:p>
    <w:p>
      <w:pPr>
        <w:rPr>
          <w:rFonts w:ascii="仿宋" w:hAnsi="仿宋" w:eastAsia="仿宋" w:cs="仿宋"/>
          <w:sz w:val="32"/>
          <w:szCs w:val="32"/>
        </w:rPr>
      </w:pPr>
      <w:r>
        <w:rPr>
          <w:rFonts w:hint="eastAsia" w:ascii="仿宋" w:hAnsi="仿宋" w:eastAsia="仿宋" w:cs="仿宋"/>
          <w:sz w:val="32"/>
          <w:szCs w:val="32"/>
        </w:rPr>
        <w:t>　　第十九条  听证。符合听证条件的，由市公积金中心发出《行政处罚听证告知书》，告知当事人如对认定的违法事实、处罚依据、处罚内容持有异议可依法要求听证。当事人要求听证的，按照国家有关规定组织听证。</w:t>
      </w:r>
    </w:p>
    <w:p>
      <w:pPr>
        <w:rPr>
          <w:rFonts w:ascii="仿宋" w:hAnsi="仿宋" w:eastAsia="仿宋" w:cs="仿宋"/>
          <w:sz w:val="32"/>
          <w:szCs w:val="32"/>
        </w:rPr>
      </w:pPr>
      <w:r>
        <w:rPr>
          <w:rFonts w:hint="eastAsia" w:ascii="仿宋" w:hAnsi="仿宋" w:eastAsia="仿宋" w:cs="仿宋"/>
          <w:sz w:val="32"/>
          <w:szCs w:val="32"/>
        </w:rPr>
        <w:t>　　第二十条  行政处罚决定。当事人陈述和申辩或听证结束后，应当受到行政处罚的，根据情节轻重及具体情况，由市公积金中心作出《行政处罚决定书》，载明下列事项：当事人名称，违反法律、法规或者规章的事实和证据，行政处罚的种类和依据，行政处罚的履行方式和期限，不服行政处罚决定申请行政复议或者提起行政诉讼的途径和期限，作出行政处罚决定的单位和日期。</w:t>
      </w:r>
    </w:p>
    <w:p>
      <w:pPr>
        <w:rPr>
          <w:rFonts w:ascii="仿宋" w:hAnsi="仿宋" w:eastAsia="仿宋" w:cs="仿宋"/>
          <w:sz w:val="32"/>
          <w:szCs w:val="32"/>
        </w:rPr>
      </w:pPr>
      <w:r>
        <w:rPr>
          <w:rFonts w:hint="eastAsia" w:ascii="仿宋" w:hAnsi="仿宋" w:eastAsia="仿宋" w:cs="仿宋"/>
          <w:sz w:val="32"/>
          <w:szCs w:val="32"/>
        </w:rPr>
        <w:t>　　第二十一条  责令限期缴存决定。办理住房公积金缴存登记和为职工办理住房公积金账户设立手续后，当事人逾期不缴或者少缴的，由市公积金中心发出《核查通知书》。当事人逾期不提出异议又不办理补缴手续的，由市公积金中心作出《责令限期缴存决定书》，载明下列事项：当事人名称，违反法律、法规或者规章的事实和证据，行政处理的种类和依据，行政处理的履行方式和期限，不服行政处理决定申请行政复议或者提起行政诉讼的途径和期限，作出行政处理决定的单位和日期。</w:t>
      </w:r>
    </w:p>
    <w:p>
      <w:pPr>
        <w:rPr>
          <w:rFonts w:ascii="仿宋" w:hAnsi="仿宋" w:eastAsia="仿宋" w:cs="仿宋"/>
          <w:sz w:val="32"/>
          <w:szCs w:val="32"/>
        </w:rPr>
      </w:pPr>
      <w:r>
        <w:rPr>
          <w:rFonts w:hint="eastAsia" w:ascii="仿宋" w:hAnsi="仿宋" w:eastAsia="仿宋" w:cs="仿宋"/>
          <w:sz w:val="32"/>
          <w:szCs w:val="32"/>
        </w:rPr>
        <w:t>　　第二十二条  送达。《责令限期办理通知书》、《行政处罚告知书》、《行政处罚听证告知书》、《行政处罚决定书》、《核查通知书》、《责令限期缴存决定书》、《履行行政处罚决定催告书》、《催告书》等执法文书，按下列方式送达：</w:t>
      </w:r>
    </w:p>
    <w:p>
      <w:pPr>
        <w:rPr>
          <w:rFonts w:ascii="仿宋" w:hAnsi="仿宋" w:eastAsia="仿宋" w:cs="仿宋"/>
          <w:sz w:val="32"/>
          <w:szCs w:val="32"/>
        </w:rPr>
      </w:pPr>
      <w:r>
        <w:rPr>
          <w:rFonts w:hint="eastAsia" w:ascii="仿宋" w:hAnsi="仿宋" w:eastAsia="仿宋" w:cs="仿宋"/>
          <w:sz w:val="32"/>
          <w:szCs w:val="32"/>
        </w:rPr>
        <w:t>　　（一）直接送达受送人的，由当事人在送达回执上注明收到的日期，并签名或盖章，当事人在送达回执上的签收日期为送达日期；</w:t>
      </w:r>
    </w:p>
    <w:p>
      <w:pPr>
        <w:rPr>
          <w:rFonts w:ascii="仿宋" w:hAnsi="仿宋" w:eastAsia="仿宋" w:cs="仿宋"/>
          <w:sz w:val="32"/>
          <w:szCs w:val="32"/>
        </w:rPr>
      </w:pPr>
      <w:r>
        <w:rPr>
          <w:rFonts w:hint="eastAsia" w:ascii="仿宋" w:hAnsi="仿宋" w:eastAsia="仿宋" w:cs="仿宋"/>
          <w:sz w:val="32"/>
          <w:szCs w:val="32"/>
        </w:rPr>
        <w:t>　　（二）受送达人拒绝接收执法文书的，可以邀请有关基层组织或者单位的代表到场，说明情况，在送达回执上记明拒收事由和日期，由送达人、见证人签名或者盖章，把执法文书留在当事人处，即视为送达；</w:t>
      </w:r>
    </w:p>
    <w:p>
      <w:pPr>
        <w:rPr>
          <w:rFonts w:ascii="仿宋" w:hAnsi="仿宋" w:eastAsia="仿宋" w:cs="仿宋"/>
          <w:sz w:val="32"/>
          <w:szCs w:val="32"/>
        </w:rPr>
      </w:pPr>
      <w:r>
        <w:rPr>
          <w:rFonts w:hint="eastAsia" w:ascii="仿宋" w:hAnsi="仿宋" w:eastAsia="仿宋" w:cs="仿宋"/>
          <w:sz w:val="32"/>
          <w:szCs w:val="32"/>
        </w:rPr>
        <w:t>　　（三）邮寄送达的，以回执上注明的收件日期为送达日期；</w:t>
      </w:r>
    </w:p>
    <w:p>
      <w:pPr>
        <w:rPr>
          <w:rFonts w:ascii="仿宋" w:hAnsi="仿宋" w:eastAsia="仿宋" w:cs="仿宋"/>
          <w:sz w:val="32"/>
          <w:szCs w:val="32"/>
        </w:rPr>
      </w:pPr>
      <w:r>
        <w:rPr>
          <w:rFonts w:hint="eastAsia" w:ascii="仿宋" w:hAnsi="仿宋" w:eastAsia="仿宋" w:cs="仿宋"/>
          <w:sz w:val="32"/>
          <w:szCs w:val="32"/>
        </w:rPr>
        <w:t>　　（四）采取上述方式无法送达的，或者当事人下落不明的，公告送达。自发出公告之日起，经过60日即视为送达。</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第二十三条  执行。当事人应当自收到行政处罚决定书之日起15日内，到指定银行缴纳罚款。</w:t>
      </w:r>
    </w:p>
    <w:p>
      <w:pPr>
        <w:rPr>
          <w:rFonts w:ascii="仿宋" w:hAnsi="仿宋" w:eastAsia="仿宋" w:cs="仿宋"/>
          <w:sz w:val="32"/>
          <w:szCs w:val="32"/>
        </w:rPr>
      </w:pPr>
      <w:r>
        <w:rPr>
          <w:rFonts w:hint="eastAsia" w:ascii="仿宋" w:hAnsi="仿宋" w:eastAsia="仿宋" w:cs="仿宋"/>
          <w:sz w:val="32"/>
          <w:szCs w:val="32"/>
        </w:rPr>
        <w:t>　　当事人对《行政处罚决定书》、《责令限期缴存决定书》不服的，可以根据国家有关法律的规定，申请行政复议或者提起行政诉讼。</w:t>
      </w:r>
    </w:p>
    <w:p>
      <w:pPr>
        <w:rPr>
          <w:rFonts w:ascii="仿宋" w:hAnsi="仿宋" w:eastAsia="仿宋" w:cs="仿宋"/>
          <w:sz w:val="32"/>
          <w:szCs w:val="32"/>
        </w:rPr>
      </w:pPr>
      <w:r>
        <w:rPr>
          <w:rFonts w:hint="eastAsia" w:ascii="仿宋" w:hAnsi="仿宋" w:eastAsia="仿宋" w:cs="仿宋"/>
          <w:sz w:val="32"/>
          <w:szCs w:val="32"/>
        </w:rPr>
        <w:t>　　当事人对《行政处罚决定书》、《责令限期缴存决定书》逾期不申请行政复议，不提起行政诉讼又不履行的，市公积金中心可以申请人民法院强制执行。申请人民法院强制执行前，由市公积金中心发出《履行行政处罚决定催告书》或者《催告书》，告知当事人享有的陈述和申辩权。</w:t>
      </w:r>
    </w:p>
    <w:p>
      <w:pPr>
        <w:rPr>
          <w:rFonts w:ascii="仿宋" w:hAnsi="仿宋" w:eastAsia="仿宋" w:cs="仿宋"/>
          <w:sz w:val="32"/>
          <w:szCs w:val="32"/>
        </w:rPr>
      </w:pPr>
      <w:r>
        <w:rPr>
          <w:rFonts w:hint="eastAsia" w:ascii="仿宋" w:hAnsi="仿宋" w:eastAsia="仿宋" w:cs="仿宋"/>
          <w:sz w:val="32"/>
          <w:szCs w:val="32"/>
        </w:rPr>
        <w:t>　　第二十四条  结案。符合下列情形之一的，由市公积金中心进行结案处理。进行结案时，应当填写《结案审批表》，载明下列事项：简要案情及调查、处理、执行情况，结案建议等。</w:t>
      </w:r>
    </w:p>
    <w:p>
      <w:pPr>
        <w:rPr>
          <w:rFonts w:ascii="仿宋" w:hAnsi="仿宋" w:eastAsia="仿宋" w:cs="仿宋"/>
          <w:sz w:val="32"/>
          <w:szCs w:val="32"/>
        </w:rPr>
      </w:pPr>
      <w:r>
        <w:rPr>
          <w:rFonts w:hint="eastAsia" w:ascii="仿宋" w:hAnsi="仿宋" w:eastAsia="仿宋" w:cs="仿宋"/>
          <w:sz w:val="32"/>
          <w:szCs w:val="32"/>
        </w:rPr>
        <w:t>　　（一）当事人改正违法行为的，或者依法可以免除处罚的；</w:t>
      </w:r>
    </w:p>
    <w:p>
      <w:pPr>
        <w:rPr>
          <w:rFonts w:ascii="仿宋" w:hAnsi="仿宋" w:eastAsia="仿宋" w:cs="仿宋"/>
          <w:sz w:val="32"/>
          <w:szCs w:val="32"/>
        </w:rPr>
      </w:pPr>
      <w:r>
        <w:rPr>
          <w:rFonts w:hint="eastAsia" w:ascii="仿宋" w:hAnsi="仿宋" w:eastAsia="仿宋" w:cs="仿宋"/>
          <w:sz w:val="32"/>
          <w:szCs w:val="32"/>
        </w:rPr>
        <w:t>　　（二）当事人按期履行行政处罚或者行政处理决定的；</w:t>
      </w:r>
    </w:p>
    <w:p>
      <w:pPr>
        <w:rPr>
          <w:rFonts w:ascii="仿宋" w:hAnsi="仿宋" w:eastAsia="仿宋" w:cs="仿宋"/>
          <w:sz w:val="32"/>
          <w:szCs w:val="32"/>
        </w:rPr>
      </w:pPr>
      <w:r>
        <w:rPr>
          <w:rFonts w:hint="eastAsia" w:ascii="仿宋" w:hAnsi="仿宋" w:eastAsia="仿宋" w:cs="仿宋"/>
          <w:sz w:val="32"/>
          <w:szCs w:val="32"/>
        </w:rPr>
        <w:t>　　（三）人民法院受理强制执行申请并执行完毕，强制执行款划入罚款账户或补缴入职工个人账户的；</w:t>
      </w:r>
    </w:p>
    <w:p>
      <w:pPr>
        <w:rPr>
          <w:rFonts w:ascii="仿宋" w:hAnsi="仿宋" w:eastAsia="仿宋" w:cs="仿宋"/>
          <w:sz w:val="32"/>
          <w:szCs w:val="32"/>
        </w:rPr>
      </w:pPr>
      <w:r>
        <w:rPr>
          <w:rFonts w:hint="eastAsia" w:ascii="仿宋" w:hAnsi="仿宋" w:eastAsia="仿宋" w:cs="仿宋"/>
          <w:sz w:val="32"/>
          <w:szCs w:val="32"/>
        </w:rPr>
        <w:t>　　（四）人民法院受理强制执行申请，裁定案件执行终结的；</w:t>
      </w:r>
    </w:p>
    <w:p>
      <w:pPr>
        <w:rPr>
          <w:rFonts w:ascii="仿宋" w:hAnsi="仿宋" w:eastAsia="仿宋" w:cs="仿宋"/>
          <w:sz w:val="32"/>
          <w:szCs w:val="32"/>
        </w:rPr>
      </w:pPr>
      <w:r>
        <w:rPr>
          <w:rFonts w:hint="eastAsia" w:ascii="仿宋" w:hAnsi="仿宋" w:eastAsia="仿宋" w:cs="仿宋"/>
          <w:sz w:val="32"/>
          <w:szCs w:val="32"/>
        </w:rPr>
        <w:t>　　（五）当事人违法行为已构成犯罪，移送司法机关的；</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（六）其他应当结案的情况。</w:t>
      </w:r>
    </w:p>
    <w:p>
      <w:pPr>
        <w:rPr>
          <w:rFonts w:ascii="仿宋" w:hAnsi="仿宋" w:eastAsia="仿宋" w:cs="仿宋"/>
          <w:sz w:val="32"/>
          <w:szCs w:val="32"/>
        </w:rPr>
      </w:pPr>
      <w:r>
        <w:rPr>
          <w:rFonts w:hint="eastAsia" w:ascii="仿宋" w:hAnsi="仿宋" w:eastAsia="仿宋" w:cs="仿宋"/>
          <w:sz w:val="32"/>
          <w:szCs w:val="32"/>
        </w:rPr>
        <w:t>　　结案后，行政执法人员应当将全部执法文书、证据资料等整理入卷，归档保存。</w:t>
      </w:r>
    </w:p>
    <w:p>
      <w:pPr>
        <w:rPr>
          <w:rFonts w:ascii="仿宋" w:hAnsi="仿宋" w:eastAsia="仿宋" w:cs="仿宋"/>
          <w:sz w:val="32"/>
          <w:szCs w:val="32"/>
        </w:rPr>
      </w:pPr>
      <w:r>
        <w:rPr>
          <w:rFonts w:hint="eastAsia" w:ascii="仿宋" w:hAnsi="仿宋" w:eastAsia="仿宋" w:cs="仿宋"/>
          <w:sz w:val="32"/>
          <w:szCs w:val="32"/>
        </w:rPr>
        <w:t>　　第五章　监督</w:t>
      </w:r>
    </w:p>
    <w:p>
      <w:pPr>
        <w:rPr>
          <w:rFonts w:ascii="仿宋" w:hAnsi="仿宋" w:eastAsia="仿宋" w:cs="仿宋"/>
          <w:sz w:val="32"/>
          <w:szCs w:val="32"/>
        </w:rPr>
      </w:pPr>
      <w:r>
        <w:rPr>
          <w:rFonts w:hint="eastAsia" w:ascii="仿宋" w:hAnsi="仿宋" w:eastAsia="仿宋" w:cs="仿宋"/>
          <w:sz w:val="32"/>
          <w:szCs w:val="32"/>
        </w:rPr>
        <w:t>　　第二十五条  对于违反住房公积金法规政策的当事人信息，可以按规定在市公积金中心网站、公告栏以及报纸、电视、电台、户外广告屏、微信、微博及互联网等媒体上公开披露。</w:t>
      </w:r>
    </w:p>
    <w:p>
      <w:pPr>
        <w:rPr>
          <w:rFonts w:ascii="仿宋" w:hAnsi="仿宋" w:eastAsia="仿宋" w:cs="仿宋"/>
          <w:sz w:val="32"/>
          <w:szCs w:val="32"/>
        </w:rPr>
      </w:pPr>
      <w:r>
        <w:rPr>
          <w:rFonts w:hint="eastAsia" w:ascii="仿宋" w:hAnsi="仿宋" w:eastAsia="仿宋" w:cs="仿宋"/>
          <w:sz w:val="32"/>
          <w:szCs w:val="32"/>
        </w:rPr>
        <w:t>　　第二十六条 当事人拒绝、阻碍市公积金中心行政执法人员依法执行公务，违反治安管理处罚法规的，由公安机关依法处罚；构成犯罪的，依法追究刑事责任。</w:t>
      </w:r>
    </w:p>
    <w:p>
      <w:pPr>
        <w:rPr>
          <w:rFonts w:ascii="仿宋" w:hAnsi="仿宋" w:eastAsia="仿宋" w:cs="仿宋"/>
          <w:sz w:val="32"/>
          <w:szCs w:val="32"/>
        </w:rPr>
      </w:pPr>
      <w:r>
        <w:rPr>
          <w:rFonts w:hint="eastAsia" w:ascii="仿宋" w:hAnsi="仿宋" w:eastAsia="仿宋" w:cs="仿宋"/>
          <w:sz w:val="32"/>
          <w:szCs w:val="32"/>
        </w:rPr>
        <w:t>　　第二十七条　行政执法人员违反有关法律、法规和本办法进行行政执法活动，侵犯当事人合法权益的，当事人有权向有关部门投诉。</w:t>
      </w:r>
    </w:p>
    <w:p>
      <w:pPr>
        <w:rPr>
          <w:rFonts w:ascii="仿宋" w:hAnsi="仿宋" w:eastAsia="仿宋" w:cs="仿宋"/>
          <w:sz w:val="32"/>
          <w:szCs w:val="32"/>
        </w:rPr>
      </w:pPr>
      <w:r>
        <w:rPr>
          <w:rFonts w:hint="eastAsia" w:ascii="仿宋" w:hAnsi="仿宋" w:eastAsia="仿宋" w:cs="仿宋"/>
          <w:sz w:val="32"/>
          <w:szCs w:val="32"/>
        </w:rPr>
        <w:t>　　第二十八条 行政执法人员玩忽职守、滥用职权、徇私舞弊的，由市公积金中心依法给予行政处分；构成犯罪的，依法移交司法机关处理。</w:t>
      </w:r>
    </w:p>
    <w:p>
      <w:pPr>
        <w:rPr>
          <w:rFonts w:ascii="仿宋" w:hAnsi="仿宋" w:eastAsia="仿宋" w:cs="仿宋"/>
          <w:sz w:val="32"/>
          <w:szCs w:val="32"/>
        </w:rPr>
      </w:pPr>
      <w:r>
        <w:rPr>
          <w:rFonts w:hint="eastAsia" w:ascii="仿宋" w:hAnsi="仿宋" w:eastAsia="仿宋" w:cs="仿宋"/>
          <w:sz w:val="32"/>
          <w:szCs w:val="32"/>
        </w:rPr>
        <w:t>　　第六章　附则</w:t>
      </w:r>
    </w:p>
    <w:p>
      <w:pPr>
        <w:rPr>
          <w:rFonts w:ascii="仿宋" w:hAnsi="仿宋" w:eastAsia="仿宋" w:cs="仿宋"/>
          <w:sz w:val="32"/>
          <w:szCs w:val="32"/>
        </w:rPr>
      </w:pPr>
      <w:r>
        <w:rPr>
          <w:rFonts w:hint="eastAsia" w:ascii="仿宋" w:hAnsi="仿宋" w:eastAsia="仿宋" w:cs="仿宋"/>
          <w:sz w:val="32"/>
          <w:szCs w:val="32"/>
        </w:rPr>
        <w:t>　　第二十九条　本办法由汕尾市住房公积金管理中心负责解释。</w:t>
      </w:r>
    </w:p>
    <w:p>
      <w:pPr>
        <w:rPr>
          <w:rFonts w:ascii="仿宋" w:hAnsi="仿宋" w:eastAsia="仿宋" w:cs="仿宋"/>
          <w:sz w:val="32"/>
          <w:szCs w:val="32"/>
        </w:rPr>
      </w:pPr>
      <w:r>
        <w:rPr>
          <w:rFonts w:hint="eastAsia" w:ascii="仿宋" w:hAnsi="仿宋" w:eastAsia="仿宋" w:cs="仿宋"/>
          <w:sz w:val="32"/>
          <w:szCs w:val="32"/>
        </w:rPr>
        <w:t>　　第三十条  本办法自颁布之日起施行，有效期五年。相关法律法规依据变化或者有效期届满，根据实施情况依法评估修订。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2059"/>
    <w:rsid w:val="002B148D"/>
    <w:rsid w:val="008B5230"/>
    <w:rsid w:val="00D42CEE"/>
    <w:rsid w:val="00D52059"/>
    <w:rsid w:val="019D6636"/>
    <w:rsid w:val="1FCA48A1"/>
    <w:rsid w:val="2AF543B8"/>
    <w:rsid w:val="30D03F01"/>
    <w:rsid w:val="3F2B570B"/>
    <w:rsid w:val="53231986"/>
    <w:rsid w:val="594F06AC"/>
    <w:rsid w:val="5D0E4812"/>
    <w:rsid w:val="7EED2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502</Words>
  <Characters>2864</Characters>
  <Lines>23</Lines>
  <Paragraphs>6</Paragraphs>
  <TotalTime>7</TotalTime>
  <ScaleCrop>false</ScaleCrop>
  <LinksUpToDate>false</LinksUpToDate>
  <CharactersWithSpaces>3360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2019-12-30T03:17:00Z</dcterms:created>
  <dc:creator>Administrator</dc:creator>
  <cp:lastModifiedBy>Administrator</cp:lastModifiedBy>
  <dcterms:modified xsi:type="dcterms:W3CDTF">2020-08-27T10:41:51Z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