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报价表</w:t>
      </w:r>
    </w:p>
    <w:tbl>
      <w:tblPr>
        <w:tblStyle w:val="6"/>
        <w:tblW w:w="94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18"/>
        <w:gridCol w:w="70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项目名称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2025-2027年广东省汕尾生态环境监测站危险废物处置服务项目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项目内容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运输我站产生的危险废物；并根据不同危废种类，按照国家相关环保法律法规，妥善收运并处置。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widowControl/>
              <w:spacing w:line="240" w:lineRule="auto"/>
              <w:ind w:left="113" w:right="113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询 价 单 位</w:t>
            </w: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名称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广东省汕尾生态环境监测站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widowControl/>
              <w:spacing w:line="240" w:lineRule="auto"/>
              <w:ind w:left="113" w:right="113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地址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  <w:t>汕尾市城区海滨大道中2622号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widowControl/>
              <w:spacing w:line="240" w:lineRule="auto"/>
              <w:ind w:left="113" w:right="113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联系人，电话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工，0660-3318158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widowControl/>
              <w:spacing w:line="240" w:lineRule="auto"/>
              <w:ind w:left="113" w:right="113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 价 单 位</w:t>
            </w: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名称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5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地址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资质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  <w:t>，电话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报价分项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废液处理费用（元/吨）：</w:t>
            </w:r>
          </w:p>
          <w:p>
            <w:pPr>
              <w:widowControl/>
              <w:shd w:val="clear" w:color="auto" w:fill="auto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废气化学品处理费用（元/吨）：</w:t>
            </w:r>
          </w:p>
          <w:p>
            <w:pPr>
              <w:widowControl/>
              <w:shd w:val="clear" w:color="auto" w:fill="auto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单次运输费用（元/次）：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总金额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预计3年废液量为10.5吨；废弃化学品量约为0.3吨，分6次运输，累计报价金额为：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说明事项</w:t>
            </w:r>
          </w:p>
        </w:tc>
        <w:tc>
          <w:tcPr>
            <w:tcW w:w="7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附报价单，附营业执照、危废处置资质及其他相关材料。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报价资料邮寄至汕尾市城区海滨大道中2622号。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备注：报价总金额作为项目选取供应商的依据，项目以每次实际处置危废量按报价分项结算，累计金额不超过项目预算。</w:t>
      </w:r>
    </w:p>
    <w:p/>
    <w:sectPr>
      <w:footnotePr>
        <w:numFmt w:val="decimal"/>
      </w:footnotePr>
      <w:pgSz w:w="11900" w:h="16840"/>
      <w:pgMar w:top="1440" w:right="1800" w:bottom="1440" w:left="1800" w:header="691" w:footer="779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12C02"/>
    <w:rsid w:val="2F212C02"/>
    <w:rsid w:val="468C1DF9"/>
    <w:rsid w:val="5E0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61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Body Text First Indent 2"/>
    <w:basedOn w:val="3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2025-03-04T02:45:00Z</dcterms:created>
  <dc:creator>王晓静</dc:creator>
  <cp:lastModifiedBy>王晓静</cp:lastModifiedBy>
  <dcterms:modified xsi:type="dcterms:W3CDTF">2025-03-04T07:26:45Z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