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650" w:firstLineChars="600"/>
        <w:jc w:val="both"/>
        <w:textAlignment w:val="auto"/>
        <w:rPr>
          <w:rFonts w:hint="eastAsia" w:ascii="Calibri" w:hAnsi="Calibri" w:eastAsia="黑体" w:cs="Times New Roman"/>
          <w:b/>
          <w:sz w:val="44"/>
          <w:szCs w:val="44"/>
          <w:lang w:eastAsia="zh-CN"/>
        </w:rPr>
      </w:pPr>
      <w:bookmarkStart w:id="0" w:name="_GoBack"/>
      <w:r>
        <w:rPr>
          <w:rFonts w:hint="eastAsia" w:ascii="Calibri" w:hAnsi="Calibri" w:eastAsia="黑体" w:cs="Times New Roman"/>
          <w:b/>
          <w:sz w:val="44"/>
          <w:szCs w:val="44"/>
          <w:lang w:eastAsia="zh-CN"/>
        </w:rPr>
        <w:t>信用修复申请表</w:t>
      </w:r>
    </w:p>
    <w:bookmarkEnd w:id="0"/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734"/>
        <w:gridCol w:w="2192"/>
        <w:gridCol w:w="1320"/>
        <w:gridCol w:w="1298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失信企业基本情况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名称</w:t>
            </w:r>
          </w:p>
        </w:tc>
        <w:tc>
          <w:tcPr>
            <w:tcW w:w="3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distribute"/>
              <w:rPr>
                <w:rFonts w:hint="eastAsia" w:ascii="仿宋" w:hAnsi="仿宋" w:eastAsia="仿宋" w:cs="仿宋"/>
                <w:w w:val="99"/>
                <w:sz w:val="24"/>
                <w:szCs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地址</w:t>
            </w:r>
          </w:p>
        </w:tc>
        <w:tc>
          <w:tcPr>
            <w:tcW w:w="6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distribute"/>
              <w:rPr>
                <w:rFonts w:hint="eastAsia" w:ascii="仿宋" w:hAnsi="仿宋" w:eastAsia="仿宋" w:cs="仿宋"/>
                <w:w w:val="99"/>
                <w:sz w:val="24"/>
                <w:szCs w:val="24"/>
                <w:highlight w:val="none"/>
              </w:rPr>
            </w:pP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distribute"/>
              <w:rPr>
                <w:rFonts w:hint="eastAsia" w:ascii="仿宋" w:hAnsi="仿宋" w:eastAsia="仿宋" w:cs="仿宋"/>
                <w:w w:val="99"/>
                <w:sz w:val="24"/>
                <w:szCs w:val="24"/>
                <w:highlight w:val="none"/>
              </w:rPr>
            </w:pP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法定代表人或负责人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职务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已公示统计严重失信信息情况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512" w:firstLineChars="200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firstLine="512" w:firstLineChars="200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（认定时间、违法事由、处理/处罚结果、认定机关、公示期等）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履行法定责任义务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:lang w:eastAsia="zh-CN"/>
              </w:rPr>
              <w:t>及整改情况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512" w:firstLineChars="200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（履行行政处罚决定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整改情况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申请信用修复的理由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512" w:firstLineChars="200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符合《统计严重失信企业信用管理办法》规定的信用修复条件，具体如下：</w:t>
            </w:r>
          </w:p>
          <w:p>
            <w:pPr>
              <w:widowControl/>
              <w:spacing w:line="480" w:lineRule="exact"/>
              <w:ind w:firstLine="512" w:firstLineChars="200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已经履行行政处罚决定、改正统计违法行为且未再发生统计违法行为；公示期已满X个月。</w:t>
            </w:r>
          </w:p>
          <w:p>
            <w:pPr>
              <w:widowControl/>
              <w:spacing w:line="480" w:lineRule="exact"/>
              <w:ind w:firstLine="512" w:firstLineChars="200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9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512" w:firstLineChars="200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本单位（本人）声明，提交的信息和材料真实有效，信用修复申请材料见附件。</w:t>
            </w:r>
          </w:p>
          <w:p>
            <w:pPr>
              <w:widowControl/>
              <w:spacing w:line="480" w:lineRule="exact"/>
              <w:ind w:firstLine="512" w:firstLineChars="200"/>
              <w:jc w:val="left"/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  <w:lang w:eastAsia="zh-CN"/>
              </w:rPr>
              <w:t>及其</w:t>
            </w: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法定代表人签字、盖章（公章）：</w:t>
            </w:r>
          </w:p>
          <w:p>
            <w:pPr>
              <w:spacing w:line="440" w:lineRule="exact"/>
              <w:ind w:firstLine="512" w:firstLineChars="200"/>
              <w:jc w:val="left"/>
              <w:rPr>
                <w:rFonts w:hint="eastAsia" w:ascii="仿宋" w:hAnsi="仿宋" w:eastAsia="仿宋" w:cs="仿宋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kern w:val="0"/>
                <w:sz w:val="24"/>
                <w:szCs w:val="24"/>
              </w:rPr>
              <w:t>申请日期：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4DC1"/>
    <w:rsid w:val="09D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eastAsia="宋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2024-05-24T03:34:00Z</dcterms:created>
  <dc:creator>邢珍</dc:creator>
  <cp:lastModifiedBy>邢珍</cp:lastModifiedBy>
  <dcterms:modified xsi:type="dcterms:W3CDTF">2024-05-24T03:34:55Z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CFFF3D2CE3534EA2A6705B6CF4C6270A</vt:lpwstr>
  </property>
</Properties>
</file>