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D60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600" w:lineRule="exact"/>
        <w:ind w:right="624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3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37"/>
          <w:sz w:val="44"/>
          <w:szCs w:val="44"/>
          <w:lang w:eastAsia="zh-CN"/>
        </w:rPr>
        <w:t>汕尾市培育发展</w:t>
      </w:r>
      <w:r>
        <w:rPr>
          <w:rFonts w:hint="eastAsia" w:ascii="方正小标宋简体" w:hAnsi="方正小标宋简体" w:eastAsia="方正小标宋简体" w:cs="方正小标宋简体"/>
          <w:spacing w:val="37"/>
          <w:sz w:val="44"/>
          <w:szCs w:val="44"/>
        </w:rPr>
        <w:t>游艇产业</w:t>
      </w:r>
      <w:r>
        <w:rPr>
          <w:rFonts w:hint="eastAsia" w:ascii="方正小标宋简体" w:hAnsi="方正小标宋简体" w:eastAsia="方正小标宋简体" w:cs="方正小标宋简体"/>
          <w:spacing w:val="37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37"/>
          <w:sz w:val="44"/>
          <w:szCs w:val="44"/>
          <w:lang w:val="en-US" w:eastAsia="zh-CN"/>
        </w:rPr>
        <w:t>2025- 2027年）三年</w:t>
      </w:r>
      <w:r>
        <w:rPr>
          <w:rFonts w:hint="eastAsia" w:ascii="方正小标宋简体" w:hAnsi="方正小标宋简体" w:eastAsia="方正小标宋简体" w:cs="方正小标宋简体"/>
          <w:spacing w:val="37"/>
          <w:sz w:val="44"/>
          <w:szCs w:val="44"/>
          <w:lang w:eastAsia="zh-CN"/>
        </w:rPr>
        <w:t>行动</w:t>
      </w:r>
      <w:r>
        <w:rPr>
          <w:rFonts w:hint="eastAsia" w:ascii="方正小标宋简体" w:hAnsi="方正小标宋简体" w:eastAsia="方正小标宋简体" w:cs="方正小标宋简体"/>
          <w:spacing w:val="37"/>
          <w:sz w:val="44"/>
          <w:szCs w:val="44"/>
        </w:rPr>
        <w:t>方案</w:t>
      </w:r>
    </w:p>
    <w:p w14:paraId="5E2138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600" w:lineRule="exact"/>
        <w:ind w:right="624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（征求意见稿）</w:t>
      </w:r>
    </w:p>
    <w:p w14:paraId="3C758568">
      <w:pPr>
        <w:spacing w:line="279" w:lineRule="auto"/>
        <w:jc w:val="both"/>
      </w:pPr>
    </w:p>
    <w:p w14:paraId="28F492A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79" w:lineRule="auto"/>
        <w:jc w:val="both"/>
        <w:textAlignment w:val="baseline"/>
      </w:pPr>
    </w:p>
    <w:p w14:paraId="39DFF6B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distribute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为深入实施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广东省推动游艇产业高质量发展行动方案</w:t>
      </w:r>
    </w:p>
    <w:p w14:paraId="2786428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（2024—2027年）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》，</w:t>
      </w:r>
      <w:r>
        <w:rPr>
          <w:rFonts w:hint="eastAsia" w:ascii="仿宋_GB2312" w:eastAsia="仿宋_GB2312"/>
          <w:sz w:val="32"/>
          <w:szCs w:val="32"/>
        </w:rPr>
        <w:t>锚定“西承东联桥头堡、东海岸重要支点”全新发展定位，聚焦实施“百千万工程”，把海洋海湾资源优势转化为发展胜势，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加快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培育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形成游艇产业体系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带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动游艇旅游产业发展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开辟发展新赛道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打造发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展新优势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，因地制宜培育发展海洋新产业与新质生产力，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进一步做大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强海洋经济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按照</w:t>
      </w:r>
      <w:r>
        <w:rPr>
          <w:rFonts w:hint="eastAsia" w:ascii="仿宋_GB2312" w:eastAsia="仿宋_GB2312"/>
          <w:sz w:val="32"/>
          <w:szCs w:val="32"/>
          <w:lang w:eastAsia="zh-CN"/>
        </w:rPr>
        <w:t>市委市政府决策部署，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特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制定本行动方案。</w:t>
      </w:r>
    </w:p>
    <w:p w14:paraId="70E6E23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64" w:firstLineChars="200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6"/>
          <w:position w:val="-1"/>
          <w:sz w:val="32"/>
          <w:szCs w:val="32"/>
        </w:rPr>
        <w:t>—、总体要求</w:t>
      </w:r>
    </w:p>
    <w:p w14:paraId="5FFBB26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提升制造、补足设施、带动消费、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优化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培育”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的原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则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加快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培育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推动我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游艇产业发展。力争到2027年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游艇制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造产业链不断升级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产业结构进一步优化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形成集研发设计、生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产制造、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旅游消费、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维修保养于一体的完整产业链。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highlight w:val="none"/>
          <w:lang w:eastAsia="zh-CN"/>
        </w:rPr>
        <w:t>强化通力协作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highlight w:val="none"/>
        </w:rPr>
        <w:t>，全市拟建成游艇码头（游艇停泊点）3—5个，游艇泊位数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highlight w:val="none"/>
          <w:lang w:eastAsia="zh-CN"/>
        </w:rPr>
        <w:t>超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highlight w:val="none"/>
        </w:rPr>
        <w:t>00个，形成以环品清湖、红海湾旅游区、保利金町湾旅游区为重点区域的游艇停靠网络，基本覆盖全市沿海的游艇停泊网络，与周边城市形成游艇互通互联。提升游艇安全监管能力，扩大消费市场需求，打造一批具有汕尾特色的游艇旅游线路和体验项目，全市游艇登记数量达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highlight w:val="none"/>
        </w:rPr>
        <w:t>00艘以上，游艇及关联产业规模达20亿元以上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highlight w:val="none"/>
          <w:lang w:eastAsia="zh-CN"/>
        </w:rPr>
        <w:t>。</w:t>
      </w:r>
    </w:p>
    <w:p w14:paraId="6704EA14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right="0" w:firstLine="772" w:firstLineChars="200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33"/>
          <w:position w:val="-1"/>
          <w:sz w:val="32"/>
          <w:szCs w:val="32"/>
        </w:rPr>
        <w:t>二、提升游艇研发制造水平</w:t>
      </w:r>
    </w:p>
    <w:p w14:paraId="095433C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76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(一)培育游艇制造业龙头骨干企业。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民用船舶制造业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为依托，以新增游艇制造业及“跳岛游”项目为牵引，</w:t>
      </w:r>
      <w:r>
        <w:rPr>
          <w:rFonts w:hint="eastAsia" w:ascii="仿宋_GB2312" w:hAnsi="楷体_GB2312" w:eastAsia="仿宋_GB2312" w:cs="楷体_GB2312"/>
          <w:spacing w:val="34"/>
          <w:sz w:val="32"/>
          <w:szCs w:val="32"/>
          <w:lang w:eastAsia="zh-CN"/>
        </w:rPr>
        <w:t>强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eastAsia="zh-CN"/>
        </w:rPr>
        <w:t>化招商引资、招才引智工作，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>龙头骨干企业做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大做强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打造自主游艇品牌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提升国际影响力。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围绕红海湾、金町湾、碣石湾及品清湖、白沙湖等区域，加大游艇产业培育，沿海岸线与海湾海岛资源布局一批项目，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加快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构建中小企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业梯度培育体系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力争每年在游艇相关产业领域培育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新上一批高端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及高质量项目。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〔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市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工业和信息化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局、文化广电旅游体育局、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highlight w:val="none"/>
          <w:lang w:eastAsia="zh-CN"/>
        </w:rPr>
        <w:t>市场监督管理局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、投资促进局，汕尾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海事局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各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县（市、区）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人民政府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（管委会）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按职责分工负责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；以下各项工作任务均需各县（市、区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政府（管委会）负责落实，不再逐项列出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〕</w:t>
      </w:r>
    </w:p>
    <w:p w14:paraId="34B9A9B4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right="0" w:firstLine="776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(二)增强游艇研发能力。</w:t>
      </w:r>
      <w:r>
        <w:rPr>
          <w:rFonts w:hint="eastAsia" w:ascii="仿宋_GB2312" w:hAnsi="楷体" w:eastAsia="仿宋_GB2312" w:cs="楷体_GB2312"/>
          <w:spacing w:val="26"/>
          <w:sz w:val="32"/>
          <w:szCs w:val="32"/>
          <w:lang w:eastAsia="zh-CN"/>
        </w:rPr>
        <w:t>支持</w:t>
      </w:r>
      <w:r>
        <w:rPr>
          <w:rFonts w:hint="eastAsia" w:ascii="仿宋_GB2312" w:hAnsi="楷体" w:eastAsia="仿宋_GB2312" w:cs="楷体_GB2312"/>
          <w:spacing w:val="26"/>
          <w:sz w:val="32"/>
          <w:szCs w:val="32"/>
          <w:highlight w:val="none"/>
          <w:lang w:eastAsia="zh-CN"/>
        </w:rPr>
        <w:t>中船科技、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eastAsia="zh-CN"/>
        </w:rPr>
        <w:t>陆洋船艇、红海船舶、万聪实业等船艇船舶制造企业转型升级，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聚焦推动游艇制造业高端化、智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能化、绿色化发展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开展新能源清洁能源动力技术、环保材料、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减震降噪和智能驾驶、北斗定位、远程可视化监管、数字化运维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等技术应用研究。支持企业面向国内大众化消费需求研发系列标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准化产品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采用数字化、规模化、绿色化的生产制造工艺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技术水平和建造品质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。瞄准产业链关键环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节和领军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开展精准招商引资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提升产业链配套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能力。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〔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市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科技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、工业和信息化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、发展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和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改革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投资促进局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按职责分工负责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〕</w:t>
      </w:r>
    </w:p>
    <w:p w14:paraId="34B442F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76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(三)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以“一园多区”规划建设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游艇产业特色产业园。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产业集聚、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合理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布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的原则, 积极打造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游艇产业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载体建设，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依托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汕尾高新区及红海湾临港产业园、陆丰临港产业园、</w:t>
      </w:r>
      <w:r>
        <w:rPr>
          <w:rFonts w:hint="eastAsia" w:ascii="仿宋_GB2312" w:hAnsi="仿宋_GB2312" w:eastAsia="仿宋_GB2312" w:cs="仿宋_GB2312"/>
          <w:color w:val="auto"/>
          <w:spacing w:val="19"/>
          <w:sz w:val="32"/>
          <w:szCs w:val="32"/>
          <w:lang w:eastAsia="zh-CN"/>
        </w:rPr>
        <w:t>城区马宫省级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现代农业产业园等园区，以“园中园”“一园多区”方式规划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游艇制造特色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产业园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，加快项目招商引资和招才引智工作力度，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吸引产业、人才、资金、创新等资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源集聚,形成覆盖技术研发、维修保养、运营服务、教育培训等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业态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为培育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发展汕尾特色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游艇产业集群提供有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力支撑。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从</w:t>
      </w:r>
      <w:r>
        <w:rPr>
          <w:rFonts w:ascii="仿宋_GB2312" w:hAnsi="仿宋_GB2312" w:eastAsia="仿宋_GB2312" w:cs="仿宋_GB2312"/>
          <w:spacing w:val="19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5</w:t>
      </w:r>
      <w:r>
        <w:rPr>
          <w:rFonts w:ascii="仿宋_GB2312" w:hAnsi="仿宋_GB2312" w:eastAsia="仿宋_GB2312" w:cs="仿宋_GB2312"/>
          <w:spacing w:val="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年起各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县（市、区）及产业园区要立足规划布局，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每年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培育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引进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企业（项目）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pacing w:val="19"/>
          <w:sz w:val="32"/>
          <w:szCs w:val="32"/>
        </w:rPr>
        <w:t xml:space="preserve">-3 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家。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〔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市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工业和信息化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、发展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和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改革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投资促进局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农业农村局、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文化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广电旅游体育局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</w:rPr>
        <w:t>按职责分工负责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〕</w:t>
      </w:r>
    </w:p>
    <w:p w14:paraId="413C70C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36" w:firstLineChars="200"/>
        <w:jc w:val="both"/>
        <w:textAlignment w:val="baseline"/>
        <w:outlineLvl w:val="2"/>
        <w:rPr>
          <w:rFonts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24"/>
          <w:position w:val="-1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spacing w:val="24"/>
          <w:position w:val="-1"/>
          <w:sz w:val="32"/>
          <w:szCs w:val="32"/>
          <w:lang w:eastAsia="zh-CN"/>
        </w:rPr>
        <w:t>利用毗邻</w:t>
      </w:r>
      <w:r>
        <w:rPr>
          <w:rFonts w:hint="eastAsia" w:ascii="黑体" w:hAnsi="黑体" w:eastAsia="黑体" w:cs="黑体"/>
          <w:color w:val="auto"/>
          <w:spacing w:val="24"/>
          <w:position w:val="-1"/>
          <w:sz w:val="32"/>
          <w:szCs w:val="32"/>
        </w:rPr>
        <w:t>粤港澳</w:t>
      </w:r>
      <w:r>
        <w:rPr>
          <w:rFonts w:hint="eastAsia" w:ascii="黑体" w:hAnsi="黑体" w:eastAsia="黑体" w:cs="黑体"/>
          <w:color w:val="auto"/>
          <w:spacing w:val="24"/>
          <w:position w:val="-1"/>
          <w:sz w:val="32"/>
          <w:szCs w:val="32"/>
          <w:lang w:eastAsia="zh-CN"/>
        </w:rPr>
        <w:t>区位政策优势发展</w:t>
      </w:r>
      <w:r>
        <w:rPr>
          <w:rFonts w:hint="eastAsia" w:ascii="黑体" w:hAnsi="黑体" w:eastAsia="黑体" w:cs="黑体"/>
          <w:color w:val="auto"/>
          <w:spacing w:val="24"/>
          <w:position w:val="-1"/>
          <w:sz w:val="32"/>
          <w:szCs w:val="32"/>
        </w:rPr>
        <w:t>游艇</w:t>
      </w:r>
      <w:r>
        <w:rPr>
          <w:rFonts w:hint="eastAsia" w:ascii="黑体" w:hAnsi="黑体" w:eastAsia="黑体" w:cs="黑体"/>
          <w:color w:val="auto"/>
          <w:spacing w:val="24"/>
          <w:position w:val="-1"/>
          <w:sz w:val="32"/>
          <w:szCs w:val="32"/>
          <w:lang w:eastAsia="zh-CN"/>
        </w:rPr>
        <w:t>产业</w:t>
      </w:r>
    </w:p>
    <w:p w14:paraId="4C397D82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76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(四)主动参与粤港澳游艇自由行试点合作。</w:t>
      </w:r>
      <w:r>
        <w:rPr>
          <w:rFonts w:hint="eastAsia" w:ascii="仿宋_GB2312" w:hAnsi="楷体" w:eastAsia="仿宋_GB2312" w:cs="楷体_GB2312"/>
          <w:color w:val="auto"/>
          <w:spacing w:val="2"/>
          <w:sz w:val="32"/>
          <w:szCs w:val="32"/>
          <w:lang w:eastAsia="zh-CN"/>
        </w:rPr>
        <w:t>对接</w:t>
      </w:r>
      <w:r>
        <w:rPr>
          <w:rFonts w:hint="eastAsia" w:ascii="仿宋_GB2312" w:hAnsi="楷体" w:eastAsia="仿宋_GB2312" w:cs="仿宋_GB2312"/>
          <w:spacing w:val="9"/>
          <w:sz w:val="32"/>
          <w:szCs w:val="32"/>
        </w:rPr>
        <w:t>港澳游艇在粤港澳大湾区内</w:t>
      </w:r>
      <w:r>
        <w:rPr>
          <w:rFonts w:hint="eastAsia" w:ascii="仿宋_GB2312" w:hAnsi="楷体" w:eastAsia="仿宋_GB2312" w:cs="仿宋_GB2312"/>
          <w:spacing w:val="8"/>
          <w:sz w:val="32"/>
          <w:szCs w:val="32"/>
        </w:rPr>
        <w:t>地出</w:t>
      </w:r>
      <w:r>
        <w:rPr>
          <w:rFonts w:hint="eastAsia" w:ascii="仿宋_GB2312" w:hAnsi="楷体" w:eastAsia="仿宋_GB2312" w:cs="仿宋_GB2312"/>
          <w:spacing w:val="16"/>
          <w:sz w:val="32"/>
          <w:szCs w:val="32"/>
        </w:rPr>
        <w:t>入境、航行、停泊、维修保养、旅游</w:t>
      </w:r>
      <w:r>
        <w:rPr>
          <w:rFonts w:hint="eastAsia" w:ascii="仿宋_GB2312" w:hAnsi="楷体" w:eastAsia="仿宋_GB2312" w:cs="仿宋_GB2312"/>
          <w:spacing w:val="16"/>
          <w:sz w:val="32"/>
          <w:szCs w:val="32"/>
          <w:lang w:eastAsia="zh-CN"/>
        </w:rPr>
        <w:t>的试点地市</w:t>
      </w:r>
      <w:r>
        <w:rPr>
          <w:rFonts w:hint="eastAsia" w:ascii="仿宋_GB2312" w:hAnsi="楷体" w:eastAsia="仿宋_GB2312" w:cs="仿宋_GB2312"/>
          <w:spacing w:val="17"/>
          <w:sz w:val="32"/>
          <w:szCs w:val="32"/>
          <w:lang w:eastAsia="zh-CN"/>
        </w:rPr>
        <w:t>，充分利用其</w:t>
      </w:r>
      <w:r>
        <w:rPr>
          <w:rFonts w:hint="eastAsia" w:ascii="仿宋_GB2312" w:hAnsi="楷体" w:eastAsia="仿宋_GB2312" w:cs="仿宋_GB2312"/>
          <w:spacing w:val="17"/>
          <w:sz w:val="32"/>
          <w:szCs w:val="32"/>
        </w:rPr>
        <w:t>政策</w:t>
      </w:r>
      <w:r>
        <w:rPr>
          <w:rFonts w:hint="eastAsia" w:ascii="仿宋_GB2312" w:hAnsi="楷体" w:eastAsia="仿宋_GB2312" w:cs="仿宋_GB2312"/>
          <w:spacing w:val="17"/>
          <w:sz w:val="32"/>
          <w:szCs w:val="32"/>
          <w:lang w:eastAsia="zh-CN"/>
        </w:rPr>
        <w:t>便利，加强与深圳、珠海、惠州等地游艇产业合作，主动承接相关游艇业务，在成熟运营“跳岛游”基础上，拓展“跨境游”，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扩大游艇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  <w:t>产业运营交流合作，</w:t>
      </w:r>
      <w:r>
        <w:rPr>
          <w:rFonts w:hint="eastAsia" w:ascii="仿宋_GB2312" w:hAnsi="楷体" w:eastAsia="仿宋_GB2312" w:cs="仿宋_GB2312"/>
          <w:spacing w:val="17"/>
          <w:sz w:val="32"/>
          <w:szCs w:val="32"/>
          <w:lang w:eastAsia="zh-CN"/>
        </w:rPr>
        <w:t>结合</w:t>
      </w:r>
      <w:r>
        <w:rPr>
          <w:rFonts w:hint="eastAsia" w:ascii="仿宋_GB2312" w:hAnsi="楷体" w:eastAsia="仿宋_GB2312" w:cs="仿宋_GB2312"/>
          <w:spacing w:val="17"/>
          <w:sz w:val="32"/>
          <w:szCs w:val="32"/>
        </w:rPr>
        <w:t>汕尾旅游资源</w:t>
      </w:r>
      <w:r>
        <w:rPr>
          <w:rFonts w:hint="eastAsia" w:ascii="仿宋_GB2312" w:hAnsi="楷体" w:eastAsia="仿宋_GB2312" w:cs="仿宋_GB2312"/>
          <w:spacing w:val="17"/>
          <w:sz w:val="32"/>
          <w:szCs w:val="32"/>
          <w:lang w:eastAsia="zh-CN"/>
        </w:rPr>
        <w:t>优势，利用举</w:t>
      </w:r>
      <w:r>
        <w:rPr>
          <w:rFonts w:hint="eastAsia" w:ascii="仿宋_GB2312" w:hAnsi="楷体" w:eastAsia="仿宋_GB2312" w:cs="仿宋_GB2312"/>
          <w:spacing w:val="17"/>
          <w:sz w:val="32"/>
          <w:szCs w:val="32"/>
        </w:rPr>
        <w:t>办第十五届全国运动会帆船项目比赛</w:t>
      </w:r>
      <w:r>
        <w:rPr>
          <w:rFonts w:hint="eastAsia" w:ascii="仿宋_GB2312" w:hAnsi="楷体" w:eastAsia="仿宋_GB2312" w:cs="仿宋_GB2312"/>
          <w:spacing w:val="17"/>
          <w:sz w:val="32"/>
          <w:szCs w:val="32"/>
          <w:lang w:eastAsia="zh-CN"/>
        </w:rPr>
        <w:t>活动契机，</w:t>
      </w:r>
      <w:r>
        <w:rPr>
          <w:rFonts w:hint="eastAsia" w:ascii="仿宋_GB2312" w:hAnsi="楷体" w:eastAsia="仿宋_GB2312" w:cs="仿宋_GB2312"/>
          <w:spacing w:val="17"/>
          <w:sz w:val="32"/>
          <w:szCs w:val="32"/>
        </w:rPr>
        <w:t>开发具有特色的游艇旅游线路和体验项目，与</w:t>
      </w:r>
      <w:r>
        <w:rPr>
          <w:rFonts w:hint="eastAsia" w:ascii="仿宋_GB2312" w:hAnsi="楷体" w:eastAsia="仿宋_GB2312" w:cs="仿宋_GB2312"/>
          <w:spacing w:val="17"/>
          <w:sz w:val="32"/>
          <w:szCs w:val="32"/>
          <w:lang w:eastAsia="zh-CN"/>
        </w:rPr>
        <w:t>粤</w:t>
      </w:r>
      <w:r>
        <w:rPr>
          <w:rFonts w:hint="eastAsia" w:ascii="仿宋_GB2312" w:hAnsi="楷体" w:eastAsia="仿宋_GB2312" w:cs="仿宋_GB2312"/>
          <w:spacing w:val="17"/>
          <w:sz w:val="32"/>
          <w:szCs w:val="32"/>
        </w:rPr>
        <w:t>港澳</w:t>
      </w:r>
      <w:r>
        <w:rPr>
          <w:rFonts w:hint="eastAsia" w:ascii="仿宋_GB2312" w:hAnsi="楷体" w:eastAsia="仿宋_GB2312" w:cs="仿宋_GB2312"/>
          <w:spacing w:val="17"/>
          <w:sz w:val="32"/>
          <w:szCs w:val="32"/>
          <w:lang w:eastAsia="zh-CN"/>
        </w:rPr>
        <w:t>大湾</w:t>
      </w:r>
      <w:r>
        <w:rPr>
          <w:rFonts w:hint="eastAsia" w:ascii="仿宋_GB2312" w:hAnsi="楷体" w:eastAsia="仿宋_GB2312" w:cs="仿宋_GB2312"/>
          <w:spacing w:val="17"/>
          <w:sz w:val="32"/>
          <w:szCs w:val="32"/>
        </w:rPr>
        <w:t>区</w:t>
      </w:r>
      <w:r>
        <w:rPr>
          <w:rFonts w:hint="eastAsia" w:ascii="仿宋_GB2312" w:hAnsi="楷体" w:eastAsia="仿宋_GB2312" w:cs="仿宋_GB2312"/>
          <w:spacing w:val="17"/>
          <w:sz w:val="32"/>
          <w:szCs w:val="32"/>
          <w:lang w:eastAsia="zh-CN"/>
        </w:rPr>
        <w:t>各市</w:t>
      </w:r>
      <w:r>
        <w:rPr>
          <w:rFonts w:hint="eastAsia" w:ascii="仿宋_GB2312" w:hAnsi="楷体" w:eastAsia="仿宋_GB2312" w:cs="仿宋_GB2312"/>
          <w:spacing w:val="17"/>
          <w:sz w:val="32"/>
          <w:szCs w:val="32"/>
        </w:rPr>
        <w:t>共同打造跨境游艇旅游产品，吸引更多港澳游客前来体验，推动汕尾游艇旅游消费市场发展。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〔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市文化广电旅游体育局、交通运输局、商务局、投资促进局，汕尾海关、汕尾海事局按职责分工负责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〕</w:t>
      </w:r>
    </w:p>
    <w:p w14:paraId="77270A1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36" w:firstLineChars="200"/>
        <w:jc w:val="both"/>
        <w:textAlignment w:val="baseline"/>
        <w:outlineLvl w:val="2"/>
        <w:rPr>
          <w:rFonts w:ascii="黑体" w:hAnsi="黑体" w:eastAsia="黑体" w:cs="黑体"/>
          <w:spacing w:val="24"/>
          <w:position w:val="-1"/>
          <w:sz w:val="32"/>
          <w:szCs w:val="32"/>
        </w:rPr>
      </w:pPr>
      <w:r>
        <w:rPr>
          <w:rFonts w:hint="eastAsia" w:ascii="黑体" w:hAnsi="黑体" w:eastAsia="黑体" w:cs="黑体"/>
          <w:spacing w:val="24"/>
          <w:position w:val="-1"/>
          <w:sz w:val="32"/>
          <w:szCs w:val="32"/>
        </w:rPr>
        <w:t>四、完善游艇旅游基础设施建设</w:t>
      </w:r>
    </w:p>
    <w:p w14:paraId="4C94815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76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(五)统筹推进游艇配套基础设施建设。</w:t>
      </w:r>
      <w:r>
        <w:rPr>
          <w:rFonts w:hint="eastAsia" w:ascii="仿宋_GB2312" w:hAnsi="楷体" w:eastAsia="仿宋_GB2312" w:cs="楷体_GB2312"/>
          <w:spacing w:val="38"/>
          <w:sz w:val="32"/>
          <w:szCs w:val="32"/>
          <w:lang w:eastAsia="zh-CN"/>
        </w:rPr>
        <w:t>依托海湾、</w:t>
      </w:r>
      <w:r>
        <w:rPr>
          <w:rFonts w:hint="eastAsia" w:ascii="仿宋_GB2312" w:hAnsi="仿宋_GB2312" w:eastAsia="仿宋_GB2312" w:cs="仿宋_GB2312"/>
          <w:spacing w:val="38"/>
          <w:sz w:val="32"/>
          <w:szCs w:val="32"/>
          <w:lang w:eastAsia="zh-CN"/>
        </w:rPr>
        <w:t>岛屿、港口等资源优势，</w:t>
      </w: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spacing w:val="38"/>
          <w:sz w:val="32"/>
          <w:szCs w:val="32"/>
          <w:lang w:eastAsia="zh-CN"/>
        </w:rPr>
        <w:t>相关县（市、区）</w:t>
      </w: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逐步完善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公共游艇码头布局规划,按照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  <w:t>汕尾港总体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布局规划新建一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  <w:t>批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公共游艇码头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因地制宜规划建设游艇停靠点、下水坡道、系泊锚地、陆上干舱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以及环保配套设施设备等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加强对现有码头的规范管理,支持各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地结合港口规划因地制宜推动老旧码头改造为游艇码头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并完</w:t>
      </w:r>
      <w:r>
        <w:rPr>
          <w:rFonts w:hint="eastAsia" w:ascii="仿宋_GB2312" w:hAnsi="仿宋_GB2312" w:eastAsia="仿宋_GB2312" w:cs="仿宋_GB2312"/>
          <w:spacing w:val="27"/>
          <w:sz w:val="32"/>
          <w:szCs w:val="32"/>
        </w:rPr>
        <w:t>善配套设施。鼓励社会资本加大对游艇码头建设、老旧码头改扩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建的投入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highlight w:val="none"/>
          <w:lang w:eastAsia="zh-CN"/>
        </w:rPr>
        <w:t>引导</w:t>
      </w:r>
      <w:r>
        <w:rPr>
          <w:rFonts w:hint="eastAsia" w:ascii="仿宋_GB2312" w:hAnsi="仿宋_GB2312" w:eastAsia="仿宋_GB2312" w:cs="仿宋_GB2312"/>
          <w:spacing w:val="27"/>
          <w:sz w:val="32"/>
          <w:szCs w:val="32"/>
          <w:highlight w:val="none"/>
        </w:rPr>
        <w:t>国资国企</w:t>
      </w:r>
      <w:r>
        <w:rPr>
          <w:rFonts w:hint="eastAsia" w:ascii="仿宋_GB2312" w:hAnsi="仿宋_GB2312" w:eastAsia="仿宋_GB2312" w:cs="仿宋_GB2312"/>
          <w:spacing w:val="27"/>
          <w:sz w:val="32"/>
          <w:szCs w:val="32"/>
          <w:highlight w:val="none"/>
          <w:lang w:eastAsia="zh-CN"/>
        </w:rPr>
        <w:t>探索以产业基金</w:t>
      </w:r>
      <w:r>
        <w:rPr>
          <w:rFonts w:hint="eastAsia" w:ascii="仿宋_GB2312" w:hAnsi="仿宋_GB2312" w:eastAsia="仿宋_GB2312" w:cs="仿宋_GB2312"/>
          <w:spacing w:val="27"/>
          <w:sz w:val="32"/>
          <w:szCs w:val="32"/>
          <w:highlight w:val="none"/>
        </w:rPr>
        <w:t>撬动资本参与新</w:t>
      </w:r>
      <w:r>
        <w:rPr>
          <w:rFonts w:hint="eastAsia" w:ascii="仿宋_GB2312" w:hAnsi="仿宋_GB2312" w:eastAsia="仿宋_GB2312" w:cs="仿宋_GB2312"/>
          <w:spacing w:val="27"/>
          <w:sz w:val="32"/>
          <w:szCs w:val="32"/>
          <w:highlight w:val="none"/>
          <w:lang w:eastAsia="zh-CN"/>
        </w:rPr>
        <w:t>（改）扩建</w:t>
      </w:r>
      <w:r>
        <w:rPr>
          <w:rFonts w:hint="eastAsia" w:ascii="仿宋_GB2312" w:hAnsi="仿宋_GB2312" w:eastAsia="仿宋_GB2312" w:cs="仿宋_GB2312"/>
          <w:spacing w:val="27"/>
          <w:sz w:val="32"/>
          <w:szCs w:val="32"/>
          <w:highlight w:val="none"/>
        </w:rPr>
        <w:t>大型游艇码头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完善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大湾区等外地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游艇停泊专区、验放专区、人员上下船智能化监控及出入口智能化门禁等查验场地及监管设施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确保游艇出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入境及停泊期间管理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可视、可控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。鼓励企业和个人所有或运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营的游艇码头向社会开放。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〔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市交通运输局、发展和改革局、自然资源局、水务局、商务局、文化广电旅游体育局、国资委，汕尾海关、汕尾海事局，金融控股有限公司按职责分工负责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〕</w:t>
      </w:r>
    </w:p>
    <w:p w14:paraId="28F3E86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76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(六)完善游艇综合服务中心。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推动在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eastAsia="zh-CN"/>
        </w:rPr>
        <w:t>红海湾、金町湾、碣石湾及湖泊、岛屿、岸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线旅游资源丰富的节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点区域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建设一批集游艇停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泊、供油供水、商务休闲、餐饮住宿等为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一体的游艇综合服务中</w:t>
      </w:r>
      <w:r>
        <w:rPr>
          <w:rFonts w:hint="eastAsia" w:ascii="仿宋_GB2312" w:hAnsi="仿宋_GB2312" w:eastAsia="仿宋_GB2312" w:cs="仿宋_GB2312"/>
          <w:spacing w:val="10"/>
          <w:position w:val="2"/>
          <w:sz w:val="32"/>
          <w:szCs w:val="32"/>
        </w:rPr>
        <w:t>心</w:t>
      </w:r>
      <w:r>
        <w:rPr>
          <w:rFonts w:hint="eastAsia" w:ascii="仿宋_GB2312" w:hAnsi="仿宋_GB2312" w:eastAsia="仿宋_GB2312" w:cs="仿宋_GB2312"/>
          <w:spacing w:val="10"/>
          <w:positio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打造智慧、便捷的电子政务服务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提高综合服务水平。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〔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市文化广电旅游体育局、发展和改革局、自然资源局、交通运输局、水务局,汕尾海事局按职责分工负责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〕</w:t>
      </w:r>
    </w:p>
    <w:p w14:paraId="070D6012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76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(七)提升游艇公共服务能力。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红海湾、金町湾、碣石湾，以及汕尾新港区、小漠港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等重点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海湾、海域及港口岸线，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加强码头泊位、游艇检验、口岸查验、报关、评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估、仓储、航道服务等公共服务能力建设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强化跨部门数据共享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和业务协同。加强游艇旅游靠泊地、游艇旅游线路等信息宣传,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提升游艇旅游的便利性和舒适性。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〔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市交通运输局、自然资源局、商务局、文化广电旅游体育局，汕尾海关、汕尾海事局按职责分工负责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〕</w:t>
      </w:r>
    </w:p>
    <w:p w14:paraId="573378E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40" w:firstLineChars="200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25"/>
          <w:position w:val="-1"/>
          <w:sz w:val="32"/>
          <w:szCs w:val="32"/>
        </w:rPr>
        <w:t>五、推动游艇</w:t>
      </w:r>
      <w:r>
        <w:rPr>
          <w:rFonts w:hint="eastAsia" w:ascii="黑体" w:hAnsi="黑体" w:eastAsia="黑体" w:cs="黑体"/>
          <w:spacing w:val="25"/>
          <w:position w:val="-1"/>
          <w:sz w:val="32"/>
          <w:szCs w:val="32"/>
          <w:lang w:eastAsia="zh-CN"/>
        </w:rPr>
        <w:t>运营</w:t>
      </w:r>
      <w:r>
        <w:rPr>
          <w:rFonts w:hint="eastAsia" w:ascii="黑体" w:hAnsi="黑体" w:eastAsia="黑体" w:cs="黑体"/>
          <w:spacing w:val="25"/>
          <w:position w:val="-1"/>
          <w:sz w:val="32"/>
          <w:szCs w:val="32"/>
        </w:rPr>
        <w:t>租赁创新发展</w:t>
      </w:r>
    </w:p>
    <w:p w14:paraId="1CF8CFFD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76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(八)规范游艇运营租赁市场秩序。</w:t>
      </w:r>
      <w:r>
        <w:rPr>
          <w:rFonts w:hint="eastAsia" w:ascii="仿宋_GB2312" w:hAnsi="楷体" w:eastAsia="仿宋_GB2312" w:cs="楷体_GB2312"/>
          <w:spacing w:val="20"/>
          <w:sz w:val="32"/>
          <w:szCs w:val="32"/>
          <w:lang w:eastAsia="zh-CN"/>
        </w:rPr>
        <w:t>结合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海上旅游产品规划开发，引入游艇协会、游艇俱乐部等组织合作，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积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极探索建设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游艇租赁试点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运营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 xml:space="preserve"> 按照省管理办法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加强游艇租赁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打造适合大众消费的游艇租赁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试点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项目。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完善租赁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游艇检验、游艇操作人员培训等配套制度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提高租赁游艇安全运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</w:rPr>
        <w:t>营质量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</w:rPr>
        <w:t>降低游艇载客风险。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鼓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励游艇俱乐部提高管理能力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增强软硬件实力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创新经营模式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扩大客群范围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提升游艇服务企业综合服务水平。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  <w:t>组织参与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国际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游艇帆船体育竞赛、设计大赛等相关赛事活动,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积极对接广东旅博会、广东旅游文化节等专业活动，争取在节展期间举办游艇旅游推介会的机会，组织本地游艇旅游企业、景区等加大宣传推介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促进游艇行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业交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流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游艇产业知名度。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〔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市交通运输局、文化广电旅游体育局、工业和信息化局、商务局、市场监督管理局，汕尾海事局按职责分工负责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〕</w:t>
      </w:r>
    </w:p>
    <w:p w14:paraId="4C2F1195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40" w:firstLineChars="200"/>
        <w:jc w:val="both"/>
        <w:textAlignment w:val="baseline"/>
        <w:rPr>
          <w:rFonts w:ascii="黑体" w:hAnsi="黑体" w:eastAsia="黑体" w:cs="黑体"/>
          <w:spacing w:val="25"/>
          <w:position w:val="-1"/>
          <w:sz w:val="32"/>
          <w:szCs w:val="32"/>
        </w:rPr>
      </w:pPr>
      <w:r>
        <w:rPr>
          <w:rFonts w:hint="eastAsia" w:ascii="黑体" w:hAnsi="黑体" w:eastAsia="黑体" w:cs="黑体"/>
          <w:spacing w:val="25"/>
          <w:position w:val="-1"/>
          <w:sz w:val="32"/>
          <w:szCs w:val="32"/>
        </w:rPr>
        <w:t>六、培育游艇旅游消费新业态</w:t>
      </w:r>
    </w:p>
    <w:p w14:paraId="0EB5454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76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(九)创新游艇旅游航线及消费产品。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依托汕尾丰富海洋旅游资源，实施“陆、海、岛”资源联动，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highlight w:val="none"/>
          <w:lang w:eastAsia="zh-CN"/>
        </w:rPr>
        <w:t>结合“跳岛游”“海钓游”等海洋文旅，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以龟龄岛、芒屿岛、江牡岛、风车岛、金屿岛等系列明星岛屿为核心要素，开发一批海岛与客运码头游艇旅游观光航线；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highlight w:val="none"/>
          <w:lang w:eastAsia="zh-CN"/>
        </w:rPr>
        <w:t>加强游艇近海活动环境打造，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引进游艇旅游产品开发企业，推出丰富多彩、具有汕尾特色的适合游艇旅游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特色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产品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强化规范管理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升游艇旅游体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验。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〔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市文化广电旅游体育局、自然资源局、交通运输局、水务局，汕尾海事局，市海洋综合执法支队按职责分工负责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〕</w:t>
      </w:r>
    </w:p>
    <w:p w14:paraId="0F5FB1C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40" w:firstLineChars="200"/>
        <w:jc w:val="both"/>
        <w:textAlignment w:val="baseline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25"/>
          <w:position w:val="-1"/>
          <w:sz w:val="32"/>
          <w:szCs w:val="32"/>
        </w:rPr>
        <w:t>七、提升安全监督与管理水平</w:t>
      </w:r>
    </w:p>
    <w:p w14:paraId="2FCB1512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76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(十)规范游艇安全管理。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建立游艇分</w:t>
      </w:r>
      <w:r>
        <w:rPr>
          <w:rFonts w:hint="eastAsia" w:ascii="仿宋_GB2312" w:hAnsi="仿宋_GB2312" w:eastAsia="仿宋_GB2312" w:cs="仿宋_GB2312"/>
          <w:spacing w:val="35"/>
          <w:sz w:val="32"/>
          <w:szCs w:val="32"/>
        </w:rPr>
        <w:t>级分类管理制度</w:t>
      </w:r>
      <w:r>
        <w:rPr>
          <w:rFonts w:hint="eastAsia" w:ascii="仿宋_GB2312" w:hAnsi="仿宋_GB2312" w:eastAsia="仿宋_GB2312" w:cs="仿宋_GB2312"/>
          <w:spacing w:val="3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落实属地责任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依法依规完善市、县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（市、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、镇、码头(停泊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点)、船主五级安全管理责任体系。明确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游艇经营人安全管理职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责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确保游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艇适航、配备足够适任驾驶人员和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highlight w:val="none"/>
        </w:rPr>
        <w:t>通信、应急等设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highlight w:val="none"/>
        </w:rPr>
        <w:t>备。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highlight w:val="none"/>
        </w:rPr>
        <w:t>加强游艇活动应急力量建设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highlight w:val="none"/>
        </w:rPr>
        <w:t>提升现场监管和应急搜救能力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highlight w:val="none"/>
        </w:rPr>
        <w:t>对用于赛事活动的游艇实施严格的安全检查，要求配备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highlight w:val="none"/>
          <w:lang w:eastAsia="zh-CN"/>
        </w:rPr>
        <w:t>先进的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highlight w:val="none"/>
        </w:rPr>
        <w:t>安全设备与通信导航系统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highlight w:val="none"/>
        </w:rPr>
        <w:t>制定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highlight w:val="none"/>
          <w:lang w:eastAsia="zh-CN"/>
        </w:rPr>
        <w:t>专门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highlight w:val="none"/>
        </w:rPr>
        <w:t>应急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预案，建立游艇赛事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运营管理平台，整合信息，实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施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动态监管；加强对赛事运营团队的资质审核与培训，提升专业素养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保障游艇及其水上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活动安全。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加强游艇操作人员培训,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细化防控措施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提高船员专业技能水平和安全管理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及风险防控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能力。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〔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汕尾海事局,市交通运输局、市应急管理局，市海洋综合执法队按职责分工负责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〕</w:t>
      </w:r>
    </w:p>
    <w:p w14:paraId="49C8BE0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76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(十一)优化游艇管理政务服务。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实行海事政务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一网通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”，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实现多项业务一次办结。落实船舶转籍登记不停航办证服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务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降低游艇过户时间经济成本。探索开展游艇产业领域社会信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用体系建设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将游艇管理相关信息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highlight w:val="none"/>
        </w:rPr>
        <w:t>依法依规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纳入公共信用信息目录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并及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时归集共享到公共信用信息平台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完善对游艇产业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领域的守信激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励与失信惩戒机制。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〔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汕尾海事局,市发展和改革局、交通运输局、市场监督管理局、政务服务和数据管理局按职责分工负责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〕</w:t>
      </w:r>
    </w:p>
    <w:p w14:paraId="5859A81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12" w:firstLineChars="200"/>
        <w:jc w:val="both"/>
        <w:textAlignment w:val="baseline"/>
        <w:outlineLvl w:val="2"/>
        <w:rPr>
          <w:rFonts w:hint="eastAsia" w:ascii="黑体" w:hAnsi="黑体" w:eastAsia="黑体" w:cs="黑体"/>
          <w:spacing w:val="18"/>
          <w:position w:val="-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8"/>
          <w:position w:val="-1"/>
          <w:sz w:val="32"/>
          <w:szCs w:val="32"/>
        </w:rPr>
        <w:t>八、保障措</w:t>
      </w:r>
      <w:r>
        <w:rPr>
          <w:rFonts w:hint="eastAsia" w:ascii="黑体" w:hAnsi="黑体" w:eastAsia="黑体" w:cs="黑体"/>
          <w:spacing w:val="18"/>
          <w:position w:val="-1"/>
          <w:sz w:val="32"/>
          <w:szCs w:val="32"/>
          <w:lang w:eastAsia="zh-CN"/>
        </w:rPr>
        <w:t>施</w:t>
      </w:r>
    </w:p>
    <w:p w14:paraId="03F061B4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76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(十二)加强统筹协调及项目服务。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加强对全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游艇产业发展工作</w:t>
      </w:r>
      <w:r>
        <w:rPr>
          <w:rFonts w:hint="eastAsia" w:ascii="仿宋_GB2312" w:hAnsi="仿宋_GB2312" w:eastAsia="仿宋_GB2312" w:cs="仿宋_GB2312"/>
          <w:spacing w:val="35"/>
          <w:sz w:val="32"/>
          <w:szCs w:val="32"/>
        </w:rPr>
        <w:t>的统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筹协调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，在制造强市及海洋产业领导小组工作机制框架下，聚焦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游艇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及海上旅游等高端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产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业发展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因地制宜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承接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粤港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澳大湾区城市群游艇产业发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展重点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实现优势互补、错位发展。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围绕游艇制造、游艇旅游、游艇管理服务等领域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持续完善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配套政策措施。强化游艇产业重大项目建设服务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加快推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动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游艇</w:t>
      </w:r>
      <w:r>
        <w:rPr>
          <w:rFonts w:hint="eastAsia" w:ascii="仿宋_GB2312" w:hAnsi="仿宋_GB2312" w:eastAsia="仿宋_GB2312" w:cs="仿宋_GB2312"/>
          <w:spacing w:val="42"/>
          <w:sz w:val="32"/>
          <w:szCs w:val="32"/>
        </w:rPr>
        <w:t>产业</w:t>
      </w:r>
      <w:r>
        <w:rPr>
          <w:rFonts w:hint="eastAsia" w:ascii="仿宋_GB2312" w:hAnsi="仿宋_GB2312" w:eastAsia="仿宋_GB2312" w:cs="仿宋_GB2312"/>
          <w:spacing w:val="42"/>
          <w:sz w:val="32"/>
          <w:szCs w:val="32"/>
          <w:lang w:eastAsia="zh-CN"/>
        </w:rPr>
        <w:t>可持续</w:t>
      </w:r>
      <w:r>
        <w:rPr>
          <w:rFonts w:hint="eastAsia" w:ascii="仿宋_GB2312" w:hAnsi="仿宋_GB2312" w:eastAsia="仿宋_GB2312" w:cs="仿宋_GB2312"/>
          <w:spacing w:val="42"/>
          <w:sz w:val="32"/>
          <w:szCs w:val="32"/>
        </w:rPr>
        <w:t>发展。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〔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市发展和改革局、工业和信息化局、交通运输局、自然资源局、商务局、文化广电旅游体育局，汕尾海关、汕尾海事局按职责分工负责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〕</w:t>
      </w:r>
    </w:p>
    <w:p w14:paraId="53C8659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76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(十三)加大政策与金融支持力度。</w:t>
      </w: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鼓励各类金融机构加大对游艇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制造项目、游艇基础设施建设及游艇企业的融资支持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  <w:lang w:val="en-US" w:eastAsia="zh-CN"/>
        </w:rPr>
        <w:t>行业主管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部门定期收集汇总企业融资需求清单，并在确保信息安全的情况下推送给各银行机构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  <w:lang w:eastAsia="zh-CN"/>
        </w:rPr>
        <w:t>；发挥我市投资机构及产业发展基金优势，加大游艇产业政策支持，对重点企业及项目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给予贴息、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  <w:lang w:eastAsia="zh-CN"/>
        </w:rPr>
        <w:t>奖励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等优惠，降低融资成本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鼓励保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险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机构探索开展游艇相关保险业务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优化保险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产品和服务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满足不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同群体风险保障需求。支持发展游艇融资租赁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鼓励符合条件的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游艇企业通过上市挂牌、发行债券等方式融资。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〔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市政府办（金融）、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highlight w:val="none"/>
          <w:lang w:eastAsia="zh-CN"/>
        </w:rPr>
        <w:t>财政局、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工业和信息化局、交通运输局、文化广电旅游体育局,人民银行汕尾市中心支行、汕尾金融监管局，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highlight w:val="none"/>
          <w:lang w:eastAsia="zh-CN"/>
        </w:rPr>
        <w:t>市金融控股有限公司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按职责分工负责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〕</w:t>
      </w:r>
    </w:p>
    <w:p w14:paraId="33E2A91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776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(十四)强化资源要素保障。</w:t>
      </w:r>
      <w:r>
        <w:rPr>
          <w:rFonts w:hint="eastAsia" w:ascii="仿宋_GB2312" w:hAnsi="仿宋_GB2312" w:eastAsia="仿宋_GB2312" w:cs="仿宋_GB2312"/>
          <w:spacing w:val="27"/>
          <w:sz w:val="32"/>
          <w:szCs w:val="32"/>
        </w:rPr>
        <w:t>统筹谋划游憩用海海域使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科学布局游艇码头、游艇海上停泊、旅游配套设施、训练和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培训、海上观光、海上低速高速活动类、水下观光用海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游艇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产业可持续发展创造条件。加强游艇人才培养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支持普通高校、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职业学校加强游艇相关学科或专业建设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联合游艇制造企业、游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艇服务企业,共同培养游艇产业所需技术、服务人才。落实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产业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人才激励政策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加大游艇产业重点领域高端人才引进力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度。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运用市属国企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客船运营、安全体系构建、水上运输等先行先试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技术人才储备，与省属航运企业加强深度交流合作，加快中高端游艇俱乐部研究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构建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加强游艇大众化消费理念宣传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引导游艇旅游消费大众化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开展科普讲座、游艇试乘、游艇试驾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等活动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提升大众参与度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</w:t>
      </w:r>
      <w:r>
        <w:rPr>
          <w:rFonts w:hint="eastAsia" w:ascii="仿宋_GB2312" w:hAnsi="楷体_GB2312" w:eastAsia="仿宋_GB2312" w:cs="楷体_GB2312"/>
          <w:spacing w:val="29"/>
          <w:sz w:val="32"/>
          <w:szCs w:val="32"/>
        </w:rPr>
        <w:t>营造</w:t>
      </w:r>
      <w:r>
        <w:rPr>
          <w:rFonts w:hint="eastAsia" w:ascii="仿宋_GB2312" w:hAnsi="楷体_GB2312" w:eastAsia="仿宋_GB2312" w:cs="楷体_GB2312"/>
          <w:spacing w:val="29"/>
          <w:sz w:val="32"/>
          <w:szCs w:val="32"/>
          <w:lang w:eastAsia="zh-CN"/>
        </w:rPr>
        <w:t>游艇产业发展</w:t>
      </w:r>
      <w:r>
        <w:rPr>
          <w:rFonts w:hint="eastAsia" w:ascii="仿宋_GB2312" w:hAnsi="楷体_GB2312" w:eastAsia="仿宋_GB2312" w:cs="楷体_GB2312"/>
          <w:spacing w:val="29"/>
          <w:sz w:val="32"/>
          <w:szCs w:val="32"/>
        </w:rPr>
        <w:t>良好氛围。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〔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市自然资源局、教育局、人力资源和社会保障局、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highlight w:val="none"/>
          <w:lang w:eastAsia="zh-CN"/>
        </w:rPr>
        <w:t>市国资委、</w:t>
      </w:r>
      <w:r>
        <w:rPr>
          <w:rFonts w:hint="eastAsia" w:ascii="楷体_GB2312" w:hAnsi="楷体_GB2312" w:eastAsia="楷体_GB2312" w:cs="楷体_GB2312"/>
          <w:b w:val="0"/>
          <w:bCs/>
          <w:spacing w:val="34"/>
          <w:sz w:val="32"/>
          <w:szCs w:val="32"/>
          <w:lang w:eastAsia="zh-CN"/>
        </w:rPr>
        <w:t>文化广电旅游体育局、商务局、交通运输局，汕尾海事局按职责分工负责</w:t>
      </w:r>
      <w:r>
        <w:rPr>
          <w:rFonts w:hint="eastAsia" w:ascii="仿宋_GB2312" w:hAnsi="仿宋_GB2312" w:eastAsia="仿宋_GB2312" w:cs="仿宋_GB2312"/>
          <w:b w:val="0"/>
          <w:bCs/>
          <w:spacing w:val="34"/>
          <w:sz w:val="32"/>
          <w:szCs w:val="32"/>
          <w:lang w:eastAsia="zh-CN"/>
        </w:rPr>
        <w:t>〕</w:t>
      </w:r>
    </w:p>
    <w:p w14:paraId="6FEDAFC7">
      <w:pPr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9501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451B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451B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449C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NmEyZDljOWQwMDUwZGVhNThmYmFjZDczM2JkNzQifQ=="/>
  </w:docVars>
  <w:rsids>
    <w:rsidRoot w:val="002D6117"/>
    <w:rsid w:val="00026893"/>
    <w:rsid w:val="001426A1"/>
    <w:rsid w:val="00177894"/>
    <w:rsid w:val="00221848"/>
    <w:rsid w:val="002D6117"/>
    <w:rsid w:val="002E012D"/>
    <w:rsid w:val="00392C46"/>
    <w:rsid w:val="003F22F3"/>
    <w:rsid w:val="00407931"/>
    <w:rsid w:val="00486668"/>
    <w:rsid w:val="004A080D"/>
    <w:rsid w:val="0054293F"/>
    <w:rsid w:val="00580407"/>
    <w:rsid w:val="005958FA"/>
    <w:rsid w:val="00673120"/>
    <w:rsid w:val="00697DB1"/>
    <w:rsid w:val="00747303"/>
    <w:rsid w:val="007B1B55"/>
    <w:rsid w:val="0081755A"/>
    <w:rsid w:val="008337FD"/>
    <w:rsid w:val="008D15F5"/>
    <w:rsid w:val="0093418C"/>
    <w:rsid w:val="0096230D"/>
    <w:rsid w:val="0099036C"/>
    <w:rsid w:val="009E25E4"/>
    <w:rsid w:val="00A0316D"/>
    <w:rsid w:val="00A428B2"/>
    <w:rsid w:val="00A73C53"/>
    <w:rsid w:val="00AA56E8"/>
    <w:rsid w:val="00AD6561"/>
    <w:rsid w:val="00B4504F"/>
    <w:rsid w:val="00B56B17"/>
    <w:rsid w:val="00B71F71"/>
    <w:rsid w:val="00BE36B2"/>
    <w:rsid w:val="00C72C9B"/>
    <w:rsid w:val="00CA16A4"/>
    <w:rsid w:val="00CC259B"/>
    <w:rsid w:val="00CD118F"/>
    <w:rsid w:val="00CF73E0"/>
    <w:rsid w:val="00D10F02"/>
    <w:rsid w:val="00D43F20"/>
    <w:rsid w:val="00D52608"/>
    <w:rsid w:val="00DA0DB5"/>
    <w:rsid w:val="00DD3196"/>
    <w:rsid w:val="00E34D02"/>
    <w:rsid w:val="00EE4A17"/>
    <w:rsid w:val="00F04E22"/>
    <w:rsid w:val="00F513C6"/>
    <w:rsid w:val="00FA04CB"/>
    <w:rsid w:val="00FE0DA4"/>
    <w:rsid w:val="030F6088"/>
    <w:rsid w:val="04351B1E"/>
    <w:rsid w:val="06982838"/>
    <w:rsid w:val="08B827B9"/>
    <w:rsid w:val="0A3D797F"/>
    <w:rsid w:val="0A8C7FBE"/>
    <w:rsid w:val="0CC04897"/>
    <w:rsid w:val="0E72396F"/>
    <w:rsid w:val="0EAD49A7"/>
    <w:rsid w:val="0F971E23"/>
    <w:rsid w:val="10635C65"/>
    <w:rsid w:val="12A67967"/>
    <w:rsid w:val="12D859C6"/>
    <w:rsid w:val="13733702"/>
    <w:rsid w:val="1546345F"/>
    <w:rsid w:val="164C2CF7"/>
    <w:rsid w:val="18B32A58"/>
    <w:rsid w:val="1CC5784E"/>
    <w:rsid w:val="1D1C3424"/>
    <w:rsid w:val="1F375608"/>
    <w:rsid w:val="222A4D23"/>
    <w:rsid w:val="22D80C7C"/>
    <w:rsid w:val="247104F9"/>
    <w:rsid w:val="24B6415E"/>
    <w:rsid w:val="24F627AC"/>
    <w:rsid w:val="26ED7BDF"/>
    <w:rsid w:val="2A224043"/>
    <w:rsid w:val="2A5266D7"/>
    <w:rsid w:val="2B5621F6"/>
    <w:rsid w:val="2C576226"/>
    <w:rsid w:val="2DCB7F1F"/>
    <w:rsid w:val="37B7226F"/>
    <w:rsid w:val="37EB3889"/>
    <w:rsid w:val="38A071A7"/>
    <w:rsid w:val="39063D0A"/>
    <w:rsid w:val="396C0E37"/>
    <w:rsid w:val="3CD63197"/>
    <w:rsid w:val="3CE04016"/>
    <w:rsid w:val="3D257C7B"/>
    <w:rsid w:val="410F6C78"/>
    <w:rsid w:val="4235270E"/>
    <w:rsid w:val="43B35FE0"/>
    <w:rsid w:val="45343151"/>
    <w:rsid w:val="4766307D"/>
    <w:rsid w:val="499A554C"/>
    <w:rsid w:val="4AE253FD"/>
    <w:rsid w:val="4B2176ED"/>
    <w:rsid w:val="4C465DEA"/>
    <w:rsid w:val="4F9A0054"/>
    <w:rsid w:val="53FA1C82"/>
    <w:rsid w:val="5597520A"/>
    <w:rsid w:val="55F34962"/>
    <w:rsid w:val="59461D46"/>
    <w:rsid w:val="59AF6DF2"/>
    <w:rsid w:val="5A1D6815"/>
    <w:rsid w:val="5AA02E1C"/>
    <w:rsid w:val="5B4B2B4A"/>
    <w:rsid w:val="5C0C4088"/>
    <w:rsid w:val="5D0631CD"/>
    <w:rsid w:val="5DE11544"/>
    <w:rsid w:val="5E4C5699"/>
    <w:rsid w:val="5E826883"/>
    <w:rsid w:val="5E8E7B87"/>
    <w:rsid w:val="5F0F0A09"/>
    <w:rsid w:val="5F1D035A"/>
    <w:rsid w:val="60B13B33"/>
    <w:rsid w:val="628C7CD0"/>
    <w:rsid w:val="662463A7"/>
    <w:rsid w:val="6817003C"/>
    <w:rsid w:val="6B364230"/>
    <w:rsid w:val="6C4038DA"/>
    <w:rsid w:val="6CBF282C"/>
    <w:rsid w:val="6D745442"/>
    <w:rsid w:val="6ED21161"/>
    <w:rsid w:val="71C83723"/>
    <w:rsid w:val="76F51DE3"/>
    <w:rsid w:val="7916572E"/>
    <w:rsid w:val="7BD308EC"/>
    <w:rsid w:val="7C324FED"/>
    <w:rsid w:val="7C4C3CE4"/>
    <w:rsid w:val="7F5B2AAD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qFormat/>
    <w:uiPriority w:val="0"/>
    <w:rPr>
      <w:rFonts w:ascii="微软雅黑" w:hAnsi="微软雅黑" w:eastAsia="微软雅黑" w:cs="微软雅黑"/>
      <w:sz w:val="26"/>
      <w:szCs w:val="26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semiHidden/>
    <w:qFormat/>
    <w:uiPriority w:val="0"/>
    <w:rPr>
      <w:rFonts w:ascii="微软雅黑" w:hAnsi="微软雅黑" w:eastAsia="微软雅黑" w:cs="微软雅黑"/>
      <w:snapToGrid w:val="0"/>
      <w:color w:val="000000"/>
      <w:kern w:val="0"/>
      <w:sz w:val="26"/>
      <w:szCs w:val="26"/>
      <w:lang w:eastAsia="en-US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4502</Words>
  <Characters>4528</Characters>
  <Lines>28</Lines>
  <Paragraphs>7</Paragraphs>
  <TotalTime>4</TotalTime>
  <ScaleCrop>false</ScaleCrop>
  <LinksUpToDate>false</LinksUpToDate>
  <CharactersWithSpaces>4538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2024-12-23T08:31:00Z</dcterms:created>
  <dc:creator>Administrator</dc:creator>
  <cp:lastModifiedBy>Alice</cp:lastModifiedBy>
  <cp:lastPrinted>2025-02-18T07:47:00Z</cp:lastPrinted>
  <dcterms:modified xsi:type="dcterms:W3CDTF">2025-02-18T07:51:57Z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B3A4B4B8C43D4719891EB88FD4379A93_13</vt:lpwstr>
  </property>
  <property fmtid="{D5CDD505-2E9C-101B-9397-08002B2CF9AE}" pid="4" name="KSOTemplateDocerSaveRecord">
    <vt:lpwstr>eyJoZGlkIjoiZTJjYTdhZjk3ZDljNWI4MzgxMjUyODFiZTQ1NmU5NWUiLCJ1c2VySWQiOiI0MjE1Nzc5MzkifQ==</vt:lpwstr>
  </property>
</Properties>
</file>