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kern w:val="0"/>
          <w:sz w:val="36"/>
          <w:szCs w:val="36"/>
          <w:shd w:val="clear" w:fill="FFFFFF"/>
          <w:lang w:val="en-US" w:eastAsia="zh-CN" w:bidi="ar"/>
        </w:rPr>
        <w:t>《汕尾市沙滩资源保护和开发利用管理办法》起草说明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文件起草说明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汕尾市海岸线绵长。大陆海岸线总长455.2千米，居全省第二、粤东第一，其中砂质岸线157千米，最长的连续砂质岸线达11千米，连续砂质岸线长度在5千米以上的达11段，沙滩资源丰富、优势明显。2022年12月8日，广东省省委印发《中共广东省委关于深入推进绿美广东生态建设的决定》（粤发〔2022〕21号）。其中，明确提出”以生态化海堤、滨海湿地、魅力沙滩、美丽海湾、活力人居海岸线建设为重点，打造滨海绿美景观带，畅通山海相连的林廊绿道。”市政府也高度重视沙滩资源管理和开发利用，专门作出指示批示。为保护沙滩资源及其生态环境，规范沙滩管理，打造高品质的滨海公共开放空间，满足社会公众对美好海洋生活的向往，特起草《汕尾市沙滩资源保护和开发利用管理办法》（下简称《办法》）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制定依据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（一）《中华人民共和国海域使用管理法》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（二）《中华人民共和国海洋环境保护法》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（三）《海岸线保护与利用管理办法》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（四）《海水浴场服务规范》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（五）《广东省实施〈中华人民共和国海洋环境保护法〉办法》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（六）《广东省海域使用管理条例》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（七）《广东省海滨游泳场安全管理规定》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（八）《广东省海岸带综合保护与利用总体规划》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（九）《汕尾市文化旅游发展促进条例》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（十）《汕尾市海砂资源保护条例》</w:t>
      </w:r>
    </w:p>
    <w:p>
      <w:pPr>
        <w:keepNext w:val="0"/>
        <w:keepLines w:val="0"/>
        <w:widowControl/>
        <w:suppressLineNumbers w:val="0"/>
        <w:ind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文件主要内容</w:t>
      </w:r>
    </w:p>
    <w:p>
      <w:pPr>
        <w:numPr>
          <w:ilvl w:val="0"/>
          <w:numId w:val="0"/>
        </w:num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《办法》共八章，内容简述如下：</w:t>
      </w:r>
    </w:p>
    <w:p>
      <w:pPr>
        <w:numPr>
          <w:ilvl w:val="0"/>
          <w:numId w:val="0"/>
        </w:num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第一章为总则，交代《办法》的起草目的意义，使用范围，起草原则，各部门职责划分等。</w:t>
      </w:r>
    </w:p>
    <w:p>
      <w:pPr>
        <w:numPr>
          <w:ilvl w:val="0"/>
          <w:numId w:val="0"/>
        </w:numPr>
        <w:ind w:firstLine="54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第二章涉及沙滩资源所属、沙滩资源保护要求、禁止损害沙滩资源保护的活动等沙滩资源保护内容。</w:t>
      </w:r>
    </w:p>
    <w:p>
      <w:pPr>
        <w:numPr>
          <w:ilvl w:val="0"/>
          <w:numId w:val="0"/>
        </w:numPr>
        <w:ind w:firstLine="54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第三章涉及沙滩资源开发利用原则、沙滩资源开发利用落实单位、沙滩资源开发利用方向等沙滩资源开发利用内容。</w:t>
      </w:r>
    </w:p>
    <w:p>
      <w:pPr>
        <w:numPr>
          <w:ilvl w:val="0"/>
          <w:numId w:val="0"/>
        </w:numPr>
        <w:ind w:firstLine="54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第四章涉及浴场型沙滩经营要求、沙滩资源出让程序及划转海域使用权程序、海水浴场管理单位确定、海水浴场管理义务等浴场型沙滩管理内容。</w:t>
      </w:r>
    </w:p>
    <w:p>
      <w:pPr>
        <w:numPr>
          <w:ilvl w:val="0"/>
          <w:numId w:val="0"/>
        </w:numPr>
        <w:ind w:firstLine="54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第五章涉及休憩型沙滩管理单位确定、管理单位应承担义务等休憩型沙滩管理内容。</w:t>
      </w:r>
    </w:p>
    <w:p>
      <w:pPr>
        <w:numPr>
          <w:ilvl w:val="0"/>
          <w:numId w:val="0"/>
        </w:numPr>
        <w:ind w:firstLine="54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第六章涉及管理型沙滩管理单位确定、管理要求及管理单位管理义务等管理型沙滩管理内容。</w:t>
      </w:r>
    </w:p>
    <w:p>
      <w:pPr>
        <w:numPr>
          <w:ilvl w:val="0"/>
          <w:numId w:val="0"/>
        </w:numPr>
        <w:ind w:firstLine="54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第七章涉及落实办法的预算来源、落实办法的监督单位、违反本办法的查处措施等保障和监督内容。</w:t>
      </w:r>
    </w:p>
    <w:p>
      <w:pPr>
        <w:numPr>
          <w:ilvl w:val="0"/>
          <w:numId w:val="0"/>
        </w:numPr>
        <w:ind w:firstLine="54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  <w:t>第八章为附则，做一些补充说明。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424242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3717"/>
    <w:multiLevelType w:val="singleLevel"/>
    <w:tmpl w:val="2B4B37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MzUwODNlYWQ4MTM0OTdkODg4ZTcxMjg5ZjNhNmEifQ=="/>
  </w:docVars>
  <w:rsids>
    <w:rsidRoot w:val="00000000"/>
    <w:rsid w:val="069508C6"/>
    <w:rsid w:val="198509FA"/>
    <w:rsid w:val="1C752FA8"/>
    <w:rsid w:val="1F2B4A85"/>
    <w:rsid w:val="207B544B"/>
    <w:rsid w:val="2B2D3BC3"/>
    <w:rsid w:val="2D4E65AE"/>
    <w:rsid w:val="30DB4CB8"/>
    <w:rsid w:val="35965136"/>
    <w:rsid w:val="3CE85EE2"/>
    <w:rsid w:val="5B8F2A37"/>
    <w:rsid w:val="5EE4753E"/>
    <w:rsid w:val="68974205"/>
    <w:rsid w:val="69992CD3"/>
    <w:rsid w:val="6B9E5DEC"/>
    <w:rsid w:val="7402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2023-10-08T02:27:00Z</dcterms:created>
  <dc:creator>Administrator</dc:creator>
  <cp:lastModifiedBy>Administrator</cp:lastModifiedBy>
  <dcterms:modified xsi:type="dcterms:W3CDTF">2024-09-27T02:37:00Z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3201EFC3D7AA47FCAC2D4064F785A64B_12</vt:lpwstr>
  </property>
</Properties>
</file>