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FDC8C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商铺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租赁安全协议书</w:t>
      </w:r>
    </w:p>
    <w:p w14:paraId="4202870B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24E9A20">
      <w:pPr>
        <w:snapToGrid w:val="0"/>
        <w:spacing w:line="600" w:lineRule="exact"/>
        <w:rPr>
          <w:rFonts w:hint="eastAsia" w:ascii="仿宋_GB2312" w:hAnsi="仿宋_GB2312" w:eastAsia="仿宋_GB2312" w:cs="仿宋_GB2312"/>
          <w:color w:val="000000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出租人（甲方）：</w:t>
      </w:r>
      <w:r>
        <w:rPr>
          <w:rFonts w:hint="eastAsia" w:ascii="仿宋_GB2312" w:hAnsi="仿宋_GB2312" w:eastAsia="仿宋_GB2312" w:cs="仿宋_GB2312"/>
          <w:color w:val="000000"/>
          <w:szCs w:val="32"/>
          <w:u w:val="none"/>
          <w:lang w:val="en-US" w:eastAsia="zh-CN"/>
        </w:rPr>
        <w:t xml:space="preserve">汕尾市人才安居有限公司       </w:t>
      </w:r>
    </w:p>
    <w:p w14:paraId="6AC72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91441500MA54M8NP2Q</w:t>
      </w:r>
    </w:p>
    <w:p w14:paraId="220B2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联系电话：0660-3333257</w:t>
      </w:r>
    </w:p>
    <w:p w14:paraId="2F9CC66B">
      <w:pPr>
        <w:snapToGrid w:val="0"/>
        <w:spacing w:line="600" w:lineRule="exact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</w:t>
      </w:r>
    </w:p>
    <w:p w14:paraId="060811FB">
      <w:pPr>
        <w:snapToGrid w:val="0"/>
        <w:spacing w:line="600" w:lineRule="exact"/>
        <w:rPr>
          <w:rFonts w:ascii="仿宋_GB2312" w:hAnsi="仿宋_GB2312" w:eastAsia="仿宋_GB2312" w:cs="仿宋_GB2312"/>
          <w:color w:val="000000"/>
          <w:szCs w:val="32"/>
        </w:rPr>
      </w:pPr>
    </w:p>
    <w:p w14:paraId="080F8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承租人（乙方）：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                         </w:t>
      </w:r>
    </w:p>
    <w:p w14:paraId="1C7C2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统一社会信用代码（身份证号码）：</w:t>
      </w:r>
    </w:p>
    <w:p w14:paraId="643B0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联系电话：</w:t>
      </w:r>
    </w:p>
    <w:p w14:paraId="6A00B48F">
      <w:pPr>
        <w:snapToGrid w:val="0"/>
        <w:spacing w:line="600" w:lineRule="exact"/>
        <w:rPr>
          <w:rFonts w:ascii="仿宋_GB2312" w:hAnsi="仿宋_GB2312" w:eastAsia="仿宋_GB2312" w:cs="仿宋_GB2312"/>
          <w:color w:val="000000"/>
          <w:szCs w:val="32"/>
        </w:rPr>
      </w:pPr>
    </w:p>
    <w:p w14:paraId="7CC0695E">
      <w:pPr>
        <w:spacing w:line="500" w:lineRule="exact"/>
        <w:rPr>
          <w:rFonts w:ascii="仿宋_GB2312" w:hAnsi="仿宋_GB2312" w:eastAsia="仿宋_GB2312" w:cs="仿宋_GB2312"/>
          <w:szCs w:val="32"/>
        </w:rPr>
      </w:pPr>
    </w:p>
    <w:p w14:paraId="50BA061D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为了加强安全管理，切实履行安全生产，明确安全生产责任，甲乙双方根据平等、自愿的原则，在甲乙双方于</w:t>
      </w:r>
      <w:r>
        <w:rPr>
          <w:rFonts w:hint="eastAsia" w:ascii="仿宋_GB2312" w:hAnsi="仿宋_GB2312" w:eastAsia="仿宋_GB2312" w:cs="仿宋_GB231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Cs w:val="32"/>
        </w:rPr>
        <w:t>年</w:t>
      </w: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</w:rPr>
        <w:t>月</w:t>
      </w: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</w:rPr>
        <w:t>日签订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Cs w:val="32"/>
        </w:rPr>
        <w:t>《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租赁合同》以下简称“原协议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Cs w:val="32"/>
        </w:rPr>
        <w:t>的基础上，经甲乙双方友好协商，特别签订了本安全协议书。</w:t>
      </w:r>
    </w:p>
    <w:p w14:paraId="4B70B556"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一、甲方的责任</w:t>
      </w:r>
    </w:p>
    <w:p w14:paraId="7A298ED5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1.甲方将租赁物按现状的消防、环保（卫生）、安全生产设施及条件交付给乙方使用。</w:t>
      </w:r>
    </w:p>
    <w:p w14:paraId="631392F4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2.甲方有权检查租赁物的消防、环保（卫生）、安全生产等情况，因乙方原因导致消防，环保（卫生）、安全生产等存在隐患，有权指出并要求乙方限期整改，乙方必须按要求落实整改，整改费用由乙方负责。</w:t>
      </w:r>
    </w:p>
    <w:p w14:paraId="7BF7637F"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二、乙方的责任</w:t>
      </w:r>
    </w:p>
    <w:p w14:paraId="63C3B20E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1.乙方保证遵守国家的法律法规规定以及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所在小区的物业管理规约。</w:t>
      </w:r>
    </w:p>
    <w:p w14:paraId="50E5A71D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乙方在入住前应对环境和相关设施进行检查，并对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内设施完好情况、使用方法及防火安全等确已知晓进行确认；如有问题及时与甲方联系。如日常检查不到位，出现问题及造成后果由乙方负责修复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赔偿。</w:t>
      </w:r>
    </w:p>
    <w:p w14:paraId="5F149F15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3.租赁期内，乙方应保障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及其附属物品、消防设施设备处于适用和安全的状态，租赁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内水、电、灯具、电器等的更换费用由乙方负责。</w:t>
      </w:r>
    </w:p>
    <w:p w14:paraId="4BBD88E2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4.因乙方保管不当或不合理使用，致使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及其附属物品、设备设施发生损坏或故障的，乙方应负责维修或承担赔偿责任。</w:t>
      </w:r>
    </w:p>
    <w:p w14:paraId="0FBC7646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5.</w:t>
      </w:r>
      <w:r>
        <w:rPr>
          <w:rFonts w:hint="eastAsia" w:ascii="仿宋_GB2312" w:hAnsi="仿宋_GB2312" w:eastAsia="仿宋_GB2312" w:cs="仿宋_GB2312"/>
          <w:szCs w:val="32"/>
        </w:rPr>
        <w:t>在租赁期内，乙方如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zCs w:val="32"/>
        </w:rPr>
        <w:t>对租赁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进行装修、改建，须向甲方提交设计方案，并经甲方书面同意；乙方装修、改建等费用由乙方负责。</w:t>
      </w:r>
    </w:p>
    <w:p w14:paraId="31901AED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6.乙方可根据其经营生产范围按国家相关法律法规要求完善消防、环保等设备设施，并按验收合格标准投入使用。</w:t>
      </w:r>
    </w:p>
    <w:p w14:paraId="43660DEF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7.</w:t>
      </w:r>
      <w:r>
        <w:rPr>
          <w:rFonts w:ascii="仿宋_GB2312" w:hAnsi="仿宋_GB2312" w:eastAsia="仿宋_GB2312" w:cs="仿宋_GB2312"/>
          <w:sz w:val="32"/>
          <w:szCs w:val="32"/>
        </w:rPr>
        <w:t>乙方应按国家有关规定配置必要的消防器材和防盗设施，做好防火、防盗、用电、用气的安全工作。严禁违反规定私自接、拉电线和随意加大用电负荷或改变保险装置。</w:t>
      </w:r>
    </w:p>
    <w:p w14:paraId="1CE65A86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8.</w:t>
      </w:r>
      <w:r>
        <w:rPr>
          <w:rFonts w:hint="eastAsia" w:ascii="仿宋_GB2312" w:hAnsi="仿宋_GB2312" w:eastAsia="仿宋_GB2312" w:cs="仿宋_GB2312"/>
          <w:szCs w:val="32"/>
        </w:rPr>
        <w:t>乙方应积极配合政府职能部门的检查，对政府提出的整改要求要积极落实整改，属于乙方增加的设施设备整改费用由乙方负责。如乙方不配合检查、落实整改不到位或不落实整改造成甲方被处罚，责任由乙方承担并赔偿甲方对应的罚金。</w:t>
      </w:r>
    </w:p>
    <w:p w14:paraId="3DA7C394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9.</w:t>
      </w:r>
      <w:r>
        <w:rPr>
          <w:rFonts w:hint="eastAsia" w:ascii="仿宋_GB2312" w:hAnsi="仿宋_GB2312" w:eastAsia="仿宋_GB2312" w:cs="仿宋_GB2312"/>
          <w:szCs w:val="32"/>
        </w:rPr>
        <w:t>乙方在使用租赁物时必须遵守国家、省、市法律法规的有关规定，必须遵守部门、行业的有关规定。如有违反，造成的一切损失由乙方负责。</w:t>
      </w:r>
    </w:p>
    <w:p w14:paraId="6299E025">
      <w:pPr>
        <w:snapToGrid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10</w:t>
      </w:r>
      <w:r>
        <w:rPr>
          <w:rFonts w:ascii="仿宋_GB2312" w:hAnsi="仿宋_GB2312" w:eastAsia="仿宋_GB2312" w:cs="仿宋_GB2312"/>
          <w:color w:val="auto"/>
          <w:szCs w:val="32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乙方是承租场地安全生产的责任主体，负责承租场地的消防安全、生产安全、管理安全、依法经营等责任，非甲方过错在承租场地内发生的事故由乙方负责。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现场人员及</w:t>
      </w:r>
      <w:r>
        <w:rPr>
          <w:rFonts w:hint="eastAsia" w:ascii="仿宋_GB2312" w:hAnsi="仿宋_GB2312" w:eastAsia="仿宋_GB2312" w:cs="仿宋_GB2312"/>
          <w:sz w:val="32"/>
          <w:szCs w:val="32"/>
        </w:rPr>
        <w:t>来访人员，要宣传好各项安全事项，并自行管理到位。如若发生意外，由乙方承担全部责任。</w:t>
      </w:r>
    </w:p>
    <w:p w14:paraId="1C1594D1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11</w:t>
      </w:r>
      <w:r>
        <w:rPr>
          <w:rFonts w:ascii="仿宋_GB2312" w:hAnsi="仿宋_GB2312" w:eastAsia="仿宋_GB2312" w:cs="仿宋_GB2312"/>
          <w:color w:val="auto"/>
          <w:szCs w:val="32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在租赁期间，乙方不得利用该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进行违法活动，损害社会公共利益，否则甲方有权收回该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，终止本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租赁合同，乙方支付的全部租金及押金不予退还。若不足以赔偿甲方损失，乙方需另行向甲方支付赔偿金，由此产生的法律责任由乙方负责，与甲方无关。</w:t>
      </w:r>
    </w:p>
    <w:p w14:paraId="22247E41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12.乙方应保持使用公寓及周围环境的整洁，不得产生噪音，严禁在租用公寓内使用和存在不符合安全标准的易燃、易爆、剧毒、放射性等危险物品，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对于发生事故的，所产生（包括甲方）的损失，一律由乙方承担。</w:t>
      </w:r>
    </w:p>
    <w:p w14:paraId="38657E2E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如乙方擅自乱接、改动水电设施，所发生的一切事故由乙方承担，甲方不承担任何责任。</w:t>
      </w:r>
    </w:p>
    <w:p w14:paraId="598533D1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如乙方私自乱拉乱接水电设施，发生的事故，给国家财产、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出租方</w:t>
      </w:r>
      <w:r>
        <w:rPr>
          <w:rFonts w:hint="eastAsia" w:ascii="仿宋_GB2312" w:hAnsi="仿宋_GB2312" w:eastAsia="仿宋_GB2312" w:cs="仿宋_GB2312"/>
          <w:sz w:val="32"/>
          <w:szCs w:val="32"/>
        </w:rPr>
        <w:t>财产造成损失，他人人身、财产损失，均由乙方承担</w:t>
      </w:r>
      <w:r>
        <w:rPr>
          <w:rFonts w:hint="eastAsia" w:ascii="仿宋_GB2312" w:hAnsi="仿宋_GB2312" w:eastAsia="仿宋_GB2312" w:cs="仿宋_GB2312"/>
          <w:szCs w:val="32"/>
        </w:rPr>
        <w:t>，甲方不承担任何责任。</w:t>
      </w:r>
    </w:p>
    <w:p w14:paraId="3E5081BF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15.</w:t>
      </w:r>
      <w:r>
        <w:rPr>
          <w:rFonts w:ascii="仿宋_GB2312" w:hAnsi="仿宋_GB2312" w:eastAsia="仿宋_GB2312" w:cs="仿宋_GB2312"/>
          <w:sz w:val="32"/>
          <w:szCs w:val="32"/>
        </w:rPr>
        <w:t>乙方不得擅自占用、移装共用设施、设备。乙方如需对</w:t>
      </w:r>
      <w:r>
        <w:rPr>
          <w:rFonts w:hint="eastAsia" w:ascii="仿宋_GB2312" w:hAnsi="仿宋_GB2312" w:eastAsia="仿宋_GB2312" w:cs="仿宋_GB2312"/>
          <w:szCs w:val="32"/>
        </w:rPr>
        <w:t>租赁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（场地）</w:t>
      </w:r>
      <w:r>
        <w:rPr>
          <w:rFonts w:ascii="仿宋_GB2312" w:hAnsi="仿宋_GB2312" w:eastAsia="仿宋_GB2312" w:cs="仿宋_GB2312"/>
          <w:sz w:val="32"/>
          <w:szCs w:val="32"/>
        </w:rPr>
        <w:t>内的配电、供水等设备设施进行改造或变更的，必须征得甲方书面同意。</w:t>
      </w:r>
    </w:p>
    <w:p w14:paraId="7E23EFAA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16.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（场地）</w:t>
      </w:r>
      <w:r>
        <w:rPr>
          <w:rFonts w:hint="eastAsia" w:ascii="仿宋_GB2312" w:hAnsi="仿宋_GB2312" w:eastAsia="仿宋_GB2312" w:cs="仿宋_GB2312"/>
          <w:sz w:val="32"/>
          <w:szCs w:val="32"/>
        </w:rPr>
        <w:t>内严禁使用电炉、热得快、没有自动断电保护装置的电水壶、电水杯、伪劣接线板电器等。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（场地）</w:t>
      </w:r>
      <w:r>
        <w:rPr>
          <w:rFonts w:hint="eastAsia" w:ascii="仿宋_GB2312" w:hAnsi="仿宋_GB2312" w:eastAsia="仿宋_GB2312" w:cs="仿宋_GB2312"/>
          <w:sz w:val="32"/>
          <w:szCs w:val="32"/>
        </w:rPr>
        <w:t>无人时必须拔掉电源插头，关掉电源开关，保证用电安全。</w:t>
      </w:r>
    </w:p>
    <w:p w14:paraId="04013FB8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</w:rPr>
        <w:t>（场地）在租赁期间，如乙方发现不安全因素，应及时告知水电等相关部门，进行维修，费用由乙方承担；如不告知或不维修，发生后果由乙方承担。</w:t>
      </w:r>
    </w:p>
    <w:p w14:paraId="20B7AAD3">
      <w:pPr>
        <w:pStyle w:val="2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8</w:t>
      </w:r>
      <w:r>
        <w:rPr>
          <w:rFonts w:ascii="仿宋_GB2312" w:hAnsi="仿宋_GB2312" w:eastAsia="仿宋_GB2312" w:cs="仿宋_GB231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乙方有做好防火、防盗安全和租赁物管理的责任，在使用期间，要定期对水、电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进行检查，未尽到基本的管理、注意义务，没有对租赁物妥善保管，发现存在安全隐患时，未及时进行维修、处理。而造成漏水、漏电及火灾、盗窃等造成租赁物损毁、丢失或对乙方造成的损失，均由乙方承担；并向甲方承担损害赔偿责任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49CE7F03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9</w:t>
      </w:r>
      <w:r>
        <w:rPr>
          <w:rFonts w:ascii="仿宋_GB2312" w:hAnsi="仿宋_GB2312" w:eastAsia="仿宋_GB2312" w:cs="仿宋_GB231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乙方因违反用电、消防管理等有关要求，未履行对租赁物日常检查的义务和管理的责任，造成财产损失、安全事故或火灾事故由乙方自行处理和解决，一切后果和经济损失由乙方负责承担和赔偿。</w:t>
      </w:r>
    </w:p>
    <w:p w14:paraId="48ADD791"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Cs w:val="32"/>
        </w:rPr>
        <w:t>20.</w:t>
      </w:r>
      <w:r>
        <w:rPr>
          <w:rFonts w:ascii="仿宋_GB2312" w:hAnsi="仿宋_GB2312" w:eastAsia="仿宋_GB2312" w:cs="仿宋_GB2312"/>
          <w:sz w:val="32"/>
          <w:szCs w:val="32"/>
        </w:rPr>
        <w:t>乙方人员不得擅自使用或拆卸甲方租赁场所原设施设备。由于没有执行该规定，人员受伤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包括甲乙双方人员和第三方人员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>，所有结果和经济损失由乙方负责。</w:t>
      </w:r>
    </w:p>
    <w:p w14:paraId="30E35381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应保证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的建筑结构和设备设施符合建筑、消防、治安、卫生等方面的安全条件，不得危及人身安全；因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建筑结构或设施设备等原因造成人员人身或财产损失的，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应承担全部赔偿责任。</w:t>
      </w:r>
    </w:p>
    <w:p w14:paraId="09DD7EA1"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三、其他</w:t>
      </w:r>
    </w:p>
    <w:p w14:paraId="26B13878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.本责任书一式两份，双方各执壹份，自双方盖章且法定代表人或授权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Cs w:val="32"/>
        </w:rPr>
        <w:t>签字之日起生效。</w:t>
      </w:r>
    </w:p>
    <w:p w14:paraId="7426E828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t>2</w:t>
      </w:r>
      <w:r>
        <w:rPr>
          <w:rFonts w:hint="eastAsia" w:ascii="仿宋_GB2312" w:hAnsi="仿宋_GB2312" w:eastAsia="仿宋_GB2312" w:cs="仿宋_GB2312"/>
          <w:szCs w:val="32"/>
        </w:rPr>
        <w:t>.在本协议履行过程中发生争议的，甲乙双方应协商解决，协商不成的任何一方有权向甲方所在地人民法院起诉。</w:t>
      </w:r>
    </w:p>
    <w:tbl>
      <w:tblPr>
        <w:tblStyle w:val="6"/>
        <w:tblpPr w:leftFromText="180" w:rightFromText="180" w:vertAnchor="text" w:horzAnchor="page" w:tblpX="1285" w:tblpY="2314"/>
        <w:tblOverlap w:val="never"/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691"/>
        <w:gridCol w:w="2064"/>
        <w:gridCol w:w="2788"/>
      </w:tblGrid>
      <w:tr w14:paraId="7A29B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977" w:type="dxa"/>
            <w:tcBorders>
              <w:tl2br w:val="nil"/>
              <w:tr2bl w:val="nil"/>
            </w:tcBorders>
          </w:tcPr>
          <w:p w14:paraId="7AEE999D">
            <w:pPr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甲方（盖章）：</w:t>
            </w:r>
          </w:p>
        </w:tc>
        <w:tc>
          <w:tcPr>
            <w:tcW w:w="2691" w:type="dxa"/>
            <w:tcBorders>
              <w:tl2br w:val="nil"/>
              <w:tr2bl w:val="nil"/>
            </w:tcBorders>
          </w:tcPr>
          <w:p w14:paraId="6526BF27">
            <w:pPr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2064" w:type="dxa"/>
            <w:tcBorders>
              <w:tl2br w:val="nil"/>
              <w:tr2bl w:val="nil"/>
            </w:tcBorders>
          </w:tcPr>
          <w:p w14:paraId="642E4EE4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乙方（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签名</w:t>
            </w:r>
          </w:p>
          <w:p w14:paraId="75DF6267">
            <w:pPr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捺印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）：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6B3B6F97">
            <w:pPr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 w14:paraId="6FF57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977" w:type="dxa"/>
            <w:tcBorders>
              <w:tl2br w:val="nil"/>
              <w:tr2bl w:val="nil"/>
            </w:tcBorders>
          </w:tcPr>
          <w:p w14:paraId="67A6FB50">
            <w:pPr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法定代表人或授权代表签字：</w:t>
            </w:r>
          </w:p>
        </w:tc>
        <w:tc>
          <w:tcPr>
            <w:tcW w:w="2691" w:type="dxa"/>
            <w:tcBorders>
              <w:tl2br w:val="nil"/>
              <w:tr2bl w:val="nil"/>
            </w:tcBorders>
          </w:tcPr>
          <w:p w14:paraId="1AC08BD6">
            <w:pPr>
              <w:ind w:firstLine="640" w:firstLineChars="200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2064" w:type="dxa"/>
            <w:tcBorders>
              <w:tl2br w:val="nil"/>
              <w:tr2bl w:val="nil"/>
            </w:tcBorders>
          </w:tcPr>
          <w:p w14:paraId="16E4CC82">
            <w:pPr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 xml:space="preserve">  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078A11A8">
            <w:pPr>
              <w:ind w:firstLine="640" w:firstLineChars="200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 w14:paraId="65AAA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520" w:type="dxa"/>
            <w:gridSpan w:val="4"/>
            <w:tcBorders>
              <w:tl2br w:val="nil"/>
              <w:tr2bl w:val="nil"/>
            </w:tcBorders>
          </w:tcPr>
          <w:p w14:paraId="2DEE6E1B">
            <w:pPr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 xml:space="preserve">签订日期：   年   月   日 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 xml:space="preserve">签订日期：  年   月   日 </w:t>
            </w:r>
          </w:p>
          <w:p w14:paraId="59DB08E0">
            <w:pPr>
              <w:ind w:firstLine="2880" w:firstLineChars="900"/>
              <w:jc w:val="both"/>
              <w:rPr>
                <w:rFonts w:ascii="仿宋_GB2312" w:hAnsi="仿宋_GB2312" w:eastAsia="仿宋_GB2312" w:cs="仿宋_GB231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签约地点：汕尾市城区</w:t>
            </w:r>
          </w:p>
        </w:tc>
      </w:tr>
    </w:tbl>
    <w:p w14:paraId="11E393BE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如发生不可抗力的原因导致双方损失的，双方互不承担责任。</w:t>
      </w:r>
    </w:p>
    <w:p w14:paraId="648D74DB">
      <w:pPr>
        <w:spacing w:line="600" w:lineRule="exact"/>
        <w:rPr>
          <w:rFonts w:ascii="仿宋_GB2312" w:hAnsi="仿宋_GB2312" w:eastAsia="仿宋_GB2312" w:cs="仿宋_GB2312"/>
          <w:color w:val="000000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71F2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08C9CE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08C9CE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wYzA3ZDY4N2RjOTI5YTA3Njk4YzY2MzJlZjVjNjUifQ=="/>
  </w:docVars>
  <w:rsids>
    <w:rsidRoot w:val="2BFD61CA"/>
    <w:rsid w:val="005F56F4"/>
    <w:rsid w:val="006728A8"/>
    <w:rsid w:val="006A4F34"/>
    <w:rsid w:val="006B0F97"/>
    <w:rsid w:val="00BE4B2D"/>
    <w:rsid w:val="00CE07E8"/>
    <w:rsid w:val="036343CC"/>
    <w:rsid w:val="203E7010"/>
    <w:rsid w:val="22D62EF1"/>
    <w:rsid w:val="260333D3"/>
    <w:rsid w:val="2BFD61CA"/>
    <w:rsid w:val="2F441B3A"/>
    <w:rsid w:val="419E7FFC"/>
    <w:rsid w:val="44B743A3"/>
    <w:rsid w:val="4CA10DDA"/>
    <w:rsid w:val="508A1D1A"/>
    <w:rsid w:val="58491B68"/>
    <w:rsid w:val="5C062B6F"/>
    <w:rsid w:val="601B5B30"/>
    <w:rsid w:val="717F14C8"/>
    <w:rsid w:val="732768E5"/>
    <w:rsid w:val="7704574F"/>
    <w:rsid w:val="790756DC"/>
    <w:rsid w:val="7AD3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Revision"/>
    <w:hidden/>
    <w:unhideWhenUsed/>
    <w:qFormat/>
    <w:uiPriority w:val="99"/>
    <w:rPr>
      <w:rFonts w:ascii="宋体" w:hAnsi="宋体" w:eastAsia="仿宋" w:cstheme="minorBidi"/>
      <w:kern w:val="2"/>
      <w:sz w:val="32"/>
      <w:szCs w:val="22"/>
      <w:lang w:val="en-US" w:eastAsia="zh-CN" w:bidi="ar-SA"/>
    </w:rPr>
  </w:style>
  <w:style w:type="character" w:customStyle="1" w:styleId="9">
    <w:name w:val="页眉 字符"/>
    <w:basedOn w:val="7"/>
    <w:link w:val="4"/>
    <w:qFormat/>
    <w:uiPriority w:val="0"/>
    <w:rPr>
      <w:rFonts w:ascii="宋体" w:hAnsi="宋体" w:eastAsia="仿宋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宋体" w:hAnsi="宋体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2128</Words>
  <Characters>2194</Characters>
  <Lines>17</Lines>
  <Paragraphs>4</Paragraphs>
  <TotalTime>5</TotalTime>
  <ScaleCrop>false</ScaleCrop>
  <LinksUpToDate>false</LinksUpToDate>
  <CharactersWithSpaces>2266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2023-11-17T06:33:00Z</dcterms:created>
  <dc:creator> DJ.Peng</dc:creator>
  <cp:lastModifiedBy>彭彭</cp:lastModifiedBy>
  <cp:lastPrinted>2024-11-13T01:05:00Z</cp:lastPrinted>
  <dcterms:modified xsi:type="dcterms:W3CDTF">2024-11-15T08:57:26Z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A5DE63E56FD4418ABC91D0C22F29904B_13</vt:lpwstr>
  </property>
</Properties>
</file>