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E5C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96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2</w:t>
      </w:r>
    </w:p>
    <w:p w14:paraId="53229FD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/>
          <w:color w:val="auto"/>
          <w:spacing w:val="100"/>
          <w:sz w:val="32"/>
          <w:szCs w:val="32"/>
          <w:lang w:val="en-US" w:eastAsia="zh-CN"/>
        </w:rPr>
      </w:pPr>
    </w:p>
    <w:p w14:paraId="4312024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2022年公开招聘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广东兜底民生服务社会</w:t>
      </w:r>
      <w:bookmarkStart w:id="0" w:name="_GoBack"/>
      <w:bookmarkEnd w:id="0"/>
    </w:p>
    <w:p w14:paraId="3069E94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工作双百工程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乡镇（街道）社会工作</w:t>
      </w:r>
    </w:p>
    <w:p w14:paraId="1DC2ED3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服务站社工入职体检须知</w:t>
      </w:r>
    </w:p>
    <w:p w14:paraId="1645B99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/>
          <w:color w:val="auto"/>
          <w:spacing w:val="100"/>
          <w:sz w:val="32"/>
          <w:szCs w:val="32"/>
        </w:rPr>
      </w:pPr>
    </w:p>
    <w:p w14:paraId="65F5FC7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为了准确反映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体检人员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身体的真实状况，请注意以下事项：</w:t>
      </w:r>
    </w:p>
    <w:p w14:paraId="1A69AB6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一、体检须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到指定医院进行体检，其它医疗单位的检查结果一律无效。</w:t>
      </w:r>
    </w:p>
    <w:p w14:paraId="4C84FA4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严禁弄虚作假、冒名顶替；如隐瞒病史影响体检结果的，后果自负。</w:t>
      </w:r>
    </w:p>
    <w:p w14:paraId="2645AB9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体检前一天请注意休息，勿熬夜，不要饮酒，避免剧烈运动。</w:t>
      </w:r>
    </w:p>
    <w:p w14:paraId="71D5801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体检当天需进行采血、B超等检查，请在受检前8-12小时禁食。</w:t>
      </w:r>
    </w:p>
    <w:p w14:paraId="6C99C10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女性受检者月经期间请勿做妇科及尿液检查，待经期完毕后再补检；怀孕或可能已受孕者，事先告知医护人员，勿做X光检查。</w:t>
      </w:r>
    </w:p>
    <w:p w14:paraId="37AE842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请配合医生认真检查所有项目，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勿漏检。若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放弃某一检查项目，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按体检不合格处理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0952FC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医生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可根据实际需要，增加必要的相应检查、检验项目。</w:t>
      </w:r>
    </w:p>
    <w:p w14:paraId="5B55EB9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如对体检结果有疑义，请按有关规定办理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OWFlMmE5MmUzNjkxZjg2NmI3YTg1MWQzNTlhNDcifQ=="/>
  </w:docVars>
  <w:rsids>
    <w:rsidRoot w:val="0BBE41B3"/>
    <w:rsid w:val="04E74098"/>
    <w:rsid w:val="0BA37CB5"/>
    <w:rsid w:val="0BBE41B3"/>
    <w:rsid w:val="135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adjustRightInd w:val="0"/>
      <w:snapToGrid w:val="0"/>
      <w:spacing w:line="576" w:lineRule="exact"/>
      <w:ind w:firstLine="880" w:firstLineChars="200"/>
      <w:jc w:val="both"/>
    </w:pPr>
    <w:rPr>
      <w:rFonts w:ascii="Calibri" w:hAnsi="Calibri" w:eastAsia="仿宋_GB2312" w:cs="Times New Roman"/>
      <w:color w:val="auto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before="100" w:beforeLines="0" w:beforeAutospacing="1" w:after="100" w:afterLines="0" w:afterAutospacing="1"/>
      <w:ind w:left="200" w:leftChars="200"/>
    </w:pPr>
    <w:rPr>
      <w:rFonts w:ascii="Times New Roman" w:hAnsi="Times New Roman" w:cs="宋体"/>
      <w:szCs w:val="21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351</Characters>
  <Lines>0</Lines>
  <Paragraphs>0</Paragraphs>
  <TotalTime>2</TotalTime>
  <ScaleCrop>false</ScaleCrop>
  <LinksUpToDate>false</LinksUpToDate>
  <CharactersWithSpaces>351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2022-09-22T01:08:00Z</dcterms:created>
  <dc:creator>Mannen</dc:creator>
  <cp:lastModifiedBy>La</cp:lastModifiedBy>
  <dcterms:modified xsi:type="dcterms:W3CDTF">2024-10-31T03:44:56Z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5FC5BE159CE546A385F191694812F152</vt:lpwstr>
  </property>
</Properties>
</file>