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9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070C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lang w:val="en-US" w:eastAsia="zh-CN"/>
        </w:rPr>
        <w:t>2021-2023年广东省会展企业百强名单</w:t>
      </w:r>
    </w:p>
    <w:tbl>
      <w:tblPr>
        <w:tblStyle w:val="7"/>
        <w:tblW w:w="9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57"/>
        <w:gridCol w:w="5547"/>
        <w:gridCol w:w="1530"/>
      </w:tblGrid>
      <w:tr w14:paraId="6EA8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城市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会展企业名称（排名不分先后）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 w14:paraId="45AA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沸点会展（广州）有限公司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A0F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广东潮域展览有限公司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466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广东鸿威国际会展集团有限公司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24A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广东九州国际会展传媒科技有限公司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500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广东科展国际展览有限公司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5E8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广东跨采展览有限公司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2AD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广东新之联展览服务有限公司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989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广东讯展会议展览有限公司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FB9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广东智展展览有限公司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4CF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B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广州博泓国际展览有限公司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50B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广州博骏家居科技有限公司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640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4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B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广州富众展览有限公司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D4B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广州光亚法兰克福展览有限公司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1E6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广州广之旅国际会展服务有限公司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C13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广州浩瀚资讯传播有限公司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7F1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广州环球搏毅展览有限公司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7C1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广州慧聪网络科技有限公司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538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广州婚博会展有限公司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A68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广州佳美展览有限公司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AB5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广州力通法兰克福展览有限公司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E31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广州日晖会展服务有限公司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795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广州市奥驰展览服务有限公司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550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广州市保利锦汉展览有限公司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688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1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广州市保轩展览有限公司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F00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广州市博展展览有限公司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1EE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广州市光合作用展览有限公司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21F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广州市国际展览有限公司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1C2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广州市浩联展览有限公司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88B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广州市会展服务中心有限公司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4AF9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广州腾美展览有限公司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890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广州闻信展览服务有限公司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3C2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广州旭杨国际展览有限公司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F0F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E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广州益武国际展览有限公司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176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广州萤火虫动漫文化发展有限公司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A73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广州振威国际展览有限公司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F46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广州正和会展服务有限公司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B5F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汉诺威米兰佰特展览（广州）有限公司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89E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科通国际展览(广州)有限公司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E61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6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博闻创意会展（深圳）有限公司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60B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汉诺威米兰星之球展览（深圳）有限公司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4D0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励展华博展览（深圳）有限公司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8B8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赛艾特会展（深圳）有限公司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6E8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深圳贺戎博闻展览有限公司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93F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4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深圳华墨展览有限公司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F7A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深圳龙品锡展览有限公司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85B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深圳市安博会展有限公司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562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深圳市博奥展览有限公司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D32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深圳市德赛展览有限公司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CE8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深圳市华巨臣国际会展集团有限公司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1A1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深圳市环悦会议展览有限公司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5AE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深圳市联合车展管理有限公司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0E3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深圳市前海创展时代文化传媒有限公司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6F8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深圳市侨交会投资管理有限公司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273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深圳市世纪东方会展有限公司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B60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深圳市物联传媒有限公司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B97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溢辉源展览（深圳）有限公司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8A7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智奥鹏城（深圳）展览有限公司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E9C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珠海航展集团有限公司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328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珠海世纪枫潮会展有限公司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C9A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珠海市再生时代会展服务有限公司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DDE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佛山陶联科技发展有限公司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07AF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佛山中国陶瓷城集团有限公司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C4E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东莞华墨展览服务有限公司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FE6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东莞市中印协国际展览有限公司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6EC1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东莞雅森中汽展览有限公司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7FE5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东莞中汽会展有限公司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3F5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广东现代会展管理有限公司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1C59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广东亚联展览股份有限公司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52E0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中山市家博会展览服务有限公司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2DE3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江门日报新时空文化传播有限公司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主办类</w:t>
            </w:r>
          </w:p>
        </w:tc>
      </w:tr>
      <w:tr w14:paraId="3A4D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80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E8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D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广州白云国际会议中心有限公司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1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5B5E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广州市保利国贸投资有限公司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0F6C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深圳会展中心管理有限责任公司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3DA7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深圳市招华国际会展运营有限公司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351D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中建科工集团运营管理有限公司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2A51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广东潭洲国际会展有限责任公司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2AF1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惠州会展中心管理有限公司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1A01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E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广东现代国际展览中心有限公司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1352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广东联合会展管理有限公司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5506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横琴粤澳深度合作区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珠海十字门国际会展中心管理有限公司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场馆类</w:t>
            </w:r>
          </w:p>
        </w:tc>
      </w:tr>
      <w:tr w14:paraId="607B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0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艾创国际会展集团有限公司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7B7B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广州爱搭台科技有限公司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5C11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广州大黄蜂展览设计有限公司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06E7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广州枫烨文化科技有限公司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2E8E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广州交易会广告有限公司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12F6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广州旗天展览策划有限公司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7940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广州市昊明展览服务有限公司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2362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广州天马会展策划有限公司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2881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广州天唯展览服务有限公司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4481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广州毅点展览服务有限公司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612E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广州裕飞展览策划有限公司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26B7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深圳市对外经济贸易服务中心有限责任公司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6E44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深圳市捷旅会展服务有限公司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1552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深圳市卡司通展览股份有限公司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3FF7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深圳市蒙歌玛利展览工程有限公司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1B31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深圳市泰德胜会展服务有限公司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2D7E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智奥会展（深圳）有限公司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1DFD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广东浩小瀚展览有限公司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54D1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广东宏进展览有限公司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  <w:tr w14:paraId="4DD2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横琴粤澳深度合作区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珠海华发文化传播有限公司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</w:t>
            </w:r>
          </w:p>
        </w:tc>
      </w:tr>
    </w:tbl>
    <w:p w14:paraId="5988E4C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FF8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E29F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FE29F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5E2B785C"/>
    <w:rsid w:val="237610CE"/>
    <w:rsid w:val="2BEB510A"/>
    <w:rsid w:val="54A540EC"/>
    <w:rsid w:val="5E2B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360" w:lineRule="auto"/>
      <w:jc w:val="center"/>
    </w:pPr>
    <w:rPr>
      <w:rFonts w:ascii="Calibri" w:hAnsi="Calibri" w:eastAsia="宋体"/>
      <w:b/>
      <w:kern w:val="0"/>
      <w:szCs w:val="21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2018</Words>
  <Characters>2118</Characters>
  <Lines>0</Lines>
  <Paragraphs>0</Paragraphs>
  <TotalTime>0</TotalTime>
  <ScaleCrop>false</ScaleCrop>
  <LinksUpToDate>false</LinksUpToDate>
  <CharactersWithSpaces>2118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2024-09-14T08:29:00Z</dcterms:created>
  <dc:creator>陈晓凤</dc:creator>
  <cp:lastModifiedBy>陈晓凤</cp:lastModifiedBy>
  <dcterms:modified xsi:type="dcterms:W3CDTF">2024-09-14T08:32:11Z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FA768DBBCC2A4E6099FCE92A27201B8B_11</vt:lpwstr>
  </property>
</Properties>
</file>