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附件11</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2024年汕尾市知识产权纠纷行政裁决效能提升项目申报指南</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一、项目名称</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2024年汕尾市知识产权纠纷行政裁决效能提升项目</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二、项目目标</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推动专利侵权纠纷行政裁决与市场监管综合行政执法融合，加强知识产权行政裁决队伍专业化、职业化建设，加大专利侵权纠纷行政裁决力度，提升行政裁决效能</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项目任务</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1.搭建高效流畅的专利行政裁决技术支撑机制。设立专岗、专人、专职对接汕尾市知识产权保护相关职能部门，设立咨询热线，为汕尾市专利侵权纠纷行政裁决案件提供专利侵权判定技术咨询意见。</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2.组织开展至少2期专利侵权纠纷行政裁决业务专题培训。培训人数共计不少于80人，培训专题不少于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p>
    <w:p>
      <w:pPr>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3.组织开展专利侵权纠纷行政裁决案例评选活动不少于1场</w:t>
      </w:r>
      <w:r>
        <w:rPr>
          <w:rFonts w:hint="eastAsia" w:ascii="仿宋_GB2312" w:hAnsi="仿宋_GB2312" w:eastAsia="仿宋_GB2312" w:cs="仿宋_GB2312"/>
          <w:sz w:val="32"/>
          <w:szCs w:val="32"/>
          <w:lang w:eastAsia="zh-CN"/>
        </w:rPr>
        <w:t>。</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4.组织开展办案经验交流活动不少于1次。</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5.开展知识产权保护业务辅助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为汕尾市专利侵权纠纷行政案件提供业务指导。</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6.协助汕尾市市场监督管理局做好专利行政裁决案件规范化工作，进一步规范专利侵权案件办案流程。</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7.积极利用技术手段打击知识产权侵权假冒行为，提升知识产权保护效能，营造良好营商环境。</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申报主体和条件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1.广东省内依法登记注册、具有独立法人资格的企事业单位、社会组织、行业协会、社会团体等。具有专利侵权判定经验和技术团队，能进行技术调查和行政裁决判定工作单位优先。 </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有良好的社会信誉，依法经营，规范管理，具有</w:t>
      </w:r>
      <w:r>
        <w:rPr>
          <w:rFonts w:hint="eastAsia" w:ascii="仿宋_GB2312" w:hAnsi="仿宋_GB2312" w:eastAsia="仿宋_GB2312" w:cs="仿宋_GB2312"/>
          <w:sz w:val="32"/>
          <w:szCs w:val="32"/>
          <w:lang w:val="en-US" w:eastAsia="zh-CN"/>
        </w:rPr>
        <w:t>实施项目的工作基础和条件，</w:t>
      </w:r>
      <w:r>
        <w:rPr>
          <w:rFonts w:hint="default" w:ascii="仿宋_GB2312" w:hAnsi="仿宋_GB2312" w:eastAsia="仿宋_GB2312" w:cs="仿宋_GB2312"/>
          <w:sz w:val="32"/>
          <w:szCs w:val="32"/>
          <w:lang w:val="en-US" w:eastAsia="zh-CN"/>
        </w:rPr>
        <w:t>健全的财务管理制度</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申报材料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1.《2024年汕尾市知识产权纠纷行政裁决效能提升项目申报书》；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2.机构法人资格证书或营业执照复印件（加盖公章）；</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3.近两年的财务报表；</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4.团队人员资质证明、经验证明材料；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5.其他证明符合申报条件、申报优势的材料。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0"/>
          <w:w w:val="95"/>
          <w:sz w:val="32"/>
          <w:szCs w:val="32"/>
          <w:lang w:val="en-US" w:eastAsia="zh-CN"/>
        </w:rPr>
      </w:pPr>
      <w:r>
        <w:rPr>
          <w:rFonts w:hint="eastAsia" w:ascii="楷体" w:hAnsi="楷体" w:eastAsia="楷体" w:cs="楷体"/>
          <w:spacing w:val="0"/>
          <w:w w:val="95"/>
          <w:sz w:val="32"/>
          <w:szCs w:val="32"/>
          <w:lang w:val="en-US" w:eastAsia="zh-CN"/>
        </w:rPr>
        <w:t>（一）申报。</w:t>
      </w:r>
      <w:r>
        <w:rPr>
          <w:rFonts w:hint="eastAsia" w:ascii="仿宋_GB2312" w:hAnsi="仿宋_GB2312" w:eastAsia="仿宋_GB2312" w:cs="仿宋_GB2312"/>
          <w:color w:val="000000" w:themeColor="text1"/>
          <w:sz w:val="32"/>
          <w:szCs w:val="32"/>
          <w14:textFill>
            <w14:solidFill>
              <w14:schemeClr w14:val="tx1"/>
            </w14:solidFill>
          </w14:textFill>
        </w:rPr>
        <w:t>符合条件的申报单位，向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知识产权局提出申请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spacing w:val="0"/>
          <w:w w:val="95"/>
          <w:sz w:val="32"/>
          <w:szCs w:val="32"/>
          <w:lang w:val="en-US" w:eastAsia="zh-CN"/>
        </w:rPr>
        <w:t>（二）审核推荐。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各县（市、区）市场监督管理局或</w:t>
      </w:r>
      <w:r>
        <w:rPr>
          <w:rFonts w:hint="eastAsia" w:ascii="仿宋_GB2312" w:hAnsi="仿宋_GB2312" w:eastAsia="仿宋_GB2312" w:cs="仿宋_GB2312"/>
          <w:color w:val="000000" w:themeColor="text1"/>
          <w:sz w:val="32"/>
          <w:szCs w:val="32"/>
          <w:lang w:eastAsia="zh-CN"/>
          <w14:textFill>
            <w14:solidFill>
              <w14:schemeClr w14:val="tx1"/>
            </w14:solidFill>
          </w14:textFill>
        </w:rPr>
        <w:t>市局派出机构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项目指南要求对辖区内的申报单位所提交的材料进行审核推荐并汇总。推荐单位要对申报单位的申报条件和材料真实性进行核实，并加具推荐意见。汇总后统一将各申报单位的纸质材料件及项目汇总表报送市局知识产权保护科。</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spacing w:val="0"/>
          <w:w w:val="95"/>
          <w:sz w:val="32"/>
          <w:szCs w:val="32"/>
          <w:lang w:val="en-US" w:eastAsia="zh-CN"/>
        </w:rPr>
        <w:t>（三）项目初审。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市场监管局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对申报单位所提交的材料进行受理，并对进入立项审查环节的项目就申报条件、申报限制等内容进行初步审查。对申报材料不完整的，通知相关单位限期补充相关材料。初审不通过的单位不进入专家评审环节。</w:t>
      </w:r>
    </w:p>
    <w:p>
      <w:pPr>
        <w:keepNext w:val="0"/>
        <w:keepLines w:val="0"/>
        <w:pageBreakBefore w:val="0"/>
        <w:kinsoku/>
        <w:wordWrap/>
        <w:overflowPunct/>
        <w:topLinePunct w:val="0"/>
        <w:autoSpaceDE/>
        <w:autoSpaceDN/>
        <w:bidi w:val="0"/>
        <w:adjustRightInd/>
        <w:snapToGrid/>
        <w:spacing w:line="520" w:lineRule="exact"/>
        <w:ind w:firstLine="608"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spacing w:val="0"/>
          <w:w w:val="95"/>
          <w:sz w:val="32"/>
          <w:szCs w:val="32"/>
          <w:lang w:val="en-US" w:eastAsia="zh-CN"/>
        </w:rPr>
        <w:t>（四）评审立项</w:t>
      </w:r>
      <w:r>
        <w:rPr>
          <w:rFonts w:hint="eastAsia" w:ascii="楷体" w:hAnsi="楷体" w:eastAsia="楷体" w:cs="楷体"/>
          <w:color w:val="auto"/>
          <w:spacing w:val="0"/>
          <w:w w:val="95"/>
          <w:kern w:val="0"/>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市知识产权局按照相关程序和要求进行评审立项。</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（一）申报单位对申报项目及申报资料的真实</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知识产权局负责本项目的实施指导、中期评估及项目验收工作。各项目承担单位应根据工作任务及合同要求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，及时向市知识产权局报送工作动态。项目承担单位不配合我局工作的，不再列入汕尾市知识产权局各类项目申报单位。</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（三）各县（市、区）知识产权局负责指导并组织辖区内的有关单位按照要求做好申报工作，统一将各项目申报单位的申报材料纸件（一式五份）报送市局知识产权保护科。</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单位及外市单位的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申报材料于项目申报截止时间前</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直接报送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知识产权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保护</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所有项目申报材料均需同时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电子件</w:t>
      </w:r>
      <w:r>
        <w:rPr>
          <w:rFonts w:hint="default" w:ascii="Times New Roman" w:hAnsi="Times New Roman" w:eastAsia="仿宋_GB2312" w:cs="Times New Roman"/>
          <w:spacing w:val="0"/>
          <w:w w:val="95"/>
          <w:sz w:val="32"/>
          <w:szCs w:val="32"/>
        </w:rPr>
        <w:t>（word版及PDF</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盖章版）发送至电子邮箱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x2.qq.com/cgi-bin/mmwebwx-bin/webwxcheckurl?requrl=http%3A%2F%2Fstipofgk%40163.com&amp;skey=%40crypt_4dda5951_d096966ca86cb7623558e500bf5571ce&amp;deviceid=e112790042864491&amp;pass_ticket=undefined&amp;opcode=2&amp;scene=1&amp;username=@e8346d43c9ffe386d2d8a04013a02a2681d2752bd3d382c6d74e81f56204fff7" \t "_blank"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lang w:val="en-US" w:eastAsia="zh-CN"/>
        </w:rPr>
        <w:t>swzsbhk</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.com</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缺少纸件或电子件均视为材料不齐全，不进入专家评审环节。</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（四）各项目申报单位需同时在汕尾市市场监督管理局（知识产权局）</w:t>
      </w:r>
      <w:r>
        <w:rPr>
          <w:rFonts w:hint="eastAsia" w:ascii="Times New Roman" w:hAnsi="Times New Roman" w:eastAsia="仿宋_GB2312" w:cs="Times New Roman"/>
          <w:sz w:val="32"/>
          <w:szCs w:val="32"/>
          <w:lang w:val="en-US" w:eastAsia="zh-CN"/>
        </w:rPr>
        <w:t>http://www.shanwei.gov.cn/swscjdglj/</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官网，在通知公告栏下载项目申报书与汇总表等附件材料，并将相关材料填写完毕签章。 </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（五）项目申报截止时间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:00时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，逾期不再受理。</w:t>
      </w:r>
    </w:p>
    <w:p>
      <w:pPr>
        <w:pStyle w:val="2"/>
        <w:rPr>
          <w:rFonts w:hint="eastAsia"/>
          <w:lang w:val="en-US" w:eastAsia="zh-CN"/>
        </w:rPr>
      </w:pPr>
    </w:p>
    <w:p>
      <w:pPr>
        <w:rPr>
          <w:rFonts w:hint="eastAsia"/>
          <w:lang w:val="en-US" w:eastAsia="zh-CN"/>
        </w:rPr>
      </w:pPr>
    </w:p>
    <w:p>
      <w:pPr>
        <w:rPr>
          <w:rFonts w:hint="eastAsia"/>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left="2238" w:leftChars="304" w:hanging="1600" w:hangingChars="5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附件11-1：2024年汕尾市知识产权纠纷行政裁决效能提升</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项目申报书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方正小标宋简体" w:hAnsi="方正小标宋简体" w:eastAsia="方正小标宋简体" w:cs="方正小标宋简体"/>
          <w:b w:val="0"/>
          <w:bCs w:val="0"/>
          <w:i w:val="0"/>
          <w:caps w:val="0"/>
          <w:color w:val="4C5157"/>
          <w:spacing w:val="0"/>
          <w:sz w:val="44"/>
          <w:szCs w:val="44"/>
          <w:shd w:val="clear" w:fill="FFFFFF"/>
          <w:lang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附件11-1</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sz w:val="32"/>
          <w:szCs w:val="32"/>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2024年汕尾市知识产权纠纷行政裁决</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sz w:val="44"/>
          <w:szCs w:val="44"/>
          <w:lang w:val="en-US" w:eastAsia="zh-CN"/>
        </w:rPr>
        <w:t>效能提升项目</w:t>
      </w: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申报书</w:t>
      </w:r>
    </w:p>
    <w:p>
      <w:pPr>
        <w:spacing w:line="360" w:lineRule="auto"/>
        <w:ind w:firstLine="840" w:firstLineChars="400"/>
        <w:rPr>
          <w:rFonts w:hint="eastAsia" w:ascii="楷体" w:hAnsi="楷体" w:eastAsia="楷体"/>
          <w:szCs w:val="32"/>
        </w:rPr>
      </w:pPr>
    </w:p>
    <w:p>
      <w:pPr>
        <w:spacing w:line="360" w:lineRule="auto"/>
        <w:ind w:firstLine="1440" w:firstLineChars="400"/>
        <w:rPr>
          <w:rFonts w:hint="eastAsia" w:ascii="楷体_GB2312" w:hAnsi="楷体" w:eastAsia="楷体_GB2312"/>
          <w:sz w:val="36"/>
          <w:szCs w:val="36"/>
        </w:rPr>
      </w:pPr>
    </w:p>
    <w:p>
      <w:pPr>
        <w:spacing w:line="360" w:lineRule="auto"/>
        <w:ind w:firstLine="1280" w:firstLineChars="400"/>
        <w:rPr>
          <w:rFonts w:hint="eastAsia" w:ascii="楷体" w:hAnsi="楷体" w:eastAsia="楷体"/>
          <w:szCs w:val="32"/>
        </w:rPr>
      </w:pPr>
      <w:r>
        <w:rPr>
          <w:rFonts w:hint="eastAsia" w:ascii="楷体_GB2312" w:hAnsi="楷体" w:eastAsia="楷体_GB2312"/>
          <w:sz w:val="32"/>
          <w:szCs w:val="32"/>
        </w:rPr>
        <w:t>项目名称</w:t>
      </w:r>
      <w:r>
        <w:rPr>
          <w:rFonts w:hint="eastAsia" w:ascii="楷体_GB2312" w:hAnsi="楷体" w:eastAsia="楷体_GB2312"/>
          <w:sz w:val="36"/>
          <w:szCs w:val="36"/>
          <w:lang w:val="en-US" w:eastAsia="zh-CN"/>
        </w:rPr>
        <w:t xml:space="preserve"> </w:t>
      </w:r>
      <w:r>
        <w:rPr>
          <w:rFonts w:hint="eastAsia" w:ascii="楷体_GB2312" w:hAnsi="楷体" w:eastAsia="楷体_GB2312"/>
          <w:sz w:val="32"/>
          <w:szCs w:val="32"/>
        </w:rPr>
        <w:t>：</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ascii="楷体" w:hAnsi="楷体" w:eastAsia="楷体"/>
          <w:szCs w:val="32"/>
        </w:rPr>
        <w:t xml:space="preserve">                   </w:t>
      </w:r>
    </w:p>
    <w:p>
      <w:pPr>
        <w:spacing w:line="360" w:lineRule="auto"/>
        <w:ind w:firstLine="1280" w:firstLineChars="400"/>
        <w:rPr>
          <w:rFonts w:hint="eastAsia" w:ascii="楷体_GB2312" w:hAnsi="楷体" w:eastAsia="楷体_GB2312"/>
          <w:sz w:val="32"/>
          <w:szCs w:val="32"/>
        </w:rPr>
      </w:pPr>
      <w:r>
        <w:rPr>
          <w:rFonts w:hint="eastAsia" w:ascii="楷体_GB2312" w:hAnsi="楷体" w:eastAsia="楷体_GB2312"/>
          <w:sz w:val="32"/>
          <w:szCs w:val="32"/>
        </w:rPr>
        <w:t>单位名称：</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ascii="楷体_GB2312" w:hAnsi="楷体" w:eastAsia="楷体_GB2312"/>
          <w:sz w:val="32"/>
          <w:szCs w:val="32"/>
        </w:rPr>
        <w:t>（签章）</w:t>
      </w:r>
    </w:p>
    <w:p>
      <w:pPr>
        <w:spacing w:line="360" w:lineRule="auto"/>
        <w:ind w:firstLine="1280" w:firstLineChars="400"/>
        <w:rPr>
          <w:rFonts w:eastAsia="楷体_GB2312"/>
          <w:sz w:val="36"/>
          <w:szCs w:val="36"/>
        </w:rPr>
      </w:pPr>
      <w:r>
        <w:rPr>
          <w:rFonts w:hint="eastAsia" w:ascii="楷体_GB2312" w:hAnsi="楷体" w:eastAsia="楷体_GB2312"/>
          <w:sz w:val="32"/>
          <w:szCs w:val="32"/>
        </w:rPr>
        <w:t>项目联系人：</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部门及职务：</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固定电话：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移动电话：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电子邮箱：</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rPr>
      </w:pPr>
      <w:r>
        <w:rPr>
          <w:rFonts w:hint="eastAsia" w:ascii="楷体_GB2312" w:hAnsi="楷体" w:eastAsia="楷体_GB2312"/>
          <w:sz w:val="32"/>
          <w:szCs w:val="32"/>
        </w:rPr>
        <w:t>填报日期：</w:t>
      </w:r>
      <w:r>
        <w:rPr>
          <w:rFonts w:hint="eastAsia" w:eastAsia="楷体_GB2312"/>
          <w:sz w:val="36"/>
          <w:szCs w:val="36"/>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日</w:t>
      </w:r>
    </w:p>
    <w:p>
      <w:pPr>
        <w:spacing w:line="360" w:lineRule="auto"/>
        <w:ind w:firstLine="615"/>
        <w:rPr>
          <w:rFonts w:eastAsia="楷体_GB2312"/>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center"/>
        <w:rPr>
          <w:rFonts w:eastAsia="楷体_GB2312"/>
          <w:bCs/>
          <w:sz w:val="36"/>
        </w:rPr>
      </w:pPr>
      <w:r>
        <w:rPr>
          <w:rFonts w:hint="eastAsia" w:eastAsia="楷体_GB2312"/>
          <w:bCs/>
          <w:sz w:val="36"/>
          <w:lang w:eastAsia="zh-CN"/>
        </w:rPr>
        <w:t>汕尾市市场监督管理局（知识产权局）</w:t>
      </w:r>
      <w:r>
        <w:rPr>
          <w:rFonts w:eastAsia="楷体_GB2312"/>
          <w:bCs/>
          <w:sz w:val="36"/>
        </w:rPr>
        <w:t>编制</w:t>
      </w:r>
    </w:p>
    <w:p>
      <w:pPr>
        <w:spacing w:line="360" w:lineRule="auto"/>
        <w:jc w:val="center"/>
        <w:rPr>
          <w:rFonts w:ascii="小标宋" w:hAnsi="黑体" w:eastAsia="小标宋"/>
          <w:sz w:val="44"/>
          <w:szCs w:val="44"/>
        </w:rPr>
      </w:pPr>
      <w:r>
        <w:rPr>
          <w:rFonts w:hint="eastAsia" w:ascii="楷体_GB2312" w:eastAsia="楷体_GB2312"/>
          <w:bCs/>
          <w:sz w:val="36"/>
          <w:lang w:val="en-US" w:eastAsia="zh-CN"/>
        </w:rPr>
        <w:t>2024</w:t>
      </w:r>
      <w:r>
        <w:rPr>
          <w:rFonts w:hint="eastAsia" w:ascii="楷体_GB2312" w:eastAsia="楷体_GB2312"/>
          <w:bCs/>
          <w:sz w:val="36"/>
        </w:rPr>
        <w:t>年</w:t>
      </w:r>
      <w:r>
        <w:rPr>
          <w:rFonts w:ascii="楷体_GB2312" w:eastAsia="楷体_GB2312"/>
          <w:bCs/>
          <w:sz w:val="36"/>
        </w:rPr>
        <w:br w:type="page"/>
      </w:r>
      <w:r>
        <w:rPr>
          <w:rFonts w:hint="eastAsia" w:ascii="方正小标宋简体" w:hAnsi="方正小标宋简体" w:eastAsia="方正小标宋简体" w:cs="方正小标宋简体"/>
          <w:sz w:val="44"/>
          <w:szCs w:val="44"/>
        </w:rPr>
        <w:t>填写说明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书适用于</w:t>
      </w:r>
      <w:r>
        <w:rPr>
          <w:rFonts w:hint="eastAsia" w:ascii="仿宋_GB2312" w:hAnsi="仿宋_GB2312" w:eastAsia="仿宋_GB2312" w:cs="仿宋_GB2312"/>
          <w:sz w:val="32"/>
          <w:szCs w:val="32"/>
          <w:lang w:eastAsia="zh-CN"/>
        </w:rPr>
        <w:t>汕尾市知识产权保护类资金项目的申报，包括省级下放我市专项资金项目和市本级专项资金项目。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二、封面中项目编号由</w:t>
      </w:r>
      <w:r>
        <w:rPr>
          <w:rFonts w:hint="eastAsia" w:ascii="仿宋_GB2312" w:hAnsi="仿宋_GB2312" w:eastAsia="仿宋_GB2312" w:cs="仿宋_GB2312"/>
          <w:sz w:val="32"/>
          <w:szCs w:val="32"/>
          <w:lang w:eastAsia="zh-CN"/>
        </w:rPr>
        <w:t>汕尾市市场监督管理</w:t>
      </w:r>
      <w:r>
        <w:rPr>
          <w:rFonts w:hint="eastAsia" w:ascii="仿宋_GB2312" w:hAnsi="仿宋_GB2312" w:eastAsia="仿宋_GB2312" w:cs="仿宋_GB2312"/>
          <w:sz w:val="32"/>
          <w:szCs w:val="32"/>
        </w:rPr>
        <w:t>局填写。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三、项目名称请选择所申报项目对应的项目类别及项目具体名称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四、项目任务请填写申报指南中各项目下的对应任务。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五、申报单位对本申请材料以及所附材料的合法性、真实性、准确性负责。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六、申请书规格为A4纸，各栏不够填写时，请自行加页。申请书宜双面打印，并于左侧装订成册，一式5份（至少有2份为加盖公章的原件，其余可为原件的复印件）。提交同时，须附电子件。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bl>
      <w:tblPr>
        <w:tblStyle w:val="7"/>
        <w:tblpPr w:leftFromText="180" w:rightFromText="180" w:vertAnchor="text" w:horzAnchor="page" w:tblpX="1454" w:tblpY="634"/>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73"/>
        <w:gridCol w:w="1206"/>
        <w:gridCol w:w="1320"/>
        <w:gridCol w:w="892"/>
        <w:gridCol w:w="1"/>
        <w:gridCol w:w="712"/>
        <w:gridCol w:w="713"/>
        <w:gridCol w:w="569"/>
        <w:gridCol w:w="428"/>
        <w:gridCol w:w="28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项目名称</w:t>
            </w:r>
          </w:p>
        </w:tc>
        <w:tc>
          <w:tcPr>
            <w:tcW w:w="7998" w:type="dxa"/>
            <w:gridSpan w:val="10"/>
            <w:vAlign w:val="top"/>
          </w:tcPr>
          <w:p>
            <w:pPr>
              <w:spacing w:line="400" w:lineRule="exact"/>
              <w:rPr>
                <w:rFonts w:hint="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项目起止</w:t>
            </w:r>
          </w:p>
        </w:tc>
        <w:tc>
          <w:tcPr>
            <w:tcW w:w="7998" w:type="dxa"/>
            <w:gridSpan w:val="10"/>
            <w:vAlign w:val="center"/>
          </w:tcPr>
          <w:p>
            <w:pPr>
              <w:spacing w:line="400" w:lineRule="exact"/>
              <w:jc w:val="center"/>
              <w:rPr>
                <w:spacing w:val="-20"/>
                <w:sz w:val="28"/>
                <w:szCs w:val="28"/>
              </w:rPr>
            </w:pPr>
            <w:r>
              <w:rPr>
                <w:rFonts w:hint="eastAsia" w:ascii="仿宋_GB2312" w:hAnsi="仿宋_GB2312" w:eastAsia="仿宋_GB2312" w:cs="仿宋_GB2312"/>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0" w:type="dxa"/>
            <w:gridSpan w:val="12"/>
            <w:vAlign w:val="center"/>
          </w:tcPr>
          <w:p>
            <w:pPr>
              <w:spacing w:line="400" w:lineRule="exact"/>
              <w:rPr>
                <w:sz w:val="28"/>
                <w:szCs w:val="28"/>
              </w:rPr>
            </w:pPr>
            <w:r>
              <w:rPr>
                <w:rFonts w:hint="eastAsia" w:ascii="黑体" w:hAnsi="黑体" w:eastAsia="黑体" w:cs="黑体"/>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restart"/>
            <w:vAlign w:val="center"/>
          </w:tcPr>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项</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目</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申</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请</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单</w:t>
            </w:r>
          </w:p>
          <w:p>
            <w:pPr>
              <w:spacing w:line="400" w:lineRule="exact"/>
              <w:jc w:val="center"/>
              <w:rPr>
                <w:spacing w:val="-20"/>
                <w:sz w:val="28"/>
                <w:szCs w:val="28"/>
              </w:rPr>
            </w:pPr>
            <w:r>
              <w:rPr>
                <w:rFonts w:hint="eastAsia" w:ascii="黑体" w:hAnsi="黑体" w:eastAsia="黑体" w:cs="黑体"/>
                <w:spacing w:val="-20"/>
                <w:sz w:val="28"/>
                <w:szCs w:val="28"/>
              </w:rPr>
              <w:t>位</w:t>
            </w: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6792" w:type="dxa"/>
            <w:gridSpan w:val="9"/>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成立时间</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单位注册地</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注册登记部门</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注册登记类型</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1320" w:type="dxa"/>
            <w:vAlign w:val="center"/>
          </w:tcPr>
          <w:p>
            <w:pPr>
              <w:spacing w:line="400" w:lineRule="exact"/>
              <w:rPr>
                <w:rFonts w:hint="eastAsia" w:ascii="仿宋_GB2312" w:hAnsi="仿宋_GB2312" w:eastAsia="仿宋_GB2312" w:cs="仿宋_GB2312"/>
                <w:sz w:val="28"/>
                <w:szCs w:val="28"/>
              </w:rPr>
            </w:pPr>
          </w:p>
        </w:tc>
        <w:tc>
          <w:tcPr>
            <w:tcW w:w="893" w:type="dxa"/>
            <w:gridSpan w:val="2"/>
            <w:vAlign w:val="center"/>
          </w:tcPr>
          <w:p>
            <w:pPr>
              <w:spacing w:line="400" w:lineRule="exact"/>
              <w:ind w:left="-71" w:leftChars="-34" w:firstLine="117" w:firstLineChars="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425" w:type="dxa"/>
            <w:gridSpan w:val="2"/>
            <w:vAlign w:val="center"/>
          </w:tcPr>
          <w:p>
            <w:pPr>
              <w:spacing w:line="400" w:lineRule="exact"/>
              <w:rPr>
                <w:rFonts w:hint="eastAsia" w:ascii="仿宋_GB2312" w:hAnsi="仿宋_GB2312" w:eastAsia="仿宋_GB2312" w:cs="仿宋_GB2312"/>
                <w:sz w:val="28"/>
                <w:szCs w:val="28"/>
              </w:rPr>
            </w:pPr>
          </w:p>
        </w:tc>
        <w:tc>
          <w:tcPr>
            <w:tcW w:w="1283"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87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单位开户银行</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银行帐号</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widowControl/>
              <w:spacing w:line="400" w:lineRule="exact"/>
              <w:jc w:val="left"/>
              <w:rPr>
                <w:sz w:val="28"/>
                <w:szCs w:val="28"/>
              </w:rPr>
            </w:pPr>
          </w:p>
        </w:tc>
        <w:tc>
          <w:tcPr>
            <w:tcW w:w="873"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29" w:type="dxa"/>
            <w:vMerge w:val="continue"/>
            <w:vAlign w:val="center"/>
          </w:tcPr>
          <w:p>
            <w:pPr>
              <w:widowControl/>
              <w:spacing w:line="400" w:lineRule="exact"/>
              <w:jc w:val="left"/>
              <w:rPr>
                <w:sz w:val="28"/>
                <w:szCs w:val="28"/>
              </w:rPr>
            </w:pPr>
          </w:p>
        </w:tc>
        <w:tc>
          <w:tcPr>
            <w:tcW w:w="873" w:type="dxa"/>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邮编及地址</w:t>
            </w:r>
          </w:p>
        </w:tc>
        <w:tc>
          <w:tcPr>
            <w:tcW w:w="7998" w:type="dxa"/>
            <w:gridSpan w:val="10"/>
            <w:vAlign w:val="center"/>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02" w:type="dxa"/>
            <w:gridSpan w:val="2"/>
            <w:vAlign w:val="center"/>
          </w:tcPr>
          <w:p>
            <w:pPr>
              <w:spacing w:line="500" w:lineRule="exact"/>
              <w:jc w:val="center"/>
              <w:rPr>
                <w:sz w:val="28"/>
                <w:szCs w:val="28"/>
              </w:rPr>
            </w:pPr>
            <w:r>
              <w:rPr>
                <w:rFonts w:hint="eastAsia" w:ascii="黑体" w:hAnsi="黑体" w:eastAsia="黑体" w:cs="黑体"/>
                <w:sz w:val="28"/>
              </w:rPr>
              <w:t>基本概况</w:t>
            </w:r>
          </w:p>
        </w:tc>
        <w:tc>
          <w:tcPr>
            <w:tcW w:w="7998" w:type="dxa"/>
            <w:gridSpan w:val="1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本单位主要业务，主要业绩、主要荣誉简介</w:t>
            </w:r>
            <w:r>
              <w:rPr>
                <w:rFonts w:hint="eastAsia" w:ascii="仿宋_GB2312" w:hAnsi="仿宋_GB2312" w:eastAsia="仿宋_GB2312" w:cs="仿宋_GB2312"/>
                <w:sz w:val="28"/>
              </w:rPr>
              <w:t>，开展该项目的基本条件、资源及优势介绍。可另附页</w:t>
            </w:r>
            <w:r>
              <w:rPr>
                <w:rFonts w:hint="eastAsia" w:ascii="仿宋_GB2312" w:hAnsi="仿宋_GB2312" w:eastAsia="仿宋_GB2312" w:cs="仿宋_GB2312"/>
                <w:sz w:val="28"/>
                <w:szCs w:val="28"/>
              </w:rPr>
              <w:t>。）</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numPr>
          <w:ilvl w:val="0"/>
          <w:numId w:val="3"/>
        </w:numPr>
        <w:spacing w:line="360" w:lineRule="auto"/>
        <w:rPr>
          <w:rFonts w:hAnsi="黑体" w:eastAsia="黑体"/>
          <w:sz w:val="32"/>
          <w:szCs w:val="32"/>
        </w:rPr>
      </w:pPr>
      <w:r>
        <w:rPr>
          <w:rFonts w:hAnsi="黑体" w:eastAsia="黑体"/>
          <w:sz w:val="32"/>
          <w:szCs w:val="32"/>
        </w:rPr>
        <w:t>申报项目名称及单位信息</w:t>
      </w:r>
    </w:p>
    <w:p>
      <w:pPr>
        <w:widowControl w:val="0"/>
        <w:numPr>
          <w:ilvl w:val="0"/>
          <w:numId w:val="0"/>
        </w:numPr>
        <w:spacing w:line="360" w:lineRule="auto"/>
        <w:jc w:val="both"/>
        <w:rPr>
          <w:rFonts w:hAnsi="黑体" w:eastAsia="黑体"/>
          <w:sz w:val="28"/>
          <w:szCs w:val="28"/>
        </w:rPr>
      </w:pPr>
    </w:p>
    <w:p>
      <w:pPr>
        <w:spacing w:line="360" w:lineRule="auto"/>
      </w:pPr>
      <w:r>
        <w:br w:type="page"/>
      </w:r>
    </w:p>
    <w:p>
      <w:pPr>
        <w:spacing w:line="560" w:lineRule="exact"/>
        <w:jc w:val="left"/>
        <w:rPr>
          <w:rFonts w:eastAsia="黑体"/>
          <w:sz w:val="32"/>
          <w:szCs w:val="32"/>
        </w:rPr>
      </w:pPr>
      <w:r>
        <w:rPr>
          <w:rFonts w:hint="eastAsia" w:eastAsia="黑体"/>
          <w:sz w:val="32"/>
          <w:szCs w:val="32"/>
          <w:lang w:eastAsia="zh-CN"/>
        </w:rPr>
        <w:t>二</w:t>
      </w:r>
      <w:r>
        <w:rPr>
          <w:rFonts w:eastAsia="黑体"/>
          <w:sz w:val="32"/>
          <w:szCs w:val="32"/>
        </w:rPr>
        <w:t>、项目方案</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项目</w:t>
            </w:r>
          </w:p>
          <w:p>
            <w:pPr>
              <w:spacing w:line="500" w:lineRule="exact"/>
              <w:jc w:val="center"/>
              <w:rPr>
                <w:rFonts w:hint="eastAsia" w:ascii="黑体" w:hAnsi="黑体" w:eastAsia="黑体" w:cs="黑体"/>
                <w:sz w:val="28"/>
              </w:rPr>
            </w:pPr>
            <w:r>
              <w:rPr>
                <w:rFonts w:hint="eastAsia" w:ascii="黑体" w:hAnsi="黑体" w:eastAsia="黑体" w:cs="黑体"/>
                <w:sz w:val="28"/>
              </w:rPr>
              <w:t>内容</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申报</w:t>
            </w:r>
          </w:p>
          <w:p>
            <w:pPr>
              <w:spacing w:line="500" w:lineRule="exact"/>
              <w:jc w:val="center"/>
              <w:rPr>
                <w:rFonts w:eastAsia="黑体"/>
                <w:sz w:val="28"/>
              </w:rPr>
            </w:pPr>
            <w:r>
              <w:rPr>
                <w:rFonts w:hint="eastAsia" w:ascii="黑体" w:hAnsi="黑体" w:eastAsia="黑体" w:cs="黑体"/>
                <w:sz w:val="28"/>
              </w:rPr>
              <w:t>理由(可行性论证)</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（包括项目实施的重要意义，实施背景和工作目标，项目具体内容、主要措施和具体实施方式，可另附页。）</w:t>
            </w:r>
          </w:p>
          <w:p>
            <w:pPr>
              <w:tabs>
                <w:tab w:val="left" w:pos="751"/>
              </w:tabs>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预期</w:t>
            </w:r>
          </w:p>
          <w:p>
            <w:pPr>
              <w:spacing w:line="500" w:lineRule="exact"/>
              <w:jc w:val="center"/>
              <w:rPr>
                <w:rFonts w:hint="eastAsia" w:ascii="黑体" w:hAnsi="黑体" w:eastAsia="黑体" w:cs="黑体"/>
                <w:sz w:val="28"/>
              </w:rPr>
            </w:pPr>
            <w:r>
              <w:rPr>
                <w:rFonts w:hint="eastAsia" w:ascii="黑体" w:hAnsi="黑体" w:eastAsia="黑体" w:cs="黑体"/>
                <w:sz w:val="28"/>
              </w:rPr>
              <w:t>目标</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成果</w:t>
            </w:r>
          </w:p>
          <w:p>
            <w:pPr>
              <w:spacing w:line="500" w:lineRule="exact"/>
              <w:jc w:val="center"/>
              <w:rPr>
                <w:sz w:val="28"/>
              </w:rPr>
            </w:pPr>
            <w:r>
              <w:rPr>
                <w:rFonts w:hint="eastAsia" w:ascii="黑体" w:hAnsi="黑体" w:eastAsia="黑体" w:cs="黑体"/>
                <w:sz w:val="28"/>
              </w:rPr>
              <w:t xml:space="preserve">形式 </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（项目实施后的预期目标、成果和具体可考核指标，可另附页。）</w:t>
            </w: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 xml:space="preserve">项目 </w:t>
            </w:r>
          </w:p>
          <w:p>
            <w:pPr>
              <w:spacing w:line="500" w:lineRule="exact"/>
              <w:jc w:val="center"/>
              <w:rPr>
                <w:rFonts w:hint="eastAsia" w:ascii="黑体" w:hAnsi="黑体" w:eastAsia="黑体" w:cs="黑体"/>
                <w:sz w:val="28"/>
              </w:rPr>
            </w:pPr>
            <w:r>
              <w:rPr>
                <w:rFonts w:hint="eastAsia" w:ascii="黑体" w:hAnsi="黑体" w:eastAsia="黑体" w:cs="黑体"/>
                <w:sz w:val="28"/>
              </w:rPr>
              <w:t xml:space="preserve">实施 </w:t>
            </w:r>
          </w:p>
          <w:p>
            <w:pPr>
              <w:spacing w:line="500" w:lineRule="exact"/>
              <w:jc w:val="center"/>
              <w:rPr>
                <w:rFonts w:eastAsia="黑体"/>
                <w:sz w:val="28"/>
              </w:rPr>
            </w:pPr>
            <w:r>
              <w:rPr>
                <w:rFonts w:hint="eastAsia" w:ascii="黑体" w:hAnsi="黑体" w:eastAsia="黑体" w:cs="黑体"/>
                <w:sz w:val="28"/>
              </w:rPr>
              <w:t>计划</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（总体进度时间安排，确保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日前提交项目</w:t>
            </w:r>
            <w:r>
              <w:rPr>
                <w:rFonts w:hint="eastAsia" w:ascii="仿宋_GB2312" w:hAnsi="仿宋_GB2312" w:eastAsia="仿宋_GB2312" w:cs="仿宋_GB2312"/>
                <w:sz w:val="28"/>
                <w:szCs w:val="28"/>
                <w:lang w:eastAsia="zh-CN"/>
              </w:rPr>
              <w:t>中期</w:t>
            </w:r>
            <w:r>
              <w:rPr>
                <w:rFonts w:hint="eastAsia" w:ascii="仿宋_GB2312" w:hAnsi="仿宋_GB2312" w:eastAsia="仿宋_GB2312" w:cs="仿宋_GB2312"/>
                <w:sz w:val="28"/>
                <w:szCs w:val="28"/>
              </w:rPr>
              <w:t>总结报告，</w:t>
            </w:r>
            <w:r>
              <w:rPr>
                <w:rFonts w:hint="eastAsia" w:ascii="仿宋_GB2312" w:hAnsi="仿宋_GB2312" w:eastAsia="仿宋_GB2312" w:cs="仿宋_GB2312"/>
                <w:sz w:val="28"/>
                <w:szCs w:val="28"/>
                <w:lang w:val="en-US" w:eastAsia="zh-CN"/>
              </w:rPr>
              <w:t xml:space="preserve">  年  月  日提交项目总结报告，</w:t>
            </w:r>
            <w:r>
              <w:rPr>
                <w:rFonts w:hint="eastAsia" w:ascii="仿宋_GB2312" w:hAnsi="仿宋_GB2312" w:eastAsia="仿宋_GB2312" w:cs="仿宋_GB2312"/>
                <w:sz w:val="28"/>
                <w:szCs w:val="28"/>
              </w:rPr>
              <w:t>可另附页）</w:t>
            </w: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保障</w:t>
            </w:r>
          </w:p>
          <w:p>
            <w:pPr>
              <w:spacing w:line="500" w:lineRule="exact"/>
              <w:jc w:val="center"/>
              <w:rPr>
                <w:rFonts w:eastAsia="黑体"/>
                <w:sz w:val="28"/>
              </w:rPr>
            </w:pPr>
            <w:r>
              <w:rPr>
                <w:rFonts w:hint="eastAsia" w:ascii="黑体" w:hAnsi="黑体" w:eastAsia="黑体" w:cs="黑体"/>
                <w:sz w:val="28"/>
              </w:rPr>
              <w:t>措施</w:t>
            </w:r>
          </w:p>
        </w:tc>
        <w:tc>
          <w:tcPr>
            <w:tcW w:w="8819"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（申请本项目所具备的工作基础、制度规范，相关经验和优势资源，项目团队、智力支持、信息化设施等相关条件，推进项目顺利实施的保障性举措等。可另附页）</w:t>
            </w:r>
          </w:p>
          <w:p>
            <w:pPr>
              <w:spacing w:line="500" w:lineRule="exact"/>
              <w:rPr>
                <w:sz w:val="28"/>
              </w:rPr>
            </w:pPr>
          </w:p>
          <w:p>
            <w:pPr>
              <w:spacing w:line="500" w:lineRule="exact"/>
              <w:ind w:firstLine="560" w:firstLineChars="200"/>
              <w:rPr>
                <w:sz w:val="28"/>
              </w:rPr>
            </w:pPr>
          </w:p>
          <w:p>
            <w:pPr>
              <w:spacing w:line="500" w:lineRule="exact"/>
              <w:ind w:firstLine="560" w:firstLineChars="200"/>
              <w:rPr>
                <w:sz w:val="28"/>
              </w:rPr>
            </w:pPr>
          </w:p>
        </w:tc>
      </w:tr>
    </w:tbl>
    <w:p>
      <w:pPr>
        <w:spacing w:line="560" w:lineRule="exact"/>
        <w:sectPr>
          <w:pgSz w:w="11906" w:h="16838"/>
          <w:pgMar w:top="1701" w:right="1588" w:bottom="1474" w:left="1588" w:header="851" w:footer="1418" w:gutter="0"/>
          <w:cols w:space="720" w:num="1"/>
          <w:titlePg/>
          <w:docGrid w:linePitch="312" w:charSpace="0"/>
        </w:sectPr>
      </w:pPr>
    </w:p>
    <w:p>
      <w:pPr>
        <w:rPr>
          <w:sz w:val="30"/>
          <w:szCs w:val="30"/>
        </w:rPr>
      </w:pPr>
      <w:r>
        <w:rPr>
          <w:rFonts w:hint="eastAsia" w:eastAsia="黑体"/>
          <w:sz w:val="32"/>
          <w:szCs w:val="32"/>
          <w:lang w:eastAsia="zh-CN"/>
        </w:rPr>
        <w:t>三</w:t>
      </w:r>
      <w:r>
        <w:rPr>
          <w:rFonts w:eastAsia="黑体"/>
          <w:sz w:val="32"/>
          <w:szCs w:val="32"/>
        </w:rPr>
        <w:t>、项目负责人及项目组成员</w:t>
      </w:r>
      <w:r>
        <w:rPr>
          <w:rFonts w:hint="eastAsia" w:ascii="黑体" w:hAnsi="黑体" w:eastAsia="黑体" w:cs="黑体"/>
          <w:sz w:val="32"/>
          <w:szCs w:val="32"/>
        </w:rPr>
        <w:t>（可加页）</w:t>
      </w:r>
    </w:p>
    <w:tbl>
      <w:tblPr>
        <w:tblStyle w:val="7"/>
        <w:tblpPr w:leftFromText="180" w:rightFromText="180" w:vertAnchor="text" w:horzAnchor="page" w:tblpX="1064" w:tblpY="607"/>
        <w:tblOverlap w:val="never"/>
        <w:tblW w:w="15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18"/>
        <w:gridCol w:w="856"/>
        <w:gridCol w:w="1146"/>
        <w:gridCol w:w="2168"/>
        <w:gridCol w:w="1446"/>
        <w:gridCol w:w="1878"/>
        <w:gridCol w:w="1849"/>
        <w:gridCol w:w="216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出生</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年月</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职务/</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职称</w:t>
            </w: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所学专业</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left w:val="single" w:color="auto" w:sz="4" w:space="0"/>
              <w:bottom w:val="single" w:color="auto" w:sz="4" w:space="0"/>
              <w:right w:val="single" w:color="auto" w:sz="4" w:space="0"/>
            </w:tcBorders>
            <w:vAlign w:val="top"/>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负责人</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restart"/>
            <w:tcBorders>
              <w:top w:val="single" w:color="auto" w:sz="4" w:space="0"/>
              <w:left w:val="single" w:color="auto" w:sz="4" w:space="0"/>
              <w:right w:val="single" w:color="auto" w:sz="4" w:space="0"/>
            </w:tcBorders>
            <w:vAlign w:val="top"/>
          </w:tcPr>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8"/>
                <w:szCs w:val="28"/>
              </w:rPr>
            </w:pP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主要成员</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560" w:lineRule="exact"/>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docGrid w:linePitch="312" w:charSpace="0"/>
        </w:sectPr>
      </w:pPr>
    </w:p>
    <w:p>
      <w:pPr>
        <w:rPr>
          <w:rFonts w:eastAsia="黑体"/>
          <w:sz w:val="32"/>
          <w:szCs w:val="32"/>
        </w:rPr>
      </w:pPr>
      <w:r>
        <w:rPr>
          <w:rFonts w:hint="eastAsia" w:eastAsia="黑体"/>
          <w:sz w:val="32"/>
          <w:szCs w:val="32"/>
          <w:lang w:eastAsia="zh-CN"/>
        </w:rPr>
        <w:t>四</w:t>
      </w:r>
      <w:r>
        <w:rPr>
          <w:rFonts w:eastAsia="黑体"/>
          <w:sz w:val="32"/>
          <w:szCs w:val="32"/>
        </w:rPr>
        <w:t>、项目支出预算明细表</w:t>
      </w:r>
    </w:p>
    <w:p>
      <w:pPr>
        <w:wordWrap w:val="0"/>
        <w:spacing w:before="240" w:beforeLines="0" w:line="560" w:lineRule="exact"/>
        <w:jc w:val="right"/>
      </w:pPr>
      <w:r>
        <w:rPr>
          <w:rFonts w:hint="eastAsia" w:ascii="仿宋_GB2312" w:hAnsi="仿宋_GB2312" w:eastAsia="仿宋_GB2312" w:cs="仿宋_GB2312"/>
          <w:sz w:val="32"/>
          <w:szCs w:val="32"/>
        </w:rPr>
        <w:t xml:space="preserve">单位：万元 </w:t>
      </w:r>
      <w: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6"/>
        <w:gridCol w:w="4110"/>
        <w:gridCol w:w="130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restart"/>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资</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金</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来</w:t>
            </w:r>
          </w:p>
          <w:p>
            <w:pPr>
              <w:spacing w:line="400" w:lineRule="exact"/>
              <w:rPr>
                <w:rFonts w:eastAsia="黑体"/>
                <w:sz w:val="28"/>
              </w:rPr>
            </w:pPr>
            <w:r>
              <w:rPr>
                <w:rFonts w:hint="eastAsia" w:ascii="仿宋_GB2312" w:hAnsi="仿宋_GB2312" w:eastAsia="仿宋_GB2312" w:cs="仿宋_GB2312"/>
                <w:sz w:val="28"/>
                <w:lang w:eastAsia="zh-CN"/>
              </w:rPr>
              <w:t>源</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资金来源</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jc w:val="center"/>
              <w:rPr>
                <w:rFonts w:eastAsia="黑体"/>
                <w:sz w:val="28"/>
              </w:rPr>
            </w:pPr>
            <w:r>
              <w:rPr>
                <w:rFonts w:hint="eastAsia" w:ascii="仿宋_GB2312" w:hAnsi="仿宋_GB2312" w:eastAsia="仿宋_GB2312" w:cs="仿宋_GB2312"/>
                <w:sz w:val="28"/>
              </w:rPr>
              <w:t>合  计</w:t>
            </w:r>
          </w:p>
        </w:tc>
        <w:tc>
          <w:tcPr>
            <w:tcW w:w="1307" w:type="dxa"/>
            <w:vAlign w:val="center"/>
          </w:tcPr>
          <w:p>
            <w:pPr>
              <w:spacing w:line="400" w:lineRule="exact"/>
              <w:jc w:val="center"/>
              <w:rPr>
                <w:rFonts w:eastAsia="黑体"/>
                <w:sz w:val="28"/>
              </w:rPr>
            </w:pPr>
          </w:p>
        </w:tc>
        <w:tc>
          <w:tcPr>
            <w:tcW w:w="2191"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财政资金</w:t>
            </w:r>
          </w:p>
        </w:tc>
        <w:tc>
          <w:tcPr>
            <w:tcW w:w="1307" w:type="dxa"/>
            <w:vMerge w:val="restart"/>
            <w:vAlign w:val="top"/>
          </w:tcPr>
          <w:p>
            <w:pPr>
              <w:spacing w:line="400" w:lineRule="exact"/>
              <w:rPr>
                <w:sz w:val="28"/>
              </w:rPr>
            </w:pPr>
          </w:p>
        </w:tc>
        <w:tc>
          <w:tcPr>
            <w:tcW w:w="2191" w:type="dxa"/>
            <w:vMerge w:val="restart"/>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307" w:type="dxa"/>
            <w:vMerge w:val="continue"/>
            <w:vAlign w:val="top"/>
          </w:tcPr>
          <w:p>
            <w:pPr>
              <w:spacing w:line="400" w:lineRule="exact"/>
              <w:rPr>
                <w:sz w:val="28"/>
              </w:rPr>
            </w:pPr>
          </w:p>
        </w:tc>
        <w:tc>
          <w:tcPr>
            <w:tcW w:w="2191" w:type="dxa"/>
            <w:vMerge w:val="continue"/>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拨</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款</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支</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出</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明</w:t>
            </w:r>
          </w:p>
          <w:p>
            <w:pPr>
              <w:spacing w:line="400" w:lineRule="exact"/>
              <w:rPr>
                <w:rFonts w:eastAsia="黑体"/>
                <w:sz w:val="28"/>
              </w:rPr>
            </w:pPr>
            <w:r>
              <w:rPr>
                <w:rFonts w:hint="eastAsia" w:ascii="仿宋_GB2312" w:hAnsi="仿宋_GB2312" w:eastAsia="仿宋_GB2312" w:cs="仿宋_GB2312"/>
                <w:sz w:val="28"/>
                <w:lang w:eastAsia="zh-CN"/>
              </w:rPr>
              <w:t>细</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支出项目内容</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rFonts w:eastAsia="黑体"/>
                <w:sz w:val="28"/>
              </w:rPr>
            </w:pPr>
          </w:p>
        </w:tc>
        <w:tc>
          <w:tcPr>
            <w:tcW w:w="1307" w:type="dxa"/>
            <w:vAlign w:val="top"/>
          </w:tcPr>
          <w:p>
            <w:pPr>
              <w:spacing w:line="400" w:lineRule="exact"/>
              <w:jc w:val="center"/>
              <w:rPr>
                <w:rFonts w:eastAsia="黑体"/>
                <w:sz w:val="28"/>
              </w:rPr>
            </w:pPr>
          </w:p>
        </w:tc>
        <w:tc>
          <w:tcPr>
            <w:tcW w:w="2191" w:type="dxa"/>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bl>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五、相关单位意见</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hint="eastAsia" w:eastAsia="黑体" w:asciiTheme="minorHAnsi" w:hAnsiTheme="minorHAnsi" w:cstheme="minorBidi"/>
                <w:kern w:val="2"/>
                <w:sz w:val="28"/>
                <w:szCs w:val="24"/>
                <w:lang w:val="en-US" w:eastAsia="zh-CN" w:bidi="ar-SA"/>
              </w:rPr>
            </w:pPr>
            <w:r>
              <w:rPr>
                <w:rFonts w:hint="eastAsia" w:eastAsia="黑体"/>
                <w:sz w:val="28"/>
              </w:rPr>
              <w:t>申报单位意见</w:t>
            </w:r>
          </w:p>
        </w:tc>
        <w:tc>
          <w:tcPr>
            <w:tcW w:w="7755" w:type="dxa"/>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本单位保证所提供的材料真实有效，并承担因虚报材料引起的一切后果。</w:t>
            </w:r>
          </w:p>
          <w:p>
            <w:pPr>
              <w:keepNext w:val="0"/>
              <w:keepLines w:val="0"/>
              <w:pageBreakBefore w:val="0"/>
              <w:kinsoku/>
              <w:overflowPunct/>
              <w:topLinePunct w:val="0"/>
              <w:autoSpaceDE/>
              <w:autoSpaceDN/>
              <w:bidi w:val="0"/>
              <w:spacing w:line="560" w:lineRule="exact"/>
              <w:textAlignment w:val="auto"/>
              <w:rPr>
                <w:rFonts w:hint="eastAsia"/>
                <w:sz w:val="28"/>
              </w:rPr>
            </w:pPr>
          </w:p>
          <w:p>
            <w:pPr>
              <w:spacing w:line="500" w:lineRule="exact"/>
              <w:ind w:firstLine="5040" w:firstLineChars="1800"/>
              <w:jc w:val="both"/>
              <w:rPr>
                <w:rFonts w:hint="eastAsia"/>
                <w:sz w:val="28"/>
                <w:szCs w:val="28"/>
                <w:lang w:eastAsia="zh-CN"/>
              </w:rPr>
            </w:pPr>
          </w:p>
          <w:p>
            <w:pPr>
              <w:spacing w:line="500" w:lineRule="exact"/>
              <w:ind w:firstLine="5040" w:firstLineChars="1800"/>
              <w:jc w:val="both"/>
              <w:rPr>
                <w:rFonts w:hint="eastAsia" w:ascii="仿宋_GB2312" w:hAnsi="仿宋_GB2312" w:eastAsia="仿宋_GB2312" w:cs="仿宋_GB2312"/>
                <w:sz w:val="28"/>
                <w:szCs w:val="28"/>
                <w:lang w:eastAsia="zh-CN"/>
              </w:rPr>
            </w:pP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szCs w:val="28"/>
                <w:lang w:eastAsia="zh-CN"/>
              </w:rPr>
              <w:t>单位负责人</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 xml:space="preserve">                    </w:t>
            </w: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rPr>
              <w:t>单位（盖章）</w:t>
            </w:r>
          </w:p>
          <w:p>
            <w:pPr>
              <w:keepNext w:val="0"/>
              <w:keepLines w:val="0"/>
              <w:pageBreakBefore w:val="0"/>
              <w:kinsoku/>
              <w:overflowPunct/>
              <w:topLinePunct w:val="0"/>
              <w:autoSpaceDE/>
              <w:autoSpaceDN/>
              <w:bidi w:val="0"/>
              <w:spacing w:line="560" w:lineRule="exact"/>
              <w:ind w:firstLine="560" w:firstLineChars="200"/>
              <w:jc w:val="left"/>
              <w:textAlignment w:val="auto"/>
              <w:rPr>
                <w:rFonts w:hint="eastAsia"/>
                <w:sz w:val="28"/>
                <w:lang w:val="en-US" w:eastAsia="zh-CN"/>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eastAsia="黑体"/>
                <w:sz w:val="28"/>
              </w:rPr>
            </w:pPr>
            <w:r>
              <w:rPr>
                <w:rFonts w:hint="eastAsia" w:eastAsia="黑体"/>
                <w:sz w:val="28"/>
                <w:lang w:eastAsia="zh-CN"/>
              </w:rPr>
              <w:t>县（市、区）市场监督管理局</w:t>
            </w:r>
            <w:r>
              <w:rPr>
                <w:rFonts w:hint="eastAsia" w:ascii="黑体" w:hAnsi="黑体" w:eastAsia="黑体"/>
                <w:sz w:val="28"/>
                <w:szCs w:val="28"/>
              </w:rPr>
              <w:t>（知识产权局）</w:t>
            </w:r>
            <w:r>
              <w:rPr>
                <w:rFonts w:hint="eastAsia" w:ascii="黑体" w:hAnsi="黑体" w:eastAsia="黑体"/>
                <w:sz w:val="28"/>
                <w:szCs w:val="28"/>
                <w:lang w:val="en-US" w:eastAsia="zh-CN"/>
              </w:rPr>
              <w:t>/分局</w:t>
            </w:r>
            <w:r>
              <w:rPr>
                <w:rFonts w:hint="eastAsia" w:ascii="黑体" w:hAnsi="黑体" w:eastAsia="黑体"/>
                <w:sz w:val="28"/>
                <w:szCs w:val="28"/>
                <w:lang w:eastAsia="zh-CN"/>
              </w:rPr>
              <w:t>审核</w:t>
            </w:r>
            <w:r>
              <w:rPr>
                <w:rFonts w:hint="eastAsia" w:eastAsia="黑体"/>
                <w:sz w:val="28"/>
              </w:rPr>
              <w:t>推荐意见</w:t>
            </w:r>
          </w:p>
        </w:tc>
        <w:tc>
          <w:tcPr>
            <w:tcW w:w="7755" w:type="dxa"/>
            <w:vAlign w:val="top"/>
          </w:tcPr>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jc w:val="center"/>
              <w:rPr>
                <w:rFonts w:hint="eastAsia"/>
                <w:sz w:val="28"/>
                <w:lang w:val="en-US" w:eastAsia="zh-CN"/>
              </w:rPr>
            </w:pPr>
            <w:r>
              <w:rPr>
                <w:rFonts w:hint="eastAsia"/>
                <w:sz w:val="28"/>
                <w:lang w:val="en-US" w:eastAsia="zh-CN"/>
              </w:rPr>
              <w:t xml:space="preserve">                 </w:t>
            </w:r>
          </w:p>
          <w:p>
            <w:pPr>
              <w:spacing w:line="500" w:lineRule="exact"/>
              <w:jc w:val="center"/>
              <w:rPr>
                <w:rFonts w:hint="eastAsia" w:ascii="仿宋_GB2312" w:hAnsi="仿宋_GB2312" w:eastAsia="仿宋_GB2312" w:cs="仿宋_GB2312"/>
                <w:sz w:val="28"/>
              </w:rPr>
            </w:pPr>
            <w:r>
              <w:rPr>
                <w:rFonts w:hint="eastAsia"/>
                <w:sz w:val="28"/>
                <w:lang w:val="en-US" w:eastAsia="zh-CN"/>
              </w:rPr>
              <w:t xml:space="preserve">                  </w:t>
            </w:r>
            <w:r>
              <w:rPr>
                <w:rFonts w:hint="eastAsia" w:ascii="仿宋_GB2312" w:hAnsi="仿宋_GB2312" w:eastAsia="仿宋_GB2312" w:cs="仿宋_GB2312"/>
                <w:sz w:val="28"/>
              </w:rPr>
              <w:t>单位（盖章）</w:t>
            </w:r>
          </w:p>
          <w:p>
            <w:pPr>
              <w:spacing w:line="500" w:lineRule="exact"/>
              <w:jc w:val="center"/>
              <w:rPr>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360" w:type="dxa"/>
            <w:vAlign w:val="center"/>
          </w:tcPr>
          <w:p>
            <w:pPr>
              <w:spacing w:line="440" w:lineRule="exact"/>
              <w:jc w:val="center"/>
              <w:rPr>
                <w:rFonts w:hint="eastAsia" w:ascii="黑体" w:hAnsi="黑体" w:eastAsia="黑体"/>
                <w:sz w:val="28"/>
                <w:szCs w:val="28"/>
              </w:rPr>
            </w:pPr>
            <w:r>
              <w:rPr>
                <w:rFonts w:hint="eastAsia" w:ascii="黑体" w:hAnsi="黑体" w:eastAsia="黑体"/>
                <w:sz w:val="28"/>
                <w:szCs w:val="28"/>
              </w:rPr>
              <w:t>汕尾市市场监督管理局（知识产权局）审批意见</w:t>
            </w:r>
          </w:p>
        </w:tc>
        <w:tc>
          <w:tcPr>
            <w:tcW w:w="7755" w:type="dxa"/>
            <w:vAlign w:val="center"/>
          </w:tcPr>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440" w:lineRule="exact"/>
              <w:jc w:val="left"/>
              <w:rPr>
                <w:rFonts w:hint="eastAsia"/>
                <w:sz w:val="28"/>
                <w:szCs w:val="28"/>
              </w:rPr>
            </w:pPr>
            <w:r>
              <w:rPr>
                <w:rFonts w:hint="eastAsia" w:ascii="仿宋_GB2312" w:hAnsi="仿宋_GB2312" w:eastAsia="仿宋_GB2312" w:cs="仿宋_GB2312"/>
                <w:sz w:val="28"/>
                <w:szCs w:val="28"/>
              </w:rPr>
              <w:t xml:space="preserve">                                年  月  日</w:t>
            </w:r>
          </w:p>
        </w:tc>
      </w:tr>
    </w:tbl>
    <w:p>
      <w:pPr>
        <w:pStyle w:val="2"/>
        <w:numPr>
          <w:ilvl w:val="0"/>
          <w:numId w:val="0"/>
        </w:numPr>
        <w:jc w:val="both"/>
        <w:rPr>
          <w:rFonts w:hint="eastAsia"/>
        </w:rPr>
      </w:pPr>
    </w:p>
    <w:p>
      <w:pPr>
        <w:pStyle w:val="9"/>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CA6E4"/>
    <w:multiLevelType w:val="singleLevel"/>
    <w:tmpl w:val="9EECA6E4"/>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79DB1B2A"/>
    <w:multiLevelType w:val="multilevel"/>
    <w:tmpl w:val="79DB1B2A"/>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09173D16"/>
    <w:rsid w:val="154D7AA0"/>
    <w:rsid w:val="1C1B6077"/>
    <w:rsid w:val="359A68FA"/>
    <w:rsid w:val="35F16264"/>
    <w:rsid w:val="37E5495A"/>
    <w:rsid w:val="4AD04B79"/>
    <w:rsid w:val="51541B08"/>
    <w:rsid w:val="51555937"/>
    <w:rsid w:val="6D983AB2"/>
    <w:rsid w:val="71B6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3"/>
    <w:basedOn w:val="1"/>
    <w:next w:val="1"/>
    <w:qFormat/>
    <w:uiPriority w:val="0"/>
    <w:pPr>
      <w:keepNext/>
      <w:keepLines/>
      <w:numPr>
        <w:ilvl w:val="0"/>
        <w:numId w:val="2"/>
      </w:numPr>
      <w:outlineLvl w:val="2"/>
    </w:pPr>
    <w:rPr>
      <w:rFonts w:ascii="Calibri" w:hAnsi="Calibri"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style>
  <w:style w:type="paragraph" w:customStyle="1" w:styleId="1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2023-02-13T10:01:00Z</dcterms:created>
  <dc:creator>Administrator</dc:creator>
  <cp:lastModifiedBy>Administrator</cp:lastModifiedBy>
  <cp:lastPrinted>2023-02-15T00:59:00Z</cp:lastPrinted>
  <dcterms:modified xsi:type="dcterms:W3CDTF">2024-01-24T09:32:51Z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