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汕尾市人民政府关于优化调整由乡镇街道实施</w:t>
      </w:r>
      <w:r>
        <w:rPr>
          <w:rFonts w:hint="eastAsia" w:ascii="方正小标宋简体" w:hAnsi="方正小标宋简体" w:eastAsia="方正小标宋简体" w:cs="方正小标宋简体"/>
          <w:color w:val="000000"/>
          <w:kern w:val="0"/>
          <w:sz w:val="43"/>
          <w:szCs w:val="43"/>
          <w:lang w:val="en-US" w:eastAsia="zh-CN" w:bidi="ar"/>
        </w:rPr>
        <w:t>的自然资源领域行政执法事项公告</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（2024年第2批）（征求意见稿）</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为进一步深化乡镇街道综合行政执法改革，</w:t>
      </w:r>
      <w:r>
        <w:rPr>
          <w:rFonts w:hint="eastAsia" w:ascii="仿宋_GB2312" w:hAnsi="宋体" w:eastAsia="仿宋_GB2312" w:cs="仿宋_GB2312"/>
          <w:color w:val="000000"/>
          <w:kern w:val="0"/>
          <w:sz w:val="31"/>
          <w:szCs w:val="31"/>
          <w:lang w:val="en-US" w:eastAsia="zh-CN" w:bidi="ar"/>
        </w:rPr>
        <w:t xml:space="preserve">综合协同县级和镇街执法力量，确保全市耕地保护大局稳定，根据省委、省政府有关文件精神，结合市委、市政府部署要求，决定对乡镇街道实施的自然资源领域行政执法事项进行优化调整。现公告如下。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一、</w:t>
      </w:r>
      <w:r>
        <w:rPr>
          <w:rFonts w:ascii="黑体" w:hAnsi="宋体" w:eastAsia="黑体" w:cs="黑体"/>
          <w:color w:val="000000"/>
          <w:kern w:val="0"/>
          <w:sz w:val="31"/>
          <w:szCs w:val="31"/>
          <w:lang w:val="en-US" w:eastAsia="zh-CN" w:bidi="ar"/>
        </w:rPr>
        <w:t>新增下放</w:t>
      </w:r>
      <w:r>
        <w:rPr>
          <w:rFonts w:hint="eastAsia" w:ascii="黑体" w:hAnsi="宋体" w:eastAsia="黑体" w:cs="黑体"/>
          <w:color w:val="000000"/>
          <w:kern w:val="0"/>
          <w:sz w:val="31"/>
          <w:szCs w:val="31"/>
          <w:lang w:val="en-US" w:eastAsia="zh-CN" w:bidi="ar"/>
        </w:rPr>
        <w:t>7项</w:t>
      </w:r>
      <w:r>
        <w:rPr>
          <w:rFonts w:ascii="黑体" w:hAnsi="宋体" w:eastAsia="黑体" w:cs="黑体"/>
          <w:color w:val="000000"/>
          <w:kern w:val="0"/>
          <w:sz w:val="31"/>
          <w:szCs w:val="31"/>
          <w:lang w:val="en-US" w:eastAsia="zh-CN" w:bidi="ar"/>
        </w:rPr>
        <w:t xml:space="preserve">由乡镇街道实施的行政执法事项 </w:t>
      </w:r>
    </w:p>
    <w:p>
      <w:pPr>
        <w:keepNext w:val="0"/>
        <w:keepLines w:val="0"/>
        <w:widowControl/>
        <w:suppressLineNumbers w:val="0"/>
        <w:ind w:firstLine="620"/>
        <w:jc w:val="left"/>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将</w:t>
      </w:r>
      <w:r>
        <w:rPr>
          <w:rFonts w:hint="eastAsia" w:ascii="仿宋_GB2312" w:hAnsi="宋体" w:eastAsia="仿宋_GB2312" w:cs="仿宋_GB2312"/>
          <w:color w:val="000000"/>
          <w:kern w:val="0"/>
          <w:sz w:val="31"/>
          <w:szCs w:val="31"/>
          <w:lang w:val="en-US" w:eastAsia="zh-CN" w:bidi="ar"/>
        </w:rPr>
        <w:t>7项自然资源部门实施的县级行政执法事项，调整下放由全市50个乡镇街道实施（详见附件1）。</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二、县级以上自然资源部门加强统筹指导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为持续做好自然资源执法工作，相应执法事项重新下放后，市、县自然资源主管部门要持续做好“传帮带”工作，对自然资源执法事项按照“属地管理、分级负责，谁主管、谁负责”的原则，对镇街在实施自然资源领域的行政处罚时，涉及需要县级自然资源部门提供数据的，由镇街发函，县级自然资源主管部门原则上5个工作日内予以提供（情况复杂的除外）；涉及需检验、检疫、检测和技术鉴定的案件提请县级自然资源主管部门协同办理，相关测绘、检验、检疫和鉴定事项由县级以上自然资源主管部门负责兜底。镇街相关提请函，建议抄送市自然资源局予以监督指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三</w:t>
      </w:r>
      <w:r>
        <w:rPr>
          <w:rFonts w:ascii="黑体" w:hAnsi="宋体" w:eastAsia="黑体" w:cs="黑体"/>
          <w:color w:val="000000"/>
          <w:kern w:val="0"/>
          <w:sz w:val="31"/>
          <w:szCs w:val="31"/>
          <w:lang w:val="en-US" w:eastAsia="zh-CN" w:bidi="ar"/>
        </w:rPr>
        <w:t>、</w:t>
      </w:r>
      <w:r>
        <w:rPr>
          <w:rFonts w:hint="eastAsia" w:ascii="黑体" w:hAnsi="宋体" w:eastAsia="黑体" w:cs="黑体"/>
          <w:color w:val="000000"/>
          <w:kern w:val="0"/>
          <w:sz w:val="31"/>
          <w:szCs w:val="31"/>
          <w:lang w:val="en-US" w:eastAsia="zh-CN" w:bidi="ar"/>
        </w:rPr>
        <w:t>其他</w:t>
      </w:r>
      <w:r>
        <w:rPr>
          <w:rFonts w:ascii="黑体" w:hAnsi="宋体" w:eastAsia="黑体" w:cs="黑体"/>
          <w:color w:val="000000"/>
          <w:kern w:val="0"/>
          <w:sz w:val="31"/>
          <w:szCs w:val="31"/>
          <w:lang w:val="en-US" w:eastAsia="zh-CN" w:bidi="ar"/>
        </w:rPr>
        <w:t>要求</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其他工作要求，按照《汕尾市人民政府关于优化调整由乡镇街道实施的行政执法事项的公告》（</w:t>
      </w:r>
      <w:r>
        <w:rPr>
          <w:rFonts w:ascii="仿宋_GB2312" w:hAnsi="宋体" w:eastAsia="仿宋_GB2312" w:cs="仿宋_GB2312"/>
          <w:color w:val="000000"/>
          <w:kern w:val="0"/>
          <w:sz w:val="31"/>
          <w:szCs w:val="31"/>
          <w:lang w:val="en-US" w:eastAsia="zh-CN" w:bidi="ar"/>
        </w:rPr>
        <w:t>汕府函〔2023〕304 号</w:t>
      </w:r>
      <w:r>
        <w:rPr>
          <w:rFonts w:hint="eastAsia" w:ascii="仿宋_GB2312" w:hAnsi="宋体" w:eastAsia="仿宋_GB2312" w:cs="仿宋_GB2312"/>
          <w:color w:val="000000"/>
          <w:kern w:val="0"/>
          <w:sz w:val="31"/>
          <w:szCs w:val="31"/>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本公告自2024 年7月1日起施行。</w:t>
      </w:r>
    </w:p>
    <w:p>
      <w:pPr>
        <w:keepNext w:val="0"/>
        <w:keepLines w:val="0"/>
        <w:widowControl/>
        <w:suppressLineNumbers w:val="0"/>
        <w:ind w:firstLine="620"/>
        <w:jc w:val="left"/>
        <w:rPr>
          <w:rFonts w:hint="default" w:ascii="仿宋_GB2312" w:hAnsi="宋体" w:eastAsia="仿宋_GB2312" w:cs="仿宋_GB2312"/>
          <w:color w:val="000000"/>
          <w:kern w:val="0"/>
          <w:sz w:val="31"/>
          <w:szCs w:val="31"/>
          <w:lang w:val="en-US" w:eastAsia="zh-CN" w:bidi="ar"/>
        </w:rPr>
      </w:pPr>
    </w:p>
    <w:p>
      <w:pPr>
        <w:keepNext w:val="0"/>
        <w:keepLines w:val="0"/>
        <w:widowControl/>
        <w:suppressLineNumbers w:val="0"/>
        <w:ind w:firstLine="62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附件：1.汕尾市优化调整由乡镇街道实施的自然资源领域行政</w:t>
      </w:r>
    </w:p>
    <w:p>
      <w:pPr>
        <w:keepNext w:val="0"/>
        <w:keepLines w:val="0"/>
        <w:widowControl/>
        <w:suppressLineNumbers w:val="0"/>
        <w:ind w:firstLine="1841" w:firstLineChars="594"/>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行政执法职权事项清单（2024年第2批）</w:t>
      </w:r>
    </w:p>
    <w:p>
      <w:pPr>
        <w:keepNext w:val="0"/>
        <w:keepLines w:val="0"/>
        <w:widowControl/>
        <w:numPr>
          <w:ilvl w:val="0"/>
          <w:numId w:val="0"/>
        </w:numPr>
        <w:suppressLineNumbers w:val="0"/>
        <w:ind w:left="1853" w:leftChars="735" w:hanging="310" w:hangingChars="1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2.汕尾市优化调整由乡镇街道实施的自然资源领域行</w:t>
      </w:r>
      <w:bookmarkStart w:id="0" w:name="_GoBack"/>
      <w:bookmarkEnd w:id="0"/>
      <w:r>
        <w:rPr>
          <w:rFonts w:hint="eastAsia" w:ascii="仿宋_GB2312" w:hAnsi="宋体" w:eastAsia="仿宋_GB2312" w:cs="仿宋_GB2312"/>
          <w:color w:val="000000"/>
          <w:kern w:val="0"/>
          <w:sz w:val="31"/>
          <w:szCs w:val="31"/>
          <w:lang w:val="en-US" w:eastAsia="zh-CN" w:bidi="ar"/>
        </w:rPr>
        <w:t>政执法事项乡镇街道名单（2024年第2批）</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汕尾市人民政府</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2024年*月*日</w:t>
      </w:r>
    </w:p>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MWU0NWE5ODQ1MDA4Y2U4MWE0NWExNTg1MTZhMjMifQ=="/>
  </w:docVars>
  <w:rsids>
    <w:rsidRoot w:val="00000000"/>
    <w:rsid w:val="0A2E3395"/>
    <w:rsid w:val="10903A7C"/>
    <w:rsid w:val="117E7141"/>
    <w:rsid w:val="2E867FB1"/>
    <w:rsid w:val="3BBECADB"/>
    <w:rsid w:val="58DD2204"/>
    <w:rsid w:val="77DD4F2D"/>
    <w:rsid w:val="7AFF61FC"/>
    <w:rsid w:val="BFEBCAAD"/>
    <w:rsid w:val="E8DD0B9D"/>
    <w:rsid w:val="EFFF086F"/>
    <w:rsid w:val="FBFF8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686</Words>
  <Characters>704</Characters>
  <Lines>0</Lines>
  <Paragraphs>0</Paragraphs>
  <TotalTime>39</TotalTime>
  <ScaleCrop>false</ScaleCrop>
  <LinksUpToDate>false</LinksUpToDate>
  <CharactersWithSpaces>781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2024-06-02T18:00:00Z</dcterms:created>
  <dc:creator>Administrator</dc:creator>
  <cp:lastModifiedBy>user</cp:lastModifiedBy>
  <cp:lastPrinted>2024-06-02T18:49:00Z</cp:lastPrinted>
  <dcterms:modified xsi:type="dcterms:W3CDTF">2024-06-03T15:06:10Z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00C4770365D540BEB2FA4C27FFF15AD7_12</vt:lpwstr>
  </property>
</Properties>
</file>