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汕尾市陆河县陆河中学</w:t>
      </w:r>
      <w:r>
        <w:rPr>
          <w:rFonts w:hint="eastAsia" w:ascii="黑体" w:hAnsi="黑体" w:eastAsia="黑体" w:cs="黑体"/>
          <w:sz w:val="44"/>
          <w:szCs w:val="44"/>
          <w:lang w:val="en-US" w:eastAsia="zh-CN"/>
        </w:rPr>
        <w:t>2024年普通高中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sz w:val="28"/>
          <w:szCs w:val="28"/>
          <w:lang w:val="en-US" w:eastAsia="zh-CN"/>
        </w:rPr>
      </w:pPr>
      <w:r>
        <w:rPr>
          <w:rFonts w:hint="eastAsia" w:ascii="黑体" w:hAnsi="黑体" w:eastAsia="黑体" w:cs="黑体"/>
          <w:sz w:val="44"/>
          <w:szCs w:val="44"/>
          <w:lang w:val="en-US" w:eastAsia="zh-CN"/>
        </w:rPr>
        <w:t>“励志</w:t>
      </w:r>
      <w:r>
        <w:rPr>
          <w:rFonts w:hint="eastAsia" w:ascii="黑体" w:hAnsi="黑体" w:eastAsia="黑体" w:cs="黑体"/>
          <w:sz w:val="44"/>
          <w:szCs w:val="44"/>
          <w:lang w:val="en-US" w:eastAsia="zh-CN"/>
        </w:rPr>
        <w:t>班”</w:t>
      </w:r>
      <w:r>
        <w:rPr>
          <w:rFonts w:hint="eastAsia" w:ascii="黑体" w:hAnsi="黑体" w:eastAsia="黑体" w:cs="黑体"/>
          <w:sz w:val="44"/>
          <w:szCs w:val="44"/>
          <w:lang w:val="en-US" w:eastAsia="zh-CN"/>
        </w:rPr>
        <w:t>自主招生简章</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根据汕尾市教育局《关于2024年普通高中自主招生工作的通知》和《关于下达2024-2025学年度普通高中学校招生计划的通知》精神，特制定我校“励志班”招生简章。</w:t>
      </w:r>
    </w:p>
    <w:p>
      <w:pPr>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一、学校简介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陆河县陆河中学是一所公办普通高中，是广东省一级学校、粤东青少年创客联盟基地学校、广东省巾帼文明岗、广东省绿色学校、广东省安全文明学校、广东省智慧教与学应用示范校、广东省校本资源运用示范校、广东省中小学教师校本研修示范培育学校、广东省基础教育党建工作示范学校、全国国防教育特色学校、中国楹联教育基地和全国百强特色中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占地面积350多亩，建筑面积近9万平方米，学校以客家“围龙屋”传统建筑风格为设计理念，环境与建筑和谐统一，校园环境优雅，绿树成荫，鸟语花香，集文化、生态、园林、景观为一体。教学区、生活区和运动区布局合理，错落有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坚持全面发展的教育理念与菜单式个性化教育相结合，坚持五育并举，坚持培养学生的综合素质，尊重学生的个体差异，为每个学生制定个性化的学习计划和发展路径，挖掘学生的发展潜力，满足学生的个性需求。</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kern w:val="0"/>
          <w:sz w:val="32"/>
          <w:szCs w:val="32"/>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ind w:left="68" w:leftChars="0" w:firstLine="562" w:firstLineChars="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招生计划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励志班（人文类）自主招生30人。</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default"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三、励志班介绍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课程特色：采用“以学为主、先学后教”高质量教学模式，旨在提高学生的自学能力，集备课组力量设计切合学生实际的预习导学案，引导学生课前自主预习，课堂上要求学生主动汇报展示预习效果，通过设置探究、讨论活动，引导学生自主参与知识的形成过程，从而提高课堂效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2.培养方向：挖掘学生创新潜力，打造学习尖子，创新培养模式，实现“高进优出、全面提升”目标，为国家发展培养优秀人才。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师资情况和导师制：配备有多年尖子班、毕业班教学经验的优质教师，“励志班”学生实行导师制，除正常学科教师外，根据学生发展需要，每学科另择1-2名优秀教师组成培优团队，对学生进行“菜单式”培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4.成长档案：“励志班”学生建立《成长档案》，每生一档，坚持长期跟踪，定期考评。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5.个性化学习：学校为“励志班”配备学习电脑，满足学生个性化学习。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6.住宿条件：励志班学生每4人安排一间宿舍，每人配有学习桌椅及书架。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四、招生条件和要求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1.考生条件：符合《汕尾市2024年普通高中招生录取工作实施方案》中规定的招生对象。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2.录取最低分数线：参加2024年4月汕尾市九年级统考（模拟考试）成绩不低于580分（不含体育），且2024年初中学业水平考试成绩原则上不低于当年度我校第一批次普通生最低录取投档分数线。</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五、报名时间与方式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报名时间与中考志愿填报时间一致。有意向报读我校励志班（人文类）自主招生的考生，须在2024年中考志愿填报规定时间内在中考志愿填报系统提前批次填报我校励志班（人文类）自主招生志愿，即完成报名手续。根据上级招生文件精神，学生只可填报1个自主招生学校志愿。</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六、考核方式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1.候选名单：达录取最低分数线并在“提前批次”普通高中自主招生项目中填报我校的考生中，2024年初中学业水平考试成绩总分前60名考生确定为候选名单。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2.综合能力考核：候选名单学生参加汕尾市普通高中人文类特长生综合能力考核。</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七、录取方式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1.考生综合成绩计算方式：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考生综合成绩=考生初中学业水平考试成绩×35% + 综合能力考核成绩×（中考总分值÷综合能力考核总分值）×65%。</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录取规则：按考生综合成绩从高分到低分顺序录取，录满为止，最低分数多人同等的，则一并录取。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3.考生在提前批次被录取后不再参加后面招生批次的录取。如果没有被录取，不影响考生其他批次志愿的录取。</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w:t>
      </w:r>
      <w:r>
        <w:rPr>
          <w:rFonts w:hint="eastAsia" w:ascii="仿宋" w:hAnsi="仿宋" w:eastAsia="仿宋" w:cs="仿宋"/>
          <w:b/>
          <w:bCs/>
          <w:kern w:val="0"/>
          <w:sz w:val="32"/>
          <w:szCs w:val="32"/>
          <w:lang w:val="en-US" w:eastAsia="zh-CN" w:bidi="ar"/>
        </w:rPr>
        <w:t xml:space="preserve">  八、报考咨询</w:t>
      </w:r>
      <w:r>
        <w:rPr>
          <w:rFonts w:hint="eastAsia" w:ascii="仿宋" w:hAnsi="仿宋" w:eastAsia="仿宋" w:cs="仿宋"/>
          <w:b w:val="0"/>
          <w:bCs w:val="0"/>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1.咨询电话：0660-5665001</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2.咨询地址：汕尾市陆河县教育园区内</w:t>
      </w:r>
    </w:p>
    <w:p>
      <w:pPr>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九、附则</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本方案自发布之日起生效，解释权归陆河县陆河中学所有。</w:t>
      </w:r>
    </w:p>
    <w:p>
      <w:pPr>
        <w:ind w:firstLine="640" w:firstLineChars="200"/>
        <w:jc w:val="right"/>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w:t>
      </w:r>
      <w:bookmarkStart w:id="0" w:name="_GoBack"/>
      <w:r>
        <w:rPr>
          <w:rFonts w:hint="eastAsia" w:ascii="仿宋" w:hAnsi="仿宋" w:eastAsia="仿宋" w:cs="仿宋"/>
          <w:b w:val="0"/>
          <w:bCs w:val="0"/>
          <w:kern w:val="0"/>
          <w:sz w:val="32"/>
          <w:szCs w:val="32"/>
          <w:lang w:val="en-US" w:eastAsia="zh-CN" w:bidi="ar"/>
        </w:rPr>
        <w:t>陆河县陆河中学</w:t>
      </w:r>
    </w:p>
    <w:p>
      <w:pPr>
        <w:ind w:firstLine="640" w:firstLineChars="200"/>
        <w:jc w:val="righ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2024年5月17日</w:t>
      </w:r>
    </w:p>
    <w:bookmarkEnd w:id="0"/>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auto"/>
        <w:rPr>
          <w:rFonts w:hint="default" w:ascii="仿宋" w:hAnsi="仿宋" w:eastAsia="仿宋" w:cs="仿宋"/>
          <w:b w:val="0"/>
          <w:bCs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CABFF"/>
    <w:multiLevelType w:val="singleLevel"/>
    <w:tmpl w:val="82DCABFF"/>
    <w:lvl w:ilvl="0" w:tentative="0">
      <w:start w:val="2"/>
      <w:numFmt w:val="decimal"/>
      <w:lvlText w:val="%1."/>
      <w:lvlJc w:val="left"/>
      <w:pPr>
        <w:tabs>
          <w:tab w:val="left" w:pos="312"/>
        </w:tabs>
      </w:pPr>
    </w:lvl>
  </w:abstractNum>
  <w:abstractNum w:abstractNumId="1">
    <w:nsid w:val="7CAF49D6"/>
    <w:multiLevelType w:val="singleLevel"/>
    <w:tmpl w:val="7CAF49D6"/>
    <w:lvl w:ilvl="0" w:tentative="0">
      <w:start w:val="2"/>
      <w:numFmt w:val="chineseCounting"/>
      <w:suff w:val="nothing"/>
      <w:lvlText w:val="%1、"/>
      <w:lvlJc w:val="left"/>
      <w:pPr>
        <w:ind w:left="6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e5591073-ce43-4e50-9035-e129b80d465a"/>
  </w:docVars>
  <w:rsids>
    <w:rsidRoot w:val="6A0E2647"/>
    <w:rsid w:val="015E1718"/>
    <w:rsid w:val="04D575B8"/>
    <w:rsid w:val="05E01F5E"/>
    <w:rsid w:val="06810993"/>
    <w:rsid w:val="089D62F0"/>
    <w:rsid w:val="0B3D39AE"/>
    <w:rsid w:val="0DCE08EE"/>
    <w:rsid w:val="14E1184E"/>
    <w:rsid w:val="17952115"/>
    <w:rsid w:val="1A523DCF"/>
    <w:rsid w:val="1A8546D6"/>
    <w:rsid w:val="1C6151BF"/>
    <w:rsid w:val="1CFE11EF"/>
    <w:rsid w:val="1F7D4370"/>
    <w:rsid w:val="224C1CF5"/>
    <w:rsid w:val="23BD5235"/>
    <w:rsid w:val="2479115B"/>
    <w:rsid w:val="24D10F97"/>
    <w:rsid w:val="29757C17"/>
    <w:rsid w:val="2E583B00"/>
    <w:rsid w:val="2FF812D8"/>
    <w:rsid w:val="339475CD"/>
    <w:rsid w:val="349F1789"/>
    <w:rsid w:val="36F154C9"/>
    <w:rsid w:val="38CA14EA"/>
    <w:rsid w:val="3A543DA5"/>
    <w:rsid w:val="40464190"/>
    <w:rsid w:val="43EE1136"/>
    <w:rsid w:val="46767799"/>
    <w:rsid w:val="48525EC5"/>
    <w:rsid w:val="498D2E30"/>
    <w:rsid w:val="4AB56AE2"/>
    <w:rsid w:val="4C5A431C"/>
    <w:rsid w:val="4CC90623"/>
    <w:rsid w:val="4D9C1893"/>
    <w:rsid w:val="4E27508A"/>
    <w:rsid w:val="4ED908C5"/>
    <w:rsid w:val="50675B57"/>
    <w:rsid w:val="531723BF"/>
    <w:rsid w:val="545E3D46"/>
    <w:rsid w:val="5506532D"/>
    <w:rsid w:val="577675F9"/>
    <w:rsid w:val="59142C25"/>
    <w:rsid w:val="5E2F1C5C"/>
    <w:rsid w:val="6199129F"/>
    <w:rsid w:val="638E7A78"/>
    <w:rsid w:val="66882EA5"/>
    <w:rsid w:val="6A0E2647"/>
    <w:rsid w:val="6B5E66CE"/>
    <w:rsid w:val="6B935FD8"/>
    <w:rsid w:val="6F086884"/>
    <w:rsid w:val="70FF1FB5"/>
    <w:rsid w:val="72751187"/>
    <w:rsid w:val="756574BC"/>
    <w:rsid w:val="79020895"/>
    <w:rsid w:val="BFFFB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hint="default"/>
      <w:kern w:val="0"/>
      <w:sz w:val="24"/>
      <w:szCs w:val="24"/>
      <w:lang w:val="en-US" w:eastAsia="zh-CN"/>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1547</Characters>
  <Lines>0</Lines>
  <Paragraphs>0</Paragraphs>
  <TotalTime>7</TotalTime>
  <ScaleCrop>false</ScaleCrop>
  <LinksUpToDate>false</LinksUpToDate>
  <CharactersWithSpaces>1616</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2024-04-30T14:47:00Z</dcterms:created>
  <dc:creator>Administrator</dc:creator>
  <cp:lastModifiedBy>chenhuiyong</cp:lastModifiedBy>
  <cp:lastPrinted>2024-05-07T11:28:00Z</cp:lastPrinted>
  <dcterms:modified xsi:type="dcterms:W3CDTF">2024-05-17T13:33:05Z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9473E0FD11874D2C8C07996DF0E6D1B2_11</vt:lpwstr>
  </property>
</Properties>
</file>