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rightChars="0" w:firstLine="440" w:firstLineChars="100"/>
        <w:jc w:val="both"/>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汕尾市海丰县彭湃中学2024年普通高中</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“彭湃班”自主招生简章</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根据汕尾市教育局《关于2024年普通高中自主招生工作的通知》和《关于下达2024-2025学年度普通高中学校招生计划的通知》精神，特制定我校“彭湃班”（理工类）自主招生简章。</w:t>
      </w:r>
    </w:p>
    <w:p>
      <w:pPr>
        <w:widowControl/>
        <w:spacing w:line="540" w:lineRule="atLeast"/>
        <w:ind w:firstLine="643" w:firstLineChars="200"/>
        <w:jc w:val="left"/>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一．学校简介</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海丰县彭湃中学历史悠久，创办于1913年，1957年11月21日学校正式命名为</w:t>
      </w:r>
      <w:r>
        <w:rPr>
          <w:rFonts w:hint="default" w:ascii="仿宋" w:hAnsi="仿宋" w:eastAsia="仿宋" w:cs="仿宋"/>
          <w:b w:val="0"/>
          <w:bCs w:val="0"/>
          <w:kern w:val="0"/>
          <w:sz w:val="32"/>
          <w:szCs w:val="32"/>
          <w:lang w:val="en-US" w:eastAsia="zh-CN" w:bidi="ar"/>
        </w:rPr>
        <w:fldChar w:fldCharType="begin"/>
      </w:r>
      <w:r>
        <w:rPr>
          <w:rFonts w:hint="default" w:ascii="仿宋" w:hAnsi="仿宋" w:eastAsia="仿宋" w:cs="仿宋"/>
          <w:b w:val="0"/>
          <w:bCs w:val="0"/>
          <w:kern w:val="0"/>
          <w:sz w:val="32"/>
          <w:szCs w:val="32"/>
          <w:lang w:val="en-US" w:eastAsia="zh-CN" w:bidi="ar"/>
        </w:rPr>
        <w:instrText xml:space="preserve"> HYPERLINK "https://baike.so.com/doc/4344250-4549309.html" \t "https://baike.so.com/doc/_blank" </w:instrText>
      </w:r>
      <w:r>
        <w:rPr>
          <w:rFonts w:hint="default" w:ascii="仿宋" w:hAnsi="仿宋" w:eastAsia="仿宋" w:cs="仿宋"/>
          <w:b w:val="0"/>
          <w:bCs w:val="0"/>
          <w:kern w:val="0"/>
          <w:sz w:val="32"/>
          <w:szCs w:val="32"/>
          <w:lang w:val="en-US" w:eastAsia="zh-CN" w:bidi="ar"/>
        </w:rPr>
        <w:fldChar w:fldCharType="separate"/>
      </w:r>
      <w:r>
        <w:rPr>
          <w:rFonts w:hint="default" w:ascii="仿宋" w:hAnsi="仿宋" w:eastAsia="仿宋" w:cs="仿宋"/>
          <w:b w:val="0"/>
          <w:bCs w:val="0"/>
          <w:kern w:val="0"/>
          <w:sz w:val="32"/>
          <w:szCs w:val="32"/>
          <w:lang w:val="en-US" w:eastAsia="zh-CN" w:bidi="ar"/>
        </w:rPr>
        <w:t>彭湃纪念中学</w:t>
      </w:r>
      <w:r>
        <w:rPr>
          <w:rFonts w:hint="default" w:ascii="仿宋" w:hAnsi="仿宋" w:eastAsia="仿宋" w:cs="仿宋"/>
          <w:b w:val="0"/>
          <w:bCs w:val="0"/>
          <w:kern w:val="0"/>
          <w:sz w:val="32"/>
          <w:szCs w:val="32"/>
          <w:lang w:val="en-US" w:eastAsia="zh-CN" w:bidi="ar"/>
        </w:rPr>
        <w:fldChar w:fldCharType="end"/>
      </w:r>
      <w:r>
        <w:rPr>
          <w:rFonts w:hint="default" w:ascii="仿宋" w:hAnsi="仿宋" w:eastAsia="仿宋" w:cs="仿宋"/>
          <w:b w:val="0"/>
          <w:bCs w:val="0"/>
          <w:kern w:val="0"/>
          <w:sz w:val="32"/>
          <w:szCs w:val="32"/>
          <w:lang w:val="en-US" w:eastAsia="zh-CN" w:bidi="ar"/>
        </w:rPr>
        <w:t>，简称彭湃中学</w:t>
      </w:r>
      <w:r>
        <w:rPr>
          <w:rFonts w:hint="eastAsia" w:ascii="仿宋" w:hAnsi="仿宋" w:eastAsia="仿宋" w:cs="仿宋"/>
          <w:b w:val="0"/>
          <w:bCs w:val="0"/>
          <w:kern w:val="0"/>
          <w:sz w:val="32"/>
          <w:szCs w:val="32"/>
          <w:lang w:val="en-US" w:eastAsia="zh-CN" w:bidi="ar"/>
        </w:rPr>
        <w:t>。学校坐落于海丰县海城镇海银路五坡岭，内有广东省重点文物保护单位“南宋民族英雄文天祥表忠祠”。学校占地20.7万平方米，建筑面积约80000平方米。校园建筑，整齐对称，黄墙橙瓦，古色古香，绿草如茵，树木葱茏空气清新，环境清雅。</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2010年被评为广东省国家级示范性普通高中，2011年6月教育部授牌“彭湃班”，先后荣获国家、省市、县等多个荣誉称号。现有教职工320名，专任教师307人（正高级教师1人，高级教师95人，中级教师139人，初级教师72人）。其中，特级教师2人、硕士研究生学历28人、南粤优秀教师2人、广东省劳模1人、省市“三名工作室”四个，拥有一大批省、市、县学科带头人、名教师、名班主任和一批国家级、省级、市级骨干教师，师资总体水平在粤东地区居领先地位。 </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学校始终坚持先进的办学理念，深入实施素质教育，努力培养全面而富有个性的未来社会需要的高素质人才。</w:t>
      </w:r>
    </w:p>
    <w:p>
      <w:pPr>
        <w:widowControl/>
        <w:spacing w:line="540" w:lineRule="atLeast"/>
        <w:ind w:firstLine="643" w:firstLineChars="200"/>
        <w:jc w:val="left"/>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二．招生计划</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招收成绩优异、具有强烈进取心的拔尖创新潜质的理工类特长生50名。</w:t>
      </w:r>
    </w:p>
    <w:p>
      <w:pPr>
        <w:widowControl/>
        <w:spacing w:line="540" w:lineRule="atLeast"/>
        <w:ind w:firstLine="643" w:firstLineChars="200"/>
        <w:jc w:val="left"/>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三．招生条件</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1.综合素质优秀，具备创新潜质，具有健康体魄、健全人格、远大志向和社会责任感；</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2.在数学和物理学科具有强烈的学习兴趣和求知欲，具备扎实的数学和物理知识基础；</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3.2024年中考总成绩（含体育）700分以上，参加并通过汕尾市普通高中理工类特长生综合能力考核。</w:t>
      </w:r>
    </w:p>
    <w:p>
      <w:pPr>
        <w:widowControl/>
        <w:spacing w:line="540" w:lineRule="atLeast"/>
        <w:ind w:firstLine="643" w:firstLineChars="200"/>
        <w:jc w:val="left"/>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四．报名及资格审核</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1.报名</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有意向报读我校“彭湃班”（理工类）自主招生的考生，须在2024年中考志愿填报规定时间内在中考志愿填报系统提前批次填报我校“彭湃班”（理工类）自主招生志愿，即完成报名手续。报名时间与中考志愿填报时间一致。</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2.资格审核</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2024年中考结束后，我校将对报考“彭湃班”且中考总成绩达700分及以上的考生进行资格审核。由我校依据中考成绩从高到低，按招生计划数1:3的比例确定候选考生150人（若中考成绩达700分及以上的考生超过150人，按分数由高到低前150名入围），经汕尾市教育局审核批准后在我校公众号公布。</w:t>
      </w:r>
    </w:p>
    <w:p>
      <w:pPr>
        <w:widowControl/>
        <w:spacing w:line="540" w:lineRule="atLeast"/>
        <w:ind w:firstLine="643" w:firstLineChars="200"/>
        <w:jc w:val="left"/>
        <w:rPr>
          <w:rFonts w:hint="default"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五．考核及录取方式</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1.自主招生综合能力考核。中考结束后，根据汕尾市教育局的统一安排，我校组织获得候选资格的考生参加由汕尾市教育局组织的自主招生综合能力考核（考核时间、地点及内容另行通知）。</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2.录取。</w:t>
      </w:r>
      <w:r>
        <w:rPr>
          <w:rFonts w:hint="default" w:ascii="仿宋" w:hAnsi="仿宋" w:eastAsia="仿宋" w:cs="仿宋"/>
          <w:b w:val="0"/>
          <w:bCs w:val="0"/>
          <w:kern w:val="0"/>
          <w:sz w:val="32"/>
          <w:szCs w:val="32"/>
          <w:lang w:val="en-US" w:eastAsia="zh-CN" w:bidi="ar"/>
        </w:rPr>
        <w:t>考生综合成绩由考生</w:t>
      </w:r>
      <w:r>
        <w:rPr>
          <w:rFonts w:hint="eastAsia" w:ascii="仿宋" w:hAnsi="仿宋" w:eastAsia="仿宋" w:cs="仿宋"/>
          <w:b w:val="0"/>
          <w:bCs w:val="0"/>
          <w:kern w:val="0"/>
          <w:sz w:val="32"/>
          <w:szCs w:val="32"/>
          <w:lang w:val="en-US" w:eastAsia="zh-CN" w:bidi="ar"/>
        </w:rPr>
        <w:t>中考</w:t>
      </w:r>
      <w:r>
        <w:rPr>
          <w:rFonts w:hint="default" w:ascii="仿宋" w:hAnsi="仿宋" w:eastAsia="仿宋" w:cs="仿宋"/>
          <w:b w:val="0"/>
          <w:bCs w:val="0"/>
          <w:kern w:val="0"/>
          <w:sz w:val="32"/>
          <w:szCs w:val="32"/>
          <w:lang w:val="en-US" w:eastAsia="zh-CN" w:bidi="ar"/>
        </w:rPr>
        <w:t>成绩和</w:t>
      </w:r>
      <w:r>
        <w:rPr>
          <w:rFonts w:hint="eastAsia" w:ascii="仿宋" w:hAnsi="仿宋" w:eastAsia="仿宋" w:cs="仿宋"/>
          <w:b w:val="0"/>
          <w:bCs w:val="0"/>
          <w:kern w:val="0"/>
          <w:sz w:val="32"/>
          <w:szCs w:val="32"/>
          <w:lang w:val="en-US" w:eastAsia="zh-CN" w:bidi="ar"/>
        </w:rPr>
        <w:t>自主招生</w:t>
      </w:r>
      <w:r>
        <w:rPr>
          <w:rFonts w:hint="default" w:ascii="仿宋" w:hAnsi="仿宋" w:eastAsia="仿宋" w:cs="仿宋"/>
          <w:b w:val="0"/>
          <w:bCs w:val="0"/>
          <w:kern w:val="0"/>
          <w:sz w:val="32"/>
          <w:szCs w:val="32"/>
          <w:lang w:val="en-US" w:eastAsia="zh-CN" w:bidi="ar"/>
        </w:rPr>
        <w:t>综合能力考核成绩组成</w:t>
      </w:r>
      <w:r>
        <w:rPr>
          <w:rFonts w:hint="eastAsia" w:ascii="仿宋" w:hAnsi="仿宋" w:eastAsia="仿宋" w:cs="仿宋"/>
          <w:b w:val="0"/>
          <w:bCs w:val="0"/>
          <w:kern w:val="0"/>
          <w:sz w:val="32"/>
          <w:szCs w:val="32"/>
          <w:lang w:val="en-US" w:eastAsia="zh-CN" w:bidi="ar"/>
        </w:rPr>
        <w:t>。</w:t>
      </w:r>
      <w:r>
        <w:rPr>
          <w:rFonts w:hint="default" w:ascii="仿宋" w:hAnsi="仿宋" w:eastAsia="仿宋" w:cs="仿宋"/>
          <w:b w:val="0"/>
          <w:bCs w:val="0"/>
          <w:kern w:val="0"/>
          <w:sz w:val="32"/>
          <w:szCs w:val="32"/>
          <w:lang w:val="en-US" w:eastAsia="zh-CN" w:bidi="ar"/>
        </w:rPr>
        <w:t>计算方式为：考生综合成绩=考生</w:t>
      </w:r>
      <w:r>
        <w:rPr>
          <w:rFonts w:hint="eastAsia" w:ascii="仿宋" w:hAnsi="仿宋" w:eastAsia="仿宋" w:cs="仿宋"/>
          <w:b w:val="0"/>
          <w:bCs w:val="0"/>
          <w:kern w:val="0"/>
          <w:sz w:val="32"/>
          <w:szCs w:val="32"/>
          <w:lang w:val="en-US" w:eastAsia="zh-CN" w:bidi="ar"/>
        </w:rPr>
        <w:t>中考</w:t>
      </w:r>
      <w:r>
        <w:rPr>
          <w:rFonts w:hint="default" w:ascii="仿宋" w:hAnsi="仿宋" w:eastAsia="仿宋" w:cs="仿宋"/>
          <w:b w:val="0"/>
          <w:bCs w:val="0"/>
          <w:kern w:val="0"/>
          <w:sz w:val="32"/>
          <w:szCs w:val="32"/>
          <w:lang w:val="en-US" w:eastAsia="zh-CN" w:bidi="ar"/>
        </w:rPr>
        <w:t>成绩×35%+综合能力考核成绩×(中考总分值÷综合能力考核总分</w:t>
      </w:r>
      <w:r>
        <w:rPr>
          <w:rFonts w:hint="eastAsia" w:ascii="仿宋" w:hAnsi="仿宋" w:eastAsia="仿宋" w:cs="仿宋"/>
          <w:b w:val="0"/>
          <w:bCs w:val="0"/>
          <w:kern w:val="0"/>
          <w:sz w:val="32"/>
          <w:szCs w:val="32"/>
          <w:lang w:val="en-US" w:eastAsia="zh-CN" w:bidi="ar"/>
        </w:rPr>
        <w:t>值</w:t>
      </w:r>
      <w:r>
        <w:rPr>
          <w:rFonts w:hint="default" w:ascii="仿宋" w:hAnsi="仿宋" w:eastAsia="仿宋" w:cs="仿宋"/>
          <w:b w:val="0"/>
          <w:bCs w:val="0"/>
          <w:kern w:val="0"/>
          <w:sz w:val="32"/>
          <w:szCs w:val="32"/>
          <w:lang w:val="en-US" w:eastAsia="zh-CN" w:bidi="ar"/>
        </w:rPr>
        <w:t>)×65%。</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default" w:ascii="仿宋" w:hAnsi="仿宋" w:eastAsia="仿宋" w:cs="仿宋"/>
          <w:b w:val="0"/>
          <w:bCs w:val="0"/>
          <w:kern w:val="0"/>
          <w:sz w:val="32"/>
          <w:szCs w:val="32"/>
          <w:lang w:val="en-US" w:eastAsia="zh-CN" w:bidi="ar"/>
        </w:rPr>
        <w:t>根据考生填报的志愿，在提前批按“考生综合成绩”从高到低顺序投档录取。</w:t>
      </w:r>
      <w:r>
        <w:rPr>
          <w:rFonts w:hint="eastAsia" w:ascii="仿宋" w:hAnsi="仿宋" w:eastAsia="仿宋" w:cs="仿宋"/>
          <w:b w:val="0"/>
          <w:bCs w:val="0"/>
          <w:kern w:val="0"/>
          <w:sz w:val="32"/>
          <w:szCs w:val="32"/>
          <w:lang w:val="en-US" w:eastAsia="zh-CN" w:bidi="ar"/>
        </w:rPr>
        <w:t>被我校自主招生录取的考生，不再参加其他批次志愿录取；未被自主招生录取的考生，继续按志愿表投档，不影响后续批次录取。</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未完成的自主招生计划纳入海丰县彭湃中学第一批普通生招生计划。</w:t>
      </w:r>
    </w:p>
    <w:p>
      <w:pPr>
        <w:widowControl/>
        <w:spacing w:line="540" w:lineRule="atLeast"/>
        <w:ind w:firstLine="643" w:firstLineChars="200"/>
        <w:jc w:val="left"/>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六．培养机制</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“彭湃班”单独编班，实行成班培养。高中选科方向须为理、化、生组合。为激发学生拼搏进取，立志成才，采取以学年为周期的动态管理和退出机制。</w:t>
      </w:r>
    </w:p>
    <w:p>
      <w:pPr>
        <w:widowControl/>
        <w:spacing w:line="540" w:lineRule="atLeast"/>
        <w:ind w:firstLine="548"/>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“彭湃班”纳入学校拔尖人才培养计划，享受学校提供的优质教育资源和个性化培养方案，选配业务能力强、教学经验丰富的优秀教师，打造专业导师团队，提供学业发展和实践机会。</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实施导师制培养机制，注重个性化教学，挖掘学生创新潜能，着力培育学生学科素养、实践能力和创新精神。</w:t>
      </w:r>
    </w:p>
    <w:p>
      <w:pPr>
        <w:widowControl/>
        <w:spacing w:line="540" w:lineRule="atLeast"/>
        <w:ind w:firstLine="548"/>
        <w:jc w:val="left"/>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量身定制高中三年培养目标，建立科学合理培养课程体系，特别开设数学、物理竞赛课程及拔尖创新人才培训课程。依托高校，开展高校游学活动，建立“中学-大学”培养链，为“211”、“985”等高校输送理工类拔尖创新人才。</w:t>
      </w:r>
    </w:p>
    <w:p>
      <w:pPr>
        <w:widowControl/>
        <w:spacing w:line="540" w:lineRule="atLeast"/>
        <w:ind w:firstLine="548"/>
        <w:jc w:val="left"/>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七．招生咨询</w:t>
      </w:r>
    </w:p>
    <w:p>
      <w:pPr>
        <w:widowControl/>
        <w:numPr>
          <w:ilvl w:val="0"/>
          <w:numId w:val="0"/>
        </w:numPr>
        <w:spacing w:line="540" w:lineRule="atLeast"/>
        <w:ind w:firstLine="640" w:firstLineChars="200"/>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地址：海丰县海城镇海银路五坡岭</w:t>
      </w:r>
    </w:p>
    <w:p>
      <w:pPr>
        <w:widowControl/>
        <w:spacing w:line="540" w:lineRule="atLeast"/>
        <w:ind w:firstLine="640" w:firstLineChars="200"/>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电话：0660-6623716（谷老师、黄老师、徐老师）</w:t>
      </w:r>
    </w:p>
    <w:p>
      <w:pPr>
        <w:widowControl/>
        <w:spacing w:line="540" w:lineRule="atLeast"/>
        <w:ind w:firstLine="640" w:firstLineChars="200"/>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微信公众号：海丰县彭湃中学</w:t>
      </w:r>
    </w:p>
    <w:p>
      <w:pPr>
        <w:widowControl/>
        <w:spacing w:line="540" w:lineRule="atLeast"/>
        <w:ind w:firstLine="643" w:firstLineChars="200"/>
        <w:jc w:val="left"/>
        <w:rPr>
          <w:rFonts w:hint="eastAsia" w:ascii="仿宋" w:hAnsi="仿宋" w:eastAsia="仿宋" w:cs="仿宋"/>
          <w:b w:val="0"/>
          <w:bCs w:val="0"/>
          <w:kern w:val="0"/>
          <w:sz w:val="32"/>
          <w:szCs w:val="32"/>
          <w:lang w:val="en-US" w:eastAsia="zh-CN" w:bidi="ar"/>
        </w:rPr>
      </w:pPr>
      <w:bookmarkStart w:id="0" w:name="_GoBack"/>
      <w:r>
        <w:rPr>
          <w:rFonts w:hint="eastAsia" w:ascii="仿宋" w:hAnsi="仿宋" w:eastAsia="仿宋" w:cs="仿宋"/>
          <w:b/>
          <w:bCs/>
          <w:kern w:val="0"/>
          <w:sz w:val="32"/>
          <w:szCs w:val="32"/>
          <w:lang w:val="en-US" w:eastAsia="zh-CN" w:bidi="ar"/>
        </w:rPr>
        <w:t>八．附则</w:t>
      </w:r>
      <w:bookmarkEnd w:id="0"/>
    </w:p>
    <w:p>
      <w:pPr>
        <w:widowControl/>
        <w:spacing w:line="540" w:lineRule="atLeast"/>
        <w:ind w:firstLine="640" w:firstLineChars="200"/>
        <w:jc w:val="lef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本方案自发布之日起生效，解释权归我校所有。</w:t>
      </w:r>
    </w:p>
    <w:p>
      <w:pPr>
        <w:widowControl/>
        <w:spacing w:line="540" w:lineRule="atLeast"/>
        <w:ind w:firstLine="640" w:firstLineChars="200"/>
        <w:jc w:val="left"/>
        <w:rPr>
          <w:rFonts w:hint="eastAsia" w:ascii="仿宋" w:hAnsi="仿宋" w:eastAsia="仿宋" w:cs="仿宋"/>
          <w:b w:val="0"/>
          <w:bCs w:val="0"/>
          <w:kern w:val="0"/>
          <w:sz w:val="32"/>
          <w:szCs w:val="32"/>
          <w:lang w:val="en-US" w:eastAsia="zh-CN" w:bidi="ar"/>
        </w:rPr>
      </w:pPr>
    </w:p>
    <w:p>
      <w:pPr>
        <w:widowControl/>
        <w:spacing w:line="540" w:lineRule="atLeast"/>
        <w:ind w:firstLine="640" w:firstLineChars="200"/>
        <w:jc w:val="right"/>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海丰县彭湃中学</w:t>
      </w:r>
    </w:p>
    <w:p>
      <w:pPr>
        <w:widowControl/>
        <w:spacing w:line="540" w:lineRule="atLeast"/>
        <w:ind w:firstLine="640" w:firstLineChars="200"/>
        <w:jc w:val="right"/>
      </w:pPr>
      <w:r>
        <w:rPr>
          <w:rFonts w:hint="eastAsia" w:ascii="仿宋" w:hAnsi="仿宋" w:eastAsia="仿宋" w:cs="仿宋"/>
          <w:b w:val="0"/>
          <w:bCs w:val="0"/>
          <w:kern w:val="0"/>
          <w:sz w:val="32"/>
          <w:szCs w:val="32"/>
          <w:lang w:val="en-US" w:eastAsia="zh-CN" w:bidi="ar"/>
        </w:rPr>
        <w:t>2024年5月17日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2MDcxNzc1ZWJhNzc0ZWMyYzVlMzZkMTc5OTVjMTgifQ=="/>
    <w:docVar w:name="KSO_WPS_MARK_KEY" w:val="9f2e9bbb-3b01-4e5d-952d-dc411bcf0f0a"/>
  </w:docVars>
  <w:rsids>
    <w:rsidRoot w:val="00FB066A"/>
    <w:rsid w:val="00765D32"/>
    <w:rsid w:val="00EE3FB8"/>
    <w:rsid w:val="00FB066A"/>
    <w:rsid w:val="032867C0"/>
    <w:rsid w:val="06E9187E"/>
    <w:rsid w:val="078A628F"/>
    <w:rsid w:val="0A7C2E11"/>
    <w:rsid w:val="102550C0"/>
    <w:rsid w:val="14881C9D"/>
    <w:rsid w:val="15C01E0E"/>
    <w:rsid w:val="17F76973"/>
    <w:rsid w:val="1CFB293F"/>
    <w:rsid w:val="1E9629A4"/>
    <w:rsid w:val="1FA4637D"/>
    <w:rsid w:val="22470ADB"/>
    <w:rsid w:val="248F3ECE"/>
    <w:rsid w:val="2757439C"/>
    <w:rsid w:val="28A75FFB"/>
    <w:rsid w:val="28F10EC1"/>
    <w:rsid w:val="29630881"/>
    <w:rsid w:val="2D7A0030"/>
    <w:rsid w:val="2DA625D5"/>
    <w:rsid w:val="2E4E1914"/>
    <w:rsid w:val="35061FD1"/>
    <w:rsid w:val="35570CC8"/>
    <w:rsid w:val="35A8207A"/>
    <w:rsid w:val="360B717A"/>
    <w:rsid w:val="3AAC3490"/>
    <w:rsid w:val="3BB06714"/>
    <w:rsid w:val="3D197C22"/>
    <w:rsid w:val="3E2812ED"/>
    <w:rsid w:val="3EAE0CDB"/>
    <w:rsid w:val="42E45ABE"/>
    <w:rsid w:val="444003BC"/>
    <w:rsid w:val="44824CA9"/>
    <w:rsid w:val="45BF5F05"/>
    <w:rsid w:val="480F73CA"/>
    <w:rsid w:val="49995601"/>
    <w:rsid w:val="4A772B37"/>
    <w:rsid w:val="4C882263"/>
    <w:rsid w:val="4FB9646D"/>
    <w:rsid w:val="502E2160"/>
    <w:rsid w:val="53594E7B"/>
    <w:rsid w:val="562C66C3"/>
    <w:rsid w:val="577A1699"/>
    <w:rsid w:val="57867E05"/>
    <w:rsid w:val="65374BB5"/>
    <w:rsid w:val="67BB0091"/>
    <w:rsid w:val="67FE5A02"/>
    <w:rsid w:val="6EF97B12"/>
    <w:rsid w:val="714615B0"/>
    <w:rsid w:val="75287077"/>
    <w:rsid w:val="79FD766B"/>
    <w:rsid w:val="7FD7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1607</Words>
  <Characters>1707</Characters>
  <Lines>7</Lines>
  <Paragraphs>2</Paragraphs>
  <TotalTime>21</TotalTime>
  <ScaleCrop>false</ScaleCrop>
  <LinksUpToDate>false</LinksUpToDate>
  <CharactersWithSpaces>1708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2023-05-07T16:09:00Z</dcterms:created>
  <dc:creator>谷</dc:creator>
  <cp:lastModifiedBy>田坤远</cp:lastModifiedBy>
  <cp:lastPrinted>2024-05-09T14:42:00Z</cp:lastPrinted>
  <dcterms:modified xsi:type="dcterms:W3CDTF">2024-05-17T06:53:28Z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E865D05612FE49FFBB70DF16F509A9AC_13</vt:lpwstr>
  </property>
</Properties>
</file>