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600" w:lineRule="exact"/>
        <w:jc w:val="both"/>
        <w:rPr>
          <w:rFonts w:hint="eastAsia"/>
          <w:sz w:val="44"/>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2147483648" w:afterLines="-2147483648" w:line="360" w:lineRule="auto"/>
        <w:ind w:right="0" w:rightChars="0"/>
        <w:jc w:val="center"/>
        <w:outlineLvl w:val="9"/>
        <w:rPr>
          <w:rFonts w:hint="eastAsia" w:ascii="黑体" w:hAnsi="黑体" w:eastAsia="黑体" w:cs="黑体"/>
          <w:sz w:val="44"/>
          <w:szCs w:val="44"/>
          <w:lang w:val="en-US" w:eastAsia="zh-CN" w:bidi="ar-SA"/>
        </w:rPr>
      </w:pPr>
      <w:r>
        <w:rPr>
          <w:rFonts w:hint="eastAsia" w:ascii="黑体" w:hAnsi="黑体" w:eastAsia="黑体" w:cs="黑体"/>
          <w:sz w:val="44"/>
          <w:szCs w:val="44"/>
          <w:lang w:val="en-US" w:eastAsia="zh-CN" w:bidi="ar-SA"/>
        </w:rPr>
        <w:t>汕尾市城区田家炳中学2024年普通高中</w:t>
      </w:r>
    </w:p>
    <w:p>
      <w:pPr>
        <w:keepNext w:val="0"/>
        <w:keepLines w:val="0"/>
        <w:pageBreakBefore w:val="0"/>
        <w:widowControl w:val="0"/>
        <w:kinsoku/>
        <w:wordWrap/>
        <w:overflowPunct/>
        <w:topLinePunct w:val="0"/>
        <w:autoSpaceDE/>
        <w:autoSpaceDN/>
        <w:bidi w:val="0"/>
        <w:adjustRightInd/>
        <w:snapToGrid/>
        <w:spacing w:beforeLines="-2147483648" w:afterLines="-2147483648" w:line="360" w:lineRule="auto"/>
        <w:ind w:right="0" w:rightChars="0"/>
        <w:jc w:val="center"/>
        <w:outlineLvl w:val="9"/>
        <w:rPr>
          <w:rFonts w:hint="default"/>
          <w:sz w:val="21"/>
          <w:szCs w:val="24"/>
          <w:lang w:val="en-US" w:eastAsia="zh-CN"/>
        </w:rPr>
      </w:pPr>
      <w:r>
        <w:rPr>
          <w:rFonts w:hint="eastAsia" w:ascii="黑体" w:hAnsi="黑体" w:eastAsia="黑体" w:cs="黑体"/>
          <w:sz w:val="44"/>
          <w:szCs w:val="44"/>
          <w:lang w:val="en-US" w:eastAsia="zh-CN" w:bidi="ar-SA"/>
        </w:rPr>
        <w:t>“白鹭班”自主招生简章</w:t>
      </w:r>
    </w:p>
    <w:p>
      <w:p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根据汕尾市教育局《关于2024年普通高中自主招生工作的通知》和《关于下达2024-2025学年度普通高中学校招生计划的通知》精神，特制定我校“白鹭班”（理工类）招生简章。</w:t>
      </w:r>
    </w:p>
    <w:p>
      <w:pPr>
        <w:spacing w:beforeLines="0" w:afterLines="0" w:line="600" w:lineRule="exact"/>
        <w:ind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一、学校简介</w:t>
      </w:r>
    </w:p>
    <w:p>
      <w:p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汕尾市城区田家炳中学始建于1995年，是由汕尾市城区人民政府筹资，香港田家炳基金会捐助兴建的一所公办完全中学。学校占地面积72465平方米，建筑总面积为36697平方米。全校现有教学班79个，在校学生人数4111人。学校现为“汕尾市一级学校”“广东省绿色学校”“广东省现代教育技术实验学校”“广东省体育特色学校”。</w:t>
      </w:r>
    </w:p>
    <w:p>
      <w:p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以“尚德、笃学、乐群、致远”为校训，践行“以人为本、和谐发展”的办学理念，构建“全面发展、培养特长”的办学模式，形成了“尚德笃学，仁爱奉献”的幸福教育、“体验分享，全人发展”的品德教育、“培养特长，多元发展”的艺体教育三个鲜明的办学特色。</w:t>
      </w:r>
    </w:p>
    <w:p>
      <w:pPr>
        <w:numPr>
          <w:ilvl w:val="0"/>
          <w:numId w:val="0"/>
        </w:numPr>
        <w:spacing w:beforeLines="0" w:afterLines="0" w:line="600" w:lineRule="exact"/>
        <w:ind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二、白鹭班介绍</w:t>
      </w:r>
    </w:p>
    <w:p>
      <w:pPr>
        <w:widowControl w:val="0"/>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白鹭班是由中广核陆丰核电有限公司提供赞助、田家炳中学自主招生的独立班级。白鹭是一种非常美丽的鸟儿，洁白的羽毛象征着学子纯洁的心灵；白鹭在向上奋力振翅，寓意着学子在知识海洋上进取、努力和飞跃。白鹭班的创办是中广核陆丰核电有限公司助力汕尾教育托起腾飞的翅膀。</w:t>
      </w:r>
    </w:p>
    <w:p>
      <w:pPr>
        <w:numPr>
          <w:ilvl w:val="0"/>
          <w:numId w:val="1"/>
        </w:numPr>
        <w:spacing w:beforeLines="0" w:afterLines="0" w:line="600" w:lineRule="exact"/>
        <w:ind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招生计划</w:t>
      </w:r>
    </w:p>
    <w:p>
      <w:pPr>
        <w:numPr>
          <w:numId w:val="0"/>
        </w:numPr>
        <w:spacing w:beforeLines="0" w:afterLines="0" w:line="600" w:lineRule="exact"/>
        <w:ind w:firstLine="960" w:firstLineChars="3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理工类50人</w:t>
      </w:r>
    </w:p>
    <w:p>
      <w:pPr>
        <w:numPr>
          <w:ilvl w:val="0"/>
          <w:numId w:val="1"/>
        </w:numPr>
        <w:spacing w:beforeLines="0" w:afterLines="0" w:line="600" w:lineRule="exact"/>
        <w:ind w:left="0" w:leftChars="0"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招生条件</w:t>
      </w:r>
    </w:p>
    <w:p>
      <w:pPr>
        <w:numPr>
          <w:numId w:val="0"/>
        </w:numPr>
        <w:spacing w:beforeLines="0" w:afterLines="0" w:line="600" w:lineRule="exact"/>
        <w:ind w:leftChars="200" w:firstLine="320" w:firstLineChars="1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符合《汕尾市2024年普通高中招生录取工作实施方案》要求，且2024年中考总分650分以上（含650分）。</w:t>
      </w:r>
    </w:p>
    <w:p>
      <w:pPr>
        <w:numPr>
          <w:ilvl w:val="0"/>
          <w:numId w:val="1"/>
        </w:numPr>
        <w:spacing w:beforeLines="0" w:afterLines="0" w:line="600" w:lineRule="exact"/>
        <w:ind w:left="0" w:leftChars="0"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报名时间</w:t>
      </w:r>
    </w:p>
    <w:p>
      <w:pPr>
        <w:numPr>
          <w:numId w:val="0"/>
        </w:numPr>
        <w:spacing w:beforeLines="0" w:afterLines="0" w:line="600" w:lineRule="exact"/>
        <w:ind w:leftChars="200" w:firstLine="320" w:firstLineChars="1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与中考志愿填报时间一致。</w:t>
      </w:r>
    </w:p>
    <w:p>
      <w:pPr>
        <w:numPr>
          <w:ilvl w:val="0"/>
          <w:numId w:val="1"/>
        </w:numPr>
        <w:spacing w:beforeLines="0" w:afterLines="0" w:line="600" w:lineRule="exact"/>
        <w:ind w:left="0" w:leftChars="0"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报名方式</w:t>
      </w:r>
    </w:p>
    <w:p>
      <w:pPr>
        <w:numPr>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有意向报读我校“白鹭班”（理工类）自主招生的考生，须在2024年中考志愿填报规定时间内在中考志愿填报系统提前批次填报我校“白鹭班”（理工类）自主招生志愿，即完成报名手续。</w:t>
      </w:r>
    </w:p>
    <w:p>
      <w:pPr>
        <w:numPr>
          <w:ilvl w:val="0"/>
          <w:numId w:val="0"/>
        </w:numPr>
        <w:spacing w:beforeLines="0" w:afterLines="0" w:line="600" w:lineRule="exact"/>
        <w:ind w:left="638" w:leftChars="304" w:firstLine="0" w:firstLineChars="0"/>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七、考核方式</w:t>
      </w:r>
      <w:r>
        <w:rPr>
          <w:rFonts w:hint="eastAsia" w:ascii="仿宋" w:hAnsi="仿宋" w:eastAsia="仿宋" w:cs="仿宋"/>
          <w:b/>
          <w:bCs/>
          <w:kern w:val="0"/>
          <w:sz w:val="32"/>
          <w:szCs w:val="32"/>
          <w:lang w:val="en-US" w:eastAsia="zh-CN" w:bidi="ar"/>
        </w:rPr>
        <w:br w:type="textWrapping"/>
      </w:r>
      <w:r>
        <w:rPr>
          <w:rFonts w:hint="eastAsia" w:ascii="仿宋" w:hAnsi="仿宋" w:eastAsia="仿宋" w:cs="仿宋"/>
          <w:b w:val="0"/>
          <w:bCs w:val="0"/>
          <w:kern w:val="0"/>
          <w:sz w:val="32"/>
          <w:szCs w:val="32"/>
          <w:lang w:val="en-US" w:eastAsia="zh-CN" w:bidi="ar"/>
        </w:rPr>
        <w:t>填报我校白鹭班且2024年中考总成绩达6</w:t>
      </w:r>
      <w:r>
        <w:rPr>
          <w:rFonts w:hint="default" w:ascii="仿宋" w:hAnsi="仿宋" w:eastAsia="仿宋" w:cs="仿宋"/>
          <w:b w:val="0"/>
          <w:bCs w:val="0"/>
          <w:kern w:val="0"/>
          <w:sz w:val="32"/>
          <w:szCs w:val="32"/>
          <w:lang w:val="en-US" w:eastAsia="zh-CN" w:bidi="ar"/>
        </w:rPr>
        <w:t>5</w:t>
      </w:r>
      <w:r>
        <w:rPr>
          <w:rFonts w:hint="eastAsia" w:ascii="仿宋" w:hAnsi="仿宋" w:eastAsia="仿宋" w:cs="仿宋"/>
          <w:b w:val="0"/>
          <w:bCs w:val="0"/>
          <w:kern w:val="0"/>
          <w:sz w:val="32"/>
          <w:szCs w:val="32"/>
          <w:lang w:val="en-US" w:eastAsia="zh-CN" w:bidi="ar"/>
        </w:rPr>
        <w:t>0分及以上的考生由我校按1:3的比例确定候选考生名单（若中考成绩达6</w:t>
      </w:r>
      <w:r>
        <w:rPr>
          <w:rFonts w:hint="default" w:ascii="仿宋" w:hAnsi="仿宋" w:eastAsia="仿宋" w:cs="仿宋"/>
          <w:b w:val="0"/>
          <w:bCs w:val="0"/>
          <w:kern w:val="0"/>
          <w:sz w:val="32"/>
          <w:szCs w:val="32"/>
          <w:lang w:val="en-US" w:eastAsia="zh-CN" w:bidi="ar"/>
        </w:rPr>
        <w:t>5</w:t>
      </w:r>
      <w:r>
        <w:rPr>
          <w:rFonts w:hint="eastAsia" w:ascii="仿宋" w:hAnsi="仿宋" w:eastAsia="仿宋" w:cs="仿宋"/>
          <w:b w:val="0"/>
          <w:bCs w:val="0"/>
          <w:kern w:val="0"/>
          <w:sz w:val="32"/>
          <w:szCs w:val="32"/>
          <w:lang w:val="en-US" w:eastAsia="zh-CN" w:bidi="ar"/>
        </w:rPr>
        <w:t>0分及以上的考生超过150人，则按分数由高到低取前150名），报经教育部门审核后在学校公众号公布。进入候选考生名单的考生须参加汕尾市普通高中理工类特长生综合能力考核（考核时间、地点及内容另行通知）。</w:t>
      </w:r>
    </w:p>
    <w:p>
      <w:pPr>
        <w:pStyle w:val="6"/>
        <w:shd w:val="clear" w:color="auto" w:fill="FFFFFF"/>
        <w:spacing w:before="0" w:beforeLines="0" w:beforeAutospacing="0" w:after="0" w:afterLines="0" w:afterAutospacing="0" w:line="600" w:lineRule="exact"/>
        <w:ind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八、录取方式</w:t>
      </w:r>
    </w:p>
    <w:p>
      <w:pPr>
        <w:pStyle w:val="6"/>
        <w:shd w:val="clear" w:color="auto" w:fill="FFFFFF"/>
        <w:spacing w:before="0" w:beforeLines="0" w:beforeAutospacing="0" w:after="0" w:afterLines="0" w:afterAutospacing="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1.根据进入</w:t>
      </w:r>
      <w:bookmarkStart w:id="0" w:name="_GoBack"/>
      <w:bookmarkEnd w:id="0"/>
      <w:r>
        <w:rPr>
          <w:rFonts w:hint="eastAsia" w:ascii="仿宋" w:hAnsi="仿宋" w:eastAsia="仿宋" w:cs="仿宋"/>
          <w:b w:val="0"/>
          <w:bCs w:val="0"/>
          <w:kern w:val="0"/>
          <w:sz w:val="32"/>
          <w:szCs w:val="32"/>
          <w:lang w:val="en-US" w:eastAsia="zh-CN" w:bidi="ar"/>
        </w:rPr>
        <w:t>我校理工类（白鹭班）候选考生名单的考生的综合成绩从高到低顺序录取，录满为止，最低分数多人等同的，则一并录取。考生综合成绩由考生初中学业水平考试成绩和综合能力考核成绩组成，计算方式为：考生综合成绩=考生中考成绩×35%+综合能力考核成绩×（中考总分值÷综合能力考核总分值）×65%。2.考生在提前批次被录取后不再参加后面招生批次的录取。</w:t>
      </w:r>
    </w:p>
    <w:p>
      <w:pPr>
        <w:spacing w:beforeLines="0" w:afterLines="0" w:line="600" w:lineRule="exact"/>
        <w:ind w:firstLine="642"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九、报考咨询</w:t>
      </w:r>
    </w:p>
    <w:p>
      <w:p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1.咨询电话：3388756  3370756</w:t>
      </w:r>
    </w:p>
    <w:p>
      <w:p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2.咨询地址：汕尾市区红海大道1556号田家炳中学5号楼一楼教导处</w:t>
      </w:r>
    </w:p>
    <w:p>
      <w:pPr>
        <w:numPr>
          <w:ilvl w:val="0"/>
          <w:numId w:val="0"/>
        </w:numPr>
        <w:spacing w:beforeLines="0" w:afterLines="0" w:line="600" w:lineRule="exact"/>
        <w:rPr>
          <w:rFonts w:hint="eastAsia" w:ascii="仿宋" w:hAnsi="仿宋" w:eastAsia="仿宋" w:cs="仿宋"/>
          <w:b w:val="0"/>
          <w:bCs w:val="0"/>
          <w:kern w:val="0"/>
          <w:sz w:val="32"/>
          <w:szCs w:val="32"/>
          <w:lang w:val="en-US" w:eastAsia="zh-CN" w:bidi="ar"/>
        </w:rPr>
      </w:pPr>
    </w:p>
    <w:p>
      <w:pPr>
        <w:numPr>
          <w:ilvl w:val="0"/>
          <w:numId w:val="0"/>
        </w:numPr>
        <w:spacing w:beforeLines="0" w:afterLines="0" w:line="600" w:lineRule="exact"/>
        <w:ind w:firstLine="4480" w:firstLineChars="1400"/>
        <w:jc w:val="righ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汕尾市城区田家炳中学</w:t>
      </w:r>
    </w:p>
    <w:p>
      <w:pPr>
        <w:numPr>
          <w:ilvl w:val="0"/>
          <w:numId w:val="0"/>
        </w:numPr>
        <w:spacing w:beforeLines="0" w:afterLines="0" w:line="600" w:lineRule="exact"/>
        <w:ind w:firstLine="4800" w:firstLineChars="1500"/>
        <w:jc w:val="righ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2024年5月17日</w:t>
      </w:r>
    </w:p>
    <w:sectPr>
      <w:footerReference r:id="rId4" w:type="default"/>
      <w:pgSz w:w="12240" w:h="15840"/>
      <w:pgMar w:top="2098" w:right="1193" w:bottom="1984" w:left="1587"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">
              <v:fill on="f" focussize="0,0"/>
              <v:stroke on="f"/>
              <v:imagedata o:title=""/>
              <o:lock v:ext="edit" aspectratio="f"/>
              <v:textbox inset="0mm,0mm,0mm,0mm" style="mso-fit-shape-to-text:t;">
                <w:txbxContent>
                  <w:p>
                    <w:pPr>
                      <w:pStyle w:val="4"/>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6CAC1"/>
    <w:multiLevelType w:val="singleLevel"/>
    <w:tmpl w:val="7FD6CAC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DcxNzc1ZWJhNzc0ZWMyYzVlMzZkMTc5OTVjMTgifQ=="/>
    <w:docVar w:name="KSO_WPS_MARK_KEY" w:val="09b0d8a1-8667-4bcd-be74-1bc671fb1efd"/>
  </w:docVars>
  <w:rsids>
    <w:rsidRoot w:val="00172A27"/>
    <w:rsid w:val="12E91A7D"/>
    <w:rsid w:val="17E658A9"/>
    <w:rsid w:val="204F599F"/>
    <w:rsid w:val="221F557E"/>
    <w:rsid w:val="24726562"/>
    <w:rsid w:val="36730E57"/>
    <w:rsid w:val="60361349"/>
    <w:rsid w:val="6EEF678B"/>
    <w:rsid w:val="76DBF9C5"/>
    <w:rsid w:val="7C2A0888"/>
    <w:rsid w:val="7EC23657"/>
    <w:rsid w:val="BAFF9701"/>
    <w:rsid w:val="FF9F8E12"/>
    <w:rsid w:val="FF9FE469"/>
    <w:rsid w:val="FFE7BA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default" w:ascii="Times New Roman" w:hAnsi="Times New Roman" w:eastAsia="宋体" w:cs="Times New Roman"/>
      <w:kern w:val="2"/>
      <w:sz w:val="21"/>
      <w:szCs w:val="24"/>
    </w:rPr>
  </w:style>
  <w:style w:type="paragraph" w:styleId="2">
    <w:name w:val="heading 2"/>
    <w:basedOn w:val="1"/>
    <w:next w:val="1"/>
    <w:unhideWhenUsed/>
    <w:qFormat/>
    <w:uiPriority w:val="0"/>
    <w:pPr>
      <w:spacing w:before="100" w:beforeLines="0" w:beforeAutospacing="1" w:after="100" w:afterLines="0" w:afterAutospacing="1"/>
      <w:jc w:val="left"/>
      <w:outlineLvl w:val="1"/>
    </w:pPr>
    <w:rPr>
      <w:rFonts w:hint="eastAsia" w:ascii="宋体" w:hAnsi="宋体"/>
      <w:b/>
      <w:kern w:val="0"/>
      <w:sz w:val="36"/>
      <w:szCs w:val="24"/>
      <w:lang w:val="en-US" w:eastAsia="zh-CN"/>
    </w:rPr>
  </w:style>
  <w:style w:type="character" w:default="1" w:styleId="8">
    <w:name w:val="Default Paragraph Font"/>
    <w:unhideWhenUsed/>
    <w:qFormat/>
    <w:uiPriority w:val="99"/>
    <w:rPr>
      <w:rFonts w:hint="default"/>
      <w:sz w:val="24"/>
      <w:szCs w:val="24"/>
    </w:rPr>
  </w:style>
  <w:style w:type="table" w:default="1" w:styleId="7">
    <w:name w:val="Normal Table"/>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beforeLines="0" w:afterLines="0"/>
      <w:ind w:firstLine="480" w:firstLineChars="200"/>
    </w:pPr>
    <w:rPr>
      <w:rFonts w:hint="default"/>
      <w:sz w:val="24"/>
      <w:szCs w:val="24"/>
    </w:rPr>
  </w:style>
  <w:style w:type="paragraph" w:styleId="4">
    <w:name w:val="footer"/>
    <w:basedOn w:val="1"/>
    <w:unhideWhenUsed/>
    <w:qFormat/>
    <w:uiPriority w:val="99"/>
    <w:pPr>
      <w:tabs>
        <w:tab w:val="center" w:pos="4153"/>
        <w:tab w:val="right" w:pos="8306"/>
      </w:tabs>
      <w:snapToGrid w:val="0"/>
      <w:spacing w:beforeLines="0" w:afterLines="0"/>
      <w:jc w:val="left"/>
    </w:pPr>
    <w:rPr>
      <w:rFonts w:hint="default"/>
      <w:sz w:val="18"/>
      <w:szCs w:val="24"/>
    </w:rPr>
  </w:style>
  <w:style w:type="paragraph" w:styleId="5">
    <w:name w:val="header"/>
    <w:basedOn w:val="1"/>
    <w:unhideWhenUsed/>
    <w:qFormat/>
    <w:uiPriority w:val="99"/>
    <w:pPr>
      <w:tabs>
        <w:tab w:val="center" w:pos="4153"/>
        <w:tab w:val="right" w:pos="8306"/>
      </w:tabs>
      <w:snapToGrid w:val="0"/>
      <w:spacing w:beforeLines="0" w:afterLines="0"/>
    </w:pPr>
    <w:rPr>
      <w:rFonts w:hint="default"/>
      <w:sz w:val="18"/>
      <w:szCs w:val="24"/>
    </w:rPr>
  </w:style>
  <w:style w:type="paragraph" w:styleId="6">
    <w:name w:val="Normal (Web)"/>
    <w:basedOn w:val="1"/>
    <w:unhideWhenUsed/>
    <w:qFormat/>
    <w:uiPriority w:val="0"/>
    <w:pPr>
      <w:spacing w:before="100" w:beforeLines="0" w:beforeAutospacing="1" w:after="100" w:afterLines="0" w:afterAutospacing="1"/>
      <w:jc w:val="left"/>
    </w:pPr>
    <w:rPr>
      <w:rFonts w:hint="default"/>
      <w:kern w:val="0"/>
      <w:sz w:val="24"/>
      <w:szCs w:val="24"/>
      <w:lang w:val="en-US" w:eastAsia="zh-CN"/>
    </w:rPr>
  </w:style>
  <w:style w:type="character" w:styleId="9">
    <w:name w:val="Strong"/>
    <w:basedOn w:val="8"/>
    <w:unhideWhenUsed/>
    <w:qFormat/>
    <w:uiPriority w:val="99"/>
    <w:rPr>
      <w:rFonts w:hint="default"/>
      <w:b/>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1055</Words>
  <Characters>1139</Characters>
  <TotalTime>5</TotalTime>
  <ScaleCrop>false</ScaleCrop>
  <LinksUpToDate>false</LinksUpToDate>
  <CharactersWithSpaces>1144</CharactersWithSpaces>
  <Application>WPS Office_11.8.2.11717_F1E327BC-269C-435d-A152-05C5408002CA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2024-05-11T23:25:00Z</dcterms:created>
  <dc:creator>wunianghui</dc:creator>
  <cp:lastModifiedBy>chenhuiyong</cp:lastModifiedBy>
  <cp:lastPrinted>2024-05-11T23:44:00Z</cp:lastPrinted>
  <dcterms:modified xsi:type="dcterms:W3CDTF">2024-05-17T13:25:47Z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299A3D9188BD44CDBAD9D8B67687513B</vt:lpwstr>
  </property>
</Properties>
</file>