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Times New Roman"/>
          <w:spacing w:val="2"/>
          <w:kern w:val="0"/>
          <w:sz w:val="32"/>
          <w:szCs w:val="32"/>
        </w:rPr>
      </w:pPr>
      <w:r>
        <w:rPr>
          <w:rFonts w:hint="eastAsia" w:ascii="黑体" w:hAnsi="黑体" w:eastAsia="黑体" w:cs="Times New Roman"/>
          <w:spacing w:val="2"/>
          <w:kern w:val="0"/>
          <w:sz w:val="32"/>
          <w:szCs w:val="32"/>
        </w:rPr>
        <w:t>附件3</w:t>
      </w:r>
    </w:p>
    <w:p>
      <w:pPr>
        <w:spacing w:line="560" w:lineRule="exact"/>
        <w:jc w:val="left"/>
        <w:rPr>
          <w:rFonts w:hint="eastAsia" w:ascii="方正小标宋简体" w:hAnsi="仿宋" w:eastAsia="方正小标宋简体" w:cs="Times New Roman"/>
          <w:spacing w:val="2"/>
          <w:kern w:val="0"/>
          <w:sz w:val="44"/>
          <w:szCs w:val="44"/>
        </w:rPr>
      </w:pPr>
    </w:p>
    <w:p>
      <w:pPr>
        <w:spacing w:line="560" w:lineRule="exact"/>
        <w:jc w:val="center"/>
        <w:rPr>
          <w:rFonts w:ascii="方正小标宋简体" w:hAnsi="仿宋" w:eastAsia="方正小标宋简体" w:cs="Times New Roman"/>
          <w:spacing w:val="2"/>
          <w:kern w:val="0"/>
          <w:sz w:val="44"/>
          <w:szCs w:val="44"/>
        </w:rPr>
      </w:pPr>
      <w:r>
        <w:rPr>
          <w:rFonts w:hint="eastAsia" w:ascii="方正小标宋简体" w:hAnsi="仿宋" w:eastAsia="方正小标宋简体" w:cs="Times New Roman"/>
          <w:spacing w:val="2"/>
          <w:kern w:val="0"/>
          <w:sz w:val="44"/>
          <w:szCs w:val="44"/>
        </w:rPr>
        <w:t>汕尾市202</w:t>
      </w:r>
      <w:r>
        <w:rPr>
          <w:rFonts w:hint="eastAsia" w:ascii="方正小标宋简体" w:hAnsi="仿宋" w:eastAsia="方正小标宋简体" w:cs="Times New Roman"/>
          <w:spacing w:val="2"/>
          <w:kern w:val="0"/>
          <w:sz w:val="44"/>
          <w:szCs w:val="44"/>
          <w:lang w:val="en-US" w:eastAsia="zh-CN"/>
        </w:rPr>
        <w:t>5</w:t>
      </w:r>
      <w:r>
        <w:rPr>
          <w:rFonts w:hint="eastAsia" w:ascii="方正小标宋简体" w:hAnsi="仿宋" w:eastAsia="方正小标宋简体" w:cs="Times New Roman"/>
          <w:spacing w:val="2"/>
          <w:kern w:val="0"/>
          <w:sz w:val="44"/>
          <w:szCs w:val="44"/>
        </w:rPr>
        <w:t>年度省级产业共建资金项目</w:t>
      </w:r>
    </w:p>
    <w:p>
      <w:pPr>
        <w:spacing w:line="560" w:lineRule="exact"/>
        <w:jc w:val="center"/>
        <w:rPr>
          <w:rFonts w:ascii="方正小标宋简体" w:hAnsi="仿宋" w:eastAsia="方正小标宋简体" w:cs="Times New Roman"/>
          <w:spacing w:val="2"/>
          <w:kern w:val="0"/>
          <w:sz w:val="44"/>
          <w:szCs w:val="44"/>
        </w:rPr>
      </w:pPr>
      <w:r>
        <w:rPr>
          <w:rFonts w:hint="eastAsia" w:ascii="方正小标宋简体" w:hAnsi="仿宋" w:eastAsia="方正小标宋简体" w:cs="Times New Roman"/>
          <w:spacing w:val="2"/>
          <w:kern w:val="0"/>
          <w:sz w:val="44"/>
          <w:szCs w:val="44"/>
        </w:rPr>
        <w:t>入库申报指南</w:t>
      </w:r>
    </w:p>
    <w:p>
      <w:pPr>
        <w:spacing w:line="560" w:lineRule="exact"/>
        <w:jc w:val="center"/>
        <w:rPr>
          <w:rFonts w:ascii="方正小标宋简体" w:hAnsi="仿宋" w:eastAsia="方正小标宋简体" w:cs="Times New Roman"/>
          <w:spacing w:val="2"/>
          <w:kern w:val="0"/>
          <w:sz w:val="44"/>
          <w:szCs w:val="44"/>
        </w:rPr>
      </w:pPr>
    </w:p>
    <w:p>
      <w:pPr>
        <w:spacing w:line="560" w:lineRule="exact"/>
        <w:ind w:firstLine="640" w:firstLineChars="200"/>
        <w:rPr>
          <w:rFonts w:ascii="仿宋" w:hAnsi="仿宋" w:eastAsia="仿宋"/>
          <w:sz w:val="32"/>
          <w:szCs w:val="32"/>
        </w:rPr>
      </w:pPr>
      <w:r>
        <w:rPr>
          <w:rFonts w:ascii="仿宋" w:hAnsi="仿宋" w:eastAsia="仿宋"/>
          <w:sz w:val="32"/>
          <w:szCs w:val="32"/>
        </w:rPr>
        <w:t>为做好</w:t>
      </w:r>
      <w:r>
        <w:rPr>
          <w:rFonts w:hint="eastAsia" w:ascii="仿宋" w:hAnsi="仿宋" w:eastAsia="仿宋"/>
          <w:sz w:val="32"/>
          <w:szCs w:val="32"/>
        </w:rPr>
        <w:t>汕尾市202</w:t>
      </w:r>
      <w:r>
        <w:rPr>
          <w:rFonts w:hint="eastAsia" w:ascii="仿宋" w:hAnsi="仿宋" w:eastAsia="仿宋"/>
          <w:sz w:val="32"/>
          <w:szCs w:val="32"/>
          <w:lang w:val="en-US" w:eastAsia="zh-CN"/>
        </w:rPr>
        <w:t>5</w:t>
      </w:r>
      <w:r>
        <w:rPr>
          <w:rFonts w:hint="eastAsia" w:ascii="仿宋" w:hAnsi="仿宋" w:eastAsia="仿宋"/>
          <w:sz w:val="32"/>
          <w:szCs w:val="32"/>
        </w:rPr>
        <w:t>年度省级产业共建资金项目入库</w:t>
      </w:r>
      <w:r>
        <w:rPr>
          <w:rFonts w:ascii="仿宋" w:hAnsi="仿宋" w:eastAsia="仿宋"/>
          <w:sz w:val="32"/>
          <w:szCs w:val="32"/>
        </w:rPr>
        <w:t>申报工作</w:t>
      </w:r>
      <w:r>
        <w:rPr>
          <w:rFonts w:hint="eastAsia" w:ascii="仿宋" w:hAnsi="仿宋" w:eastAsia="仿宋"/>
          <w:sz w:val="32"/>
          <w:szCs w:val="32"/>
        </w:rPr>
        <w:t>，</w:t>
      </w:r>
      <w:r>
        <w:rPr>
          <w:rFonts w:ascii="仿宋" w:hAnsi="仿宋" w:eastAsia="仿宋"/>
          <w:sz w:val="32"/>
          <w:szCs w:val="32"/>
        </w:rPr>
        <w:t>根据《广东省人民政府关于印发广东省省级财政专项资金管理试行办法的通知》（粤府〔2016〕86号）、《广东省财政厅关于支持珠三角与粤东西北产业共建的财政扶持政策》（粤</w:t>
      </w:r>
      <w:r>
        <w:rPr>
          <w:rFonts w:hint="eastAsia" w:ascii="仿宋" w:hAnsi="仿宋" w:eastAsia="仿宋"/>
          <w:sz w:val="32"/>
          <w:szCs w:val="32"/>
        </w:rPr>
        <w:t>财工</w:t>
      </w:r>
      <w:r>
        <w:rPr>
          <w:rFonts w:ascii="仿宋" w:hAnsi="仿宋" w:eastAsia="仿宋"/>
          <w:sz w:val="32"/>
          <w:szCs w:val="32"/>
        </w:rPr>
        <w:t>〔2016〕384号</w:t>
      </w:r>
      <w:r>
        <w:rPr>
          <w:rFonts w:hint="eastAsia" w:ascii="仿宋" w:hAnsi="仿宋" w:eastAsia="仿宋"/>
          <w:sz w:val="32"/>
          <w:szCs w:val="32"/>
        </w:rPr>
        <w:t>，以下简称《</w:t>
      </w:r>
      <w:r>
        <w:rPr>
          <w:rFonts w:ascii="仿宋" w:hAnsi="仿宋" w:eastAsia="仿宋"/>
          <w:sz w:val="32"/>
          <w:szCs w:val="32"/>
        </w:rPr>
        <w:t>产业共建财政扶持政策</w:t>
      </w:r>
      <w:r>
        <w:rPr>
          <w:rFonts w:hint="eastAsia" w:ascii="仿宋" w:hAnsi="仿宋" w:eastAsia="仿宋"/>
          <w:sz w:val="32"/>
          <w:szCs w:val="32"/>
        </w:rPr>
        <w:t>》）和《广东省工业和信息化厅关于2025年省级促进经济高质量发展专项（工业园区高质量发展）资金项目入库的通知》的工作要求，参照《广东省经济和信息化委员会等8部门关于印发2017年度珠三角与粤东西北产业共建财政扶持资金申报指南的通知》（粤经信园区〔2017〕237号），</w:t>
      </w:r>
      <w:r>
        <w:rPr>
          <w:rFonts w:ascii="仿宋" w:hAnsi="仿宋" w:eastAsia="仿宋"/>
          <w:sz w:val="32"/>
          <w:szCs w:val="32"/>
        </w:rPr>
        <w:t>制定本</w:t>
      </w:r>
      <w:r>
        <w:rPr>
          <w:rFonts w:hint="eastAsia" w:ascii="仿宋" w:hAnsi="仿宋" w:eastAsia="仿宋"/>
          <w:sz w:val="32"/>
          <w:szCs w:val="32"/>
        </w:rPr>
        <w:t>资金项目入库申报指南</w:t>
      </w:r>
      <w:r>
        <w:rPr>
          <w:rFonts w:ascii="仿宋" w:hAnsi="仿宋" w:eastAsia="仿宋"/>
          <w:sz w:val="32"/>
          <w:szCs w:val="32"/>
        </w:rPr>
        <w:t>。</w:t>
      </w:r>
    </w:p>
    <w:p>
      <w:pPr>
        <w:spacing w:line="560" w:lineRule="exact"/>
        <w:ind w:firstLine="640" w:firstLineChars="200"/>
        <w:rPr>
          <w:rFonts w:ascii="黑体" w:hAnsi="黑体" w:eastAsia="黑体"/>
          <w:sz w:val="32"/>
          <w:szCs w:val="32"/>
        </w:rPr>
      </w:pPr>
      <w:r>
        <w:rPr>
          <w:rFonts w:ascii="黑体" w:hAnsi="黑体" w:eastAsia="黑体"/>
          <w:sz w:val="32"/>
          <w:szCs w:val="32"/>
        </w:rPr>
        <w:t>一、扶持方向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鼓励珠三角地区符合省产业园（指经省政府批准设立的省产业转移工业园及享受省产业转移政策的园区，含省已明确依托园区带动产业集聚的区域。统称省产业园，下同。）环保政策、有利于产业转型升级、有技术含量的企业或项目向</w:t>
      </w:r>
      <w:r>
        <w:rPr>
          <w:rFonts w:hint="eastAsia" w:ascii="仿宋" w:hAnsi="仿宋" w:eastAsia="仿宋"/>
          <w:sz w:val="32"/>
          <w:szCs w:val="32"/>
        </w:rPr>
        <w:t>汕尾市</w:t>
      </w:r>
      <w:r>
        <w:rPr>
          <w:rFonts w:ascii="仿宋" w:hAnsi="仿宋" w:eastAsia="仿宋"/>
          <w:sz w:val="32"/>
          <w:szCs w:val="32"/>
        </w:rPr>
        <w:t>转移，开展产业共建。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非珠三角地区企业转移落户省级产业转移工业园区比照享受产业共建财政扶持政策，该政策从2018年12月29日起执行。2018年12月29日前（不含当日）转移落户省产业转移工业园的非珠三角地区企业不追溯奖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在省产业转移园区（含产业转移集聚地）新设的外商投资项目，可比照享受省产业共建财政扶持政策。该政策从2017年12月3日起执行。2017年12月3日前（不含当日）在省产业转移工业园（含产业转移集聚地）新设的外商投资项目不追溯奖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（四）2019年度主营业务收入100 亿元(含)以上的企业,可比照省大型骨干企业,享受叠加性财政扶持政策。2013年以来转移的符合条件的企业项目,在2018年前动工建设或2020年前建成投产,可在一定财政资金额度内,按2019年12月6日至 2020年12月31日期间在省产业转移工业园内实际新增的固定资产投资额不超过30%比例予以奖励,每家企业累计最高不超过1亿元。</w:t>
      </w:r>
    </w:p>
    <w:p>
      <w:pPr>
        <w:spacing w:line="560" w:lineRule="exact"/>
        <w:ind w:firstLine="640" w:firstLineChars="200"/>
        <w:rPr>
          <w:rFonts w:ascii="黑体" w:hAnsi="黑体" w:eastAsia="黑体"/>
          <w:sz w:val="32"/>
          <w:szCs w:val="32"/>
        </w:rPr>
      </w:pPr>
      <w:r>
        <w:rPr>
          <w:rFonts w:ascii="黑体" w:hAnsi="黑体" w:eastAsia="黑体"/>
          <w:sz w:val="32"/>
          <w:szCs w:val="32"/>
        </w:rPr>
        <w:t>二、申报对象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符合《产业共建财政扶持政策》中普惠性和叠加性奖补条件明确的转移方式，或按规定符合比照享受《产业共建财政扶持政策》相应条件；且在我市省产业园内登记注册的企业或企业的相关分支机构。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同一个园区内同一家法人企业控股的多个符合政策条件企业项目按照单个企业安排资金扶持，不允许拆分申报。除已有明确规定的外，一个项目原则上只能申报一项专项资金，以企业名义申报的，已曾获得财政扶持的固定资产投资部分不得再次申报固定资产投资方面的奖补。</w:t>
      </w:r>
    </w:p>
    <w:p>
      <w:pPr>
        <w:spacing w:line="560" w:lineRule="exact"/>
        <w:ind w:firstLine="640" w:firstLineChars="200"/>
        <w:rPr>
          <w:rFonts w:ascii="黑体" w:hAnsi="黑体" w:eastAsia="黑体"/>
          <w:sz w:val="32"/>
          <w:szCs w:val="32"/>
        </w:rPr>
      </w:pPr>
      <w:r>
        <w:rPr>
          <w:rFonts w:ascii="黑体" w:hAnsi="黑体" w:eastAsia="黑体"/>
          <w:sz w:val="32"/>
          <w:szCs w:val="32"/>
        </w:rPr>
        <w:t>三、</w:t>
      </w:r>
      <w:r>
        <w:rPr>
          <w:rFonts w:hint="eastAsia" w:ascii="黑体" w:hAnsi="黑体" w:eastAsia="黑体"/>
          <w:sz w:val="32"/>
          <w:szCs w:val="32"/>
        </w:rPr>
        <w:t>扶持方向、标准和</w:t>
      </w:r>
      <w:r>
        <w:rPr>
          <w:rFonts w:ascii="黑体" w:hAnsi="黑体" w:eastAsia="黑体"/>
          <w:sz w:val="32"/>
          <w:szCs w:val="32"/>
        </w:rPr>
        <w:t>申报条件</w:t>
      </w:r>
    </w:p>
    <w:p>
      <w:pPr>
        <w:spacing w:line="560" w:lineRule="exact"/>
        <w:ind w:firstLine="640" w:firstLineChars="200"/>
        <w:rPr>
          <w:rFonts w:ascii="楷体" w:hAnsi="楷体" w:eastAsia="楷体"/>
          <w:sz w:val="32"/>
          <w:szCs w:val="32"/>
        </w:rPr>
      </w:pPr>
      <w:r>
        <w:rPr>
          <w:rFonts w:ascii="楷体" w:hAnsi="楷体" w:eastAsia="楷体"/>
          <w:sz w:val="32"/>
          <w:szCs w:val="32"/>
        </w:rPr>
        <w:t xml:space="preserve"> (一)普惠性奖补</w:t>
      </w:r>
    </w:p>
    <w:p>
      <w:pPr>
        <w:spacing w:line="560" w:lineRule="exact"/>
        <w:ind w:firstLine="640" w:firstLineChars="200"/>
        <w:rPr>
          <w:rFonts w:ascii="仿宋" w:hAnsi="仿宋" w:eastAsia="仿宋"/>
          <w:sz w:val="32"/>
          <w:szCs w:val="32"/>
        </w:rPr>
      </w:pPr>
      <w:r>
        <w:rPr>
          <w:rFonts w:ascii="仿宋" w:hAnsi="仿宋" w:eastAsia="仿宋"/>
          <w:sz w:val="32"/>
          <w:szCs w:val="32"/>
        </w:rPr>
        <w:t>1.扶持方向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珠三角</w:t>
      </w:r>
      <w:r>
        <w:rPr>
          <w:rFonts w:hint="eastAsia" w:ascii="仿宋" w:hAnsi="仿宋" w:eastAsia="仿宋"/>
          <w:sz w:val="32"/>
          <w:szCs w:val="32"/>
        </w:rPr>
        <w:t>（非珠三角）</w:t>
      </w:r>
      <w:r>
        <w:rPr>
          <w:rFonts w:ascii="仿宋" w:hAnsi="仿宋" w:eastAsia="仿宋"/>
          <w:sz w:val="32"/>
          <w:szCs w:val="32"/>
        </w:rPr>
        <w:t>地区的规模以上工业企业整体转移进入</w:t>
      </w:r>
      <w:r>
        <w:rPr>
          <w:rFonts w:hint="eastAsia" w:ascii="仿宋" w:hAnsi="仿宋" w:eastAsia="仿宋"/>
          <w:sz w:val="32"/>
          <w:szCs w:val="32"/>
        </w:rPr>
        <w:t>汕尾市的省产业园进行技术改造、转型升级。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珠三角（非珠三角）地区的规模以上工业企业在</w:t>
      </w:r>
      <w:r>
        <w:rPr>
          <w:rFonts w:hint="eastAsia" w:ascii="仿宋" w:hAnsi="仿宋" w:eastAsia="仿宋"/>
          <w:sz w:val="32"/>
          <w:szCs w:val="32"/>
        </w:rPr>
        <w:t>汕尾市的</w:t>
      </w:r>
      <w:r>
        <w:rPr>
          <w:rFonts w:ascii="仿宋" w:hAnsi="仿宋" w:eastAsia="仿宋"/>
          <w:sz w:val="32"/>
          <w:szCs w:val="32"/>
        </w:rPr>
        <w:t>省产业园</w:t>
      </w:r>
      <w:r>
        <w:rPr>
          <w:rFonts w:hint="eastAsia" w:ascii="仿宋" w:hAnsi="仿宋" w:eastAsia="仿宋"/>
          <w:sz w:val="32"/>
          <w:szCs w:val="32"/>
        </w:rPr>
        <w:t>设立的分厂或独立核算生产线等增资扩产项目。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珠三角（非珠三角）地区的规模以上工业企业把总部留在珠三角地</w:t>
      </w:r>
      <w:r>
        <w:rPr>
          <w:rFonts w:hint="eastAsia" w:ascii="仿宋" w:hAnsi="仿宋" w:eastAsia="仿宋"/>
          <w:sz w:val="32"/>
          <w:szCs w:val="32"/>
        </w:rPr>
        <w:t>区</w:t>
      </w:r>
      <w:r>
        <w:rPr>
          <w:rFonts w:ascii="仿宋" w:hAnsi="仿宋" w:eastAsia="仿宋"/>
          <w:sz w:val="32"/>
          <w:szCs w:val="32"/>
        </w:rPr>
        <w:t>,将生产制造环节转移到</w:t>
      </w:r>
      <w:r>
        <w:rPr>
          <w:rFonts w:hint="eastAsia" w:ascii="仿宋" w:hAnsi="仿宋" w:eastAsia="仿宋"/>
          <w:sz w:val="32"/>
          <w:szCs w:val="32"/>
        </w:rPr>
        <w:t>汕尾市的</w:t>
      </w:r>
      <w:r>
        <w:rPr>
          <w:rFonts w:ascii="仿宋" w:hAnsi="仿宋" w:eastAsia="仿宋"/>
          <w:sz w:val="32"/>
          <w:szCs w:val="32"/>
        </w:rPr>
        <w:t>省产业园</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珠三角（非珠三角）地区整体转移进入</w:t>
      </w:r>
      <w:r>
        <w:rPr>
          <w:rFonts w:hint="eastAsia" w:ascii="仿宋" w:hAnsi="仿宋" w:eastAsia="仿宋"/>
          <w:sz w:val="32"/>
          <w:szCs w:val="32"/>
        </w:rPr>
        <w:t>汕尾市的</w:t>
      </w:r>
      <w:r>
        <w:rPr>
          <w:rFonts w:ascii="仿宋" w:hAnsi="仿宋" w:eastAsia="仿宋"/>
          <w:sz w:val="32"/>
          <w:szCs w:val="32"/>
        </w:rPr>
        <w:t>省产业园的拥有较</w:t>
      </w:r>
      <w:r>
        <w:rPr>
          <w:rFonts w:hint="eastAsia" w:ascii="仿宋" w:hAnsi="仿宋" w:eastAsia="仿宋"/>
          <w:sz w:val="32"/>
          <w:szCs w:val="32"/>
        </w:rPr>
        <w:t>稳定国际市场份额的规模以上加工贸易企业，</w:t>
      </w:r>
      <w:r>
        <w:rPr>
          <w:rFonts w:ascii="仿宋" w:hAnsi="仿宋" w:eastAsia="仿宋"/>
          <w:sz w:val="32"/>
          <w:szCs w:val="32"/>
        </w:rPr>
        <w:t>或对扩大园区当地</w:t>
      </w:r>
      <w:r>
        <w:rPr>
          <w:rFonts w:hint="eastAsia" w:ascii="仿宋" w:hAnsi="仿宋" w:eastAsia="仿宋"/>
          <w:sz w:val="32"/>
          <w:szCs w:val="32"/>
        </w:rPr>
        <w:t>就业容量有较大贡献的规模以上劳动密集型企业。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依托珠三角（非珠三角）地区主导产业</w:t>
      </w:r>
      <w:r>
        <w:rPr>
          <w:rFonts w:hint="eastAsia" w:ascii="仿宋" w:hAnsi="仿宋" w:eastAsia="仿宋"/>
          <w:sz w:val="32"/>
          <w:szCs w:val="32"/>
        </w:rPr>
        <w:t>，</w:t>
      </w:r>
      <w:r>
        <w:rPr>
          <w:rFonts w:ascii="仿宋" w:hAnsi="仿宋" w:eastAsia="仿宋"/>
          <w:sz w:val="32"/>
          <w:szCs w:val="32"/>
        </w:rPr>
        <w:t>通过延伸产业链或随珠三</w:t>
      </w:r>
      <w:r>
        <w:rPr>
          <w:rFonts w:hint="eastAsia" w:ascii="仿宋" w:hAnsi="仿宋" w:eastAsia="仿宋"/>
          <w:sz w:val="32"/>
          <w:szCs w:val="32"/>
        </w:rPr>
        <w:t>角主导企业一并转移到汕尾市的省产业园发展的规模以上配套企业。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随制造业转移进入</w:t>
      </w:r>
      <w:r>
        <w:rPr>
          <w:rFonts w:hint="eastAsia" w:ascii="仿宋" w:hAnsi="仿宋" w:eastAsia="仿宋"/>
          <w:sz w:val="32"/>
          <w:szCs w:val="32"/>
        </w:rPr>
        <w:t>汕尾市的省产业园的</w:t>
      </w:r>
      <w:r>
        <w:rPr>
          <w:rFonts w:ascii="仿宋" w:hAnsi="仿宋" w:eastAsia="仿宋"/>
          <w:sz w:val="32"/>
          <w:szCs w:val="32"/>
        </w:rPr>
        <w:t>配套完善技术研发、</w:t>
      </w:r>
      <w:r>
        <w:rPr>
          <w:rFonts w:hint="eastAsia" w:ascii="仿宋" w:hAnsi="仿宋" w:eastAsia="仿宋"/>
          <w:sz w:val="32"/>
          <w:szCs w:val="32"/>
        </w:rPr>
        <w:t>检测计量、工业设计、信息服务、现代金融、现代物流等生产性服务业企业。</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奖补标准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单家企业奖补金额＝该企业202</w:t>
      </w:r>
      <w:r>
        <w:rPr>
          <w:rFonts w:hint="eastAsia" w:ascii="仿宋" w:hAnsi="仿宋" w:eastAsia="仿宋"/>
          <w:sz w:val="32"/>
          <w:szCs w:val="32"/>
          <w:lang w:val="en-US" w:eastAsia="zh-CN"/>
        </w:rPr>
        <w:t>3</w:t>
      </w:r>
      <w:r>
        <w:rPr>
          <w:rFonts w:hint="eastAsia" w:ascii="仿宋" w:hAnsi="仿宋" w:eastAsia="仿宋"/>
          <w:sz w:val="32"/>
          <w:szCs w:val="32"/>
        </w:rPr>
        <w:t>年度财政贡献量（参考企业当年实际缴纳入库的企业所得税额+增值税额）*</w:t>
      </w:r>
      <w:r>
        <w:rPr>
          <w:rFonts w:hint="eastAsia" w:ascii="仿宋" w:hAnsi="仿宋" w:eastAsia="仿宋"/>
          <w:sz w:val="32"/>
          <w:szCs w:val="32"/>
          <w:lang w:val="en-US" w:eastAsia="zh-CN"/>
        </w:rPr>
        <w:t>2</w:t>
      </w:r>
      <w:r>
        <w:rPr>
          <w:rFonts w:hint="eastAsia" w:ascii="仿宋" w:hAnsi="仿宋" w:eastAsia="仿宋"/>
          <w:sz w:val="32"/>
          <w:szCs w:val="32"/>
        </w:rPr>
        <w:t>0%。</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企业所得税与增值税额以市级税务机关认定的具体企业数据为准。</w:t>
      </w:r>
    </w:p>
    <w:p>
      <w:pPr>
        <w:spacing w:line="560" w:lineRule="exact"/>
        <w:ind w:firstLine="640" w:firstLineChars="200"/>
        <w:rPr>
          <w:rFonts w:ascii="楷体" w:hAnsi="楷体" w:eastAsia="楷体"/>
          <w:sz w:val="32"/>
          <w:szCs w:val="32"/>
        </w:rPr>
      </w:pPr>
      <w:r>
        <w:rPr>
          <w:rFonts w:ascii="楷体" w:hAnsi="楷体" w:eastAsia="楷体"/>
          <w:sz w:val="32"/>
          <w:szCs w:val="32"/>
        </w:rPr>
        <w:t>(二)叠加性奖补</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扶持方向和奖补标准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大型骨干企业</w:t>
      </w:r>
      <w:r>
        <w:rPr>
          <w:rFonts w:hint="eastAsia" w:ascii="仿宋" w:hAnsi="仿宋" w:eastAsia="仿宋"/>
          <w:sz w:val="32"/>
          <w:szCs w:val="32"/>
        </w:rPr>
        <w:t>、</w:t>
      </w:r>
      <w:r>
        <w:rPr>
          <w:rFonts w:ascii="仿宋" w:hAnsi="仿宋" w:eastAsia="仿宋"/>
          <w:sz w:val="32"/>
          <w:szCs w:val="32"/>
        </w:rPr>
        <w:t>世界500强企业、中国500强企业</w:t>
      </w:r>
      <w:r>
        <w:rPr>
          <w:rFonts w:hint="eastAsia" w:ascii="仿宋" w:hAnsi="仿宋" w:eastAsia="仿宋"/>
          <w:sz w:val="32"/>
          <w:szCs w:val="32"/>
        </w:rPr>
        <w:t>、中国民营企业</w:t>
      </w:r>
      <w:r>
        <w:rPr>
          <w:rFonts w:ascii="仿宋" w:hAnsi="仿宋" w:eastAsia="仿宋"/>
          <w:sz w:val="32"/>
          <w:szCs w:val="32"/>
        </w:rPr>
        <w:t>500强、中国制造业企业500强(含全资子公司及</w:t>
      </w:r>
      <w:r>
        <w:rPr>
          <w:rFonts w:hint="eastAsia" w:ascii="仿宋" w:hAnsi="仿宋" w:eastAsia="仿宋"/>
          <w:sz w:val="32"/>
          <w:szCs w:val="32"/>
        </w:rPr>
        <w:t>其控股的企业</w:t>
      </w:r>
      <w:r>
        <w:rPr>
          <w:rFonts w:ascii="仿宋" w:hAnsi="仿宋" w:eastAsia="仿宋"/>
          <w:sz w:val="32"/>
          <w:szCs w:val="32"/>
        </w:rPr>
        <w:t>)在</w:t>
      </w:r>
      <w:r>
        <w:rPr>
          <w:rFonts w:hint="eastAsia" w:ascii="仿宋" w:hAnsi="仿宋" w:eastAsia="仿宋"/>
          <w:sz w:val="32"/>
          <w:szCs w:val="32"/>
        </w:rPr>
        <w:t>汕尾市的</w:t>
      </w:r>
      <w:r>
        <w:rPr>
          <w:rFonts w:ascii="仿宋" w:hAnsi="仿宋" w:eastAsia="仿宋"/>
          <w:sz w:val="32"/>
          <w:szCs w:val="32"/>
        </w:rPr>
        <w:t>省产业园投资(控股)制造业企业</w:t>
      </w:r>
      <w:r>
        <w:rPr>
          <w:rFonts w:hint="eastAsia" w:ascii="仿宋" w:hAnsi="仿宋" w:eastAsia="仿宋"/>
          <w:sz w:val="32"/>
          <w:szCs w:val="32"/>
        </w:rPr>
        <w:t>，按企业或项目在园区内实际新增的固定资产投资额不超过</w:t>
      </w:r>
      <w:r>
        <w:rPr>
          <w:rFonts w:ascii="仿宋" w:hAnsi="仿宋" w:eastAsia="仿宋"/>
          <w:sz w:val="32"/>
          <w:szCs w:val="32"/>
        </w:rPr>
        <w:t>30%</w:t>
      </w:r>
      <w:r>
        <w:rPr>
          <w:rFonts w:hint="eastAsia" w:ascii="仿宋" w:hAnsi="仿宋" w:eastAsia="仿宋"/>
          <w:sz w:val="32"/>
          <w:szCs w:val="32"/>
        </w:rPr>
        <w:t>比例按年度予以奖励。每家累计最高不超过</w:t>
      </w:r>
      <w:r>
        <w:rPr>
          <w:rFonts w:ascii="仿宋" w:hAnsi="仿宋" w:eastAsia="仿宋"/>
          <w:sz w:val="32"/>
          <w:szCs w:val="32"/>
        </w:rPr>
        <w:t>1亿元。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随同企业总部或生产性环节一起转移进入</w:t>
      </w:r>
      <w:r>
        <w:rPr>
          <w:rFonts w:hint="eastAsia" w:ascii="仿宋" w:hAnsi="仿宋" w:eastAsia="仿宋"/>
          <w:sz w:val="32"/>
          <w:szCs w:val="32"/>
        </w:rPr>
        <w:t>汕尾市的规模以上工业企业研发机构，</w:t>
      </w:r>
      <w:r>
        <w:rPr>
          <w:rFonts w:ascii="仿宋" w:hAnsi="仿宋" w:eastAsia="仿宋"/>
          <w:sz w:val="32"/>
          <w:szCs w:val="32"/>
        </w:rPr>
        <w:t>具有独立法人资格的</w:t>
      </w:r>
      <w:r>
        <w:rPr>
          <w:rFonts w:hint="eastAsia" w:ascii="仿宋" w:hAnsi="仿宋" w:eastAsia="仿宋"/>
          <w:sz w:val="32"/>
          <w:szCs w:val="32"/>
        </w:rPr>
        <w:t>，</w:t>
      </w:r>
      <w:r>
        <w:rPr>
          <w:rFonts w:ascii="仿宋" w:hAnsi="仿宋" w:eastAsia="仿宋"/>
          <w:sz w:val="32"/>
          <w:szCs w:val="32"/>
        </w:rPr>
        <w:t>视其</w:t>
      </w:r>
      <w:r>
        <w:rPr>
          <w:rFonts w:hint="eastAsia" w:ascii="仿宋" w:hAnsi="仿宋" w:eastAsia="仿宋"/>
          <w:sz w:val="32"/>
          <w:szCs w:val="32"/>
        </w:rPr>
        <w:t>规模及研发能力按每家一次性奖励：</w:t>
      </w:r>
      <w:r>
        <w:rPr>
          <w:rFonts w:ascii="仿宋" w:hAnsi="仿宋" w:eastAsia="仿宋"/>
          <w:sz w:val="32"/>
          <w:szCs w:val="32"/>
        </w:rPr>
        <w:t>按照“300万元+固定资产投资额*30%”的标准给予奖补，最高不超过1000万元</w:t>
      </w:r>
      <w:r>
        <w:rPr>
          <w:rFonts w:hint="eastAsia" w:ascii="仿宋" w:hAnsi="仿宋" w:eastAsia="仿宋"/>
          <w:sz w:val="32"/>
          <w:szCs w:val="32"/>
        </w:rPr>
        <w:t>；</w:t>
      </w:r>
      <w:r>
        <w:rPr>
          <w:rFonts w:ascii="仿宋" w:hAnsi="仿宋" w:eastAsia="仿宋"/>
          <w:sz w:val="32"/>
          <w:szCs w:val="32"/>
        </w:rPr>
        <w:t>属于分</w:t>
      </w:r>
      <w:r>
        <w:rPr>
          <w:rFonts w:hint="eastAsia" w:ascii="仿宋" w:hAnsi="仿宋" w:eastAsia="仿宋"/>
          <w:sz w:val="32"/>
          <w:szCs w:val="32"/>
        </w:rPr>
        <w:t>支机构的，</w:t>
      </w:r>
      <w:r>
        <w:rPr>
          <w:rFonts w:ascii="仿宋" w:hAnsi="仿宋" w:eastAsia="仿宋"/>
          <w:sz w:val="32"/>
          <w:szCs w:val="32"/>
        </w:rPr>
        <w:t>视其规模及研发能力按每家一次性奖励</w:t>
      </w:r>
      <w:r>
        <w:rPr>
          <w:rFonts w:hint="eastAsia" w:ascii="仿宋" w:hAnsi="仿宋" w:eastAsia="仿宋"/>
          <w:sz w:val="32"/>
          <w:szCs w:val="32"/>
        </w:rPr>
        <w:t>：</w:t>
      </w:r>
      <w:r>
        <w:rPr>
          <w:rFonts w:ascii="仿宋" w:hAnsi="仿宋" w:eastAsia="仿宋"/>
          <w:sz w:val="32"/>
          <w:szCs w:val="32"/>
        </w:rPr>
        <w:t>按照“100万元+固定资产投资额*30%”的标准给予奖补，最高不超过300万元</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转移进入</w:t>
      </w:r>
      <w:r>
        <w:rPr>
          <w:rFonts w:hint="eastAsia" w:ascii="仿宋" w:hAnsi="仿宋" w:eastAsia="仿宋"/>
          <w:sz w:val="32"/>
          <w:szCs w:val="32"/>
        </w:rPr>
        <w:t>汕尾市</w:t>
      </w:r>
      <w:r>
        <w:rPr>
          <w:rFonts w:ascii="仿宋" w:hAnsi="仿宋" w:eastAsia="仿宋"/>
          <w:sz w:val="32"/>
          <w:szCs w:val="32"/>
        </w:rPr>
        <w:t>的国家高新技术企业</w:t>
      </w:r>
      <w:r>
        <w:rPr>
          <w:rFonts w:hint="eastAsia" w:ascii="仿宋" w:hAnsi="仿宋" w:eastAsia="仿宋"/>
          <w:sz w:val="32"/>
          <w:szCs w:val="32"/>
        </w:rPr>
        <w:t>，</w:t>
      </w:r>
      <w:r>
        <w:rPr>
          <w:rFonts w:ascii="仿宋" w:hAnsi="仿宋" w:eastAsia="仿宋"/>
          <w:sz w:val="32"/>
          <w:szCs w:val="32"/>
        </w:rPr>
        <w:t>每家一</w:t>
      </w:r>
      <w:r>
        <w:rPr>
          <w:rFonts w:hint="eastAsia" w:ascii="仿宋" w:hAnsi="仿宋" w:eastAsia="仿宋"/>
          <w:sz w:val="32"/>
          <w:szCs w:val="32"/>
        </w:rPr>
        <w:t>次性奖励</w:t>
      </w:r>
      <w:r>
        <w:rPr>
          <w:rFonts w:ascii="仿宋" w:hAnsi="仿宋" w:eastAsia="仿宋"/>
          <w:sz w:val="32"/>
          <w:szCs w:val="32"/>
        </w:rPr>
        <w:t>300万元</w:t>
      </w:r>
      <w:r>
        <w:rPr>
          <w:rFonts w:hint="eastAsia" w:ascii="仿宋" w:hAnsi="仿宋" w:eastAsia="仿宋"/>
          <w:sz w:val="32"/>
          <w:szCs w:val="32"/>
        </w:rPr>
        <w:t>；</w:t>
      </w:r>
      <w:r>
        <w:rPr>
          <w:rFonts w:ascii="仿宋" w:hAnsi="仿宋" w:eastAsia="仿宋"/>
          <w:sz w:val="32"/>
          <w:szCs w:val="32"/>
        </w:rPr>
        <w:t>纳入省高新技术企业培育库的企业</w:t>
      </w:r>
      <w:r>
        <w:rPr>
          <w:rFonts w:hint="eastAsia" w:ascii="仿宋" w:hAnsi="仿宋" w:eastAsia="仿宋"/>
          <w:sz w:val="32"/>
          <w:szCs w:val="32"/>
        </w:rPr>
        <w:t>，</w:t>
      </w:r>
      <w:r>
        <w:rPr>
          <w:rFonts w:ascii="仿宋" w:hAnsi="仿宋" w:eastAsia="仿宋"/>
          <w:sz w:val="32"/>
          <w:szCs w:val="32"/>
        </w:rPr>
        <w:t>每家一</w:t>
      </w:r>
      <w:r>
        <w:rPr>
          <w:rFonts w:hint="eastAsia" w:ascii="仿宋" w:hAnsi="仿宋" w:eastAsia="仿宋"/>
          <w:sz w:val="32"/>
          <w:szCs w:val="32"/>
        </w:rPr>
        <w:t>次性奖励</w:t>
      </w:r>
      <w:r>
        <w:rPr>
          <w:rFonts w:ascii="仿宋" w:hAnsi="仿宋" w:eastAsia="仿宋"/>
          <w:sz w:val="32"/>
          <w:szCs w:val="32"/>
        </w:rPr>
        <w:t>100万元</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省级孵化器、新型研发机构、众创空间等创新创业平</w:t>
      </w:r>
      <w:r>
        <w:rPr>
          <w:rFonts w:hint="eastAsia" w:ascii="仿宋" w:hAnsi="仿宋" w:eastAsia="仿宋"/>
          <w:sz w:val="32"/>
          <w:szCs w:val="32"/>
        </w:rPr>
        <w:t>合整体转移进入汕尾市或者在汕尾市设立分支机构的，</w:t>
      </w:r>
      <w:r>
        <w:rPr>
          <w:rFonts w:ascii="仿宋" w:hAnsi="仿宋" w:eastAsia="仿宋"/>
          <w:sz w:val="32"/>
          <w:szCs w:val="32"/>
        </w:rPr>
        <w:t>按企业在</w:t>
      </w:r>
      <w:r>
        <w:rPr>
          <w:rFonts w:hint="eastAsia" w:ascii="仿宋" w:hAnsi="仿宋" w:eastAsia="仿宋"/>
          <w:sz w:val="32"/>
          <w:szCs w:val="32"/>
        </w:rPr>
        <w:t>汕尾市</w:t>
      </w:r>
      <w:r>
        <w:rPr>
          <w:rFonts w:ascii="仿宋" w:hAnsi="仿宋" w:eastAsia="仿宋"/>
          <w:sz w:val="32"/>
          <w:szCs w:val="32"/>
        </w:rPr>
        <w:t>实际新增的固定资产投资额不超过30%比例按年度予以奖励</w:t>
      </w:r>
      <w:r>
        <w:rPr>
          <w:rFonts w:hint="eastAsia" w:ascii="仿宋" w:hAnsi="仿宋" w:eastAsia="仿宋"/>
          <w:sz w:val="32"/>
          <w:szCs w:val="32"/>
        </w:rPr>
        <w:t>，</w:t>
      </w:r>
      <w:r>
        <w:rPr>
          <w:rFonts w:ascii="仿宋" w:hAnsi="仿宋" w:eastAsia="仿宋"/>
          <w:sz w:val="32"/>
          <w:szCs w:val="32"/>
        </w:rPr>
        <w:t>每家累计最高不超过500万元</w:t>
      </w:r>
      <w:r>
        <w:rPr>
          <w:rFonts w:hint="eastAsia" w:ascii="仿宋" w:hAnsi="仿宋" w:eastAsia="仿宋"/>
          <w:sz w:val="32"/>
          <w:szCs w:val="32"/>
        </w:rPr>
        <w:t>。</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（三）申报条件</w:t>
      </w:r>
    </w:p>
    <w:p>
      <w:pPr>
        <w:spacing w:line="560" w:lineRule="exact"/>
        <w:ind w:firstLine="640" w:firstLineChars="200"/>
        <w:rPr>
          <w:rFonts w:ascii="仿宋" w:hAnsi="仿宋" w:eastAsia="仿宋"/>
          <w:sz w:val="32"/>
          <w:szCs w:val="32"/>
        </w:rPr>
      </w:pPr>
      <w:r>
        <w:rPr>
          <w:rFonts w:ascii="仿宋" w:hAnsi="仿宋" w:eastAsia="仿宋"/>
          <w:sz w:val="32"/>
          <w:szCs w:val="32"/>
        </w:rPr>
        <w:t>申报专项资金的企业（项目）或分支机构需同时符合以下条件：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在省产业园内登记注册的珠三角（非珠三角）企业或</w:t>
      </w:r>
      <w:r>
        <w:rPr>
          <w:rFonts w:hint="eastAsia" w:ascii="仿宋" w:hAnsi="仿宋" w:eastAsia="仿宋"/>
          <w:sz w:val="32"/>
          <w:szCs w:val="32"/>
        </w:rPr>
        <w:t>企业</w:t>
      </w:r>
      <w:r>
        <w:rPr>
          <w:rFonts w:ascii="仿宋" w:hAnsi="仿宋" w:eastAsia="仿宋"/>
          <w:sz w:val="32"/>
          <w:szCs w:val="32"/>
        </w:rPr>
        <w:t>相关分支机构，且在省产业园所在地纳税。申报企业应具有独立法人资格（不含自然人）。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企业固定资产投资、工业增加值、税收等经济数据已纳入相应省产业园数据统计。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投资项目不得属于《广东省主体功能区产业发展指导目录》和《广东省产业结构调整指导目录》禁止发展、限制发展的项目，外商投资企业还应符合《外商投资产业指导目录</w:t>
      </w:r>
      <w:r>
        <w:rPr>
          <w:rFonts w:hint="eastAsia" w:ascii="仿宋" w:hAnsi="仿宋" w:eastAsia="仿宋"/>
          <w:sz w:val="32"/>
          <w:szCs w:val="32"/>
        </w:rPr>
        <w:t>(2017年修订)</w:t>
      </w:r>
      <w:r>
        <w:rPr>
          <w:rFonts w:ascii="仿宋" w:hAnsi="仿宋" w:eastAsia="仿宋"/>
          <w:sz w:val="32"/>
          <w:szCs w:val="32"/>
        </w:rPr>
        <w:t>》</w:t>
      </w:r>
      <w:r>
        <w:rPr>
          <w:rFonts w:hint="eastAsia" w:ascii="仿宋" w:hAnsi="仿宋" w:eastAsia="仿宋"/>
          <w:sz w:val="32"/>
          <w:szCs w:val="32"/>
        </w:rPr>
        <w:t>中鼓励外商投资产业目录要求</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企业项目来自珠三角</w:t>
      </w:r>
      <w:r>
        <w:rPr>
          <w:rFonts w:ascii="仿宋_GB2312" w:hAnsi="仿宋_GB2312" w:eastAsia="仿宋_GB2312" w:cs="仿宋_GB2312"/>
          <w:sz w:val="32"/>
          <w:szCs w:val="32"/>
        </w:rPr>
        <w:t>（非珠三角）</w:t>
      </w:r>
      <w:r>
        <w:rPr>
          <w:rFonts w:ascii="仿宋" w:hAnsi="仿宋" w:eastAsia="仿宋"/>
          <w:sz w:val="32"/>
          <w:szCs w:val="32"/>
        </w:rPr>
        <w:t>地区（如属股份投资的项目，应由</w:t>
      </w:r>
      <w:r>
        <w:rPr>
          <w:rFonts w:hint="eastAsia" w:ascii="仿宋" w:hAnsi="仿宋" w:eastAsia="仿宋"/>
          <w:sz w:val="32"/>
          <w:szCs w:val="32"/>
        </w:rPr>
        <w:t>来</w:t>
      </w:r>
      <w:r>
        <w:rPr>
          <w:rFonts w:ascii="仿宋" w:hAnsi="仿宋" w:eastAsia="仿宋"/>
          <w:sz w:val="32"/>
          <w:szCs w:val="32"/>
        </w:rPr>
        <w:t>自珠三角</w:t>
      </w:r>
      <w:r>
        <w:rPr>
          <w:rFonts w:ascii="仿宋_GB2312" w:hAnsi="仿宋_GB2312" w:eastAsia="仿宋_GB2312" w:cs="仿宋_GB2312"/>
          <w:sz w:val="32"/>
          <w:szCs w:val="32"/>
        </w:rPr>
        <w:t>（非珠三角）</w:t>
      </w:r>
      <w:r>
        <w:rPr>
          <w:rFonts w:ascii="仿宋" w:hAnsi="仿宋" w:eastAsia="仿宋"/>
          <w:sz w:val="32"/>
          <w:szCs w:val="32"/>
        </w:rPr>
        <w:t>地区的企业股东控股）。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5.在省级产业转移园区（产业转移集聚地）新设的外商投资项目，可比照享受省产业共建财政扶持政策。即：由珠三角</w:t>
      </w:r>
      <w:r>
        <w:rPr>
          <w:rFonts w:ascii="仿宋_GB2312" w:hAnsi="仿宋_GB2312" w:eastAsia="仿宋_GB2312" w:cs="仿宋_GB2312"/>
          <w:sz w:val="32"/>
          <w:szCs w:val="32"/>
        </w:rPr>
        <w:t>（非珠三角）</w:t>
      </w:r>
      <w:r>
        <w:rPr>
          <w:rFonts w:hint="eastAsia" w:ascii="仿宋" w:hAnsi="仿宋" w:eastAsia="仿宋"/>
          <w:sz w:val="32"/>
          <w:szCs w:val="32"/>
        </w:rPr>
        <w:t>转移进入汕尾市的省级产业转移园区（产业转移集聚地）的外商投资项目按规定享受省产业共建财政扶持政策相关普惠性奖励和叠加性奖励；在省级产业转移园区（产业转移集聚地）新设的外商投资项目，可比照享受该政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申报普惠性奖补政策的企业项目应</w:t>
      </w:r>
      <w:r>
        <w:rPr>
          <w:rFonts w:hint="eastAsia" w:ascii="仿宋" w:hAnsi="仿宋" w:eastAsia="仿宋"/>
          <w:sz w:val="32"/>
          <w:szCs w:val="32"/>
        </w:rPr>
        <w:t>在2016年至2020年期间</w:t>
      </w:r>
      <w:r>
        <w:rPr>
          <w:rFonts w:ascii="仿宋" w:hAnsi="仿宋" w:eastAsia="仿宋"/>
          <w:sz w:val="32"/>
          <w:szCs w:val="32"/>
        </w:rPr>
        <w:t>在省产业园内获得法定施工许可（或签订2年及以上租赁厂房合同），并于2</w:t>
      </w:r>
      <w:r>
        <w:rPr>
          <w:rFonts w:hint="eastAsia" w:ascii="仿宋" w:hAnsi="仿宋" w:eastAsia="仿宋"/>
          <w:sz w:val="32"/>
          <w:szCs w:val="32"/>
        </w:rPr>
        <w:t>020</w:t>
      </w:r>
      <w:r>
        <w:rPr>
          <w:rFonts w:ascii="仿宋" w:hAnsi="仿宋" w:eastAsia="仿宋"/>
          <w:sz w:val="32"/>
          <w:szCs w:val="32"/>
        </w:rPr>
        <w:t>年</w:t>
      </w:r>
      <w:r>
        <w:rPr>
          <w:rFonts w:hint="eastAsia" w:ascii="仿宋" w:hAnsi="仿宋" w:eastAsia="仿宋"/>
          <w:sz w:val="32"/>
          <w:szCs w:val="32"/>
        </w:rPr>
        <w:t>12月31日前</w:t>
      </w:r>
      <w:r>
        <w:rPr>
          <w:rFonts w:ascii="仿宋" w:hAnsi="仿宋" w:eastAsia="仿宋"/>
          <w:sz w:val="32"/>
          <w:szCs w:val="32"/>
        </w:rPr>
        <w:t>投产纳税</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7.申报</w:t>
      </w:r>
      <w:r>
        <w:rPr>
          <w:rFonts w:ascii="仿宋" w:hAnsi="仿宋" w:eastAsia="仿宋"/>
          <w:sz w:val="32"/>
          <w:szCs w:val="32"/>
        </w:rPr>
        <w:t>叠加性奖补政策的企业项目</w:t>
      </w:r>
      <w:r>
        <w:rPr>
          <w:rFonts w:hint="eastAsia" w:ascii="仿宋" w:hAnsi="仿宋" w:eastAsia="仿宋"/>
          <w:sz w:val="32"/>
          <w:szCs w:val="32"/>
        </w:rPr>
        <w:t>还</w:t>
      </w:r>
      <w:r>
        <w:rPr>
          <w:rFonts w:ascii="仿宋" w:hAnsi="仿宋" w:eastAsia="仿宋"/>
          <w:sz w:val="32"/>
          <w:szCs w:val="32"/>
        </w:rPr>
        <w:t>应</w:t>
      </w:r>
      <w:r>
        <w:rPr>
          <w:rFonts w:hint="eastAsia" w:ascii="仿宋" w:hAnsi="仿宋" w:eastAsia="仿宋"/>
          <w:sz w:val="32"/>
          <w:szCs w:val="32"/>
        </w:rPr>
        <w:t>在2013年至2020年期间</w:t>
      </w:r>
      <w:r>
        <w:rPr>
          <w:rFonts w:ascii="仿宋" w:hAnsi="仿宋" w:eastAsia="仿宋"/>
          <w:sz w:val="32"/>
          <w:szCs w:val="32"/>
        </w:rPr>
        <w:t>与省产业园管理机构签订入园协议（或经园区所在地政府同意），或企业项目在省产业园内获得法定施工许可（或签订2年及以上租赁厂房合同）。</w:t>
      </w:r>
      <w:r>
        <w:rPr>
          <w:rFonts w:hint="eastAsia" w:ascii="仿宋_GB2312" w:hAnsi="仿宋_GB2312" w:eastAsia="仿宋_GB2312" w:cs="仿宋_GB2312"/>
          <w:sz w:val="32"/>
          <w:szCs w:val="32"/>
        </w:rPr>
        <w:t>申报时可选择符合申报年限要求的时点。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对应奖补条件需符合的其他条件（详见附件</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rPr>
          <w:rFonts w:ascii="黑体" w:hAnsi="黑体" w:eastAsia="黑体"/>
          <w:sz w:val="32"/>
          <w:szCs w:val="32"/>
        </w:rPr>
      </w:pPr>
      <w:r>
        <w:rPr>
          <w:rFonts w:ascii="黑体" w:hAnsi="黑体" w:eastAsia="黑体"/>
          <w:sz w:val="32"/>
          <w:szCs w:val="32"/>
        </w:rPr>
        <w:t>四、申报材料</w:t>
      </w:r>
    </w:p>
    <w:p>
      <w:pPr>
        <w:spacing w:line="560" w:lineRule="exact"/>
        <w:ind w:firstLine="640" w:firstLineChars="200"/>
        <w:rPr>
          <w:rFonts w:ascii="仿宋" w:hAnsi="仿宋" w:eastAsia="仿宋"/>
          <w:sz w:val="32"/>
          <w:szCs w:val="32"/>
        </w:rPr>
      </w:pPr>
      <w:r>
        <w:rPr>
          <w:rFonts w:ascii="仿宋" w:hAnsi="仿宋" w:eastAsia="仿宋"/>
          <w:sz w:val="32"/>
          <w:szCs w:val="32"/>
        </w:rPr>
        <w:t>申报材料应包括以下内容：</w:t>
      </w:r>
    </w:p>
    <w:p>
      <w:pPr>
        <w:spacing w:line="560" w:lineRule="exact"/>
        <w:ind w:firstLine="640" w:firstLineChars="200"/>
        <w:rPr>
          <w:rFonts w:ascii="仿宋" w:hAnsi="仿宋" w:eastAsia="仿宋"/>
          <w:sz w:val="32"/>
          <w:szCs w:val="32"/>
        </w:rPr>
      </w:pPr>
      <w:r>
        <w:rPr>
          <w:rFonts w:ascii="楷体" w:hAnsi="楷体" w:eastAsia="楷体"/>
          <w:sz w:val="32"/>
          <w:szCs w:val="32"/>
        </w:rPr>
        <w:t>（一）奖补资金申报表和项目绩效目标申报表</w:t>
      </w:r>
    </w:p>
    <w:p>
      <w:pPr>
        <w:spacing w:line="560" w:lineRule="exact"/>
        <w:ind w:firstLine="640" w:firstLineChars="200"/>
        <w:rPr>
          <w:rFonts w:ascii="仿宋" w:hAnsi="仿宋" w:eastAsia="仿宋"/>
          <w:sz w:val="32"/>
          <w:szCs w:val="32"/>
        </w:rPr>
      </w:pPr>
      <w:r>
        <w:rPr>
          <w:rFonts w:ascii="仿宋" w:hAnsi="仿宋" w:eastAsia="仿宋"/>
          <w:sz w:val="32"/>
          <w:szCs w:val="32"/>
        </w:rPr>
        <w:t>根据企业项目申报的奖补条件，对应填写奖补资金申报表。同时还要按照省财政资金管理的有关规定，</w:t>
      </w:r>
      <w:r>
        <w:rPr>
          <w:rFonts w:hint="eastAsia" w:ascii="仿宋" w:hAnsi="仿宋" w:eastAsia="仿宋"/>
          <w:sz w:val="32"/>
          <w:szCs w:val="32"/>
        </w:rPr>
        <w:t>结合企业实际</w:t>
      </w:r>
      <w:r>
        <w:rPr>
          <w:rFonts w:ascii="仿宋" w:hAnsi="仿宋" w:eastAsia="仿宋"/>
          <w:sz w:val="32"/>
          <w:szCs w:val="32"/>
        </w:rPr>
        <w:t>设置可量化、可衡量的绩效指标，制定专项资金预期绩效目标，以反映专项资金预期的使用效益（详见《产业共建财政奖补资金绩效目标申报表》）。</w:t>
      </w:r>
    </w:p>
    <w:p>
      <w:pPr>
        <w:spacing w:line="560" w:lineRule="exact"/>
        <w:ind w:firstLine="640" w:firstLineChars="200"/>
        <w:rPr>
          <w:rFonts w:ascii="楷体" w:hAnsi="楷体" w:eastAsia="楷体"/>
          <w:sz w:val="32"/>
          <w:szCs w:val="32"/>
        </w:rPr>
      </w:pPr>
      <w:r>
        <w:rPr>
          <w:rFonts w:ascii="楷体" w:hAnsi="楷体" w:eastAsia="楷体"/>
          <w:sz w:val="32"/>
          <w:szCs w:val="32"/>
        </w:rPr>
        <w:t>（二）申报说明</w:t>
      </w:r>
    </w:p>
    <w:p>
      <w:pPr>
        <w:spacing w:line="560" w:lineRule="exact"/>
        <w:ind w:firstLine="640" w:firstLineChars="200"/>
        <w:rPr>
          <w:rFonts w:ascii="仿宋" w:hAnsi="仿宋" w:eastAsia="仿宋"/>
          <w:sz w:val="32"/>
          <w:szCs w:val="32"/>
        </w:rPr>
      </w:pPr>
      <w:r>
        <w:rPr>
          <w:rFonts w:ascii="仿宋" w:hAnsi="仿宋" w:eastAsia="仿宋"/>
          <w:sz w:val="32"/>
          <w:szCs w:val="32"/>
        </w:rPr>
        <w:t>针对《产业共建财政扶持政策》和本指南明确的奖补对象和条件，阐述企业和项目基本情况，重点阐明产业共建关系和企业的登记注册、固定资产投资、建设、生产、经营、纳税和研发、资质等符合政策条件的情况，明确提出申请奖补的资金额（含计算过程）。</w:t>
      </w:r>
    </w:p>
    <w:p>
      <w:pPr>
        <w:spacing w:line="560" w:lineRule="exact"/>
        <w:ind w:firstLine="640" w:firstLineChars="200"/>
        <w:rPr>
          <w:rFonts w:ascii="楷体" w:hAnsi="楷体" w:eastAsia="楷体"/>
          <w:sz w:val="32"/>
          <w:szCs w:val="32"/>
        </w:rPr>
      </w:pPr>
      <w:r>
        <w:rPr>
          <w:rFonts w:ascii="楷体" w:hAnsi="楷体" w:eastAsia="楷体"/>
          <w:sz w:val="32"/>
          <w:szCs w:val="32"/>
        </w:rPr>
        <w:t>（三）共性佐证材料</w:t>
      </w:r>
    </w:p>
    <w:p>
      <w:pPr>
        <w:spacing w:line="560" w:lineRule="exact"/>
        <w:ind w:firstLine="640" w:firstLineChars="200"/>
        <w:rPr>
          <w:rFonts w:ascii="仿宋" w:hAnsi="仿宋" w:eastAsia="仿宋"/>
          <w:sz w:val="32"/>
          <w:szCs w:val="32"/>
        </w:rPr>
      </w:pPr>
      <w:r>
        <w:rPr>
          <w:rFonts w:ascii="仿宋" w:hAnsi="仿宋" w:eastAsia="仿宋"/>
          <w:sz w:val="32"/>
          <w:szCs w:val="32"/>
        </w:rPr>
        <w:t>1.关于转移的证明材料：</w:t>
      </w:r>
    </w:p>
    <w:p>
      <w:pPr>
        <w:spacing w:line="560" w:lineRule="exact"/>
        <w:ind w:firstLine="640" w:firstLineChars="200"/>
        <w:rPr>
          <w:rFonts w:ascii="仿宋" w:hAnsi="仿宋" w:eastAsia="仿宋"/>
          <w:sz w:val="32"/>
          <w:szCs w:val="32"/>
        </w:rPr>
      </w:pPr>
      <w:r>
        <w:rPr>
          <w:rFonts w:ascii="仿宋" w:hAnsi="仿宋" w:eastAsia="仿宋"/>
          <w:sz w:val="32"/>
          <w:szCs w:val="32"/>
        </w:rPr>
        <w:t>（1）企业整体转移情况。</w:t>
      </w:r>
    </w:p>
    <w:p>
      <w:pPr>
        <w:spacing w:line="560" w:lineRule="exact"/>
        <w:ind w:firstLine="640" w:firstLineChars="200"/>
        <w:rPr>
          <w:rFonts w:ascii="仿宋" w:hAnsi="仿宋" w:eastAsia="仿宋"/>
          <w:sz w:val="32"/>
          <w:szCs w:val="32"/>
        </w:rPr>
      </w:pPr>
      <w:r>
        <w:rPr>
          <w:rFonts w:ascii="仿宋" w:hAnsi="仿宋" w:eastAsia="仿宋"/>
          <w:sz w:val="32"/>
          <w:szCs w:val="32"/>
        </w:rPr>
        <w:t>采取注销珠三角</w:t>
      </w:r>
      <w:r>
        <w:rPr>
          <w:rFonts w:ascii="仿宋_GB2312" w:hAnsi="仿宋_GB2312" w:eastAsia="仿宋_GB2312" w:cs="仿宋_GB2312"/>
          <w:sz w:val="32"/>
          <w:szCs w:val="32"/>
        </w:rPr>
        <w:t>（非珠三角）</w:t>
      </w:r>
      <w:r>
        <w:rPr>
          <w:rFonts w:ascii="仿宋" w:hAnsi="仿宋" w:eastAsia="仿宋"/>
          <w:sz w:val="32"/>
          <w:szCs w:val="32"/>
        </w:rPr>
        <w:t>地区的原企业、在产业园成立新企业的方式，需提交原企业登记机关出具的核准注销登记通知书。原企业未换发加载法人和其他组织统一社会信用代码营业执照的，还需提交税</w:t>
      </w:r>
      <w:r>
        <w:rPr>
          <w:rFonts w:hint="eastAsia" w:ascii="仿宋" w:hAnsi="仿宋" w:eastAsia="仿宋"/>
          <w:sz w:val="32"/>
          <w:szCs w:val="32"/>
        </w:rPr>
        <w:t>务</w:t>
      </w:r>
      <w:r>
        <w:rPr>
          <w:rFonts w:ascii="仿宋" w:hAnsi="仿宋" w:eastAsia="仿宋"/>
          <w:sz w:val="32"/>
          <w:szCs w:val="32"/>
        </w:rPr>
        <w:t>局审批通过注销登记的文件。</w:t>
      </w:r>
    </w:p>
    <w:p>
      <w:pPr>
        <w:spacing w:line="560" w:lineRule="exact"/>
        <w:ind w:firstLine="640" w:firstLineChars="200"/>
        <w:rPr>
          <w:rFonts w:ascii="仿宋" w:hAnsi="仿宋" w:eastAsia="仿宋"/>
          <w:sz w:val="32"/>
          <w:szCs w:val="32"/>
        </w:rPr>
      </w:pPr>
      <w:r>
        <w:rPr>
          <w:rFonts w:ascii="仿宋" w:hAnsi="仿宋" w:eastAsia="仿宋"/>
          <w:sz w:val="32"/>
          <w:szCs w:val="32"/>
        </w:rPr>
        <w:t>采取企业迁移的方式进驻产业园，需提交原企业登记机关出具的企业迁移证明文件和迁入地登记机关出具的核准迁入登记通知书。原企业已换发加载法人和其他组织统一社会信用代码营业执照的，还需提交税</w:t>
      </w:r>
      <w:r>
        <w:rPr>
          <w:rFonts w:hint="eastAsia" w:ascii="仿宋" w:hAnsi="仿宋" w:eastAsia="仿宋"/>
          <w:sz w:val="32"/>
          <w:szCs w:val="32"/>
        </w:rPr>
        <w:t>务</w:t>
      </w:r>
      <w:r>
        <w:rPr>
          <w:rFonts w:ascii="仿宋" w:hAnsi="仿宋" w:eastAsia="仿宋"/>
          <w:sz w:val="32"/>
          <w:szCs w:val="32"/>
        </w:rPr>
        <w:t>局出具的清税证明；原企业未换发加载法人和其他组织统一社会信用代码营业执照的，还需提交税</w:t>
      </w:r>
      <w:r>
        <w:rPr>
          <w:rFonts w:hint="eastAsia" w:ascii="仿宋" w:hAnsi="仿宋" w:eastAsia="仿宋"/>
          <w:sz w:val="32"/>
          <w:szCs w:val="32"/>
        </w:rPr>
        <w:t>务</w:t>
      </w:r>
      <w:r>
        <w:rPr>
          <w:rFonts w:ascii="仿宋" w:hAnsi="仿宋" w:eastAsia="仿宋"/>
          <w:sz w:val="32"/>
          <w:szCs w:val="32"/>
        </w:rPr>
        <w:t>局出具的《税务事项通知书》（注销迁移通知）。</w:t>
      </w:r>
    </w:p>
    <w:p>
      <w:pPr>
        <w:spacing w:line="560" w:lineRule="exact"/>
        <w:ind w:firstLine="640" w:firstLineChars="200"/>
        <w:rPr>
          <w:rFonts w:ascii="仿宋" w:hAnsi="仿宋" w:eastAsia="仿宋"/>
          <w:sz w:val="32"/>
          <w:szCs w:val="32"/>
        </w:rPr>
      </w:pPr>
      <w:r>
        <w:rPr>
          <w:rFonts w:ascii="仿宋" w:hAnsi="仿宋" w:eastAsia="仿宋"/>
          <w:sz w:val="32"/>
          <w:szCs w:val="32"/>
        </w:rPr>
        <w:t>（2）珠三角（非珠三角）企业增资扩产情况。</w:t>
      </w:r>
    </w:p>
    <w:p>
      <w:pPr>
        <w:spacing w:line="560" w:lineRule="exact"/>
        <w:ind w:firstLine="640" w:firstLineChars="200"/>
        <w:rPr>
          <w:rFonts w:ascii="仿宋" w:hAnsi="仿宋" w:eastAsia="仿宋"/>
          <w:sz w:val="32"/>
          <w:szCs w:val="32"/>
        </w:rPr>
      </w:pPr>
      <w:r>
        <w:rPr>
          <w:rFonts w:ascii="仿宋" w:hAnsi="仿宋" w:eastAsia="仿宋"/>
          <w:sz w:val="32"/>
          <w:szCs w:val="32"/>
        </w:rPr>
        <w:t>珠三角（非珠三角）地区企业股东投资的入园企业项目，珠三角（非珠三角）企业股东应为入园企业的控股股东，需要提供珠三角（非珠三角）投资企业的营业执照副本、公司章程复印件（加盖公章）。</w:t>
      </w:r>
    </w:p>
    <w:p>
      <w:pPr>
        <w:spacing w:line="560" w:lineRule="exact"/>
        <w:ind w:firstLine="640" w:firstLineChars="200"/>
        <w:rPr>
          <w:rFonts w:ascii="仿宋" w:hAnsi="仿宋" w:eastAsia="仿宋"/>
          <w:sz w:val="32"/>
          <w:szCs w:val="32"/>
        </w:rPr>
      </w:pPr>
      <w:r>
        <w:rPr>
          <w:rFonts w:ascii="仿宋" w:hAnsi="仿宋" w:eastAsia="仿宋"/>
          <w:sz w:val="32"/>
          <w:szCs w:val="32"/>
        </w:rPr>
        <w:t>（3）企业生产制造环节转移情况。</w:t>
      </w:r>
    </w:p>
    <w:p>
      <w:pPr>
        <w:spacing w:line="560" w:lineRule="exact"/>
        <w:ind w:firstLine="640" w:firstLineChars="200"/>
        <w:rPr>
          <w:rFonts w:ascii="仿宋" w:hAnsi="仿宋" w:eastAsia="仿宋"/>
          <w:sz w:val="32"/>
          <w:szCs w:val="32"/>
        </w:rPr>
      </w:pPr>
      <w:r>
        <w:rPr>
          <w:rFonts w:ascii="仿宋" w:hAnsi="仿宋" w:eastAsia="仿宋"/>
          <w:sz w:val="32"/>
          <w:szCs w:val="32"/>
        </w:rPr>
        <w:t>已在珠三角（非珠三角）转出地完成生产线拆除并在省产业园内完成生产线安装投产的企业项目，还应提供在转出地的注销生产产品许可证，在转入地办理登记生产产品许可证或者生产产品许可证变更登记办理证明。</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2.企业与省产业园签订的投资合同及投资备案、核准、审批证明文件</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3.申报企业（项目）所在省产业园管理机构出具的企业固定资产投资、工业增加值、税收等经济数据已纳入相应省产业园数据统计的证明；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.企业入园项目环评批准文件</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申报企业营业执照副本或工商部门出具的企业核准设立（开业）登记通知书复印件、法定代表人身份证复印件、公司章程（经园区所在地工商部门盖章，包括自成立以来所有的章程修正案）；申报专项资金的企业（项目）属于整体转移类型，且由自然人或非珠三角地区企业法人控股的，还需提供原珠三角企业公司营业执照副本、法定代表人身份证复印件、公司章程（经原珠三角企业所在地工商部门盖章，包括自成立以来所有的章程修正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.项目建筑施工许可证、不动产权证书、国有土地使用证或者签订2年以上的房屋租赁合同复印件（原件备查）；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.排污许可证、需经行政许可行业的生产许可证、消防验收文件复印件（原件备查），高危产品生产企业需同时提供安全生产许可证复印件（原件备查）</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企业入园投产起在园区所在地的纳税凭证（如申报普惠性奖补的企业（项目）需提供经当地税务机关认定的税收所属期为投产当年1月1日至202</w:t>
      </w:r>
      <w:r>
        <w:rPr>
          <w:rFonts w:hint="eastAsia" w:ascii="仿宋" w:hAnsi="仿宋" w:eastAsia="仿宋"/>
          <w:sz w:val="32"/>
          <w:szCs w:val="32"/>
          <w:lang w:val="en-US" w:eastAsia="zh-CN"/>
        </w:rPr>
        <w:t>3</w:t>
      </w:r>
      <w:r>
        <w:rPr>
          <w:rFonts w:hint="eastAsia" w:ascii="仿宋" w:hAnsi="仿宋" w:eastAsia="仿宋"/>
          <w:sz w:val="32"/>
          <w:szCs w:val="32"/>
        </w:rPr>
        <w:t>年12月31日实际缴纳的所得税和增值税纳税凭证，其中企业所得税纳税额以企业年度纳税申报表中申报数额为准。如已获得以往年度普惠性奖补，可不提供已获奖补的年度的纳税凭证）。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.企业入园注册之日或投产之日起至</w:t>
      </w:r>
      <w:r>
        <w:rPr>
          <w:rFonts w:hint="eastAsia" w:ascii="仿宋" w:hAnsi="仿宋" w:eastAsia="仿宋"/>
          <w:sz w:val="32"/>
          <w:szCs w:val="32"/>
        </w:rPr>
        <w:t>申报日期</w:t>
      </w:r>
      <w:r>
        <w:rPr>
          <w:rFonts w:ascii="仿宋" w:hAnsi="仿宋" w:eastAsia="仿宋"/>
          <w:sz w:val="32"/>
          <w:szCs w:val="32"/>
        </w:rPr>
        <w:t>，最长3年的审计报告或汇算清缴报告（应包含对新增固定资产的投资类别等情况的审核）。同时应准备证明固定资产投资的支付票据原件备查。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10.根据具体奖补条件提供关于投资企业/原珠三角企业/申报企业是否为规模以上工业/加工贸易/劳动密集型/配套企业的统计部门证明文件。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.企业有关资质认定的文件资料或公开发布的权威信息资料。</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外资项目：提供外商投资企业（含台港澳侨投资）批准证书或备案回执。</w:t>
      </w:r>
    </w:p>
    <w:p>
      <w:pPr>
        <w:spacing w:line="560" w:lineRule="exact"/>
        <w:ind w:firstLine="640" w:firstLineChars="200"/>
        <w:rPr>
          <w:rFonts w:ascii="仿宋" w:hAnsi="仿宋" w:eastAsia="仿宋"/>
          <w:sz w:val="32"/>
          <w:szCs w:val="32"/>
        </w:rPr>
      </w:pPr>
      <w:r>
        <w:rPr>
          <w:rFonts w:ascii="仿宋" w:hAnsi="仿宋" w:eastAsia="仿宋"/>
          <w:sz w:val="32"/>
          <w:szCs w:val="32"/>
        </w:rPr>
        <w:t>（备注：除注明原件以外，以上材料均要求提供复印件加盖企业公章。单独申请叠加性奖补的企业或项目第</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项可不提供，其中申报叠加性奖补高新技术企业或纳入省高新技术企业培育库方向的企业或项目第</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9</w:t>
      </w:r>
      <w:r>
        <w:rPr>
          <w:rFonts w:ascii="仿宋" w:hAnsi="仿宋" w:eastAsia="仿宋"/>
          <w:sz w:val="32"/>
          <w:szCs w:val="32"/>
        </w:rPr>
        <w:t>项可不提供。）</w:t>
      </w:r>
    </w:p>
    <w:p>
      <w:pPr>
        <w:spacing w:line="560" w:lineRule="exact"/>
        <w:ind w:firstLine="640" w:firstLineChars="200"/>
        <w:rPr>
          <w:rFonts w:ascii="楷体" w:hAnsi="楷体" w:eastAsia="楷体"/>
          <w:sz w:val="32"/>
          <w:szCs w:val="32"/>
        </w:rPr>
      </w:pPr>
      <w:r>
        <w:rPr>
          <w:rFonts w:ascii="楷体" w:hAnsi="楷体" w:eastAsia="楷体"/>
          <w:sz w:val="32"/>
          <w:szCs w:val="32"/>
        </w:rPr>
        <w:t>（四）普惠性奖补相应补充的佐证材料</w:t>
      </w:r>
    </w:p>
    <w:p>
      <w:pPr>
        <w:spacing w:line="560" w:lineRule="exact"/>
        <w:ind w:firstLine="640" w:firstLineChars="200"/>
        <w:rPr>
          <w:rFonts w:ascii="仿宋" w:hAnsi="仿宋" w:eastAsia="仿宋"/>
          <w:sz w:val="32"/>
          <w:szCs w:val="32"/>
        </w:rPr>
      </w:pPr>
      <w:r>
        <w:rPr>
          <w:rFonts w:ascii="仿宋" w:hAnsi="仿宋" w:eastAsia="仿宋"/>
          <w:sz w:val="32"/>
          <w:szCs w:val="32"/>
        </w:rPr>
        <w:t>普惠性奖补部分奖补条件还需在共性佐证材料的基础上，提供以下材料：</w:t>
      </w:r>
    </w:p>
    <w:p>
      <w:pPr>
        <w:spacing w:line="560" w:lineRule="exact"/>
        <w:ind w:firstLine="640" w:firstLineChars="200"/>
        <w:rPr>
          <w:rFonts w:ascii="仿宋" w:hAnsi="仿宋" w:eastAsia="仿宋"/>
          <w:sz w:val="32"/>
          <w:szCs w:val="32"/>
        </w:rPr>
      </w:pPr>
      <w:r>
        <w:rPr>
          <w:rFonts w:ascii="仿宋" w:hAnsi="仿宋" w:eastAsia="仿宋"/>
          <w:sz w:val="32"/>
          <w:szCs w:val="32"/>
        </w:rPr>
        <w:t>1.关于“珠三角（非珠三角）地区的规模以上工业企业整体转移进入</w:t>
      </w:r>
      <w:r>
        <w:rPr>
          <w:rFonts w:hint="eastAsia" w:ascii="仿宋" w:hAnsi="仿宋" w:eastAsia="仿宋"/>
          <w:sz w:val="32"/>
          <w:szCs w:val="32"/>
        </w:rPr>
        <w:t>汕尾市的</w:t>
      </w:r>
      <w:r>
        <w:rPr>
          <w:rFonts w:ascii="仿宋" w:hAnsi="仿宋" w:eastAsia="仿宋"/>
          <w:sz w:val="32"/>
          <w:szCs w:val="32"/>
        </w:rPr>
        <w:t>省产业园进行技术改造、转型升级”，需在申报说明中增加包含转型升级或技术改造的相关论述，并提供相应的佐证文件，如设备购买合同及支付凭证、企业技改立项或技术改造的备案文件、第三方机构的项目完工评价报告等。</w:t>
      </w:r>
    </w:p>
    <w:p>
      <w:pPr>
        <w:spacing w:line="560" w:lineRule="exact"/>
        <w:ind w:firstLine="640" w:firstLineChars="200"/>
        <w:rPr>
          <w:rFonts w:ascii="仿宋" w:hAnsi="仿宋" w:eastAsia="仿宋"/>
          <w:sz w:val="32"/>
          <w:szCs w:val="32"/>
        </w:rPr>
      </w:pPr>
      <w:r>
        <w:rPr>
          <w:rFonts w:ascii="仿宋" w:hAnsi="仿宋" w:eastAsia="仿宋"/>
          <w:sz w:val="32"/>
          <w:szCs w:val="32"/>
        </w:rPr>
        <w:t>2.关于“珠三角（非珠三角）地区整体转移进入</w:t>
      </w:r>
      <w:r>
        <w:rPr>
          <w:rFonts w:hint="eastAsia" w:ascii="仿宋" w:hAnsi="仿宋" w:eastAsia="仿宋"/>
          <w:sz w:val="32"/>
          <w:szCs w:val="32"/>
        </w:rPr>
        <w:t>汕尾市的</w:t>
      </w:r>
      <w:r>
        <w:rPr>
          <w:rFonts w:ascii="仿宋" w:hAnsi="仿宋" w:eastAsia="仿宋"/>
          <w:sz w:val="32"/>
          <w:szCs w:val="32"/>
        </w:rPr>
        <w:t>省产业园的拥有较稳定国际市场份额的规模以上加工贸易企业”，还需提供企业加工贸易手册和加工贸易企业生产能力证明材料。</w:t>
      </w:r>
    </w:p>
    <w:p>
      <w:pPr>
        <w:spacing w:line="560" w:lineRule="exact"/>
        <w:ind w:firstLine="640" w:firstLineChars="200"/>
        <w:rPr>
          <w:rFonts w:ascii="仿宋" w:hAnsi="仿宋" w:eastAsia="仿宋"/>
          <w:sz w:val="32"/>
          <w:szCs w:val="32"/>
        </w:rPr>
      </w:pPr>
      <w:r>
        <w:rPr>
          <w:rFonts w:ascii="仿宋" w:hAnsi="仿宋" w:eastAsia="仿宋"/>
          <w:sz w:val="32"/>
          <w:szCs w:val="32"/>
        </w:rPr>
        <w:t>3.关于“珠三角（非珠三角）地区整体转移进入</w:t>
      </w:r>
      <w:r>
        <w:rPr>
          <w:rFonts w:hint="eastAsia" w:ascii="仿宋" w:hAnsi="仿宋" w:eastAsia="仿宋"/>
          <w:sz w:val="32"/>
          <w:szCs w:val="32"/>
        </w:rPr>
        <w:t>汕尾市的</w:t>
      </w:r>
      <w:r>
        <w:rPr>
          <w:rFonts w:ascii="仿宋" w:hAnsi="仿宋" w:eastAsia="仿宋"/>
          <w:sz w:val="32"/>
          <w:szCs w:val="32"/>
        </w:rPr>
        <w:t>省产业园的对扩大园区当地就业容量有较大贡献的规模以上劳动密集型企业”，还需提供当地社会保险费征缴机构出具的本单位上年度从业人员社会保险费缴纳的明细凭证或企业招用当地劳动者的用工备案材料（含员工就业登记证明材料）。</w:t>
      </w:r>
    </w:p>
    <w:p>
      <w:pPr>
        <w:spacing w:line="560" w:lineRule="exact"/>
        <w:ind w:firstLine="640" w:firstLineChars="200"/>
        <w:rPr>
          <w:rFonts w:ascii="楷体" w:hAnsi="楷体" w:eastAsia="楷体"/>
          <w:sz w:val="32"/>
          <w:szCs w:val="32"/>
        </w:rPr>
      </w:pPr>
      <w:r>
        <w:rPr>
          <w:rFonts w:ascii="楷体" w:hAnsi="楷体" w:eastAsia="楷体"/>
          <w:sz w:val="32"/>
          <w:szCs w:val="32"/>
        </w:rPr>
        <w:t>（五）叠加性奖补相应补充的佐证材料</w:t>
      </w:r>
    </w:p>
    <w:p>
      <w:pPr>
        <w:spacing w:line="560" w:lineRule="exact"/>
        <w:ind w:firstLine="640" w:firstLineChars="200"/>
        <w:rPr>
          <w:rFonts w:ascii="仿宋" w:hAnsi="仿宋" w:eastAsia="仿宋"/>
          <w:sz w:val="32"/>
          <w:szCs w:val="32"/>
        </w:rPr>
      </w:pPr>
      <w:r>
        <w:rPr>
          <w:rFonts w:ascii="仿宋" w:hAnsi="仿宋" w:eastAsia="仿宋"/>
          <w:sz w:val="32"/>
          <w:szCs w:val="32"/>
        </w:rPr>
        <w:t>叠加性奖补不同奖补条件还需提供以下佐证材料：</w:t>
      </w:r>
    </w:p>
    <w:p>
      <w:pPr>
        <w:spacing w:line="560" w:lineRule="exact"/>
        <w:ind w:firstLine="640" w:firstLineChars="200"/>
        <w:rPr>
          <w:rFonts w:ascii="仿宋" w:hAnsi="仿宋" w:eastAsia="仿宋"/>
          <w:sz w:val="32"/>
          <w:szCs w:val="32"/>
        </w:rPr>
      </w:pPr>
      <w:r>
        <w:rPr>
          <w:rFonts w:ascii="仿宋" w:hAnsi="仿宋" w:eastAsia="仿宋"/>
          <w:sz w:val="32"/>
          <w:szCs w:val="32"/>
        </w:rPr>
        <w:t>1.关于“大型骨干企业、世界500强企业、中国500强企业、中国民营企业500强、中国制造业企业500强（含全资子公司及其控股的企业）在</w:t>
      </w:r>
      <w:r>
        <w:rPr>
          <w:rFonts w:hint="eastAsia" w:ascii="仿宋" w:hAnsi="仿宋" w:eastAsia="仿宋"/>
          <w:sz w:val="32"/>
          <w:szCs w:val="32"/>
        </w:rPr>
        <w:t>汕尾市的</w:t>
      </w:r>
      <w:r>
        <w:rPr>
          <w:rFonts w:ascii="仿宋" w:hAnsi="仿宋" w:eastAsia="仿宋"/>
          <w:sz w:val="32"/>
          <w:szCs w:val="32"/>
        </w:rPr>
        <w:t>省产业园投资（控股）制造业企业”，还需提供以下材料：</w:t>
      </w:r>
    </w:p>
    <w:p>
      <w:pPr>
        <w:spacing w:line="560" w:lineRule="exact"/>
        <w:ind w:firstLine="640" w:firstLineChars="200"/>
        <w:rPr>
          <w:rFonts w:ascii="仿宋" w:hAnsi="仿宋" w:eastAsia="仿宋"/>
          <w:sz w:val="32"/>
          <w:szCs w:val="32"/>
        </w:rPr>
      </w:pPr>
      <w:r>
        <w:rPr>
          <w:rFonts w:ascii="仿宋" w:hAnsi="仿宋" w:eastAsia="仿宋"/>
          <w:sz w:val="32"/>
          <w:szCs w:val="32"/>
        </w:rPr>
        <w:t>（1）世界500强企业、中国500强企业、中国民营企业500强、中国制造业企业500强证明文件（可从财富官网打印）；大型骨干企业的上年度主营业务收入证明（由注册会计师事务所出具）。</w:t>
      </w:r>
    </w:p>
    <w:p>
      <w:pPr>
        <w:spacing w:line="560" w:lineRule="exact"/>
        <w:ind w:firstLine="640" w:firstLineChars="200"/>
        <w:rPr>
          <w:rFonts w:ascii="仿宋" w:hAnsi="仿宋" w:eastAsia="仿宋"/>
          <w:sz w:val="32"/>
          <w:szCs w:val="32"/>
        </w:rPr>
      </w:pPr>
      <w:r>
        <w:rPr>
          <w:rFonts w:ascii="仿宋" w:hAnsi="仿宋" w:eastAsia="仿宋"/>
          <w:sz w:val="32"/>
          <w:szCs w:val="32"/>
        </w:rPr>
        <w:t>（2）企业认为需要提供的项目投资其他相关证明材料。</w:t>
      </w:r>
    </w:p>
    <w:p>
      <w:pPr>
        <w:spacing w:line="560" w:lineRule="exact"/>
        <w:ind w:firstLine="640" w:firstLineChars="200"/>
        <w:rPr>
          <w:rFonts w:ascii="仿宋" w:hAnsi="仿宋" w:eastAsia="仿宋"/>
          <w:sz w:val="32"/>
          <w:szCs w:val="32"/>
        </w:rPr>
      </w:pPr>
      <w:r>
        <w:rPr>
          <w:rFonts w:ascii="仿宋" w:hAnsi="仿宋" w:eastAsia="仿宋"/>
          <w:sz w:val="32"/>
          <w:szCs w:val="32"/>
        </w:rPr>
        <w:t>2.关于“随同企业总部或生产性环节一起转移进入</w:t>
      </w:r>
      <w:r>
        <w:rPr>
          <w:rFonts w:hint="eastAsia" w:ascii="仿宋" w:hAnsi="仿宋" w:eastAsia="仿宋"/>
          <w:sz w:val="32"/>
          <w:szCs w:val="32"/>
        </w:rPr>
        <w:t>汕尾市的</w:t>
      </w:r>
      <w:r>
        <w:rPr>
          <w:rFonts w:ascii="仿宋" w:hAnsi="仿宋" w:eastAsia="仿宋"/>
          <w:sz w:val="32"/>
          <w:szCs w:val="32"/>
        </w:rPr>
        <w:t>规模以上工业企业研发机构”，具有独立法人资格和属于分支机构的企业，还需提供相应的资质证书或证明复印件、企业上年度的研发工作总结、研发项目立项文件（获各级政府立项、备案的科技项目文件）以及第三方会计师事务所出具的固定资产投资专项审计报告。</w:t>
      </w:r>
    </w:p>
    <w:p>
      <w:pPr>
        <w:spacing w:line="560" w:lineRule="exact"/>
        <w:ind w:firstLine="640" w:firstLineChars="200"/>
        <w:rPr>
          <w:rFonts w:ascii="仿宋" w:hAnsi="仿宋" w:eastAsia="仿宋"/>
          <w:sz w:val="32"/>
          <w:szCs w:val="32"/>
        </w:rPr>
      </w:pPr>
      <w:r>
        <w:rPr>
          <w:rFonts w:ascii="仿宋" w:hAnsi="仿宋" w:eastAsia="仿宋"/>
          <w:sz w:val="32"/>
          <w:szCs w:val="32"/>
        </w:rPr>
        <w:t>3.关于“转移进入</w:t>
      </w:r>
      <w:r>
        <w:rPr>
          <w:rFonts w:hint="eastAsia" w:ascii="仿宋" w:hAnsi="仿宋" w:eastAsia="仿宋"/>
          <w:sz w:val="32"/>
          <w:szCs w:val="32"/>
        </w:rPr>
        <w:t>汕尾市地区的</w:t>
      </w:r>
      <w:r>
        <w:rPr>
          <w:rFonts w:ascii="仿宋" w:hAnsi="仿宋" w:eastAsia="仿宋"/>
          <w:sz w:val="32"/>
          <w:szCs w:val="32"/>
        </w:rPr>
        <w:t>国家高新技术企业”和“纳入省高新技术企业培育库的企业”，还需提供在园区内的企业获得国家高新技术企业资质证书或者纳入省高新技术企业培育库的相应证明复印件。</w:t>
      </w:r>
    </w:p>
    <w:p>
      <w:pPr>
        <w:spacing w:line="560" w:lineRule="exact"/>
        <w:ind w:firstLine="640" w:firstLineChars="200"/>
        <w:rPr>
          <w:rFonts w:ascii="仿宋" w:hAnsi="仿宋" w:eastAsia="仿宋"/>
          <w:sz w:val="32"/>
          <w:szCs w:val="32"/>
        </w:rPr>
      </w:pPr>
      <w:r>
        <w:rPr>
          <w:rFonts w:ascii="仿宋" w:hAnsi="仿宋" w:eastAsia="仿宋"/>
          <w:sz w:val="32"/>
          <w:szCs w:val="32"/>
        </w:rPr>
        <w:t>4.关于“省级孵化器、新型研发机构、众创空间等创新创业平台整体转移进入</w:t>
      </w:r>
      <w:r>
        <w:rPr>
          <w:rFonts w:hint="eastAsia" w:ascii="仿宋" w:hAnsi="仿宋" w:eastAsia="仿宋"/>
          <w:sz w:val="32"/>
          <w:szCs w:val="32"/>
        </w:rPr>
        <w:t>汕尾市</w:t>
      </w:r>
      <w:r>
        <w:rPr>
          <w:rFonts w:ascii="仿宋" w:hAnsi="仿宋" w:eastAsia="仿宋"/>
          <w:sz w:val="32"/>
          <w:szCs w:val="32"/>
        </w:rPr>
        <w:t>或者在</w:t>
      </w:r>
      <w:r>
        <w:rPr>
          <w:rFonts w:hint="eastAsia" w:ascii="仿宋" w:hAnsi="仿宋" w:eastAsia="仿宋"/>
          <w:sz w:val="32"/>
          <w:szCs w:val="32"/>
        </w:rPr>
        <w:t>汕尾市</w:t>
      </w:r>
      <w:r>
        <w:rPr>
          <w:rFonts w:ascii="仿宋" w:hAnsi="仿宋" w:eastAsia="仿宋"/>
          <w:sz w:val="32"/>
          <w:szCs w:val="32"/>
        </w:rPr>
        <w:t>设立分支机构”，还需提供相应的资质证书或证明复印件。</w:t>
      </w:r>
    </w:p>
    <w:p>
      <w:pPr>
        <w:spacing w:line="560"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申报程序</w:t>
      </w:r>
    </w:p>
    <w:p>
      <w:pPr>
        <w:spacing w:line="560" w:lineRule="exact"/>
        <w:ind w:firstLine="640" w:firstLineChars="200"/>
        <w:rPr>
          <w:rFonts w:ascii="黑体" w:hAnsi="黑体" w:eastAsia="黑体"/>
          <w:sz w:val="32"/>
          <w:szCs w:val="32"/>
        </w:rPr>
      </w:pPr>
      <w:r>
        <w:rPr>
          <w:rFonts w:ascii="楷体" w:hAnsi="楷体" w:eastAsia="楷体"/>
          <w:sz w:val="32"/>
          <w:szCs w:val="32"/>
        </w:rPr>
        <w:t>(一)公开发布申报信息。</w:t>
      </w:r>
      <w:r>
        <w:rPr>
          <w:rFonts w:hint="eastAsia" w:ascii="仿宋" w:hAnsi="仿宋" w:eastAsia="仿宋"/>
          <w:sz w:val="32"/>
          <w:szCs w:val="32"/>
        </w:rPr>
        <w:t>市工</w:t>
      </w:r>
      <w:r>
        <w:rPr>
          <w:rFonts w:ascii="仿宋" w:hAnsi="仿宋" w:eastAsia="仿宋"/>
          <w:sz w:val="32"/>
          <w:szCs w:val="32"/>
        </w:rPr>
        <w:t>信主管部门</w:t>
      </w:r>
      <w:r>
        <w:rPr>
          <w:rFonts w:hint="eastAsia" w:ascii="仿宋" w:hAnsi="仿宋" w:eastAsia="仿宋"/>
          <w:sz w:val="32"/>
          <w:szCs w:val="32"/>
        </w:rPr>
        <w:t>在官方网站及</w:t>
      </w:r>
      <w:r>
        <w:rPr>
          <w:rFonts w:hint="eastAsia" w:ascii="仿宋_GB2312" w:hAnsi="仿宋_GB2312" w:eastAsia="仿宋_GB2312" w:cs="仿宋_GB2312"/>
          <w:sz w:val="32"/>
          <w:szCs w:val="32"/>
        </w:rPr>
        <w:t>“数字工信”平台</w:t>
      </w:r>
      <w:r>
        <w:rPr>
          <w:rFonts w:hint="eastAsia" w:ascii="仿宋" w:hAnsi="仿宋" w:eastAsia="仿宋"/>
          <w:sz w:val="32"/>
          <w:szCs w:val="32"/>
        </w:rPr>
        <w:t>公开发布申报信息</w:t>
      </w:r>
      <w:r>
        <w:rPr>
          <w:rFonts w:ascii="仿宋" w:hAnsi="仿宋" w:eastAsia="仿宋"/>
          <w:sz w:val="32"/>
          <w:szCs w:val="32"/>
        </w:rPr>
        <w:t>,明确承办部门和联系人,</w:t>
      </w:r>
      <w:r>
        <w:rPr>
          <w:rFonts w:hint="eastAsia" w:ascii="仿宋" w:hAnsi="仿宋" w:eastAsia="仿宋"/>
          <w:sz w:val="32"/>
          <w:szCs w:val="32"/>
        </w:rPr>
        <w:t>受理社会咨询。</w:t>
      </w:r>
    </w:p>
    <w:p>
      <w:pPr>
        <w:spacing w:line="560" w:lineRule="exact"/>
        <w:ind w:firstLine="640" w:firstLineChars="200"/>
        <w:rPr>
          <w:rFonts w:ascii="楷体" w:hAnsi="楷体" w:eastAsia="楷体"/>
          <w:sz w:val="32"/>
          <w:szCs w:val="32"/>
        </w:rPr>
      </w:pPr>
      <w:r>
        <w:rPr>
          <w:rFonts w:ascii="楷体" w:hAnsi="楷体" w:eastAsia="楷体"/>
          <w:sz w:val="32"/>
          <w:szCs w:val="32"/>
        </w:rPr>
        <w:t>(二)受理申报。</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汕尾高新区管委会</w:t>
      </w:r>
      <w:r>
        <w:rPr>
          <w:rFonts w:ascii="仿宋" w:hAnsi="仿宋" w:eastAsia="仿宋"/>
          <w:sz w:val="32"/>
          <w:szCs w:val="32"/>
        </w:rPr>
        <w:t>指</w:t>
      </w:r>
      <w:r>
        <w:rPr>
          <w:rFonts w:hint="eastAsia" w:ascii="仿宋" w:hAnsi="仿宋" w:eastAsia="仿宋"/>
          <w:sz w:val="32"/>
          <w:szCs w:val="32"/>
        </w:rPr>
        <w:t>导并受理申报对象编制申报材料。入库项目申报企业编制好申报材料后上报</w:t>
      </w:r>
      <w:r>
        <w:rPr>
          <w:rFonts w:hint="eastAsia" w:ascii="仿宋" w:hAnsi="仿宋" w:eastAsia="仿宋"/>
          <w:sz w:val="32"/>
          <w:szCs w:val="32"/>
          <w:lang w:eastAsia="zh-CN"/>
        </w:rPr>
        <w:t>汕尾高新区</w:t>
      </w:r>
      <w:r>
        <w:rPr>
          <w:rFonts w:hint="eastAsia" w:ascii="仿宋" w:hAnsi="仿宋" w:eastAsia="仿宋"/>
          <w:sz w:val="32"/>
          <w:szCs w:val="32"/>
        </w:rPr>
        <w:t>管委会，</w:t>
      </w:r>
      <w:r>
        <w:rPr>
          <w:rFonts w:hint="eastAsia" w:ascii="仿宋" w:hAnsi="仿宋" w:eastAsia="仿宋"/>
          <w:sz w:val="32"/>
          <w:szCs w:val="32"/>
          <w:lang w:eastAsia="zh-CN"/>
        </w:rPr>
        <w:t>同时登录</w:t>
      </w:r>
      <w:r>
        <w:rPr>
          <w:rFonts w:hint="eastAsia" w:ascii="仿宋_GB2312" w:hAnsi="仿宋_GB2312" w:eastAsia="仿宋_GB2312" w:cs="仿宋_GB2312"/>
          <w:sz w:val="32"/>
          <w:szCs w:val="32"/>
        </w:rPr>
        <w:t>“数字工信”平台（http://210.76.82.21/ywtb-gzc/cms/index）进行线上填报，</w:t>
      </w:r>
      <w:r>
        <w:rPr>
          <w:rFonts w:hint="eastAsia" w:ascii="仿宋" w:hAnsi="仿宋" w:eastAsia="仿宋"/>
          <w:sz w:val="32"/>
          <w:szCs w:val="32"/>
          <w:lang w:eastAsia="zh-CN"/>
        </w:rPr>
        <w:t>汕尾高新区</w:t>
      </w:r>
      <w:r>
        <w:rPr>
          <w:rFonts w:hint="eastAsia" w:ascii="仿宋" w:hAnsi="仿宋" w:eastAsia="仿宋"/>
          <w:sz w:val="32"/>
          <w:szCs w:val="32"/>
        </w:rPr>
        <w:t>管委会对申报企业</w:t>
      </w:r>
      <w:r>
        <w:rPr>
          <w:rFonts w:hint="eastAsia" w:ascii="仿宋_GB2312" w:hAnsi="仿宋_GB2312" w:eastAsia="仿宋_GB2312" w:cs="仿宋_GB2312"/>
          <w:sz w:val="32"/>
          <w:szCs w:val="32"/>
        </w:rPr>
        <w:t>出具审核意见向我局行文推荐</w:t>
      </w:r>
      <w:r>
        <w:rPr>
          <w:rFonts w:hint="eastAsia" w:ascii="仿宋_GB2312" w:hAnsi="仿宋_GB2312" w:eastAsia="仿宋_GB2312" w:cs="仿宋_GB2312"/>
          <w:sz w:val="32"/>
          <w:szCs w:val="32"/>
          <w:lang w:eastAsia="zh-CN"/>
        </w:rPr>
        <w:t>报送。</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（三）申报受理日期。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本次线上</w:t>
      </w:r>
      <w:r>
        <w:rPr>
          <w:rFonts w:hint="eastAsia" w:ascii="仿宋" w:hAnsi="仿宋" w:eastAsia="仿宋"/>
          <w:sz w:val="32"/>
          <w:szCs w:val="32"/>
          <w:lang w:eastAsia="zh-CN"/>
        </w:rPr>
        <w:t>申报截止时间为</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4日，</w:t>
      </w:r>
      <w:r>
        <w:rPr>
          <w:rFonts w:hint="eastAsia" w:ascii="仿宋" w:hAnsi="仿宋" w:eastAsia="仿宋"/>
          <w:sz w:val="32"/>
          <w:szCs w:val="32"/>
        </w:rPr>
        <w:t>线下申报受理截</w:t>
      </w:r>
      <w:r>
        <w:rPr>
          <w:rFonts w:hint="eastAsia" w:ascii="仿宋" w:hAnsi="仿宋" w:eastAsia="仿宋"/>
          <w:sz w:val="32"/>
          <w:szCs w:val="32"/>
          <w:lang w:eastAsia="zh-CN"/>
        </w:rPr>
        <w:t>止</w:t>
      </w:r>
      <w:r>
        <w:rPr>
          <w:rFonts w:hint="eastAsia" w:ascii="仿宋" w:hAnsi="仿宋" w:eastAsia="仿宋"/>
          <w:sz w:val="32"/>
          <w:szCs w:val="32"/>
        </w:rPr>
        <w:t>时间为202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申报材料一式</w:t>
      </w:r>
      <w:r>
        <w:rPr>
          <w:rFonts w:hint="eastAsia" w:ascii="仿宋" w:hAnsi="仿宋" w:eastAsia="仿宋"/>
          <w:sz w:val="32"/>
          <w:szCs w:val="32"/>
          <w:lang w:val="en-US" w:eastAsia="zh-CN"/>
        </w:rPr>
        <w:t>6</w:t>
      </w:r>
      <w:r>
        <w:rPr>
          <w:rFonts w:hint="eastAsia" w:ascii="仿宋" w:hAnsi="仿宋" w:eastAsia="仿宋"/>
          <w:sz w:val="32"/>
          <w:szCs w:val="32"/>
        </w:rPr>
        <w:t>份采用纸质和电子版填报两种方式报送(最终以纸质材料为准)。</w:t>
      </w:r>
    </w:p>
    <w:p>
      <w:pPr>
        <w:spacing w:line="560" w:lineRule="exact"/>
        <w:ind w:firstLine="640" w:firstLineChars="200"/>
        <w:rPr>
          <w:rFonts w:ascii="楷体" w:hAnsi="楷体" w:eastAsia="楷体"/>
          <w:sz w:val="32"/>
          <w:szCs w:val="32"/>
        </w:rPr>
      </w:pPr>
      <w:r>
        <w:rPr>
          <w:rFonts w:hint="eastAsia" w:ascii="仿宋" w:hAnsi="仿宋" w:eastAsia="仿宋"/>
          <w:sz w:val="32"/>
          <w:szCs w:val="32"/>
        </w:rPr>
        <w:t>（四）</w:t>
      </w:r>
      <w:r>
        <w:rPr>
          <w:rFonts w:hint="eastAsia" w:ascii="楷体" w:hAnsi="楷体" w:eastAsia="楷体"/>
          <w:sz w:val="32"/>
          <w:szCs w:val="32"/>
        </w:rPr>
        <w:t>组</w:t>
      </w:r>
      <w:r>
        <w:rPr>
          <w:rFonts w:ascii="楷体" w:hAnsi="楷体" w:eastAsia="楷体"/>
          <w:sz w:val="32"/>
          <w:szCs w:val="32"/>
        </w:rPr>
        <w:t>织审核</w:t>
      </w:r>
      <w:r>
        <w:rPr>
          <w:rFonts w:hint="eastAsia" w:ascii="楷体" w:hAnsi="楷体" w:eastAsia="楷体"/>
          <w:sz w:val="32"/>
          <w:szCs w:val="32"/>
        </w:rPr>
        <w:t>。</w:t>
      </w:r>
      <w:r>
        <w:rPr>
          <w:rFonts w:ascii="仿宋" w:hAnsi="仿宋" w:eastAsia="仿宋"/>
          <w:sz w:val="32"/>
          <w:szCs w:val="32"/>
        </w:rPr>
        <w:t>市</w:t>
      </w:r>
      <w:r>
        <w:rPr>
          <w:rFonts w:hint="eastAsia" w:ascii="仿宋" w:hAnsi="仿宋" w:eastAsia="仿宋"/>
          <w:sz w:val="32"/>
          <w:szCs w:val="32"/>
        </w:rPr>
        <w:t>工</w:t>
      </w:r>
      <w:r>
        <w:rPr>
          <w:rFonts w:ascii="仿宋" w:hAnsi="仿宋" w:eastAsia="仿宋"/>
          <w:sz w:val="32"/>
          <w:szCs w:val="32"/>
        </w:rPr>
        <w:t>信</w:t>
      </w:r>
      <w:r>
        <w:rPr>
          <w:rFonts w:hint="eastAsia" w:ascii="仿宋" w:hAnsi="仿宋" w:eastAsia="仿宋"/>
          <w:sz w:val="32"/>
          <w:szCs w:val="32"/>
        </w:rPr>
        <w:t>局通过向社会以购买服务方式选取第三方专业评审机构对资金项目入库申报材料进行</w:t>
      </w:r>
      <w:r>
        <w:rPr>
          <w:rFonts w:hint="eastAsia" w:ascii="仿宋" w:hAnsi="仿宋" w:eastAsia="仿宋"/>
          <w:sz w:val="32"/>
          <w:szCs w:val="32"/>
          <w:lang w:eastAsia="zh-CN"/>
        </w:rPr>
        <w:t>初审，并将初审结果征求</w:t>
      </w:r>
      <w:r>
        <w:rPr>
          <w:rFonts w:hint="eastAsia" w:ascii="仿宋" w:hAnsi="仿宋" w:eastAsia="仿宋"/>
          <w:sz w:val="32"/>
          <w:szCs w:val="32"/>
        </w:rPr>
        <w:t>市发改、科技、商务、</w:t>
      </w:r>
      <w:r>
        <w:rPr>
          <w:rFonts w:hint="eastAsia" w:ascii="仿宋" w:hAnsi="仿宋" w:eastAsia="仿宋"/>
          <w:kern w:val="0"/>
          <w:sz w:val="32"/>
          <w:szCs w:val="32"/>
        </w:rPr>
        <w:t>市场、</w:t>
      </w:r>
      <w:r>
        <w:rPr>
          <w:rFonts w:hint="eastAsia" w:ascii="仿宋" w:hAnsi="仿宋" w:eastAsia="仿宋"/>
          <w:sz w:val="32"/>
          <w:szCs w:val="32"/>
        </w:rPr>
        <w:t>人社、税务、环保、统计等相关部门</w:t>
      </w:r>
      <w:r>
        <w:rPr>
          <w:rFonts w:hint="eastAsia" w:ascii="仿宋" w:hAnsi="仿宋" w:eastAsia="仿宋"/>
          <w:sz w:val="32"/>
          <w:szCs w:val="32"/>
          <w:lang w:eastAsia="zh-CN"/>
        </w:rPr>
        <w:t>意见</w:t>
      </w:r>
      <w:r>
        <w:rPr>
          <w:rFonts w:hint="eastAsia" w:ascii="仿宋" w:hAnsi="仿宋" w:eastAsia="仿宋"/>
          <w:sz w:val="32"/>
          <w:szCs w:val="32"/>
        </w:rPr>
        <w:t>，经</w:t>
      </w:r>
      <w:r>
        <w:rPr>
          <w:rFonts w:hint="eastAsia" w:ascii="仿宋" w:hAnsi="仿宋" w:eastAsia="仿宋"/>
          <w:sz w:val="32"/>
          <w:szCs w:val="32"/>
          <w:lang w:eastAsia="zh-CN"/>
        </w:rPr>
        <w:t>各市直部门</w:t>
      </w:r>
      <w:r>
        <w:rPr>
          <w:rFonts w:hint="eastAsia" w:ascii="仿宋" w:hAnsi="仿宋" w:eastAsia="仿宋"/>
          <w:sz w:val="32"/>
          <w:szCs w:val="32"/>
        </w:rPr>
        <w:t>复核合格后提交市工信局党组会研究同意，在市工信局官网进行公示，公示无异议上报市政府批准后下达资金项目入库计划，并向</w:t>
      </w:r>
      <w:r>
        <w:rPr>
          <w:rFonts w:ascii="仿宋" w:hAnsi="仿宋" w:eastAsia="仿宋"/>
          <w:sz w:val="32"/>
          <w:szCs w:val="32"/>
        </w:rPr>
        <w:t>省</w:t>
      </w:r>
      <w:r>
        <w:rPr>
          <w:rFonts w:hint="eastAsia" w:ascii="仿宋" w:hAnsi="仿宋" w:eastAsia="仿宋"/>
          <w:sz w:val="32"/>
          <w:szCs w:val="32"/>
        </w:rPr>
        <w:t>工业和信息化厅报备资金项目入库情况。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六、有关事项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（一）产业共建专项资金全面实施项目库管理，财政预算优先安排先入库的项目，未纳入项目库的项目，原则上不安排预算。</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（二）</w:t>
      </w:r>
      <w:r>
        <w:rPr>
          <w:rFonts w:ascii="仿宋" w:hAnsi="仿宋" w:eastAsia="仿宋"/>
          <w:sz w:val="32"/>
          <w:szCs w:val="32"/>
        </w:rPr>
        <w:t>根据《广东省省级财政专项资金管理试行办法（2016年8月修订）》第二十三条有关规定，一个项目只能申请一次专项资金。申请单位不得以同一项目重复申报或多头申报专项资金。同一项目确因特殊情况需申报多项专项资金的，必须在申报材料中注明原因并说明已获得或正在申报的其他专项资金情况。</w:t>
      </w:r>
    </w:p>
    <w:p>
      <w:pPr>
        <w:spacing w:line="560" w:lineRule="exact"/>
        <w:ind w:firstLine="800" w:firstLineChars="250"/>
        <w:rPr>
          <w:rFonts w:ascii="仿宋" w:hAnsi="仿宋" w:eastAsia="仿宋"/>
          <w:sz w:val="32"/>
          <w:szCs w:val="32"/>
        </w:rPr>
      </w:pPr>
      <w:r>
        <w:rPr>
          <w:rFonts w:hint="eastAsia" w:ascii="仿宋" w:hAnsi="仿宋" w:eastAsia="仿宋"/>
          <w:sz w:val="32"/>
          <w:szCs w:val="32"/>
        </w:rPr>
        <w:t>(三)产业共建扶持资金按“谁</w:t>
      </w:r>
      <w:r>
        <w:rPr>
          <w:rFonts w:hint="eastAsia" w:ascii="仿宋" w:hAnsi="仿宋" w:eastAsia="仿宋"/>
          <w:sz w:val="32"/>
          <w:szCs w:val="32"/>
          <w:lang w:eastAsia="zh-CN"/>
        </w:rPr>
        <w:t>推荐</w:t>
      </w:r>
      <w:r>
        <w:rPr>
          <w:rFonts w:hint="eastAsia" w:ascii="仿宋" w:hAnsi="仿宋" w:eastAsia="仿宋"/>
          <w:sz w:val="32"/>
          <w:szCs w:val="32"/>
        </w:rPr>
        <w:t>、谁负责”和“谁使用、谁负责”的原则,实行责任追究机制。对资金审核过程中涉及违法违纪行为的责任人员,一律依照有关规定予以责任追究,严肃处理。涉嫌犯罪的,依法移交司法机关追究刑事责任。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（四）汕尾市202</w:t>
      </w:r>
      <w:r>
        <w:rPr>
          <w:rFonts w:hint="eastAsia" w:ascii="仿宋" w:hAnsi="仿宋" w:eastAsia="仿宋"/>
          <w:sz w:val="32"/>
          <w:szCs w:val="32"/>
          <w:lang w:val="en-US" w:eastAsia="zh-CN"/>
        </w:rPr>
        <w:t>5</w:t>
      </w:r>
      <w:r>
        <w:rPr>
          <w:rFonts w:hint="eastAsia" w:ascii="仿宋" w:hAnsi="仿宋" w:eastAsia="仿宋"/>
          <w:sz w:val="32"/>
          <w:szCs w:val="32"/>
        </w:rPr>
        <w:t>年度省级产业共建资金项目入库申报指南有效时间截止202</w:t>
      </w:r>
      <w:r>
        <w:rPr>
          <w:rFonts w:hint="eastAsia" w:ascii="仿宋" w:hAnsi="仿宋" w:eastAsia="仿宋"/>
          <w:sz w:val="32"/>
          <w:szCs w:val="32"/>
          <w:lang w:val="en-US" w:eastAsia="zh-CN"/>
        </w:rPr>
        <w:t>4</w:t>
      </w:r>
      <w:r>
        <w:rPr>
          <w:rFonts w:hint="eastAsia" w:ascii="仿宋" w:hAnsi="仿宋" w:eastAsia="仿宋"/>
          <w:sz w:val="32"/>
          <w:szCs w:val="32"/>
        </w:rPr>
        <w:t>年12月31日。</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）未尽事宜按照《广东省财政厅关于支持珠三角与粤东西北产业共建的财政扶持政策》（粤</w:t>
      </w:r>
      <w:r>
        <w:rPr>
          <w:rFonts w:hint="eastAsia" w:ascii="仿宋" w:hAnsi="仿宋" w:eastAsia="仿宋"/>
          <w:sz w:val="32"/>
          <w:szCs w:val="32"/>
        </w:rPr>
        <w:t>财工</w:t>
      </w:r>
      <w:r>
        <w:rPr>
          <w:rFonts w:ascii="仿宋" w:hAnsi="仿宋" w:eastAsia="仿宋"/>
          <w:sz w:val="32"/>
          <w:szCs w:val="32"/>
        </w:rPr>
        <w:t>〔2016〕384号）执行。</w:t>
      </w:r>
    </w:p>
    <w:p>
      <w:pPr>
        <w:spacing w:line="560" w:lineRule="exact"/>
        <w:ind w:left="1918" w:leftChars="304" w:hanging="1280" w:hangingChars="4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．产业共建财政资金奖补企业条件目录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．普惠性奖补资金申报表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．叠加性奖补资金申报表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．填表说明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．项目绩效目标申报表</w:t>
      </w:r>
    </w:p>
    <w:p>
      <w:pPr>
        <w:spacing w:line="560" w:lineRule="exact"/>
        <w:ind w:left="2718" w:leftChars="304" w:hanging="2080" w:hangingChars="65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年度省级产业共建资金项目入库申报承诺书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．申报材料封面版式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8. </w:t>
      </w:r>
      <w:r>
        <w:rPr>
          <w:rFonts w:ascii="仿宋" w:hAnsi="仿宋" w:eastAsia="仿宋"/>
          <w:sz w:val="32"/>
          <w:szCs w:val="32"/>
        </w:rPr>
        <w:t>申报材料装订要求</w:t>
      </w:r>
    </w:p>
    <w:p>
      <w:pPr>
        <w:spacing w:line="560" w:lineRule="exact"/>
        <w:ind w:left="1110" w:leftChars="300" w:hanging="480" w:hangingChars="150"/>
        <w:rPr>
          <w:rFonts w:ascii="仿宋" w:hAnsi="仿宋" w:eastAsia="仿宋"/>
          <w:sz w:val="32"/>
          <w:szCs w:val="32"/>
        </w:rPr>
      </w:pPr>
      <w:r>
        <w:rPr>
          <w:rFonts w:hint="eastAsia" w:ascii="仿宋" w:hAnsi="仿宋" w:eastAsia="仿宋"/>
          <w:sz w:val="32"/>
          <w:szCs w:val="32"/>
        </w:rPr>
        <w:t>9. 汕尾市202</w:t>
      </w:r>
      <w:r>
        <w:rPr>
          <w:rFonts w:hint="eastAsia" w:ascii="仿宋" w:hAnsi="仿宋" w:eastAsia="仿宋"/>
          <w:sz w:val="32"/>
          <w:szCs w:val="32"/>
          <w:lang w:val="en-US" w:eastAsia="zh-CN"/>
        </w:rPr>
        <w:t>5</w:t>
      </w:r>
      <w:r>
        <w:rPr>
          <w:rFonts w:hint="eastAsia" w:ascii="仿宋" w:hAnsi="仿宋" w:eastAsia="仿宋"/>
          <w:sz w:val="32"/>
          <w:szCs w:val="32"/>
        </w:rPr>
        <w:t>年度省级产业共建资金项目入库申报评审工作细则</w:t>
      </w:r>
    </w:p>
    <w:p>
      <w:pPr>
        <w:spacing w:line="560" w:lineRule="exact"/>
        <w:jc w:val="left"/>
        <w:rPr>
          <w:rFonts w:ascii="仿宋" w:hAnsi="仿宋" w:eastAsia="仿宋"/>
          <w:sz w:val="32"/>
          <w:szCs w:val="32"/>
        </w:rPr>
      </w:pPr>
    </w:p>
    <w:p>
      <w:pPr>
        <w:spacing w:line="550" w:lineRule="exact"/>
        <w:jc w:val="left"/>
        <w:rPr>
          <w:rFonts w:ascii="仿宋" w:hAnsi="仿宋" w:eastAsia="仿宋"/>
          <w:sz w:val="32"/>
          <w:szCs w:val="32"/>
        </w:rPr>
      </w:pPr>
    </w:p>
    <w:p>
      <w:pPr>
        <w:spacing w:line="560" w:lineRule="exact"/>
        <w:jc w:val="lef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1</w:t>
      </w:r>
    </w:p>
    <w:p>
      <w:pPr>
        <w:jc w:val="center"/>
        <w:rPr>
          <w:rFonts w:eastAsia="方正小标宋简体"/>
          <w:sz w:val="36"/>
          <w:szCs w:val="36"/>
        </w:rPr>
      </w:pPr>
      <w:r>
        <w:rPr>
          <w:rFonts w:hAnsi="方正小标宋简体" w:eastAsia="方正小标宋简体"/>
          <w:sz w:val="36"/>
          <w:szCs w:val="36"/>
        </w:rPr>
        <w:t>产业共建财政资金奖补企业条件目录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71"/>
        <w:gridCol w:w="614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676" w:type="dxa"/>
            <w:vAlign w:val="center"/>
          </w:tcPr>
          <w:p>
            <w:pPr>
              <w:spacing w:line="300" w:lineRule="exact"/>
              <w:jc w:val="center"/>
              <w:rPr>
                <w:rFonts w:ascii="仿宋_GB2312" w:eastAsia="仿宋_GB2312"/>
                <w:b/>
                <w:szCs w:val="21"/>
              </w:rPr>
            </w:pPr>
            <w:r>
              <w:rPr>
                <w:rFonts w:hint="eastAsia" w:ascii="仿宋_GB2312" w:hAnsi="黑体" w:eastAsia="仿宋_GB2312"/>
                <w:b/>
                <w:szCs w:val="21"/>
              </w:rPr>
              <w:t>奖补类别</w:t>
            </w:r>
          </w:p>
        </w:tc>
        <w:tc>
          <w:tcPr>
            <w:tcW w:w="1771" w:type="dxa"/>
            <w:vAlign w:val="center"/>
          </w:tcPr>
          <w:p>
            <w:pPr>
              <w:spacing w:line="300" w:lineRule="exact"/>
              <w:jc w:val="center"/>
              <w:rPr>
                <w:rFonts w:ascii="仿宋_GB2312" w:eastAsia="仿宋_GB2312"/>
                <w:b/>
                <w:szCs w:val="21"/>
              </w:rPr>
            </w:pPr>
            <w:r>
              <w:rPr>
                <w:rFonts w:hint="eastAsia" w:ascii="仿宋_GB2312" w:hAnsi="黑体" w:eastAsia="仿宋_GB2312"/>
                <w:b/>
                <w:szCs w:val="21"/>
              </w:rPr>
              <w:t>政策奖补范围</w:t>
            </w:r>
          </w:p>
        </w:tc>
        <w:tc>
          <w:tcPr>
            <w:tcW w:w="6149" w:type="dxa"/>
            <w:vAlign w:val="center"/>
          </w:tcPr>
          <w:p>
            <w:pPr>
              <w:spacing w:line="300" w:lineRule="exact"/>
              <w:jc w:val="center"/>
              <w:rPr>
                <w:rFonts w:ascii="仿宋_GB2312" w:eastAsia="仿宋_GB2312"/>
                <w:b/>
                <w:szCs w:val="21"/>
              </w:rPr>
            </w:pPr>
            <w:r>
              <w:rPr>
                <w:rFonts w:hint="eastAsia" w:ascii="仿宋_GB2312" w:hAnsi="黑体" w:eastAsia="仿宋_GB2312"/>
                <w:b/>
                <w:szCs w:val="21"/>
              </w:rPr>
              <w:t>企业项目获得奖补需同时具备的条件</w:t>
            </w:r>
          </w:p>
        </w:tc>
        <w:tc>
          <w:tcPr>
            <w:tcW w:w="1251" w:type="dxa"/>
            <w:vAlign w:val="center"/>
          </w:tcPr>
          <w:p>
            <w:pPr>
              <w:spacing w:line="300" w:lineRule="exact"/>
              <w:jc w:val="center"/>
              <w:rPr>
                <w:rFonts w:ascii="仿宋_GB2312" w:hAnsi="黑体" w:eastAsia="仿宋_GB2312"/>
                <w:b/>
                <w:szCs w:val="21"/>
              </w:rPr>
            </w:pPr>
            <w:r>
              <w:rPr>
                <w:rFonts w:ascii="仿宋_GB2312" w:hAnsi="黑体" w:eastAsia="仿宋_GB2312"/>
                <w:b/>
                <w:szCs w:val="21"/>
              </w:rPr>
              <w:t>对应需填报的申报表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676" w:type="dxa"/>
            <w:vMerge w:val="restart"/>
            <w:textDirection w:val="tbRlV"/>
            <w:vAlign w:val="center"/>
          </w:tcPr>
          <w:p>
            <w:pPr>
              <w:spacing w:line="300" w:lineRule="exact"/>
              <w:jc w:val="center"/>
              <w:rPr>
                <w:rFonts w:eastAsia="仿宋_GB2312"/>
                <w:szCs w:val="21"/>
              </w:rPr>
            </w:pPr>
            <w:r>
              <w:rPr>
                <w:rFonts w:hAnsi="黑体" w:eastAsia="黑体"/>
                <w:szCs w:val="21"/>
              </w:rPr>
              <w:t>普惠性奖补</w:t>
            </w: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珠三角</w:t>
            </w:r>
            <w:r>
              <w:rPr>
                <w:rFonts w:hint="eastAsia" w:ascii="仿宋_GB2312" w:hAnsi="仿宋_GB2312" w:eastAsia="仿宋_GB2312" w:cs="仿宋_GB2312"/>
                <w:szCs w:val="21"/>
              </w:rPr>
              <w:t>地区的规模以上工业企业整体转移进入粤东西北省产业园进行技术改造、转型升级。</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1.通过注销或迁移的方式从</w:t>
            </w:r>
            <w:r>
              <w:rPr>
                <w:rFonts w:ascii="仿宋_GB2312" w:hAnsi="仿宋_GB2312" w:eastAsia="仿宋_GB2312" w:cs="仿宋_GB2312"/>
                <w:szCs w:val="21"/>
              </w:rPr>
              <w:t>珠三角</w:t>
            </w:r>
            <w:r>
              <w:rPr>
                <w:rFonts w:hint="eastAsia" w:ascii="仿宋_GB2312" w:hAnsi="仿宋_GB2312" w:eastAsia="仿宋_GB2312" w:cs="仿宋_GB2312"/>
                <w:szCs w:val="21"/>
              </w:rPr>
              <w:t>转移到省产业园内注册登记，具有独立法人资格。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2.原注销或迁移企业是</w:t>
            </w:r>
            <w:r>
              <w:rPr>
                <w:rFonts w:ascii="仿宋_GB2312" w:hAnsi="仿宋_GB2312" w:eastAsia="仿宋_GB2312" w:cs="仿宋_GB2312"/>
                <w:szCs w:val="21"/>
              </w:rPr>
              <w:t>珠三角</w:t>
            </w:r>
            <w:r>
              <w:rPr>
                <w:rFonts w:hint="eastAsia" w:ascii="仿宋_GB2312" w:hAnsi="仿宋_GB2312" w:eastAsia="仿宋_GB2312" w:cs="仿宋_GB2312"/>
                <w:szCs w:val="21"/>
              </w:rPr>
              <w:t>地区的规模以上工业企业。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3.企业项目进入省产业园后进行了技术改造、转型升级。</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投资企业与省产业园管理机构在2016年至2020年期间签订入园协议（或经园区所在地政府同意入园），或入园企业项目于2016年至2020年期间在省产业园范围取得法定施工许可（租赁厂房的企业，房屋租赁合同于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6.企业项目已投产并在园区所在地依法纳税。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附件2-1、</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jc w:val="center"/>
        </w:trPr>
        <w:tc>
          <w:tcPr>
            <w:tcW w:w="676" w:type="dxa"/>
            <w:vMerge w:val="continue"/>
            <w:vAlign w:val="center"/>
          </w:tcPr>
          <w:p>
            <w:pPr>
              <w:spacing w:line="300" w:lineRule="exact"/>
              <w:jc w:val="center"/>
              <w:rPr>
                <w:rFonts w:eastAsia="仿宋_GB2312"/>
                <w:szCs w:val="21"/>
              </w:rPr>
            </w:pP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珠三角</w:t>
            </w:r>
            <w:r>
              <w:rPr>
                <w:rFonts w:hint="eastAsia" w:ascii="仿宋_GB2312" w:hAnsi="仿宋_GB2312" w:eastAsia="仿宋_GB2312" w:cs="仿宋_GB2312"/>
                <w:szCs w:val="21"/>
              </w:rPr>
              <w:t>地区的规模以上工业企业在粤东西北省产业园设立的分厂或独立核算生产线等增资扩产项目。</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珠三角</w:t>
            </w:r>
            <w:r>
              <w:rPr>
                <w:rFonts w:hint="eastAsia" w:ascii="仿宋_GB2312" w:hAnsi="仿宋_GB2312" w:eastAsia="仿宋_GB2312" w:cs="仿宋_GB2312"/>
                <w:szCs w:val="21"/>
              </w:rPr>
              <w:t>企业在省产业园内注册登记设立分厂进行增资扩产。</w:t>
            </w:r>
            <w:r>
              <w:rPr>
                <w:rFonts w:ascii="仿宋_GB2312" w:hAnsi="仿宋_GB2312" w:eastAsia="仿宋_GB2312" w:cs="仿宋_GB2312"/>
                <w:szCs w:val="21"/>
              </w:rPr>
              <w:t>珠三角</w:t>
            </w:r>
            <w:r>
              <w:rPr>
                <w:rFonts w:hint="eastAsia" w:ascii="仿宋_GB2312" w:hAnsi="仿宋_GB2312" w:eastAsia="仿宋_GB2312" w:cs="仿宋_GB2312"/>
                <w:szCs w:val="21"/>
              </w:rPr>
              <w:t>地区企业股东投资的入园企业项目，</w:t>
            </w:r>
            <w:r>
              <w:rPr>
                <w:rFonts w:ascii="仿宋_GB2312" w:hAnsi="仿宋_GB2312" w:eastAsia="仿宋_GB2312" w:cs="仿宋_GB2312"/>
                <w:szCs w:val="21"/>
              </w:rPr>
              <w:t>珠三角</w:t>
            </w:r>
            <w:r>
              <w:rPr>
                <w:rFonts w:hint="eastAsia" w:ascii="仿宋_GB2312" w:hAnsi="仿宋_GB2312" w:eastAsia="仿宋_GB2312" w:cs="仿宋_GB2312"/>
                <w:szCs w:val="21"/>
              </w:rPr>
              <w:t>企业股东应为入园企业的控股股东。</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2.投资企业是</w:t>
            </w:r>
            <w:r>
              <w:rPr>
                <w:rFonts w:ascii="仿宋_GB2312" w:hAnsi="仿宋_GB2312" w:eastAsia="仿宋_GB2312" w:cs="仿宋_GB2312"/>
                <w:szCs w:val="21"/>
              </w:rPr>
              <w:t>珠三角</w:t>
            </w:r>
            <w:r>
              <w:rPr>
                <w:rFonts w:hint="eastAsia" w:ascii="仿宋_GB2312" w:hAnsi="仿宋_GB2312" w:eastAsia="仿宋_GB2312" w:cs="仿宋_GB2312"/>
                <w:szCs w:val="21"/>
              </w:rPr>
              <w:t>地区的规模以上工业企业。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入园项目投资企业与省产业园管理机构在2016年至2020年期间签订入园协议（或经园区所在地政府同意入园），或入园企业项目于2016年至2020年期间在省产业园范围取得法定施工许可（租赁厂房的企业，房屋租赁合同于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附件2-1、</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Merge w:val="continue"/>
            <w:vAlign w:val="center"/>
          </w:tcPr>
          <w:p>
            <w:pPr>
              <w:spacing w:line="300" w:lineRule="exact"/>
              <w:jc w:val="center"/>
              <w:rPr>
                <w:rFonts w:eastAsia="仿宋_GB2312"/>
                <w:szCs w:val="21"/>
              </w:rPr>
            </w:pP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w:t>
            </w:r>
            <w:r>
              <w:rPr>
                <w:rFonts w:ascii="仿宋_GB2312" w:hAnsi="仿宋_GB2312" w:eastAsia="仿宋_GB2312" w:cs="仿宋_GB2312"/>
                <w:szCs w:val="21"/>
              </w:rPr>
              <w:t>珠三角</w:t>
            </w:r>
            <w:r>
              <w:rPr>
                <w:rFonts w:hint="eastAsia" w:ascii="仿宋_GB2312" w:hAnsi="仿宋_GB2312" w:eastAsia="仿宋_GB2312" w:cs="仿宋_GB2312"/>
                <w:szCs w:val="21"/>
              </w:rPr>
              <w:t>地区的规模以上工业企业把总部留在</w:t>
            </w:r>
            <w:r>
              <w:rPr>
                <w:rFonts w:ascii="仿宋_GB2312" w:hAnsi="仿宋_GB2312" w:eastAsia="仿宋_GB2312" w:cs="仿宋_GB2312"/>
                <w:szCs w:val="21"/>
              </w:rPr>
              <w:t>珠三角</w:t>
            </w:r>
            <w:r>
              <w:rPr>
                <w:rFonts w:hint="eastAsia" w:ascii="仿宋_GB2312" w:hAnsi="仿宋_GB2312" w:eastAsia="仿宋_GB2312" w:cs="仿宋_GB2312"/>
                <w:szCs w:val="21"/>
              </w:rPr>
              <w:t>地区，将生产制造环节转移到粤东西北省产业园。</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1.投资企业是</w:t>
            </w:r>
            <w:r>
              <w:rPr>
                <w:rFonts w:ascii="仿宋_GB2312" w:hAnsi="仿宋_GB2312" w:eastAsia="仿宋_GB2312" w:cs="仿宋_GB2312"/>
                <w:szCs w:val="21"/>
              </w:rPr>
              <w:t>珠三角</w:t>
            </w:r>
            <w:r>
              <w:rPr>
                <w:rFonts w:hint="eastAsia" w:ascii="仿宋_GB2312" w:hAnsi="仿宋_GB2312" w:eastAsia="仿宋_GB2312" w:cs="仿宋_GB2312"/>
                <w:szCs w:val="21"/>
              </w:rPr>
              <w:t>地区的规模以上工业企业，总部设在</w:t>
            </w:r>
            <w:r>
              <w:rPr>
                <w:rFonts w:ascii="仿宋_GB2312" w:hAnsi="仿宋_GB2312" w:eastAsia="仿宋_GB2312" w:cs="仿宋_GB2312"/>
                <w:szCs w:val="21"/>
              </w:rPr>
              <w:t>珠三角</w:t>
            </w:r>
            <w:r>
              <w:rPr>
                <w:rFonts w:hint="eastAsia" w:ascii="仿宋_GB2312" w:hAnsi="仿宋_GB2312" w:eastAsia="仿宋_GB2312" w:cs="仿宋_GB2312"/>
                <w:szCs w:val="21"/>
              </w:rPr>
              <w:t>地区。</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2.将生产线转移到省产业园内并注册登记企业。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3.已在</w:t>
            </w:r>
            <w:r>
              <w:rPr>
                <w:rFonts w:ascii="仿宋_GB2312" w:hAnsi="仿宋_GB2312" w:eastAsia="仿宋_GB2312" w:cs="仿宋_GB2312"/>
                <w:szCs w:val="21"/>
              </w:rPr>
              <w:t>珠三角</w:t>
            </w:r>
            <w:r>
              <w:rPr>
                <w:rFonts w:hint="eastAsia" w:ascii="仿宋_GB2312" w:hAnsi="仿宋_GB2312" w:eastAsia="仿宋_GB2312" w:cs="仿宋_GB2312"/>
                <w:szCs w:val="21"/>
              </w:rPr>
              <w:t>转出地完成生产线拆除并在粤东西北省产业园内完成生产线投产。</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投资企业与省产业园管理机构在2016年至2020年期间签订入园协议（或经园区所在地政府同意入园），或入园企业项目在2016年至2020年期间在省产业园范围取得法定施工许可（租赁厂房的企业，房屋租赁合同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6.企业项目已投产并在园区所在地依法纳税。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附件2-1、</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676" w:type="dxa"/>
            <w:vMerge w:val="restart"/>
            <w:vAlign w:val="center"/>
          </w:tcPr>
          <w:p>
            <w:pPr>
              <w:spacing w:line="300" w:lineRule="exact"/>
              <w:jc w:val="center"/>
              <w:rPr>
                <w:rFonts w:eastAsia="仿宋_GB2312"/>
                <w:szCs w:val="21"/>
              </w:rPr>
            </w:pPr>
            <w:r>
              <w:rPr>
                <w:rFonts w:hAnsi="黑体" w:eastAsia="黑体"/>
                <w:szCs w:val="21"/>
              </w:rPr>
              <w:t>普惠性奖补</w:t>
            </w: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珠三角</w:t>
            </w:r>
            <w:r>
              <w:rPr>
                <w:rFonts w:hint="eastAsia" w:ascii="仿宋_GB2312" w:hAnsi="仿宋_GB2312" w:eastAsia="仿宋_GB2312" w:cs="仿宋_GB2312"/>
                <w:szCs w:val="21"/>
              </w:rPr>
              <w:t>地区整体转移进入粤东西北省产业园的拥有较稳定国际市场份额的规模以上加工贸易企业。</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1.通过注销或迁移的方式从</w:t>
            </w:r>
            <w:r>
              <w:rPr>
                <w:rFonts w:ascii="仿宋_GB2312" w:hAnsi="仿宋_GB2312" w:eastAsia="仿宋_GB2312" w:cs="仿宋_GB2312"/>
                <w:szCs w:val="21"/>
              </w:rPr>
              <w:t>珠三角</w:t>
            </w:r>
            <w:r>
              <w:rPr>
                <w:rFonts w:hint="eastAsia" w:ascii="仿宋_GB2312" w:hAnsi="仿宋_GB2312" w:eastAsia="仿宋_GB2312" w:cs="仿宋_GB2312"/>
                <w:szCs w:val="21"/>
              </w:rPr>
              <w:t>转移到省产业园内注册登记，具有独立法人资格。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2.企业为规模以上加工贸易企业。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3.企业拥有较稳定国际市场份额。</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投资企业与省产业园管理机构在2016年至2020年期间签订入园协议（或经园区所在地政府同意入园），或入园企业项目于2016年至2020年期间在省产业园范围取得法定施工许可（租赁厂房的企业，房屋租赁合同于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6.企业项目已投产并在园区所在地依法纳税。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附件2-1、</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676" w:type="dxa"/>
            <w:vMerge w:val="continue"/>
            <w:vAlign w:val="center"/>
          </w:tcPr>
          <w:p>
            <w:pPr>
              <w:spacing w:line="300" w:lineRule="exact"/>
              <w:jc w:val="center"/>
              <w:rPr>
                <w:rFonts w:eastAsia="仿宋_GB2312"/>
                <w:szCs w:val="21"/>
              </w:rPr>
            </w:pP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w:t>
            </w:r>
            <w:r>
              <w:rPr>
                <w:rFonts w:ascii="仿宋_GB2312" w:hAnsi="仿宋_GB2312" w:eastAsia="仿宋_GB2312" w:cs="仿宋_GB2312"/>
                <w:szCs w:val="21"/>
              </w:rPr>
              <w:t>珠三角</w:t>
            </w:r>
            <w:r>
              <w:rPr>
                <w:rFonts w:hint="eastAsia" w:ascii="仿宋_GB2312" w:hAnsi="仿宋_GB2312" w:eastAsia="仿宋_GB2312" w:cs="仿宋_GB2312"/>
                <w:szCs w:val="21"/>
              </w:rPr>
              <w:t>地区整体转移进入粤东西北省产业园，对扩大园区当地就业容量有较大贡献的规模以上劳动密集型企业。</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1.通过注销或迁移的方式从</w:t>
            </w:r>
            <w:r>
              <w:rPr>
                <w:rFonts w:ascii="仿宋_GB2312" w:hAnsi="仿宋_GB2312" w:eastAsia="仿宋_GB2312" w:cs="仿宋_GB2312"/>
                <w:szCs w:val="21"/>
              </w:rPr>
              <w:t>珠三角</w:t>
            </w:r>
            <w:r>
              <w:rPr>
                <w:rFonts w:hint="eastAsia" w:ascii="仿宋_GB2312" w:hAnsi="仿宋_GB2312" w:eastAsia="仿宋_GB2312" w:cs="仿宋_GB2312"/>
                <w:szCs w:val="21"/>
              </w:rPr>
              <w:t>转移到省产业园内注册登记，具有独立法人资格。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2.企业为规模以上工业企业；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3.对扩大园区当地就业容量有较大贡献的劳动密集型企业。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投资企业与省产业园管理机构在2016年至2020年期间签订入园协议（或经园区所在地政府同意入园），或入园企业项目于2016年至2020年期间在省产业园范围取得法定施工许可（租赁厂房的企业，房屋租赁合同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6.企业项目已投产并在园区所在地依法纳税。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附件2-2、</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676" w:type="dxa"/>
            <w:vMerge w:val="continue"/>
            <w:vAlign w:val="center"/>
          </w:tcPr>
          <w:p>
            <w:pPr>
              <w:spacing w:line="300" w:lineRule="exact"/>
              <w:jc w:val="center"/>
              <w:rPr>
                <w:rFonts w:eastAsia="仿宋_GB2312"/>
                <w:szCs w:val="21"/>
              </w:rPr>
            </w:pP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6.依托</w:t>
            </w:r>
            <w:r>
              <w:rPr>
                <w:rFonts w:ascii="仿宋_GB2312" w:hAnsi="仿宋_GB2312" w:eastAsia="仿宋_GB2312" w:cs="仿宋_GB2312"/>
                <w:szCs w:val="21"/>
              </w:rPr>
              <w:t>珠三角</w:t>
            </w:r>
            <w:r>
              <w:rPr>
                <w:rFonts w:hint="eastAsia" w:ascii="仿宋_GB2312" w:hAnsi="仿宋_GB2312" w:eastAsia="仿宋_GB2312" w:cs="仿宋_GB2312"/>
                <w:szCs w:val="21"/>
              </w:rPr>
              <w:t>地区主导产业，通过延伸产业链或随</w:t>
            </w:r>
            <w:r>
              <w:rPr>
                <w:rFonts w:ascii="仿宋_GB2312" w:hAnsi="仿宋_GB2312" w:eastAsia="仿宋_GB2312" w:cs="仿宋_GB2312"/>
                <w:szCs w:val="21"/>
              </w:rPr>
              <w:t>珠三角</w:t>
            </w:r>
            <w:r>
              <w:rPr>
                <w:rFonts w:hint="eastAsia" w:ascii="仿宋_GB2312" w:hAnsi="仿宋_GB2312" w:eastAsia="仿宋_GB2312" w:cs="仿宋_GB2312"/>
                <w:szCs w:val="21"/>
              </w:rPr>
              <w:t>主导企业一并转移到粤东西北省产业园发展的规模以上配套企业。</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1.通过注销或迁移的方式从</w:t>
            </w:r>
            <w:r>
              <w:rPr>
                <w:rFonts w:ascii="仿宋_GB2312" w:hAnsi="仿宋_GB2312" w:eastAsia="仿宋_GB2312" w:cs="仿宋_GB2312"/>
                <w:szCs w:val="21"/>
              </w:rPr>
              <w:t>珠三角</w:t>
            </w:r>
            <w:r>
              <w:rPr>
                <w:rFonts w:hint="eastAsia" w:ascii="仿宋_GB2312" w:hAnsi="仿宋_GB2312" w:eastAsia="仿宋_GB2312" w:cs="仿宋_GB2312"/>
                <w:szCs w:val="21"/>
              </w:rPr>
              <w:t>转移到省产业园内注册登记，具有独立法人资格。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2.企业为规模以上工业企业。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3.企业项目与</w:t>
            </w:r>
            <w:r>
              <w:rPr>
                <w:rFonts w:ascii="仿宋_GB2312" w:hAnsi="仿宋_GB2312" w:eastAsia="仿宋_GB2312" w:cs="仿宋_GB2312"/>
                <w:szCs w:val="21"/>
              </w:rPr>
              <w:t>珠三角</w:t>
            </w:r>
            <w:r>
              <w:rPr>
                <w:rFonts w:hint="eastAsia" w:ascii="仿宋_GB2312" w:hAnsi="仿宋_GB2312" w:eastAsia="仿宋_GB2312" w:cs="仿宋_GB2312"/>
                <w:szCs w:val="21"/>
              </w:rPr>
              <w:t>主导产业企业具有上下游产业关系。</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投资企业与省产业园管理机构在2016年至2020年期间签订入园协议（或经园区所在地政府同意入园），或入园企业项目于2016年至2020年期间在省产业园范围取得法定施工许可（租赁厂房的企业，房屋租赁合同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6.企业项目已投产并在园区所在地依法纳税。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附件2-1、</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676" w:type="dxa"/>
            <w:vAlign w:val="center"/>
          </w:tcPr>
          <w:p>
            <w:pPr>
              <w:spacing w:line="300" w:lineRule="exact"/>
              <w:jc w:val="center"/>
              <w:rPr>
                <w:rFonts w:eastAsia="仿宋_GB2312"/>
                <w:szCs w:val="21"/>
              </w:rPr>
            </w:pPr>
            <w:r>
              <w:rPr>
                <w:rFonts w:hAnsi="黑体" w:eastAsia="黑体"/>
                <w:szCs w:val="21"/>
              </w:rPr>
              <w:t>普惠性奖补</w:t>
            </w: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7.随制造业转移进入粤东西北地区的配套完善技术研发、检测计量、工业设计、信息服务、现代金融、现代物流等生产性服务企业。</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1.通过注销或迁移的方式从</w:t>
            </w:r>
            <w:r>
              <w:rPr>
                <w:rFonts w:ascii="仿宋_GB2312" w:hAnsi="仿宋_GB2312" w:eastAsia="仿宋_GB2312" w:cs="仿宋_GB2312"/>
                <w:szCs w:val="21"/>
              </w:rPr>
              <w:t>珠三角</w:t>
            </w:r>
            <w:r>
              <w:rPr>
                <w:rFonts w:hint="eastAsia" w:ascii="仿宋_GB2312" w:hAnsi="仿宋_GB2312" w:eastAsia="仿宋_GB2312" w:cs="仿宋_GB2312"/>
                <w:szCs w:val="21"/>
              </w:rPr>
              <w:t>转移到省产业园内注册登记，具有独立法人资格。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2.为园区制造业企业服务的的技术研发、检测计量、工业设计、信息服务、现代金融、现代物流等生产性服务业企业。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入园项目投资企业与省产业园管理机构在2016年至2020年期间签订入园协议（或经园区所在地政府同意入园），或入园企业项目于2016年至2020年期间在省产业园范围取得法定施工许可（租赁厂房的企业，房屋租赁合同于在2016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4.企业项目按规定取得有效的行政审批、许可和备案文件。</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5.企业项目已投产并在园区所在地依法纳税。</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附件2-3、</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676" w:type="dxa"/>
            <w:vMerge w:val="restart"/>
            <w:textDirection w:val="tbRlV"/>
            <w:vAlign w:val="center"/>
          </w:tcPr>
          <w:p>
            <w:pPr>
              <w:spacing w:line="300" w:lineRule="exact"/>
              <w:jc w:val="center"/>
              <w:rPr>
                <w:rFonts w:eastAsia="仿宋_GB2312"/>
                <w:szCs w:val="21"/>
              </w:rPr>
            </w:pPr>
            <w:r>
              <w:rPr>
                <w:rFonts w:hAnsi="黑体" w:eastAsia="黑体"/>
                <w:szCs w:val="21"/>
              </w:rPr>
              <w:t>叠加性奖补</w:t>
            </w: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1.大型骨干企业、世界500强企业、中国500强企业、中国民营企业500强、中国制造业企业500强（含全资子公司及其控股的企业）在粤东西北省产业园投资（控股）制造业企业。</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1.在省产业园注册登记的制造业企业，具有独立的法人资格；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2.投资企业为在</w:t>
            </w:r>
            <w:r>
              <w:rPr>
                <w:rFonts w:ascii="仿宋_GB2312" w:hAnsi="仿宋_GB2312" w:eastAsia="仿宋_GB2312" w:cs="仿宋_GB2312"/>
                <w:szCs w:val="21"/>
              </w:rPr>
              <w:t>珠三角</w:t>
            </w:r>
            <w:r>
              <w:rPr>
                <w:rFonts w:hint="eastAsia" w:ascii="仿宋_GB2312" w:hAnsi="仿宋_GB2312" w:eastAsia="仿宋_GB2312" w:cs="仿宋_GB2312"/>
                <w:szCs w:val="21"/>
              </w:rPr>
              <w:t>注册登记的省大型骨干企业，世界500强企业、中国500强企业、中国民营企业500强、中国制造业企业500强企业（含全资子公司及其控股的企业）之一；</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入园项目投资企业与省产业园管理机构在2013年至2020年期间签订入园协议（或经园区所在地政府同意入园），或入园企业项目于2013年至2020年期间在省产业园范围取得法定施工许可（租赁厂房的企业，房屋租赁合同在2013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4.入园项目有固定资产投资。</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5.按规定取得有效的行政审批、许可和备案文件。</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附件3-1、</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676" w:type="dxa"/>
            <w:vMerge w:val="continue"/>
            <w:vAlign w:val="center"/>
          </w:tcPr>
          <w:p>
            <w:pPr>
              <w:spacing w:line="300" w:lineRule="exact"/>
              <w:jc w:val="center"/>
              <w:rPr>
                <w:rFonts w:eastAsia="仿宋_GB2312"/>
                <w:szCs w:val="21"/>
              </w:rPr>
            </w:pP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2.随同企业总部或生产性环节一起转移进入粤东西北地区的规模以上工业企业研发机构（具有独立法人资格）或分支机构。</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1.随同</w:t>
            </w:r>
            <w:r>
              <w:rPr>
                <w:rFonts w:ascii="仿宋_GB2312" w:hAnsi="仿宋_GB2312" w:eastAsia="仿宋_GB2312" w:cs="仿宋_GB2312"/>
                <w:szCs w:val="21"/>
              </w:rPr>
              <w:t>珠三角</w:t>
            </w:r>
            <w:r>
              <w:rPr>
                <w:rFonts w:hint="eastAsia" w:ascii="仿宋_GB2312" w:hAnsi="仿宋_GB2312" w:eastAsia="仿宋_GB2312" w:cs="仿宋_GB2312"/>
                <w:szCs w:val="21"/>
              </w:rPr>
              <w:t>企业总部或者生产性环节一起转移进入省产业园登记注册的工业企业的研发机构（已获政府部门认定，具有独立法人资格）或分支机构。</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珠三角</w:t>
            </w:r>
            <w:r>
              <w:rPr>
                <w:rFonts w:hint="eastAsia" w:ascii="仿宋_GB2312" w:hAnsi="仿宋_GB2312" w:eastAsia="仿宋_GB2312" w:cs="仿宋_GB2312"/>
                <w:szCs w:val="21"/>
              </w:rPr>
              <w:t>企业为规模以上工业企业；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3.具备一定的规模和研发能力。</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投资企业与省产业园管理机构在2013年至2020年期间签订入园协议（或经园区所在地政府同意入园），或入园企业项目在2013年至2020年期间在省产业园范围取得法定施工许可（租赁厂房的企业，房屋租赁合同于用2013年及以后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5.按规定取得有效的行政审批、许可和备案文件。</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附件3-2、</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676" w:type="dxa"/>
            <w:vMerge w:val="restart"/>
            <w:vAlign w:val="center"/>
          </w:tcPr>
          <w:p>
            <w:pPr>
              <w:spacing w:line="300" w:lineRule="exact"/>
              <w:jc w:val="center"/>
              <w:rPr>
                <w:rFonts w:eastAsia="仿宋_GB2312"/>
                <w:szCs w:val="21"/>
              </w:rPr>
            </w:pPr>
            <w:r>
              <w:rPr>
                <w:rFonts w:hAnsi="黑体" w:eastAsia="黑体"/>
                <w:szCs w:val="21"/>
              </w:rPr>
              <w:t>叠加性奖补</w:t>
            </w: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3.转移进入粤东西北地区的国家高新技术企业或纳入省高新技术企业培育库的企业。</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1.在省产业园内注册登记，具有独立的法人资格。</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2.入园企业于2020年前（含2020年）已取得国家高新技术企业证书或者纳入省高新技术企业培育库，申报时在有效期内。</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入园项目投资企业与省产业园管理机构在2013年至2020年期间签订入园协议（或经园区所在地政府同意入园），或入园企业项目在2013年至2020年期间在省产业园范围取得法定施工许可（租赁厂房的企业，房屋租赁合同在2013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4.按规定取得有效的行政审批、许可和备案文件。</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附件3-3、</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jc w:val="center"/>
        </w:trPr>
        <w:tc>
          <w:tcPr>
            <w:tcW w:w="676" w:type="dxa"/>
            <w:vMerge w:val="continue"/>
            <w:vAlign w:val="center"/>
          </w:tcPr>
          <w:p>
            <w:pPr>
              <w:spacing w:line="300" w:lineRule="exact"/>
              <w:jc w:val="center"/>
              <w:rPr>
                <w:rFonts w:eastAsia="仿宋_GB2312"/>
                <w:szCs w:val="21"/>
              </w:rPr>
            </w:pPr>
          </w:p>
        </w:tc>
        <w:tc>
          <w:tcPr>
            <w:tcW w:w="1771"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4.省级孵化器、新型研发机构、众创空间等创新创业平台整体转移进入粤东西北地区或者在粤东西北地区设立分支机构。</w:t>
            </w:r>
          </w:p>
        </w:tc>
        <w:tc>
          <w:tcPr>
            <w:tcW w:w="6149" w:type="dxa"/>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1.通过整体转移或者设立分支机构等转移方式在省产业园内注册登记。</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2.转移前已获得省级孵化器、新型研发机构、众创空间、创业孵化基地等创新创业平台认定；</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3.入园项目投资企业与省产业园管理机构在2013年至2020年期间签订入园协议（或经园区所在地政府同意入园），或入园企业项目在2013年至2020年期间在省产业园范围取得法定施工许可（租赁厂房的企业，房屋租赁合同在2013年至2020年期间签订，且租赁期限在2年以上）。</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4.入园项目有固定资产投资。</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5.按规定取得有效的行政审批、许可和备案文件。</w:t>
            </w:r>
          </w:p>
        </w:tc>
        <w:tc>
          <w:tcPr>
            <w:tcW w:w="125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附件3-4、</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附件5、6</w:t>
            </w:r>
          </w:p>
        </w:tc>
      </w:tr>
    </w:tbl>
    <w:p>
      <w:pPr>
        <w:spacing w:line="300" w:lineRule="exact"/>
        <w:rPr>
          <w:rFonts w:ascii="仿宋_GB2312" w:hAnsi="仿宋_GB2312" w:eastAsia="仿宋_GB2312" w:cs="仿宋_GB2312"/>
          <w:szCs w:val="21"/>
        </w:rPr>
      </w:pPr>
    </w:p>
    <w:p>
      <w:pPr>
        <w:spacing w:line="300" w:lineRule="exact"/>
        <w:rPr>
          <w:rFonts w:ascii="仿宋_GB2312" w:hAnsi="仿宋_GB2312" w:eastAsia="仿宋_GB2312" w:cs="仿宋_GB2312"/>
          <w:szCs w:val="21"/>
        </w:rPr>
      </w:pPr>
      <w:r>
        <w:rPr>
          <w:rFonts w:ascii="仿宋_GB2312" w:hAnsi="仿宋_GB2312" w:eastAsia="仿宋_GB2312" w:cs="仿宋_GB2312"/>
          <w:szCs w:val="21"/>
        </w:rPr>
        <w:t>注：此目录以珠三角转移的企业项目为例，非珠三角、外资企业项目参照执行。</w:t>
      </w:r>
    </w:p>
    <w:p>
      <w:pPr>
        <w:spacing w:line="560" w:lineRule="exact"/>
        <w:jc w:val="left"/>
        <w:rPr>
          <w:rFonts w:ascii="仿宋" w:hAnsi="仿宋" w:eastAsia="仿宋"/>
          <w:sz w:val="32"/>
          <w:szCs w:val="32"/>
        </w:rPr>
      </w:pPr>
    </w:p>
    <w:p>
      <w:pPr>
        <w:jc w:val="left"/>
        <w:rPr>
          <w:rFonts w:hint="eastAsia" w:ascii="黑体" w:hAnsi="黑体" w:eastAsia="黑体"/>
          <w:sz w:val="32"/>
        </w:rPr>
      </w:pPr>
    </w:p>
    <w:p>
      <w:pPr>
        <w:jc w:val="left"/>
        <w:rPr>
          <w:rFonts w:hint="eastAsia" w:ascii="黑体" w:hAnsi="黑体" w:eastAsia="黑体"/>
          <w:sz w:val="32"/>
        </w:rPr>
      </w:pPr>
    </w:p>
    <w:p>
      <w:pPr>
        <w:jc w:val="left"/>
        <w:rPr>
          <w:rFonts w:hint="eastAsia" w:ascii="黑体" w:hAnsi="黑体" w:eastAsia="黑体"/>
          <w:sz w:val="32"/>
        </w:rPr>
      </w:pPr>
    </w:p>
    <w:p>
      <w:pPr>
        <w:jc w:val="left"/>
        <w:rPr>
          <w:rFonts w:hint="eastAsia" w:ascii="黑体" w:hAnsi="黑体" w:eastAsia="黑体"/>
          <w:sz w:val="32"/>
        </w:rPr>
      </w:pPr>
    </w:p>
    <w:p>
      <w:pPr>
        <w:jc w:val="left"/>
        <w:rPr>
          <w:rFonts w:hint="eastAsia" w:ascii="黑体" w:hAnsi="黑体" w:eastAsia="黑体"/>
          <w:sz w:val="32"/>
        </w:rPr>
      </w:pPr>
    </w:p>
    <w:p>
      <w:pPr>
        <w:jc w:val="left"/>
        <w:rPr>
          <w:rFonts w:hint="eastAsia" w:ascii="黑体" w:hAnsi="黑体" w:eastAsia="黑体"/>
          <w:sz w:val="32"/>
        </w:rPr>
      </w:pPr>
    </w:p>
    <w:p>
      <w:pPr>
        <w:jc w:val="left"/>
        <w:rPr>
          <w:rFonts w:hint="eastAsia" w:ascii="黑体" w:hAnsi="黑体" w:eastAsia="黑体"/>
          <w:sz w:val="32"/>
        </w:rPr>
      </w:pPr>
    </w:p>
    <w:p>
      <w:pPr>
        <w:jc w:val="left"/>
        <w:rPr>
          <w:rFonts w:ascii="仿宋_GB2312" w:hAnsi="仿宋_GB2312" w:eastAsia="仿宋_GB2312" w:cs="仿宋_GB2312"/>
          <w:sz w:val="32"/>
        </w:rPr>
      </w:pPr>
      <w:r>
        <w:rPr>
          <w:rFonts w:hint="eastAsia" w:ascii="黑体" w:hAnsi="黑体" w:eastAsia="黑体"/>
          <w:sz w:val="32"/>
        </w:rPr>
        <w:t>附件2-1</w:t>
      </w:r>
    </w:p>
    <w:p>
      <w:pPr>
        <w:spacing w:line="560" w:lineRule="exact"/>
        <w:jc w:val="center"/>
        <w:rPr>
          <w:rFonts w:eastAsia="方正小标宋简体"/>
          <w:sz w:val="32"/>
        </w:rPr>
      </w:pPr>
      <w:r>
        <w:rPr>
          <w:rFonts w:eastAsia="方正小标宋简体"/>
          <w:sz w:val="44"/>
          <w:szCs w:val="44"/>
        </w:rPr>
        <w:t>普惠性奖补资金申报表（A）</w:t>
      </w:r>
    </w:p>
    <w:p>
      <w:pPr>
        <w:widowControl/>
        <w:spacing w:line="360" w:lineRule="exact"/>
        <w:rPr>
          <w:rFonts w:eastAsia="仿宋_GB2312"/>
          <w:bCs/>
          <w:kern w:val="0"/>
          <w:szCs w:val="21"/>
        </w:rPr>
      </w:pPr>
      <w:r>
        <w:rPr>
          <w:rFonts w:eastAsia="仿宋_GB2312"/>
          <w:bCs/>
          <w:kern w:val="0"/>
          <w:szCs w:val="21"/>
        </w:rPr>
        <w:t>申报企业：所在园区：</w:t>
      </w:r>
    </w:p>
    <w:tbl>
      <w:tblPr>
        <w:tblStyle w:val="5"/>
        <w:tblW w:w="0" w:type="auto"/>
        <w:tblInd w:w="0" w:type="dxa"/>
        <w:tblLayout w:type="fixed"/>
        <w:tblCellMar>
          <w:top w:w="0" w:type="dxa"/>
          <w:left w:w="108" w:type="dxa"/>
          <w:bottom w:w="0" w:type="dxa"/>
          <w:right w:w="108" w:type="dxa"/>
        </w:tblCellMar>
      </w:tblPr>
      <w:tblGrid>
        <w:gridCol w:w="2015"/>
        <w:gridCol w:w="1245"/>
        <w:gridCol w:w="164"/>
        <w:gridCol w:w="608"/>
        <w:gridCol w:w="1165"/>
        <w:gridCol w:w="453"/>
        <w:gridCol w:w="184"/>
        <w:gridCol w:w="142"/>
        <w:gridCol w:w="766"/>
        <w:gridCol w:w="279"/>
        <w:gridCol w:w="603"/>
        <w:gridCol w:w="285"/>
        <w:gridCol w:w="1152"/>
      </w:tblGrid>
      <w:tr>
        <w:tblPrEx>
          <w:tblCellMar>
            <w:top w:w="0" w:type="dxa"/>
            <w:left w:w="108" w:type="dxa"/>
            <w:bottom w:w="0" w:type="dxa"/>
            <w:right w:w="108" w:type="dxa"/>
          </w:tblCellMar>
        </w:tblPrEx>
        <w:trPr>
          <w:trHeight w:val="285" w:hRule="atLeast"/>
        </w:trPr>
        <w:tc>
          <w:tcPr>
            <w:tcW w:w="9060" w:type="dxa"/>
            <w:gridSpan w:val="13"/>
            <w:tcBorders>
              <w:top w:val="single" w:color="auto" w:sz="8" w:space="0"/>
              <w:left w:val="single" w:color="auto" w:sz="8" w:space="0"/>
              <w:bottom w:val="single" w:color="auto" w:sz="8" w:space="0"/>
              <w:right w:val="single" w:color="auto" w:sz="8" w:space="0"/>
            </w:tcBorders>
            <w:vAlign w:val="center"/>
          </w:tcPr>
          <w:p>
            <w:pPr>
              <w:widowControl/>
              <w:spacing w:line="300" w:lineRule="exact"/>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企业名称</w:t>
            </w:r>
          </w:p>
        </w:tc>
        <w:tc>
          <w:tcPr>
            <w:tcW w:w="7045" w:type="dxa"/>
            <w:gridSpan w:val="12"/>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营业执照代码</w:t>
            </w:r>
          </w:p>
        </w:tc>
        <w:tc>
          <w:tcPr>
            <w:tcW w:w="3635" w:type="dxa"/>
            <w:gridSpan w:val="5"/>
            <w:tcBorders>
              <w:top w:val="single" w:color="auto" w:sz="8" w:space="0"/>
              <w:left w:val="nil"/>
              <w:bottom w:val="single" w:color="auto" w:sz="8" w:space="0"/>
              <w:right w:val="nil"/>
            </w:tcBorders>
            <w:vAlign w:val="center"/>
          </w:tcPr>
          <w:p>
            <w:pPr>
              <w:widowControl/>
              <w:spacing w:line="300" w:lineRule="exact"/>
              <w:rPr>
                <w:kern w:val="0"/>
                <w:szCs w:val="21"/>
              </w:rPr>
            </w:pPr>
            <w:r>
              <w:rPr>
                <w:kern w:val="0"/>
                <w:szCs w:val="21"/>
              </w:rPr>
              <w:t>　</w:t>
            </w:r>
          </w:p>
        </w:tc>
        <w:tc>
          <w:tcPr>
            <w:tcW w:w="1973" w:type="dxa"/>
            <w:gridSpan w:val="5"/>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法人代表</w:t>
            </w:r>
          </w:p>
        </w:tc>
        <w:tc>
          <w:tcPr>
            <w:tcW w:w="1437" w:type="dxa"/>
            <w:gridSpan w:val="2"/>
            <w:tcBorders>
              <w:top w:val="single" w:color="auto" w:sz="8" w:space="0"/>
              <w:left w:val="nil"/>
              <w:bottom w:val="single" w:color="auto" w:sz="8" w:space="0"/>
              <w:right w:val="single" w:color="000000"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企业详细地址</w:t>
            </w:r>
          </w:p>
        </w:tc>
        <w:tc>
          <w:tcPr>
            <w:tcW w:w="7045" w:type="dxa"/>
            <w:gridSpan w:val="12"/>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联系人</w:t>
            </w:r>
          </w:p>
        </w:tc>
        <w:tc>
          <w:tcPr>
            <w:tcW w:w="1245" w:type="dxa"/>
            <w:tcBorders>
              <w:top w:val="single" w:color="auto" w:sz="8" w:space="0"/>
              <w:left w:val="nil"/>
              <w:bottom w:val="single" w:color="auto" w:sz="8" w:space="0"/>
              <w:right w:val="single" w:color="000000" w:sz="8" w:space="0"/>
            </w:tcBorders>
            <w:vAlign w:val="center"/>
          </w:tcPr>
          <w:p>
            <w:pPr>
              <w:widowControl/>
              <w:spacing w:line="300" w:lineRule="exact"/>
              <w:rPr>
                <w:kern w:val="0"/>
                <w:szCs w:val="21"/>
              </w:rPr>
            </w:pPr>
            <w:r>
              <w:rPr>
                <w:kern w:val="0"/>
                <w:szCs w:val="21"/>
              </w:rPr>
              <w:t>　</w:t>
            </w:r>
          </w:p>
        </w:tc>
        <w:tc>
          <w:tcPr>
            <w:tcW w:w="2390" w:type="dxa"/>
            <w:gridSpan w:val="4"/>
            <w:tcBorders>
              <w:top w:val="single" w:color="auto" w:sz="8" w:space="0"/>
              <w:left w:val="single" w:color="000000"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联系电话</w:t>
            </w:r>
          </w:p>
        </w:tc>
        <w:tc>
          <w:tcPr>
            <w:tcW w:w="3410" w:type="dxa"/>
            <w:gridSpan w:val="7"/>
            <w:tcBorders>
              <w:top w:val="single" w:color="auto" w:sz="8" w:space="0"/>
              <w:left w:val="nil"/>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9060" w:type="dxa"/>
            <w:gridSpan w:val="13"/>
            <w:tcBorders>
              <w:top w:val="single" w:color="auto" w:sz="8" w:space="0"/>
              <w:left w:val="single" w:color="auto" w:sz="8" w:space="0"/>
              <w:bottom w:val="single" w:color="auto" w:sz="8" w:space="0"/>
              <w:right w:val="single" w:color="auto" w:sz="8" w:space="0"/>
            </w:tcBorders>
            <w:vAlign w:val="center"/>
          </w:tcPr>
          <w:p>
            <w:pPr>
              <w:widowControl/>
              <w:spacing w:line="300" w:lineRule="exact"/>
              <w:rPr>
                <w:rFonts w:eastAsia="黑体"/>
                <w:bCs/>
                <w:kern w:val="0"/>
                <w:szCs w:val="21"/>
              </w:rPr>
            </w:pPr>
            <w:r>
              <w:rPr>
                <w:rFonts w:eastAsia="黑体"/>
                <w:bCs/>
                <w:kern w:val="0"/>
                <w:szCs w:val="21"/>
              </w:rPr>
              <w:t>二、转移进入省产业园企业基本情况：</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企业名称</w:t>
            </w:r>
          </w:p>
        </w:tc>
        <w:tc>
          <w:tcPr>
            <w:tcW w:w="3819" w:type="dxa"/>
            <w:gridSpan w:val="6"/>
            <w:tcBorders>
              <w:top w:val="single" w:color="auto" w:sz="8" w:space="0"/>
              <w:left w:val="nil"/>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　</w:t>
            </w:r>
          </w:p>
        </w:tc>
        <w:tc>
          <w:tcPr>
            <w:tcW w:w="1790" w:type="dxa"/>
            <w:gridSpan w:val="4"/>
            <w:tcBorders>
              <w:top w:val="nil"/>
              <w:left w:val="single" w:color="auto" w:sz="8" w:space="0"/>
              <w:bottom w:val="single" w:color="auto" w:sz="8" w:space="0"/>
              <w:right w:val="nil"/>
            </w:tcBorders>
            <w:vAlign w:val="center"/>
          </w:tcPr>
          <w:p>
            <w:pPr>
              <w:widowControl/>
              <w:spacing w:line="300" w:lineRule="exact"/>
              <w:rPr>
                <w:rFonts w:eastAsia="仿宋_GB2312"/>
                <w:bCs/>
                <w:kern w:val="0"/>
                <w:szCs w:val="21"/>
              </w:rPr>
            </w:pPr>
            <w:r>
              <w:rPr>
                <w:rFonts w:eastAsia="仿宋_GB2312"/>
                <w:bCs/>
                <w:kern w:val="0"/>
                <w:szCs w:val="21"/>
              </w:rPr>
              <w:t>营业执照代码</w:t>
            </w:r>
          </w:p>
        </w:tc>
        <w:tc>
          <w:tcPr>
            <w:tcW w:w="1436" w:type="dxa"/>
            <w:gridSpan w:val="2"/>
            <w:tcBorders>
              <w:top w:val="single" w:color="auto" w:sz="8" w:space="0"/>
              <w:left w:val="single" w:color="auto"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注册资本</w:t>
            </w:r>
          </w:p>
        </w:tc>
        <w:tc>
          <w:tcPr>
            <w:tcW w:w="1245" w:type="dxa"/>
            <w:tcBorders>
              <w:top w:val="single" w:color="auto" w:sz="8" w:space="0"/>
              <w:left w:val="nil"/>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　</w:t>
            </w:r>
          </w:p>
        </w:tc>
        <w:tc>
          <w:tcPr>
            <w:tcW w:w="2574" w:type="dxa"/>
            <w:gridSpan w:val="5"/>
            <w:tcBorders>
              <w:top w:val="single" w:color="auto" w:sz="8" w:space="0"/>
              <w:left w:val="single" w:color="auto"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注册时间</w:t>
            </w:r>
          </w:p>
        </w:tc>
        <w:tc>
          <w:tcPr>
            <w:tcW w:w="3226" w:type="dxa"/>
            <w:gridSpan w:val="6"/>
            <w:tcBorders>
              <w:top w:val="single" w:color="auto" w:sz="8" w:space="0"/>
              <w:left w:val="nil"/>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投资企业出资比例</w:t>
            </w:r>
          </w:p>
        </w:tc>
        <w:tc>
          <w:tcPr>
            <w:tcW w:w="1245" w:type="dxa"/>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c>
          <w:tcPr>
            <w:tcW w:w="2574" w:type="dxa"/>
            <w:gridSpan w:val="5"/>
            <w:tcBorders>
              <w:top w:val="single" w:color="auto" w:sz="8" w:space="0"/>
              <w:left w:val="single" w:color="auto"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所属行业类型</w:t>
            </w:r>
          </w:p>
        </w:tc>
        <w:tc>
          <w:tcPr>
            <w:tcW w:w="3226" w:type="dxa"/>
            <w:gridSpan w:val="6"/>
            <w:tcBorders>
              <w:top w:val="single" w:color="auto" w:sz="8" w:space="0"/>
              <w:left w:val="nil"/>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转移类型</w:t>
            </w:r>
          </w:p>
        </w:tc>
        <w:tc>
          <w:tcPr>
            <w:tcW w:w="3819" w:type="dxa"/>
            <w:gridSpan w:val="6"/>
            <w:tcBorders>
              <w:top w:val="single" w:color="auto" w:sz="8" w:space="0"/>
              <w:left w:val="nil"/>
              <w:bottom w:val="single" w:color="auto" w:sz="8" w:space="0"/>
              <w:right w:val="single" w:color="auto" w:sz="8" w:space="0"/>
            </w:tcBorders>
            <w:vAlign w:val="center"/>
          </w:tcPr>
          <w:p>
            <w:pPr>
              <w:widowControl/>
              <w:spacing w:line="300" w:lineRule="exact"/>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整体转移</w:t>
            </w:r>
            <w:r>
              <w:rPr>
                <w:rFonts w:hint="eastAsia" w:ascii="仿宋" w:hAnsi="仿宋" w:eastAsia="仿宋" w:cs="仿宋"/>
                <w:bCs/>
                <w:kern w:val="0"/>
                <w:szCs w:val="21"/>
              </w:rPr>
              <w:t>□</w:t>
            </w:r>
            <w:r>
              <w:rPr>
                <w:rFonts w:eastAsia="仿宋_GB2312"/>
                <w:bCs/>
                <w:kern w:val="0"/>
                <w:szCs w:val="21"/>
              </w:rPr>
              <w:t>增资扩产</w:t>
            </w:r>
          </w:p>
          <w:p>
            <w:pPr>
              <w:widowControl/>
              <w:spacing w:line="300" w:lineRule="exact"/>
              <w:rPr>
                <w:rFonts w:eastAsia="仿宋_GB2312"/>
                <w:bCs/>
                <w:kern w:val="0"/>
                <w:szCs w:val="21"/>
              </w:rPr>
            </w:pPr>
            <w:r>
              <w:rPr>
                <w:rFonts w:hint="eastAsia" w:ascii="仿宋" w:hAnsi="仿宋" w:eastAsia="仿宋" w:cs="仿宋"/>
                <w:bCs/>
                <w:kern w:val="0"/>
                <w:szCs w:val="21"/>
              </w:rPr>
              <w:t>□</w:t>
            </w:r>
            <w:r>
              <w:rPr>
                <w:rFonts w:eastAsia="仿宋_GB2312"/>
                <w:bCs/>
                <w:kern w:val="0"/>
                <w:szCs w:val="21"/>
              </w:rPr>
              <w:t>生产线转移</w:t>
            </w:r>
          </w:p>
        </w:tc>
        <w:tc>
          <w:tcPr>
            <w:tcW w:w="1789" w:type="dxa"/>
            <w:gridSpan w:val="4"/>
            <w:tcBorders>
              <w:top w:val="single" w:color="auto" w:sz="8" w:space="0"/>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是否具有</w:t>
            </w:r>
          </w:p>
          <w:p>
            <w:pPr>
              <w:widowControl/>
              <w:spacing w:line="300" w:lineRule="exact"/>
              <w:rPr>
                <w:rFonts w:eastAsia="仿宋_GB2312"/>
                <w:bCs/>
                <w:kern w:val="0"/>
                <w:szCs w:val="21"/>
              </w:rPr>
            </w:pPr>
            <w:r>
              <w:rPr>
                <w:rFonts w:eastAsia="仿宋_GB2312"/>
                <w:bCs/>
                <w:kern w:val="0"/>
                <w:szCs w:val="21"/>
              </w:rPr>
              <w:t>法人资格</w:t>
            </w:r>
          </w:p>
        </w:tc>
        <w:tc>
          <w:tcPr>
            <w:tcW w:w="1437" w:type="dxa"/>
            <w:gridSpan w:val="2"/>
            <w:tcBorders>
              <w:top w:val="single" w:color="auto" w:sz="8" w:space="0"/>
              <w:left w:val="nil"/>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法人代表</w:t>
            </w:r>
          </w:p>
        </w:tc>
        <w:tc>
          <w:tcPr>
            <w:tcW w:w="7045" w:type="dxa"/>
            <w:gridSpan w:val="12"/>
            <w:tcBorders>
              <w:top w:val="single" w:color="auto" w:sz="8" w:space="0"/>
              <w:left w:val="nil"/>
              <w:bottom w:val="single" w:color="auto" w:sz="8" w:space="0"/>
              <w:right w:val="single" w:color="000000" w:sz="8" w:space="0"/>
            </w:tcBorders>
            <w:vAlign w:val="center"/>
          </w:tcPr>
          <w:p>
            <w:pPr>
              <w:widowControl/>
              <w:spacing w:line="300" w:lineRule="exact"/>
              <w:rPr>
                <w:rFonts w:eastAsia="仿宋_GB2312"/>
                <w:bCs/>
                <w:kern w:val="0"/>
                <w:szCs w:val="21"/>
              </w:rPr>
            </w:pP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项目名称</w:t>
            </w:r>
          </w:p>
        </w:tc>
        <w:tc>
          <w:tcPr>
            <w:tcW w:w="7045" w:type="dxa"/>
            <w:gridSpan w:val="12"/>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630"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入园签约时间</w:t>
            </w:r>
          </w:p>
        </w:tc>
        <w:tc>
          <w:tcPr>
            <w:tcW w:w="1245" w:type="dxa"/>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c>
          <w:tcPr>
            <w:tcW w:w="2716" w:type="dxa"/>
            <w:gridSpan w:val="6"/>
            <w:tcBorders>
              <w:top w:val="single" w:color="auto" w:sz="8" w:space="0"/>
              <w:left w:val="single" w:color="auto"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施工许可证颁发时间</w:t>
            </w:r>
          </w:p>
          <w:p>
            <w:pPr>
              <w:widowControl/>
              <w:spacing w:line="300" w:lineRule="exact"/>
              <w:rPr>
                <w:rFonts w:eastAsia="仿宋_GB2312"/>
                <w:bCs/>
                <w:kern w:val="0"/>
                <w:szCs w:val="21"/>
              </w:rPr>
            </w:pPr>
            <w:r>
              <w:rPr>
                <w:rFonts w:eastAsia="仿宋_GB2312"/>
                <w:bCs/>
                <w:kern w:val="0"/>
                <w:szCs w:val="21"/>
              </w:rPr>
              <w:t>（或租赁合同开始时间）</w:t>
            </w:r>
          </w:p>
        </w:tc>
        <w:tc>
          <w:tcPr>
            <w:tcW w:w="1045" w:type="dxa"/>
            <w:gridSpan w:val="2"/>
            <w:tcBorders>
              <w:top w:val="nil"/>
              <w:left w:val="nil"/>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　</w:t>
            </w:r>
          </w:p>
        </w:tc>
        <w:tc>
          <w:tcPr>
            <w:tcW w:w="888" w:type="dxa"/>
            <w:gridSpan w:val="2"/>
            <w:tcBorders>
              <w:top w:val="nil"/>
              <w:left w:val="nil"/>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投产时间</w:t>
            </w:r>
          </w:p>
        </w:tc>
        <w:tc>
          <w:tcPr>
            <w:tcW w:w="1151" w:type="dxa"/>
            <w:tcBorders>
              <w:top w:val="single" w:color="auto" w:sz="8" w:space="0"/>
              <w:left w:val="nil"/>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512"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合同投资额（万元）</w:t>
            </w:r>
          </w:p>
        </w:tc>
        <w:tc>
          <w:tcPr>
            <w:tcW w:w="1245" w:type="dxa"/>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c>
          <w:tcPr>
            <w:tcW w:w="3761" w:type="dxa"/>
            <w:gridSpan w:val="8"/>
            <w:tcBorders>
              <w:top w:val="single" w:color="auto" w:sz="8" w:space="0"/>
              <w:left w:val="single" w:color="auto"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实际投资额（万元）</w:t>
            </w:r>
          </w:p>
        </w:tc>
        <w:tc>
          <w:tcPr>
            <w:tcW w:w="2039" w:type="dxa"/>
            <w:gridSpan w:val="3"/>
            <w:tcBorders>
              <w:top w:val="nil"/>
              <w:left w:val="nil"/>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40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企业详细地址</w:t>
            </w:r>
          </w:p>
        </w:tc>
        <w:tc>
          <w:tcPr>
            <w:tcW w:w="7045" w:type="dxa"/>
            <w:gridSpan w:val="12"/>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联系人</w:t>
            </w:r>
          </w:p>
        </w:tc>
        <w:tc>
          <w:tcPr>
            <w:tcW w:w="2017" w:type="dxa"/>
            <w:gridSpan w:val="3"/>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c>
          <w:tcPr>
            <w:tcW w:w="2710" w:type="dxa"/>
            <w:gridSpan w:val="5"/>
            <w:tcBorders>
              <w:top w:val="single" w:color="auto" w:sz="8" w:space="0"/>
              <w:left w:val="single" w:color="auto" w:sz="8" w:space="0"/>
              <w:bottom w:val="single" w:color="auto" w:sz="8" w:space="0"/>
              <w:right w:val="single" w:color="000000" w:sz="8" w:space="0"/>
            </w:tcBorders>
            <w:vAlign w:val="center"/>
          </w:tcPr>
          <w:p>
            <w:pPr>
              <w:widowControl/>
              <w:spacing w:line="300" w:lineRule="exact"/>
              <w:jc w:val="center"/>
              <w:rPr>
                <w:rFonts w:eastAsia="仿宋_GB2312"/>
                <w:bCs/>
                <w:kern w:val="0"/>
                <w:szCs w:val="21"/>
              </w:rPr>
            </w:pPr>
            <w:r>
              <w:rPr>
                <w:rFonts w:eastAsia="仿宋_GB2312"/>
                <w:bCs/>
                <w:kern w:val="0"/>
                <w:szCs w:val="21"/>
              </w:rPr>
              <w:t>联系电话</w:t>
            </w:r>
          </w:p>
        </w:tc>
        <w:tc>
          <w:tcPr>
            <w:tcW w:w="2318" w:type="dxa"/>
            <w:gridSpan w:val="4"/>
            <w:tcBorders>
              <w:top w:val="single" w:color="auto" w:sz="8" w:space="0"/>
              <w:left w:val="nil"/>
              <w:bottom w:val="single" w:color="auto" w:sz="8" w:space="0"/>
              <w:right w:val="single" w:color="000000"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15" w:type="dxa"/>
            <w:tcBorders>
              <w:top w:val="nil"/>
              <w:left w:val="single" w:color="auto" w:sz="8" w:space="0"/>
              <w:bottom w:val="single" w:color="auto"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开户银行</w:t>
            </w:r>
          </w:p>
        </w:tc>
        <w:tc>
          <w:tcPr>
            <w:tcW w:w="2017" w:type="dxa"/>
            <w:gridSpan w:val="3"/>
            <w:tcBorders>
              <w:top w:val="single" w:color="auto" w:sz="8" w:space="0"/>
              <w:left w:val="nil"/>
              <w:bottom w:val="single" w:color="auto" w:sz="8" w:space="0"/>
              <w:right w:val="single" w:color="auto" w:sz="8" w:space="0"/>
            </w:tcBorders>
            <w:vAlign w:val="center"/>
          </w:tcPr>
          <w:p>
            <w:pPr>
              <w:widowControl/>
              <w:spacing w:line="300" w:lineRule="exact"/>
              <w:rPr>
                <w:kern w:val="0"/>
                <w:szCs w:val="21"/>
              </w:rPr>
            </w:pPr>
            <w:r>
              <w:rPr>
                <w:kern w:val="0"/>
                <w:szCs w:val="21"/>
              </w:rPr>
              <w:t>　</w:t>
            </w:r>
          </w:p>
        </w:tc>
        <w:tc>
          <w:tcPr>
            <w:tcW w:w="2710" w:type="dxa"/>
            <w:gridSpan w:val="5"/>
            <w:tcBorders>
              <w:top w:val="single" w:color="auto" w:sz="8" w:space="0"/>
              <w:left w:val="single" w:color="auto" w:sz="8" w:space="0"/>
              <w:bottom w:val="single" w:color="auto" w:sz="8" w:space="0"/>
              <w:right w:val="nil"/>
            </w:tcBorders>
            <w:vAlign w:val="center"/>
          </w:tcPr>
          <w:p>
            <w:pPr>
              <w:widowControl/>
              <w:spacing w:line="300" w:lineRule="exact"/>
              <w:jc w:val="center"/>
              <w:rPr>
                <w:rFonts w:eastAsia="仿宋_GB2312"/>
                <w:bCs/>
                <w:kern w:val="0"/>
                <w:szCs w:val="21"/>
              </w:rPr>
            </w:pPr>
            <w:r>
              <w:rPr>
                <w:rFonts w:eastAsia="仿宋_GB2312"/>
                <w:bCs/>
                <w:kern w:val="0"/>
                <w:szCs w:val="21"/>
              </w:rPr>
              <w:t>账号</w:t>
            </w:r>
          </w:p>
        </w:tc>
        <w:tc>
          <w:tcPr>
            <w:tcW w:w="2318" w:type="dxa"/>
            <w:gridSpan w:val="4"/>
            <w:tcBorders>
              <w:top w:val="single" w:color="auto" w:sz="8" w:space="0"/>
              <w:left w:val="single" w:color="auto" w:sz="8" w:space="0"/>
              <w:bottom w:val="single" w:color="auto" w:sz="8" w:space="0"/>
              <w:right w:val="single" w:color="000000" w:sz="8" w:space="0"/>
            </w:tcBorders>
            <w:vAlign w:val="center"/>
          </w:tcPr>
          <w:p>
            <w:pPr>
              <w:widowControl/>
              <w:spacing w:line="300" w:lineRule="exact"/>
              <w:rPr>
                <w:kern w:val="0"/>
                <w:szCs w:val="21"/>
              </w:rPr>
            </w:pPr>
            <w:r>
              <w:rPr>
                <w:kern w:val="0"/>
                <w:szCs w:val="21"/>
              </w:rPr>
              <w:t>　</w:t>
            </w:r>
          </w:p>
        </w:tc>
      </w:tr>
      <w:tr>
        <w:tblPrEx>
          <w:tblCellMar>
            <w:top w:w="0" w:type="dxa"/>
            <w:left w:w="108" w:type="dxa"/>
            <w:bottom w:w="0" w:type="dxa"/>
            <w:right w:w="108" w:type="dxa"/>
          </w:tblCellMar>
        </w:tblPrEx>
        <w:trPr>
          <w:trHeight w:val="870" w:hRule="atLeast"/>
        </w:trPr>
        <w:tc>
          <w:tcPr>
            <w:tcW w:w="2015" w:type="dxa"/>
            <w:tcBorders>
              <w:top w:val="nil"/>
              <w:left w:val="single" w:color="auto" w:sz="8" w:space="0"/>
              <w:bottom w:val="single" w:color="auto" w:sz="8" w:space="0"/>
              <w:right w:val="nil"/>
            </w:tcBorders>
            <w:vAlign w:val="center"/>
          </w:tcPr>
          <w:p>
            <w:pPr>
              <w:widowControl/>
              <w:spacing w:line="300" w:lineRule="exact"/>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年在园区所在地实际缴纳所得税（万元）</w:t>
            </w:r>
          </w:p>
        </w:tc>
        <w:tc>
          <w:tcPr>
            <w:tcW w:w="2017" w:type="dxa"/>
            <w:gridSpan w:val="3"/>
            <w:tcBorders>
              <w:top w:val="single" w:color="auto" w:sz="8" w:space="0"/>
              <w:left w:val="single" w:color="auto"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c>
          <w:tcPr>
            <w:tcW w:w="2710" w:type="dxa"/>
            <w:gridSpan w:val="5"/>
            <w:tcBorders>
              <w:top w:val="single" w:color="auto" w:sz="8" w:space="0"/>
              <w:left w:val="single" w:color="000000" w:sz="8" w:space="0"/>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年在园区所在地实际缴纳增值税（万元）</w:t>
            </w:r>
          </w:p>
        </w:tc>
        <w:tc>
          <w:tcPr>
            <w:tcW w:w="2318" w:type="dxa"/>
            <w:gridSpan w:val="4"/>
            <w:tcBorders>
              <w:top w:val="single" w:color="auto" w:sz="8" w:space="0"/>
              <w:left w:val="nil"/>
              <w:bottom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562" w:hRule="atLeast"/>
        </w:trPr>
        <w:tc>
          <w:tcPr>
            <w:tcW w:w="2015" w:type="dxa"/>
            <w:tcBorders>
              <w:top w:val="nil"/>
              <w:left w:val="single" w:color="auto" w:sz="8" w:space="0"/>
              <w:bottom w:val="single" w:color="auto" w:sz="8" w:space="0"/>
              <w:right w:val="nil"/>
            </w:tcBorders>
            <w:vAlign w:val="center"/>
          </w:tcPr>
          <w:p>
            <w:pPr>
              <w:widowControl/>
              <w:spacing w:line="300" w:lineRule="exact"/>
              <w:rPr>
                <w:rFonts w:eastAsia="黑体"/>
                <w:bCs/>
                <w:kern w:val="0"/>
                <w:szCs w:val="21"/>
              </w:rPr>
            </w:pPr>
            <w:r>
              <w:rPr>
                <w:rFonts w:eastAsia="黑体"/>
                <w:bCs/>
                <w:kern w:val="0"/>
                <w:szCs w:val="21"/>
              </w:rPr>
              <w:t>三、申请奖补类别</w:t>
            </w:r>
          </w:p>
        </w:tc>
        <w:tc>
          <w:tcPr>
            <w:tcW w:w="3182" w:type="dxa"/>
            <w:gridSpan w:val="4"/>
            <w:tcBorders>
              <w:top w:val="single" w:color="auto" w:sz="8" w:space="0"/>
              <w:left w:val="single" w:color="auto" w:sz="8" w:space="0"/>
              <w:bottom w:val="single" w:color="auto" w:sz="8" w:space="0"/>
              <w:right w:val="nil"/>
            </w:tcBorders>
            <w:vAlign w:val="center"/>
          </w:tcPr>
          <w:p>
            <w:pPr>
              <w:widowControl/>
              <w:spacing w:line="300" w:lineRule="exact"/>
              <w:rPr>
                <w:rFonts w:eastAsia="黑体"/>
                <w:bCs/>
                <w:kern w:val="0"/>
                <w:szCs w:val="21"/>
                <w:u w:val="single"/>
              </w:rPr>
            </w:pPr>
            <w:r>
              <w:rPr>
                <w:rFonts w:eastAsia="黑体"/>
                <w:bCs/>
                <w:kern w:val="0"/>
                <w:szCs w:val="21"/>
              </w:rPr>
              <w:t>普惠性奖补之第</w:t>
            </w:r>
            <w:r>
              <w:rPr>
                <w:rFonts w:eastAsia="黑体"/>
                <w:bCs/>
                <w:kern w:val="0"/>
                <w:szCs w:val="21"/>
                <w:u w:val="single"/>
              </w:rPr>
              <w:t>（）条</w:t>
            </w:r>
          </w:p>
        </w:tc>
        <w:tc>
          <w:tcPr>
            <w:tcW w:w="2426" w:type="dxa"/>
            <w:gridSpan w:val="6"/>
            <w:tcBorders>
              <w:top w:val="nil"/>
              <w:left w:val="single" w:color="auto" w:sz="8" w:space="0"/>
              <w:bottom w:val="single" w:color="auto" w:sz="8" w:space="0"/>
              <w:right w:val="single" w:color="auto" w:sz="8" w:space="0"/>
            </w:tcBorders>
            <w:vAlign w:val="center"/>
          </w:tcPr>
          <w:p>
            <w:pPr>
              <w:widowControl/>
              <w:spacing w:line="300" w:lineRule="exact"/>
              <w:rPr>
                <w:rFonts w:eastAsia="黑体"/>
                <w:bCs/>
                <w:kern w:val="0"/>
                <w:szCs w:val="21"/>
              </w:rPr>
            </w:pPr>
            <w:r>
              <w:rPr>
                <w:rFonts w:eastAsia="黑体"/>
                <w:bCs/>
                <w:kern w:val="0"/>
                <w:szCs w:val="21"/>
              </w:rPr>
              <w:t>申请奖补金额（万元）</w:t>
            </w:r>
          </w:p>
        </w:tc>
        <w:tc>
          <w:tcPr>
            <w:tcW w:w="1437" w:type="dxa"/>
            <w:gridSpan w:val="2"/>
            <w:tcBorders>
              <w:top w:val="single" w:color="auto" w:sz="8" w:space="0"/>
              <w:left w:val="nil"/>
              <w:bottom w:val="single" w:color="auto" w:sz="8" w:space="0"/>
              <w:right w:val="single" w:color="000000" w:sz="8" w:space="0"/>
            </w:tcBorders>
            <w:vAlign w:val="center"/>
          </w:tcPr>
          <w:p>
            <w:pPr>
              <w:widowControl/>
              <w:spacing w:line="300" w:lineRule="exact"/>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509" w:hRule="atLeast"/>
        </w:trPr>
        <w:tc>
          <w:tcPr>
            <w:tcW w:w="2015" w:type="dxa"/>
            <w:tcBorders>
              <w:top w:val="nil"/>
              <w:left w:val="single" w:color="auto" w:sz="8" w:space="0"/>
              <w:bottom w:val="single" w:color="000000" w:sz="8" w:space="0"/>
              <w:right w:val="single" w:color="auto" w:sz="8" w:space="0"/>
            </w:tcBorders>
            <w:vAlign w:val="center"/>
          </w:tcPr>
          <w:p>
            <w:pPr>
              <w:widowControl/>
              <w:spacing w:line="300" w:lineRule="exact"/>
              <w:rPr>
                <w:rFonts w:eastAsia="仿宋_GB2312"/>
                <w:bCs/>
                <w:kern w:val="0"/>
                <w:szCs w:val="21"/>
              </w:rPr>
            </w:pPr>
            <w:r>
              <w:rPr>
                <w:rFonts w:eastAsia="黑体"/>
                <w:bCs/>
                <w:kern w:val="0"/>
                <w:szCs w:val="21"/>
              </w:rPr>
              <w:t>四、市县叠加奖补申请</w:t>
            </w:r>
          </w:p>
        </w:tc>
        <w:tc>
          <w:tcPr>
            <w:tcW w:w="1409" w:type="dxa"/>
            <w:gridSpan w:val="2"/>
            <w:tcBorders>
              <w:top w:val="single" w:color="auto" w:sz="8" w:space="0"/>
              <w:left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是否申请</w:t>
            </w:r>
          </w:p>
        </w:tc>
        <w:tc>
          <w:tcPr>
            <w:tcW w:w="1773" w:type="dxa"/>
            <w:gridSpan w:val="2"/>
            <w:tcBorders>
              <w:top w:val="single" w:color="auto" w:sz="8" w:space="0"/>
              <w:left w:val="single" w:color="auto" w:sz="8" w:space="0"/>
              <w:right w:val="single" w:color="000000" w:sz="8" w:space="0"/>
            </w:tcBorders>
            <w:vAlign w:val="center"/>
          </w:tcPr>
          <w:p>
            <w:pPr>
              <w:widowControl/>
              <w:spacing w:line="300" w:lineRule="exact"/>
              <w:rPr>
                <w:rFonts w:eastAsia="仿宋_GB2312"/>
                <w:bCs/>
                <w:kern w:val="0"/>
                <w:szCs w:val="21"/>
              </w:rPr>
            </w:pPr>
            <w:r>
              <w:rPr>
                <w:rFonts w:hint="eastAsia" w:ascii="仿宋" w:hAnsi="仿宋" w:eastAsia="仿宋" w:cs="仿宋"/>
                <w:bCs/>
                <w:kern w:val="0"/>
                <w:szCs w:val="21"/>
              </w:rPr>
              <w:t>□</w:t>
            </w:r>
            <w:r>
              <w:rPr>
                <w:rFonts w:ascii="仿宋" w:hAnsi="仿宋" w:eastAsia="仿宋" w:cs="仿宋"/>
                <w:bCs/>
                <w:kern w:val="0"/>
                <w:szCs w:val="21"/>
              </w:rPr>
              <w:t xml:space="preserve">是  </w:t>
            </w:r>
            <w:r>
              <w:rPr>
                <w:rFonts w:hint="eastAsia" w:ascii="仿宋" w:hAnsi="仿宋" w:eastAsia="仿宋" w:cs="仿宋"/>
                <w:bCs/>
                <w:kern w:val="0"/>
                <w:szCs w:val="21"/>
              </w:rPr>
              <w:t>□</w:t>
            </w:r>
            <w:r>
              <w:rPr>
                <w:rFonts w:ascii="仿宋" w:hAnsi="仿宋" w:eastAsia="仿宋" w:cs="仿宋"/>
                <w:bCs/>
                <w:kern w:val="0"/>
                <w:szCs w:val="21"/>
              </w:rPr>
              <w:t>否</w:t>
            </w:r>
          </w:p>
        </w:tc>
        <w:tc>
          <w:tcPr>
            <w:tcW w:w="2426" w:type="dxa"/>
            <w:gridSpan w:val="6"/>
            <w:tcBorders>
              <w:top w:val="single" w:color="auto" w:sz="8" w:space="0"/>
              <w:left w:val="single" w:color="auto" w:sz="8" w:space="0"/>
              <w:right w:val="single" w:color="000000" w:sz="8" w:space="0"/>
            </w:tcBorders>
            <w:vAlign w:val="center"/>
          </w:tcPr>
          <w:p>
            <w:pPr>
              <w:widowControl/>
              <w:spacing w:line="300" w:lineRule="exact"/>
              <w:rPr>
                <w:rFonts w:eastAsia="仿宋_GB2312"/>
                <w:bCs/>
                <w:kern w:val="0"/>
                <w:szCs w:val="21"/>
              </w:rPr>
            </w:pPr>
            <w:r>
              <w:rPr>
                <w:rFonts w:eastAsia="黑体"/>
                <w:bCs/>
                <w:kern w:val="0"/>
                <w:szCs w:val="21"/>
              </w:rPr>
              <w:t>申请奖补金额（万元）</w:t>
            </w:r>
          </w:p>
        </w:tc>
        <w:tc>
          <w:tcPr>
            <w:tcW w:w="1437" w:type="dxa"/>
            <w:gridSpan w:val="2"/>
            <w:tcBorders>
              <w:top w:val="single" w:color="auto" w:sz="8" w:space="0"/>
              <w:left w:val="single" w:color="auto" w:sz="8" w:space="0"/>
              <w:right w:val="single" w:color="000000" w:sz="8" w:space="0"/>
            </w:tcBorders>
            <w:vAlign w:val="center"/>
          </w:tcPr>
          <w:p>
            <w:pPr>
              <w:widowControl/>
              <w:spacing w:line="300" w:lineRule="exact"/>
              <w:rPr>
                <w:rFonts w:eastAsia="仿宋_GB2312"/>
                <w:bCs/>
                <w:kern w:val="0"/>
                <w:szCs w:val="21"/>
              </w:rPr>
            </w:pPr>
          </w:p>
        </w:tc>
      </w:tr>
      <w:tr>
        <w:tblPrEx>
          <w:tblCellMar>
            <w:top w:w="0" w:type="dxa"/>
            <w:left w:w="108" w:type="dxa"/>
            <w:bottom w:w="0" w:type="dxa"/>
            <w:right w:w="108" w:type="dxa"/>
          </w:tblCellMar>
        </w:tblPrEx>
        <w:trPr>
          <w:trHeight w:val="1621" w:hRule="atLeast"/>
        </w:trPr>
        <w:tc>
          <w:tcPr>
            <w:tcW w:w="2015" w:type="dxa"/>
            <w:vMerge w:val="restart"/>
            <w:tcBorders>
              <w:top w:val="nil"/>
              <w:left w:val="single" w:color="auto" w:sz="8" w:space="0"/>
              <w:bottom w:val="single" w:color="000000" w:sz="8" w:space="0"/>
              <w:right w:val="single" w:color="auto" w:sz="8" w:space="0"/>
            </w:tcBorders>
            <w:vAlign w:val="center"/>
          </w:tcPr>
          <w:p>
            <w:pPr>
              <w:widowControl/>
              <w:spacing w:line="300" w:lineRule="exact"/>
              <w:rPr>
                <w:rFonts w:eastAsia="仿宋_GB2312"/>
                <w:bCs/>
                <w:kern w:val="0"/>
                <w:szCs w:val="21"/>
              </w:rPr>
            </w:pPr>
            <w:r>
              <w:rPr>
                <w:rFonts w:eastAsia="仿宋_GB2312"/>
                <w:bCs/>
                <w:kern w:val="0"/>
                <w:szCs w:val="21"/>
              </w:rPr>
              <w:t>申报企业对相关数据及辅证材料真实性的声明</w:t>
            </w:r>
          </w:p>
        </w:tc>
        <w:tc>
          <w:tcPr>
            <w:tcW w:w="7045" w:type="dxa"/>
            <w:gridSpan w:val="12"/>
            <w:tcBorders>
              <w:top w:val="single" w:color="auto" w:sz="8" w:space="0"/>
              <w:left w:val="single" w:color="auto" w:sz="8" w:space="0"/>
              <w:right w:val="single" w:color="000000" w:sz="8" w:space="0"/>
            </w:tcBorders>
            <w:vAlign w:val="center"/>
          </w:tcPr>
          <w:p>
            <w:pPr>
              <w:widowControl/>
              <w:spacing w:line="300" w:lineRule="exact"/>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tc>
      </w:tr>
      <w:tr>
        <w:tblPrEx>
          <w:tblCellMar>
            <w:top w:w="0" w:type="dxa"/>
            <w:left w:w="108" w:type="dxa"/>
            <w:bottom w:w="0" w:type="dxa"/>
            <w:right w:w="108" w:type="dxa"/>
          </w:tblCellMar>
        </w:tblPrEx>
        <w:trPr>
          <w:trHeight w:val="270" w:hRule="atLeast"/>
        </w:trPr>
        <w:tc>
          <w:tcPr>
            <w:tcW w:w="2015" w:type="dxa"/>
            <w:vMerge w:val="continue"/>
            <w:tcBorders>
              <w:top w:val="nil"/>
              <w:left w:val="single" w:color="auto" w:sz="8" w:space="0"/>
              <w:bottom w:val="single" w:color="000000" w:sz="8" w:space="0"/>
              <w:right w:val="single" w:color="auto" w:sz="8" w:space="0"/>
            </w:tcBorders>
            <w:vAlign w:val="center"/>
          </w:tcPr>
          <w:p>
            <w:pPr>
              <w:widowControl/>
              <w:spacing w:line="300" w:lineRule="exact"/>
              <w:rPr>
                <w:rFonts w:eastAsia="仿宋_GB2312"/>
                <w:bCs/>
                <w:kern w:val="0"/>
                <w:szCs w:val="21"/>
              </w:rPr>
            </w:pPr>
          </w:p>
        </w:tc>
        <w:tc>
          <w:tcPr>
            <w:tcW w:w="7045" w:type="dxa"/>
            <w:gridSpan w:val="12"/>
            <w:tcBorders>
              <w:top w:val="nil"/>
              <w:left w:val="nil"/>
              <w:bottom w:val="nil"/>
              <w:right w:val="single" w:color="000000" w:sz="8" w:space="0"/>
            </w:tcBorders>
            <w:vAlign w:val="center"/>
          </w:tcPr>
          <w:p>
            <w:pPr>
              <w:widowControl/>
              <w:spacing w:line="300" w:lineRule="exact"/>
              <w:ind w:right="420" w:firstLine="2835" w:firstLineChars="1350"/>
              <w:rPr>
                <w:rFonts w:eastAsia="仿宋_GB2312"/>
                <w:bCs/>
                <w:kern w:val="0"/>
                <w:szCs w:val="21"/>
              </w:rPr>
            </w:pPr>
            <w:r>
              <w:rPr>
                <w:rFonts w:eastAsia="仿宋_GB2312"/>
                <w:bCs/>
                <w:kern w:val="0"/>
                <w:szCs w:val="21"/>
              </w:rPr>
              <w:t>申请单位盖章：</w:t>
            </w:r>
          </w:p>
        </w:tc>
      </w:tr>
      <w:tr>
        <w:tblPrEx>
          <w:tblCellMar>
            <w:top w:w="0" w:type="dxa"/>
            <w:left w:w="108" w:type="dxa"/>
            <w:bottom w:w="0" w:type="dxa"/>
            <w:right w:w="108" w:type="dxa"/>
          </w:tblCellMar>
        </w:tblPrEx>
        <w:trPr>
          <w:trHeight w:val="62" w:hRule="atLeast"/>
        </w:trPr>
        <w:tc>
          <w:tcPr>
            <w:tcW w:w="2015" w:type="dxa"/>
            <w:vMerge w:val="continue"/>
            <w:tcBorders>
              <w:top w:val="nil"/>
              <w:left w:val="single" w:color="auto" w:sz="8" w:space="0"/>
              <w:bottom w:val="single" w:color="000000" w:sz="8" w:space="0"/>
              <w:right w:val="single" w:color="auto" w:sz="8" w:space="0"/>
            </w:tcBorders>
            <w:vAlign w:val="center"/>
          </w:tcPr>
          <w:p>
            <w:pPr>
              <w:widowControl/>
              <w:spacing w:line="300" w:lineRule="exact"/>
              <w:rPr>
                <w:rFonts w:eastAsia="仿宋_GB2312"/>
                <w:bCs/>
                <w:kern w:val="0"/>
                <w:szCs w:val="21"/>
              </w:rPr>
            </w:pPr>
          </w:p>
        </w:tc>
        <w:tc>
          <w:tcPr>
            <w:tcW w:w="7045" w:type="dxa"/>
            <w:gridSpan w:val="12"/>
            <w:tcBorders>
              <w:top w:val="nil"/>
              <w:left w:val="nil"/>
              <w:bottom w:val="single" w:color="auto" w:sz="8" w:space="0"/>
              <w:right w:val="single" w:color="000000" w:sz="8" w:space="0"/>
            </w:tcBorders>
            <w:vAlign w:val="center"/>
          </w:tcPr>
          <w:p>
            <w:pPr>
              <w:widowControl/>
              <w:spacing w:line="300" w:lineRule="exact"/>
              <w:ind w:right="420" w:firstLine="2940" w:firstLineChars="1400"/>
              <w:rPr>
                <w:rFonts w:eastAsia="仿宋_GB2312"/>
                <w:bCs/>
                <w:kern w:val="0"/>
                <w:szCs w:val="21"/>
              </w:rPr>
            </w:pPr>
            <w:r>
              <w:rPr>
                <w:rFonts w:eastAsia="仿宋_GB2312"/>
                <w:bCs/>
                <w:kern w:val="0"/>
                <w:szCs w:val="21"/>
              </w:rPr>
              <w:t>年月日</w:t>
            </w:r>
          </w:p>
        </w:tc>
      </w:tr>
    </w:tbl>
    <w:p>
      <w:pPr>
        <w:spacing w:line="300" w:lineRule="exact"/>
        <w:rPr>
          <w:rFonts w:eastAsia="黑体"/>
          <w:sz w:val="32"/>
        </w:rPr>
        <w:sectPr>
          <w:footerReference r:id="rId3" w:type="default"/>
          <w:pgSz w:w="11907" w:h="16840"/>
          <w:pgMar w:top="1984" w:right="1531" w:bottom="1984" w:left="1531" w:header="851" w:footer="992" w:gutter="0"/>
          <w:pgNumType w:fmt="numberInDash"/>
          <w:cols w:space="720" w:num="1"/>
          <w:docGrid w:type="lines" w:linePitch="585" w:charSpace="0"/>
        </w:sectPr>
      </w:pPr>
    </w:p>
    <w:p>
      <w:pPr>
        <w:rPr>
          <w:rFonts w:ascii="黑体" w:hAnsi="黑体" w:eastAsia="黑体"/>
          <w:b/>
          <w:bCs/>
          <w:kern w:val="0"/>
          <w:sz w:val="44"/>
          <w:szCs w:val="44"/>
        </w:rPr>
      </w:pPr>
      <w:r>
        <w:rPr>
          <w:rFonts w:hint="eastAsia" w:ascii="黑体" w:hAnsi="黑体" w:eastAsia="黑体"/>
          <w:sz w:val="32"/>
        </w:rPr>
        <w:t>附件2-2</w:t>
      </w:r>
    </w:p>
    <w:p>
      <w:pPr>
        <w:spacing w:line="560" w:lineRule="exact"/>
        <w:jc w:val="center"/>
        <w:rPr>
          <w:rFonts w:eastAsia="方正小标宋简体"/>
          <w:sz w:val="44"/>
          <w:szCs w:val="44"/>
        </w:rPr>
      </w:pPr>
      <w:r>
        <w:rPr>
          <w:rFonts w:eastAsia="方正小标宋简体"/>
          <w:sz w:val="44"/>
          <w:szCs w:val="44"/>
        </w:rPr>
        <w:t>普惠性奖补资金申报表（B）</w:t>
      </w:r>
    </w:p>
    <w:p>
      <w:pPr>
        <w:spacing w:line="560" w:lineRule="exact"/>
        <w:rPr>
          <w:rFonts w:eastAsia="方正小标宋简体"/>
          <w:sz w:val="32"/>
        </w:rPr>
      </w:pPr>
      <w:r>
        <w:rPr>
          <w:rFonts w:eastAsia="仿宋_GB2312"/>
          <w:bCs/>
          <w:kern w:val="0"/>
          <w:szCs w:val="21"/>
        </w:rPr>
        <w:t>申报企业：所在园区：</w:t>
      </w:r>
    </w:p>
    <w:tbl>
      <w:tblPr>
        <w:tblStyle w:val="5"/>
        <w:tblW w:w="0" w:type="auto"/>
        <w:tblInd w:w="0" w:type="dxa"/>
        <w:tblLayout w:type="fixed"/>
        <w:tblCellMar>
          <w:top w:w="0" w:type="dxa"/>
          <w:left w:w="108" w:type="dxa"/>
          <w:bottom w:w="0" w:type="dxa"/>
          <w:right w:w="108" w:type="dxa"/>
        </w:tblCellMar>
      </w:tblPr>
      <w:tblGrid>
        <w:gridCol w:w="2060"/>
        <w:gridCol w:w="1268"/>
        <w:gridCol w:w="1839"/>
        <w:gridCol w:w="594"/>
        <w:gridCol w:w="168"/>
        <w:gridCol w:w="270"/>
        <w:gridCol w:w="795"/>
        <w:gridCol w:w="345"/>
        <w:gridCol w:w="169"/>
        <w:gridCol w:w="176"/>
        <w:gridCol w:w="378"/>
        <w:gridCol w:w="1224"/>
      </w:tblGrid>
      <w:tr>
        <w:tblPrEx>
          <w:tblCellMar>
            <w:top w:w="0" w:type="dxa"/>
            <w:left w:w="108" w:type="dxa"/>
            <w:bottom w:w="0" w:type="dxa"/>
            <w:right w:w="108" w:type="dxa"/>
          </w:tblCellMar>
        </w:tblPrEx>
        <w:trPr>
          <w:trHeight w:val="285" w:hRule="atLeast"/>
        </w:trPr>
        <w:tc>
          <w:tcPr>
            <w:tcW w:w="9286" w:type="dxa"/>
            <w:gridSpan w:val="12"/>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7226" w:type="dxa"/>
            <w:gridSpan w:val="11"/>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3701" w:type="dxa"/>
            <w:gridSpan w:val="3"/>
            <w:tcBorders>
              <w:top w:val="single" w:color="auto" w:sz="8" w:space="0"/>
              <w:left w:val="nil"/>
              <w:bottom w:val="single" w:color="auto" w:sz="8" w:space="0"/>
              <w:right w:val="nil"/>
            </w:tcBorders>
            <w:vAlign w:val="center"/>
          </w:tcPr>
          <w:p>
            <w:pPr>
              <w:widowControl/>
              <w:jc w:val="center"/>
              <w:rPr>
                <w:kern w:val="0"/>
                <w:szCs w:val="21"/>
              </w:rPr>
            </w:pPr>
            <w:r>
              <w:rPr>
                <w:kern w:val="0"/>
                <w:szCs w:val="21"/>
              </w:rPr>
              <w:t>　</w:t>
            </w:r>
          </w:p>
        </w:tc>
        <w:tc>
          <w:tcPr>
            <w:tcW w:w="1233" w:type="dxa"/>
            <w:gridSpan w:val="3"/>
            <w:tcBorders>
              <w:top w:val="nil"/>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法人代表</w:t>
            </w:r>
          </w:p>
        </w:tc>
        <w:tc>
          <w:tcPr>
            <w:tcW w:w="2292" w:type="dxa"/>
            <w:gridSpan w:val="5"/>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226" w:type="dxa"/>
            <w:gridSpan w:val="11"/>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126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43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3525" w:type="dxa"/>
            <w:gridSpan w:val="8"/>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9286" w:type="dxa"/>
            <w:gridSpan w:val="12"/>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二、转移进入省产业园企业基本情况：</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3701"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1923"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160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注册资本</w:t>
            </w:r>
          </w:p>
        </w:tc>
        <w:tc>
          <w:tcPr>
            <w:tcW w:w="1268"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87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注册时间</w:t>
            </w:r>
          </w:p>
        </w:tc>
        <w:tc>
          <w:tcPr>
            <w:tcW w:w="3087"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投资企业出资比例</w:t>
            </w:r>
          </w:p>
        </w:tc>
        <w:tc>
          <w:tcPr>
            <w:tcW w:w="126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87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所属行业类型</w:t>
            </w:r>
          </w:p>
        </w:tc>
        <w:tc>
          <w:tcPr>
            <w:tcW w:w="3087"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转移类型</w:t>
            </w:r>
          </w:p>
        </w:tc>
        <w:tc>
          <w:tcPr>
            <w:tcW w:w="4139" w:type="dxa"/>
            <w:gridSpan w:val="5"/>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整体转移</w:t>
            </w:r>
            <w:r>
              <w:rPr>
                <w:rFonts w:hint="eastAsia" w:ascii="仿宋" w:hAnsi="仿宋" w:eastAsia="仿宋" w:cs="仿宋"/>
                <w:bCs/>
                <w:kern w:val="0"/>
                <w:szCs w:val="21"/>
              </w:rPr>
              <w:t>□</w:t>
            </w:r>
            <w:r>
              <w:rPr>
                <w:rFonts w:eastAsia="仿宋_GB2312"/>
                <w:bCs/>
                <w:kern w:val="0"/>
                <w:szCs w:val="21"/>
              </w:rPr>
              <w:t>增资扩产</w:t>
            </w:r>
            <w:r>
              <w:rPr>
                <w:rFonts w:hint="eastAsia" w:ascii="仿宋" w:hAnsi="仿宋" w:eastAsia="仿宋" w:cs="仿宋"/>
                <w:bCs/>
                <w:kern w:val="0"/>
                <w:szCs w:val="21"/>
              </w:rPr>
              <w:t>□</w:t>
            </w:r>
            <w:r>
              <w:rPr>
                <w:rFonts w:eastAsia="仿宋_GB2312"/>
                <w:bCs/>
                <w:kern w:val="0"/>
                <w:szCs w:val="21"/>
              </w:rPr>
              <w:t>生产线转移</w:t>
            </w:r>
          </w:p>
        </w:tc>
        <w:tc>
          <w:tcPr>
            <w:tcW w:w="148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是否具有</w:t>
            </w:r>
          </w:p>
          <w:p>
            <w:pPr>
              <w:widowControl/>
              <w:jc w:val="center"/>
              <w:rPr>
                <w:rFonts w:eastAsia="仿宋_GB2312"/>
                <w:bCs/>
                <w:kern w:val="0"/>
                <w:szCs w:val="21"/>
              </w:rPr>
            </w:pPr>
            <w:r>
              <w:rPr>
                <w:rFonts w:eastAsia="仿宋_GB2312"/>
                <w:bCs/>
                <w:kern w:val="0"/>
                <w:szCs w:val="21"/>
              </w:rPr>
              <w:t>法人资格</w:t>
            </w:r>
          </w:p>
        </w:tc>
        <w:tc>
          <w:tcPr>
            <w:tcW w:w="160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7226" w:type="dxa"/>
            <w:gridSpan w:val="11"/>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项目名称</w:t>
            </w:r>
          </w:p>
        </w:tc>
        <w:tc>
          <w:tcPr>
            <w:tcW w:w="7226" w:type="dxa"/>
            <w:gridSpan w:val="11"/>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30"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入园签约时间</w:t>
            </w:r>
          </w:p>
        </w:tc>
        <w:tc>
          <w:tcPr>
            <w:tcW w:w="126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0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施工许可证颁发时间</w:t>
            </w:r>
          </w:p>
          <w:p>
            <w:pPr>
              <w:widowControl/>
              <w:jc w:val="center"/>
              <w:rPr>
                <w:rFonts w:eastAsia="仿宋_GB2312"/>
                <w:bCs/>
                <w:kern w:val="0"/>
                <w:szCs w:val="21"/>
              </w:rPr>
            </w:pPr>
            <w:r>
              <w:rPr>
                <w:rFonts w:eastAsia="仿宋_GB2312"/>
                <w:bCs/>
                <w:kern w:val="0"/>
                <w:szCs w:val="21"/>
              </w:rPr>
              <w:t>（或租赁合同开始时间）</w:t>
            </w:r>
          </w:p>
        </w:tc>
        <w:tc>
          <w:tcPr>
            <w:tcW w:w="1410" w:type="dxa"/>
            <w:gridSpan w:val="3"/>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tc>
        <w:tc>
          <w:tcPr>
            <w:tcW w:w="723"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投产时间</w:t>
            </w:r>
          </w:p>
        </w:tc>
        <w:tc>
          <w:tcPr>
            <w:tcW w:w="122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20"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合同投资额（万元）</w:t>
            </w:r>
          </w:p>
        </w:tc>
        <w:tc>
          <w:tcPr>
            <w:tcW w:w="126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0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实际投资额（万元）</w:t>
            </w:r>
          </w:p>
        </w:tc>
        <w:tc>
          <w:tcPr>
            <w:tcW w:w="3357" w:type="dxa"/>
            <w:gridSpan w:val="7"/>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0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226" w:type="dxa"/>
            <w:gridSpan w:val="11"/>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126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0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3357"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95" w:hRule="atLeast"/>
        </w:trPr>
        <w:tc>
          <w:tcPr>
            <w:tcW w:w="206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开户银行</w:t>
            </w:r>
          </w:p>
        </w:tc>
        <w:tc>
          <w:tcPr>
            <w:tcW w:w="126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0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账号</w:t>
            </w:r>
          </w:p>
        </w:tc>
        <w:tc>
          <w:tcPr>
            <w:tcW w:w="3357"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730" w:hRule="atLeast"/>
        </w:trPr>
        <w:tc>
          <w:tcPr>
            <w:tcW w:w="2060" w:type="dxa"/>
            <w:tcBorders>
              <w:top w:val="nil"/>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年在园区产值（万元）</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jc w:val="center"/>
              <w:rPr>
                <w:kern w:val="0"/>
                <w:szCs w:val="21"/>
              </w:rPr>
            </w:pPr>
            <w:r>
              <w:rPr>
                <w:kern w:val="0"/>
                <w:szCs w:val="21"/>
              </w:rPr>
              <w:t>　</w:t>
            </w:r>
          </w:p>
        </w:tc>
        <w:tc>
          <w:tcPr>
            <w:tcW w:w="260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吸纳就业人数</w:t>
            </w:r>
          </w:p>
        </w:tc>
        <w:tc>
          <w:tcPr>
            <w:tcW w:w="3357"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870" w:hRule="atLeast"/>
        </w:trPr>
        <w:tc>
          <w:tcPr>
            <w:tcW w:w="2060" w:type="dxa"/>
            <w:tcBorders>
              <w:top w:val="nil"/>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年在园区所在地实际缴纳所得税（万元）</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60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年在园区所在地实际缴纳增值税（万元）</w:t>
            </w:r>
          </w:p>
        </w:tc>
        <w:tc>
          <w:tcPr>
            <w:tcW w:w="3357"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558" w:hRule="atLeast"/>
        </w:trPr>
        <w:tc>
          <w:tcPr>
            <w:tcW w:w="2060" w:type="dxa"/>
            <w:tcBorders>
              <w:top w:val="nil"/>
              <w:left w:val="single" w:color="auto" w:sz="8" w:space="0"/>
              <w:bottom w:val="single" w:color="auto" w:sz="8" w:space="0"/>
              <w:right w:val="nil"/>
            </w:tcBorders>
            <w:vAlign w:val="center"/>
          </w:tcPr>
          <w:p>
            <w:pPr>
              <w:widowControl/>
              <w:jc w:val="left"/>
              <w:rPr>
                <w:rFonts w:eastAsia="黑体"/>
                <w:bCs/>
                <w:kern w:val="0"/>
                <w:szCs w:val="21"/>
              </w:rPr>
            </w:pPr>
            <w:r>
              <w:rPr>
                <w:rFonts w:eastAsia="黑体"/>
                <w:bCs/>
                <w:kern w:val="0"/>
                <w:szCs w:val="21"/>
              </w:rPr>
              <w:t>三、申请奖补类别</w:t>
            </w:r>
          </w:p>
        </w:tc>
        <w:tc>
          <w:tcPr>
            <w:tcW w:w="3107" w:type="dxa"/>
            <w:gridSpan w:val="2"/>
            <w:tcBorders>
              <w:top w:val="single" w:color="auto" w:sz="8" w:space="0"/>
              <w:left w:val="single" w:color="auto" w:sz="8" w:space="0"/>
              <w:bottom w:val="single" w:color="auto" w:sz="8" w:space="0"/>
              <w:right w:val="nil"/>
            </w:tcBorders>
            <w:vAlign w:val="center"/>
          </w:tcPr>
          <w:p>
            <w:pPr>
              <w:widowControl/>
              <w:jc w:val="center"/>
              <w:rPr>
                <w:rFonts w:eastAsia="黑体"/>
                <w:bCs/>
                <w:kern w:val="0"/>
                <w:szCs w:val="21"/>
              </w:rPr>
            </w:pPr>
            <w:r>
              <w:rPr>
                <w:rFonts w:eastAsia="黑体"/>
                <w:bCs/>
                <w:kern w:val="0"/>
                <w:szCs w:val="21"/>
              </w:rPr>
              <w:t>普惠性奖补之第</w:t>
            </w:r>
            <w:r>
              <w:rPr>
                <w:rFonts w:eastAsia="黑体"/>
                <w:bCs/>
                <w:kern w:val="0"/>
                <w:szCs w:val="21"/>
                <w:u w:val="single"/>
              </w:rPr>
              <w:t>（）条</w:t>
            </w:r>
          </w:p>
        </w:tc>
        <w:tc>
          <w:tcPr>
            <w:tcW w:w="2341" w:type="dxa"/>
            <w:gridSpan w:val="6"/>
            <w:tcBorders>
              <w:top w:val="nil"/>
              <w:left w:val="single" w:color="auto" w:sz="8" w:space="0"/>
              <w:bottom w:val="single" w:color="auto" w:sz="8" w:space="0"/>
              <w:right w:val="single" w:color="auto" w:sz="8" w:space="0"/>
            </w:tcBorders>
            <w:vAlign w:val="center"/>
          </w:tcPr>
          <w:p>
            <w:pPr>
              <w:widowControl/>
              <w:jc w:val="left"/>
              <w:rPr>
                <w:rFonts w:eastAsia="黑体"/>
                <w:bCs/>
                <w:kern w:val="0"/>
                <w:szCs w:val="21"/>
              </w:rPr>
            </w:pPr>
            <w:r>
              <w:rPr>
                <w:rFonts w:eastAsia="黑体"/>
                <w:bCs/>
                <w:kern w:val="0"/>
                <w:szCs w:val="21"/>
              </w:rPr>
              <w:t>申请奖补金额（万元）</w:t>
            </w:r>
          </w:p>
        </w:tc>
        <w:tc>
          <w:tcPr>
            <w:tcW w:w="1778" w:type="dxa"/>
            <w:gridSpan w:val="3"/>
            <w:tcBorders>
              <w:top w:val="single" w:color="auto" w:sz="8" w:space="0"/>
              <w:left w:val="nil"/>
              <w:bottom w:val="single" w:color="auto" w:sz="8" w:space="0"/>
              <w:right w:val="single" w:color="000000" w:sz="8" w:space="0"/>
            </w:tcBorders>
            <w:vAlign w:val="center"/>
          </w:tcPr>
          <w:p>
            <w:pPr>
              <w:widowControl/>
              <w:jc w:val="center"/>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534" w:hRule="atLeast"/>
        </w:trPr>
        <w:tc>
          <w:tcPr>
            <w:tcW w:w="2060" w:type="dxa"/>
            <w:tcBorders>
              <w:top w:val="nil"/>
              <w:left w:val="single" w:color="auto" w:sz="8" w:space="0"/>
              <w:bottom w:val="single" w:color="000000" w:sz="8" w:space="0"/>
              <w:right w:val="single" w:color="auto" w:sz="8" w:space="0"/>
            </w:tcBorders>
            <w:vAlign w:val="center"/>
          </w:tcPr>
          <w:p>
            <w:pPr>
              <w:widowControl/>
              <w:numPr>
                <w:ilvl w:val="0"/>
                <w:numId w:val="1"/>
              </w:numPr>
              <w:rPr>
                <w:rFonts w:eastAsia="黑体"/>
                <w:bCs/>
                <w:kern w:val="0"/>
                <w:szCs w:val="21"/>
              </w:rPr>
            </w:pPr>
            <w:r>
              <w:rPr>
                <w:rFonts w:eastAsia="黑体"/>
                <w:bCs/>
                <w:kern w:val="0"/>
                <w:szCs w:val="21"/>
              </w:rPr>
              <w:t>市县叠加奖补</w:t>
            </w:r>
          </w:p>
          <w:p>
            <w:pPr>
              <w:widowControl/>
              <w:rPr>
                <w:rFonts w:eastAsia="仿宋_GB2312"/>
                <w:bCs/>
                <w:kern w:val="0"/>
                <w:szCs w:val="21"/>
              </w:rPr>
            </w:pPr>
            <w:r>
              <w:rPr>
                <w:rFonts w:eastAsia="黑体"/>
                <w:bCs/>
                <w:kern w:val="0"/>
                <w:szCs w:val="21"/>
              </w:rPr>
              <w:t>申请</w:t>
            </w:r>
          </w:p>
        </w:tc>
        <w:tc>
          <w:tcPr>
            <w:tcW w:w="1268" w:type="dxa"/>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是否申请</w:t>
            </w:r>
          </w:p>
        </w:tc>
        <w:tc>
          <w:tcPr>
            <w:tcW w:w="1839" w:type="dxa"/>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hint="eastAsia" w:ascii="仿宋" w:hAnsi="仿宋" w:eastAsia="仿宋" w:cs="仿宋"/>
                <w:bCs/>
                <w:kern w:val="0"/>
                <w:szCs w:val="21"/>
              </w:rPr>
              <w:t>□</w:t>
            </w:r>
            <w:r>
              <w:rPr>
                <w:rFonts w:ascii="仿宋" w:hAnsi="仿宋" w:eastAsia="仿宋" w:cs="仿宋"/>
                <w:bCs/>
                <w:kern w:val="0"/>
                <w:szCs w:val="21"/>
              </w:rPr>
              <w:t xml:space="preserve">是  </w:t>
            </w:r>
            <w:r>
              <w:rPr>
                <w:rFonts w:hint="eastAsia" w:ascii="仿宋" w:hAnsi="仿宋" w:eastAsia="仿宋" w:cs="仿宋"/>
                <w:bCs/>
                <w:kern w:val="0"/>
                <w:szCs w:val="21"/>
              </w:rPr>
              <w:t>□</w:t>
            </w:r>
            <w:r>
              <w:rPr>
                <w:rFonts w:ascii="仿宋" w:hAnsi="仿宋" w:eastAsia="仿宋" w:cs="仿宋"/>
                <w:bCs/>
                <w:kern w:val="0"/>
                <w:szCs w:val="21"/>
              </w:rPr>
              <w:t>否</w:t>
            </w:r>
          </w:p>
        </w:tc>
        <w:tc>
          <w:tcPr>
            <w:tcW w:w="2341" w:type="dxa"/>
            <w:gridSpan w:val="6"/>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黑体"/>
                <w:bCs/>
                <w:kern w:val="0"/>
                <w:szCs w:val="21"/>
              </w:rPr>
              <w:t>申请奖补金额（万元）</w:t>
            </w:r>
          </w:p>
        </w:tc>
        <w:tc>
          <w:tcPr>
            <w:tcW w:w="1778" w:type="dxa"/>
            <w:gridSpan w:val="3"/>
            <w:tcBorders>
              <w:top w:val="single" w:color="auto" w:sz="8" w:space="0"/>
              <w:left w:val="single" w:color="auto" w:sz="8" w:space="0"/>
              <w:right w:val="single" w:color="000000" w:sz="8" w:space="0"/>
            </w:tcBorders>
            <w:vAlign w:val="center"/>
          </w:tcPr>
          <w:p>
            <w:pPr>
              <w:widowControl/>
              <w:rPr>
                <w:rFonts w:eastAsia="仿宋_GB2312"/>
                <w:bCs/>
                <w:kern w:val="0"/>
                <w:szCs w:val="21"/>
              </w:rPr>
            </w:pPr>
          </w:p>
        </w:tc>
      </w:tr>
      <w:tr>
        <w:tblPrEx>
          <w:tblCellMar>
            <w:top w:w="0" w:type="dxa"/>
            <w:left w:w="108" w:type="dxa"/>
            <w:bottom w:w="0" w:type="dxa"/>
            <w:right w:w="108" w:type="dxa"/>
          </w:tblCellMar>
        </w:tblPrEx>
        <w:trPr>
          <w:trHeight w:val="1859" w:hRule="atLeast"/>
        </w:trPr>
        <w:tc>
          <w:tcPr>
            <w:tcW w:w="2060" w:type="dxa"/>
            <w:vMerge w:val="restart"/>
            <w:tcBorders>
              <w:top w:val="nil"/>
              <w:left w:val="single" w:color="auto" w:sz="8" w:space="0"/>
              <w:bottom w:val="single" w:color="000000"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申报企业</w:t>
            </w:r>
          </w:p>
          <w:p>
            <w:pPr>
              <w:widowControl/>
              <w:jc w:val="center"/>
              <w:rPr>
                <w:rFonts w:eastAsia="仿宋_GB2312"/>
                <w:bCs/>
                <w:kern w:val="0"/>
                <w:szCs w:val="21"/>
              </w:rPr>
            </w:pPr>
            <w:r>
              <w:rPr>
                <w:rFonts w:eastAsia="仿宋_GB2312"/>
                <w:bCs/>
                <w:kern w:val="0"/>
                <w:szCs w:val="21"/>
              </w:rPr>
              <w:t>对相关数据及辅证材料真实性的声明</w:t>
            </w:r>
          </w:p>
        </w:tc>
        <w:tc>
          <w:tcPr>
            <w:tcW w:w="7226" w:type="dxa"/>
            <w:gridSpan w:val="11"/>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tc>
      </w:tr>
      <w:tr>
        <w:tblPrEx>
          <w:tblCellMar>
            <w:top w:w="0" w:type="dxa"/>
            <w:left w:w="108" w:type="dxa"/>
            <w:bottom w:w="0" w:type="dxa"/>
            <w:right w:w="108" w:type="dxa"/>
          </w:tblCellMar>
        </w:tblPrEx>
        <w:trPr>
          <w:trHeight w:val="90" w:hRule="atLeast"/>
        </w:trPr>
        <w:tc>
          <w:tcPr>
            <w:tcW w:w="20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226" w:type="dxa"/>
            <w:gridSpan w:val="11"/>
            <w:tcBorders>
              <w:top w:val="nil"/>
              <w:left w:val="nil"/>
              <w:bottom w:val="nil"/>
              <w:right w:val="single" w:color="000000" w:sz="8" w:space="0"/>
            </w:tcBorders>
            <w:vAlign w:val="center"/>
          </w:tcPr>
          <w:p>
            <w:pPr>
              <w:widowControl/>
              <w:jc w:val="center"/>
              <w:rPr>
                <w:rFonts w:eastAsia="仿宋_GB2312"/>
                <w:bCs/>
                <w:kern w:val="0"/>
                <w:szCs w:val="21"/>
              </w:rPr>
            </w:pPr>
            <w:r>
              <w:rPr>
                <w:rFonts w:eastAsia="仿宋_GB2312"/>
                <w:bCs/>
                <w:kern w:val="0"/>
                <w:szCs w:val="21"/>
              </w:rPr>
              <w:t>申请单位盖章：</w:t>
            </w:r>
          </w:p>
        </w:tc>
      </w:tr>
      <w:tr>
        <w:tblPrEx>
          <w:tblCellMar>
            <w:top w:w="0" w:type="dxa"/>
            <w:left w:w="108" w:type="dxa"/>
            <w:bottom w:w="0" w:type="dxa"/>
            <w:right w:w="108" w:type="dxa"/>
          </w:tblCellMar>
        </w:tblPrEx>
        <w:trPr>
          <w:trHeight w:val="91" w:hRule="atLeast"/>
        </w:trPr>
        <w:tc>
          <w:tcPr>
            <w:tcW w:w="20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226" w:type="dxa"/>
            <w:gridSpan w:val="11"/>
            <w:tcBorders>
              <w:top w:val="nil"/>
              <w:left w:val="nil"/>
              <w:bottom w:val="single" w:color="auto" w:sz="8" w:space="0"/>
              <w:right w:val="single" w:color="000000" w:sz="8" w:space="0"/>
            </w:tcBorders>
            <w:vAlign w:val="center"/>
          </w:tcPr>
          <w:p>
            <w:pPr>
              <w:widowControl/>
              <w:ind w:right="420" w:firstLine="2835" w:firstLineChars="1350"/>
              <w:rPr>
                <w:rFonts w:eastAsia="仿宋_GB2312"/>
                <w:bCs/>
                <w:kern w:val="0"/>
                <w:szCs w:val="21"/>
              </w:rPr>
            </w:pPr>
            <w:r>
              <w:rPr>
                <w:rFonts w:eastAsia="仿宋_GB2312"/>
                <w:bCs/>
                <w:kern w:val="0"/>
                <w:szCs w:val="21"/>
              </w:rPr>
              <w:t>年月日</w:t>
            </w:r>
          </w:p>
        </w:tc>
      </w:tr>
    </w:tbl>
    <w:p>
      <w:pPr>
        <w:spacing w:line="560" w:lineRule="exact"/>
        <w:rPr>
          <w:rFonts w:eastAsia="黑体"/>
          <w:sz w:val="32"/>
        </w:rPr>
        <w:sectPr>
          <w:pgSz w:w="11906" w:h="16838"/>
          <w:pgMar w:top="1247" w:right="1418" w:bottom="1247" w:left="1418" w:header="851" w:footer="992" w:gutter="0"/>
          <w:pgNumType w:fmt="numberInDash"/>
          <w:cols w:space="720" w:num="1"/>
          <w:docGrid w:type="lines" w:linePitch="312" w:charSpace="0"/>
        </w:sectPr>
      </w:pPr>
    </w:p>
    <w:p>
      <w:pPr>
        <w:rPr>
          <w:rFonts w:ascii="仿宋_GB2312" w:hAnsi="仿宋_GB2312" w:eastAsia="仿宋_GB2312" w:cs="仿宋_GB2312"/>
          <w:sz w:val="32"/>
        </w:rPr>
      </w:pPr>
      <w:r>
        <w:rPr>
          <w:rFonts w:hint="eastAsia" w:ascii="黑体" w:hAnsi="黑体" w:eastAsia="黑体"/>
          <w:sz w:val="32"/>
        </w:rPr>
        <w:t>附件2-3</w:t>
      </w:r>
    </w:p>
    <w:p>
      <w:pPr>
        <w:spacing w:line="560" w:lineRule="exact"/>
        <w:jc w:val="center"/>
        <w:rPr>
          <w:rFonts w:eastAsia="方正小标宋简体"/>
          <w:sz w:val="32"/>
        </w:rPr>
      </w:pPr>
      <w:r>
        <w:rPr>
          <w:rFonts w:eastAsia="方正小标宋简体"/>
          <w:sz w:val="44"/>
          <w:szCs w:val="44"/>
        </w:rPr>
        <w:t>普惠性奖补资金申报表（C）</w:t>
      </w:r>
    </w:p>
    <w:p>
      <w:pPr>
        <w:spacing w:line="560" w:lineRule="exact"/>
        <w:rPr>
          <w:rFonts w:eastAsia="方正小标宋简体"/>
          <w:sz w:val="32"/>
        </w:rPr>
      </w:pPr>
      <w:r>
        <w:rPr>
          <w:rFonts w:eastAsia="仿宋_GB2312"/>
          <w:bCs/>
          <w:kern w:val="0"/>
          <w:szCs w:val="21"/>
        </w:rPr>
        <w:t>申报企业：所在园区：</w:t>
      </w:r>
    </w:p>
    <w:tbl>
      <w:tblPr>
        <w:tblStyle w:val="5"/>
        <w:tblW w:w="0" w:type="auto"/>
        <w:tblInd w:w="0" w:type="dxa"/>
        <w:tblLayout w:type="fixed"/>
        <w:tblCellMar>
          <w:top w:w="0" w:type="dxa"/>
          <w:left w:w="108" w:type="dxa"/>
          <w:bottom w:w="0" w:type="dxa"/>
          <w:right w:w="108" w:type="dxa"/>
        </w:tblCellMar>
      </w:tblPr>
      <w:tblGrid>
        <w:gridCol w:w="2047"/>
        <w:gridCol w:w="945"/>
        <w:gridCol w:w="351"/>
        <w:gridCol w:w="544"/>
        <w:gridCol w:w="1749"/>
        <w:gridCol w:w="123"/>
        <w:gridCol w:w="209"/>
        <w:gridCol w:w="105"/>
        <w:gridCol w:w="820"/>
        <w:gridCol w:w="312"/>
        <w:gridCol w:w="663"/>
        <w:gridCol w:w="125"/>
        <w:gridCol w:w="90"/>
        <w:gridCol w:w="1203"/>
      </w:tblGrid>
      <w:tr>
        <w:tblPrEx>
          <w:tblCellMar>
            <w:top w:w="0" w:type="dxa"/>
            <w:left w:w="108" w:type="dxa"/>
            <w:bottom w:w="0" w:type="dxa"/>
            <w:right w:w="108" w:type="dxa"/>
          </w:tblCellMar>
        </w:tblPrEx>
        <w:trPr>
          <w:trHeight w:val="285" w:hRule="atLeast"/>
        </w:trPr>
        <w:tc>
          <w:tcPr>
            <w:tcW w:w="9286" w:type="dxa"/>
            <w:gridSpan w:val="14"/>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7239" w:type="dxa"/>
            <w:gridSpan w:val="1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3921" w:type="dxa"/>
            <w:gridSpan w:val="6"/>
            <w:tcBorders>
              <w:top w:val="single" w:color="auto" w:sz="8" w:space="0"/>
              <w:left w:val="nil"/>
              <w:bottom w:val="single" w:color="auto" w:sz="8" w:space="0"/>
              <w:right w:val="nil"/>
            </w:tcBorders>
            <w:vAlign w:val="center"/>
          </w:tcPr>
          <w:p>
            <w:pPr>
              <w:widowControl/>
              <w:jc w:val="center"/>
              <w:rPr>
                <w:kern w:val="0"/>
                <w:szCs w:val="21"/>
              </w:rPr>
            </w:pPr>
            <w:r>
              <w:rPr>
                <w:kern w:val="0"/>
                <w:szCs w:val="21"/>
              </w:rPr>
              <w:t>　</w:t>
            </w:r>
          </w:p>
        </w:tc>
        <w:tc>
          <w:tcPr>
            <w:tcW w:w="1237" w:type="dxa"/>
            <w:gridSpan w:val="3"/>
            <w:tcBorders>
              <w:top w:val="nil"/>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法人代表</w:t>
            </w:r>
          </w:p>
        </w:tc>
        <w:tc>
          <w:tcPr>
            <w:tcW w:w="2081" w:type="dxa"/>
            <w:gridSpan w:val="4"/>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239" w:type="dxa"/>
            <w:gridSpan w:val="1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1840" w:type="dxa"/>
            <w:gridSpan w:val="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08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3318"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9286" w:type="dxa"/>
            <w:gridSpan w:val="14"/>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二、转移进入省产业园企业基本情况：</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3921" w:type="dxa"/>
            <w:gridSpan w:val="6"/>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1900"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1418"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注册资本</w:t>
            </w:r>
          </w:p>
        </w:tc>
        <w:tc>
          <w:tcPr>
            <w:tcW w:w="1840"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08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注册时间</w:t>
            </w:r>
          </w:p>
        </w:tc>
        <w:tc>
          <w:tcPr>
            <w:tcW w:w="3318"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投资企业出资比例</w:t>
            </w:r>
          </w:p>
        </w:tc>
        <w:tc>
          <w:tcPr>
            <w:tcW w:w="1840" w:type="dxa"/>
            <w:gridSpan w:val="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08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所属行业类型</w:t>
            </w:r>
          </w:p>
        </w:tc>
        <w:tc>
          <w:tcPr>
            <w:tcW w:w="3318"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企业类型</w:t>
            </w:r>
          </w:p>
        </w:tc>
        <w:tc>
          <w:tcPr>
            <w:tcW w:w="7239" w:type="dxa"/>
            <w:gridSpan w:val="13"/>
            <w:tcBorders>
              <w:top w:val="single" w:color="auto" w:sz="8" w:space="0"/>
              <w:left w:val="nil"/>
              <w:bottom w:val="single" w:color="auto" w:sz="8" w:space="0"/>
              <w:right w:val="single" w:color="auto" w:sz="8" w:space="0"/>
            </w:tcBorders>
            <w:vAlign w:val="center"/>
          </w:tcPr>
          <w:p>
            <w:pPr>
              <w:widowControl/>
              <w:spacing w:line="320" w:lineRule="exact"/>
              <w:jc w:val="left"/>
              <w:rPr>
                <w:rFonts w:eastAsia="仿宋_GB2312"/>
                <w:bCs/>
                <w:kern w:val="0"/>
                <w:szCs w:val="21"/>
              </w:rPr>
            </w:pPr>
            <w:r>
              <w:rPr>
                <w:rFonts w:hint="eastAsia" w:ascii="仿宋" w:hAnsi="仿宋" w:eastAsia="仿宋" w:cs="仿宋"/>
                <w:bCs/>
                <w:kern w:val="0"/>
                <w:szCs w:val="21"/>
              </w:rPr>
              <w:t>□</w:t>
            </w:r>
            <w:r>
              <w:rPr>
                <w:rFonts w:eastAsia="仿宋_GB2312"/>
                <w:bCs/>
                <w:kern w:val="0"/>
                <w:szCs w:val="21"/>
              </w:rPr>
              <w:t>技术研发</w:t>
            </w:r>
            <w:r>
              <w:rPr>
                <w:rFonts w:hint="eastAsia" w:ascii="仿宋" w:hAnsi="仿宋" w:eastAsia="仿宋" w:cs="仿宋"/>
                <w:bCs/>
                <w:kern w:val="0"/>
                <w:szCs w:val="21"/>
              </w:rPr>
              <w:t>□</w:t>
            </w:r>
            <w:r>
              <w:rPr>
                <w:rFonts w:eastAsia="仿宋_GB2312"/>
                <w:bCs/>
                <w:kern w:val="0"/>
                <w:szCs w:val="21"/>
              </w:rPr>
              <w:t>检测计量</w:t>
            </w:r>
            <w:r>
              <w:rPr>
                <w:rFonts w:hint="eastAsia" w:ascii="仿宋" w:hAnsi="仿宋" w:eastAsia="仿宋" w:cs="仿宋"/>
                <w:bCs/>
                <w:kern w:val="0"/>
                <w:szCs w:val="21"/>
              </w:rPr>
              <w:t>□</w:t>
            </w:r>
            <w:r>
              <w:rPr>
                <w:rFonts w:eastAsia="仿宋_GB2312"/>
                <w:bCs/>
                <w:kern w:val="0"/>
                <w:szCs w:val="21"/>
              </w:rPr>
              <w:t>工业设计</w:t>
            </w:r>
            <w:r>
              <w:rPr>
                <w:rFonts w:hint="eastAsia" w:ascii="仿宋" w:hAnsi="仿宋" w:eastAsia="仿宋" w:cs="仿宋"/>
                <w:bCs/>
                <w:kern w:val="0"/>
                <w:szCs w:val="21"/>
              </w:rPr>
              <w:t>□</w:t>
            </w:r>
            <w:r>
              <w:rPr>
                <w:rFonts w:eastAsia="仿宋_GB2312"/>
                <w:bCs/>
                <w:kern w:val="0"/>
                <w:szCs w:val="21"/>
              </w:rPr>
              <w:t>信息服务</w:t>
            </w:r>
          </w:p>
          <w:p>
            <w:pPr>
              <w:widowControl/>
              <w:spacing w:line="320" w:lineRule="exact"/>
              <w:jc w:val="left"/>
              <w:rPr>
                <w:rFonts w:eastAsia="仿宋_GB2312"/>
                <w:bCs/>
                <w:kern w:val="0"/>
                <w:szCs w:val="21"/>
              </w:rPr>
            </w:pPr>
            <w:r>
              <w:rPr>
                <w:rFonts w:hint="eastAsia" w:ascii="仿宋" w:hAnsi="仿宋" w:eastAsia="仿宋" w:cs="仿宋"/>
                <w:bCs/>
                <w:kern w:val="0"/>
                <w:szCs w:val="21"/>
              </w:rPr>
              <w:t>□</w:t>
            </w:r>
            <w:r>
              <w:rPr>
                <w:rFonts w:eastAsia="仿宋_GB2312"/>
                <w:bCs/>
                <w:kern w:val="0"/>
                <w:szCs w:val="21"/>
              </w:rPr>
              <w:t>现代金融</w:t>
            </w:r>
            <w:r>
              <w:rPr>
                <w:rFonts w:hint="eastAsia" w:ascii="仿宋" w:hAnsi="仿宋" w:eastAsia="仿宋" w:cs="仿宋"/>
                <w:bCs/>
                <w:kern w:val="0"/>
                <w:szCs w:val="21"/>
              </w:rPr>
              <w:t>□</w:t>
            </w:r>
            <w:r>
              <w:rPr>
                <w:rFonts w:eastAsia="仿宋_GB2312"/>
                <w:bCs/>
                <w:kern w:val="0"/>
                <w:szCs w:val="21"/>
              </w:rPr>
              <w:t>现代物流</w:t>
            </w:r>
            <w:r>
              <w:rPr>
                <w:rFonts w:hint="eastAsia" w:ascii="仿宋" w:hAnsi="仿宋" w:eastAsia="仿宋" w:cs="仿宋"/>
                <w:bCs/>
                <w:kern w:val="0"/>
                <w:szCs w:val="21"/>
              </w:rPr>
              <w:t>□</w:t>
            </w:r>
            <w:r>
              <w:rPr>
                <w:rFonts w:eastAsia="仿宋_GB2312"/>
                <w:bCs/>
                <w:kern w:val="0"/>
                <w:szCs w:val="21"/>
              </w:rPr>
              <w:t>其他</w:t>
            </w:r>
          </w:p>
        </w:tc>
      </w:tr>
      <w:tr>
        <w:tblPrEx>
          <w:tblCellMar>
            <w:top w:w="0" w:type="dxa"/>
            <w:left w:w="108" w:type="dxa"/>
            <w:bottom w:w="0" w:type="dxa"/>
            <w:right w:w="108" w:type="dxa"/>
          </w:tblCellMar>
        </w:tblPrEx>
        <w:trPr>
          <w:trHeight w:val="46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转移类型</w:t>
            </w:r>
          </w:p>
        </w:tc>
        <w:tc>
          <w:tcPr>
            <w:tcW w:w="4026" w:type="dxa"/>
            <w:gridSpan w:val="7"/>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整体转移</w:t>
            </w:r>
            <w:r>
              <w:rPr>
                <w:rFonts w:hint="eastAsia" w:ascii="仿宋" w:hAnsi="仿宋" w:eastAsia="仿宋" w:cs="仿宋"/>
                <w:bCs/>
                <w:kern w:val="0"/>
                <w:szCs w:val="21"/>
              </w:rPr>
              <w:t>□</w:t>
            </w:r>
            <w:r>
              <w:rPr>
                <w:rFonts w:eastAsia="仿宋_GB2312"/>
                <w:bCs/>
                <w:kern w:val="0"/>
                <w:szCs w:val="21"/>
              </w:rPr>
              <w:t>增资扩产</w:t>
            </w:r>
            <w:r>
              <w:rPr>
                <w:rFonts w:hint="eastAsia" w:ascii="仿宋" w:hAnsi="仿宋" w:eastAsia="仿宋" w:cs="仿宋"/>
                <w:bCs/>
                <w:kern w:val="0"/>
                <w:szCs w:val="21"/>
              </w:rPr>
              <w:t>□</w:t>
            </w:r>
            <w:r>
              <w:rPr>
                <w:rFonts w:eastAsia="仿宋_GB2312"/>
                <w:bCs/>
                <w:kern w:val="0"/>
                <w:szCs w:val="21"/>
              </w:rPr>
              <w:t>生产线转移</w:t>
            </w:r>
          </w:p>
        </w:tc>
        <w:tc>
          <w:tcPr>
            <w:tcW w:w="1920" w:type="dxa"/>
            <w:gridSpan w:val="4"/>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是否具有法人资格</w:t>
            </w:r>
          </w:p>
        </w:tc>
        <w:tc>
          <w:tcPr>
            <w:tcW w:w="12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7239" w:type="dxa"/>
            <w:gridSpan w:val="1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项目名称</w:t>
            </w:r>
          </w:p>
        </w:tc>
        <w:tc>
          <w:tcPr>
            <w:tcW w:w="7239" w:type="dxa"/>
            <w:gridSpan w:val="1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30"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入园签约时间</w:t>
            </w:r>
          </w:p>
        </w:tc>
        <w:tc>
          <w:tcPr>
            <w:tcW w:w="945"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4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施工许可证颁发时间</w:t>
            </w:r>
          </w:p>
          <w:p>
            <w:pPr>
              <w:widowControl/>
              <w:jc w:val="center"/>
              <w:rPr>
                <w:rFonts w:eastAsia="仿宋_GB2312"/>
                <w:bCs/>
                <w:kern w:val="0"/>
                <w:szCs w:val="21"/>
              </w:rPr>
            </w:pPr>
            <w:r>
              <w:rPr>
                <w:rFonts w:eastAsia="仿宋_GB2312"/>
                <w:bCs/>
                <w:kern w:val="0"/>
                <w:szCs w:val="21"/>
              </w:rPr>
              <w:t>（或租赁合同开始时间）</w:t>
            </w:r>
          </w:p>
        </w:tc>
        <w:tc>
          <w:tcPr>
            <w:tcW w:w="1257" w:type="dxa"/>
            <w:gridSpan w:val="4"/>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tc>
        <w:tc>
          <w:tcPr>
            <w:tcW w:w="1100" w:type="dxa"/>
            <w:gridSpan w:val="3"/>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投产时间</w:t>
            </w:r>
          </w:p>
        </w:tc>
        <w:tc>
          <w:tcPr>
            <w:tcW w:w="12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20"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合同投资额（万元）</w:t>
            </w:r>
          </w:p>
        </w:tc>
        <w:tc>
          <w:tcPr>
            <w:tcW w:w="945"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4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实际投资额（万元）</w:t>
            </w:r>
          </w:p>
        </w:tc>
        <w:tc>
          <w:tcPr>
            <w:tcW w:w="3650" w:type="dxa"/>
            <w:gridSpan w:val="9"/>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0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239" w:type="dxa"/>
            <w:gridSpan w:val="1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945"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767"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3527" w:type="dxa"/>
            <w:gridSpan w:val="8"/>
            <w:tcBorders>
              <w:top w:val="single" w:color="auto" w:sz="8" w:space="0"/>
              <w:left w:val="single" w:color="auto" w:sz="8" w:space="0"/>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95" w:hRule="atLeast"/>
        </w:trPr>
        <w:tc>
          <w:tcPr>
            <w:tcW w:w="2047"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开户银行</w:t>
            </w:r>
          </w:p>
        </w:tc>
        <w:tc>
          <w:tcPr>
            <w:tcW w:w="945"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767"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账号</w:t>
            </w:r>
          </w:p>
        </w:tc>
        <w:tc>
          <w:tcPr>
            <w:tcW w:w="3527" w:type="dxa"/>
            <w:gridSpan w:val="8"/>
            <w:tcBorders>
              <w:top w:val="single" w:color="auto" w:sz="8" w:space="0"/>
              <w:left w:val="single" w:color="auto" w:sz="8" w:space="0"/>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870" w:hRule="atLeast"/>
        </w:trPr>
        <w:tc>
          <w:tcPr>
            <w:tcW w:w="2047" w:type="dxa"/>
            <w:tcBorders>
              <w:top w:val="nil"/>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年在园区所在地实际缴纳所得税（万元）</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767"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年在园区所在地实际缴纳增值税（万元）</w:t>
            </w:r>
          </w:p>
        </w:tc>
        <w:tc>
          <w:tcPr>
            <w:tcW w:w="3527" w:type="dxa"/>
            <w:gridSpan w:val="8"/>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510" w:hRule="atLeast"/>
        </w:trPr>
        <w:tc>
          <w:tcPr>
            <w:tcW w:w="2047" w:type="dxa"/>
            <w:tcBorders>
              <w:top w:val="nil"/>
              <w:left w:val="single" w:color="auto" w:sz="8" w:space="0"/>
              <w:bottom w:val="single" w:color="auto" w:sz="8" w:space="0"/>
              <w:right w:val="nil"/>
            </w:tcBorders>
            <w:vAlign w:val="center"/>
          </w:tcPr>
          <w:p>
            <w:pPr>
              <w:widowControl/>
              <w:jc w:val="left"/>
              <w:rPr>
                <w:rFonts w:eastAsia="黑体"/>
                <w:bCs/>
                <w:kern w:val="0"/>
                <w:szCs w:val="21"/>
              </w:rPr>
            </w:pPr>
            <w:r>
              <w:rPr>
                <w:rFonts w:eastAsia="黑体"/>
                <w:bCs/>
                <w:kern w:val="0"/>
                <w:szCs w:val="21"/>
              </w:rPr>
              <w:t>三、申请奖补类别</w:t>
            </w:r>
          </w:p>
        </w:tc>
        <w:tc>
          <w:tcPr>
            <w:tcW w:w="3712" w:type="dxa"/>
            <w:gridSpan w:val="5"/>
            <w:tcBorders>
              <w:top w:val="single" w:color="auto" w:sz="8" w:space="0"/>
              <w:left w:val="single" w:color="auto" w:sz="8" w:space="0"/>
              <w:bottom w:val="single" w:color="auto" w:sz="8" w:space="0"/>
              <w:right w:val="nil"/>
            </w:tcBorders>
            <w:vAlign w:val="center"/>
          </w:tcPr>
          <w:p>
            <w:pPr>
              <w:widowControl/>
              <w:jc w:val="center"/>
              <w:rPr>
                <w:rFonts w:eastAsia="黑体"/>
                <w:bCs/>
                <w:kern w:val="0"/>
                <w:szCs w:val="21"/>
              </w:rPr>
            </w:pPr>
            <w:r>
              <w:rPr>
                <w:rFonts w:eastAsia="黑体"/>
                <w:bCs/>
                <w:kern w:val="0"/>
                <w:szCs w:val="21"/>
              </w:rPr>
              <w:t>普惠性奖补之第</w:t>
            </w:r>
            <w:r>
              <w:rPr>
                <w:rFonts w:eastAsia="黑体"/>
                <w:bCs/>
                <w:kern w:val="0"/>
                <w:szCs w:val="21"/>
                <w:u w:val="single"/>
              </w:rPr>
              <w:t>（）条</w:t>
            </w:r>
          </w:p>
        </w:tc>
        <w:tc>
          <w:tcPr>
            <w:tcW w:w="2324" w:type="dxa"/>
            <w:gridSpan w:val="7"/>
            <w:tcBorders>
              <w:top w:val="nil"/>
              <w:left w:val="single" w:color="auto" w:sz="8" w:space="0"/>
              <w:bottom w:val="single" w:color="auto" w:sz="8" w:space="0"/>
              <w:right w:val="single" w:color="auto" w:sz="8" w:space="0"/>
            </w:tcBorders>
            <w:vAlign w:val="center"/>
          </w:tcPr>
          <w:p>
            <w:pPr>
              <w:widowControl/>
              <w:jc w:val="left"/>
              <w:rPr>
                <w:rFonts w:eastAsia="黑体"/>
                <w:bCs/>
                <w:kern w:val="0"/>
                <w:szCs w:val="21"/>
              </w:rPr>
            </w:pPr>
            <w:r>
              <w:rPr>
                <w:rFonts w:eastAsia="黑体"/>
                <w:bCs/>
                <w:kern w:val="0"/>
                <w:szCs w:val="21"/>
              </w:rPr>
              <w:t>申请奖补金额（万元）</w:t>
            </w:r>
          </w:p>
        </w:tc>
        <w:tc>
          <w:tcPr>
            <w:tcW w:w="1203" w:type="dxa"/>
            <w:tcBorders>
              <w:top w:val="single" w:color="auto" w:sz="8" w:space="0"/>
              <w:left w:val="nil"/>
              <w:bottom w:val="single" w:color="auto" w:sz="8" w:space="0"/>
              <w:right w:val="single" w:color="000000" w:sz="8" w:space="0"/>
            </w:tcBorders>
            <w:vAlign w:val="center"/>
          </w:tcPr>
          <w:p>
            <w:pPr>
              <w:widowControl/>
              <w:jc w:val="center"/>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559" w:hRule="atLeast"/>
        </w:trPr>
        <w:tc>
          <w:tcPr>
            <w:tcW w:w="2047" w:type="dxa"/>
            <w:tcBorders>
              <w:top w:val="nil"/>
              <w:left w:val="single" w:color="auto" w:sz="8" w:space="0"/>
              <w:bottom w:val="single" w:color="000000" w:sz="8" w:space="0"/>
              <w:right w:val="single" w:color="auto" w:sz="8" w:space="0"/>
            </w:tcBorders>
            <w:vAlign w:val="center"/>
          </w:tcPr>
          <w:p>
            <w:pPr>
              <w:widowControl/>
              <w:numPr>
                <w:ilvl w:val="0"/>
                <w:numId w:val="1"/>
              </w:numPr>
              <w:rPr>
                <w:rFonts w:eastAsia="黑体"/>
                <w:bCs/>
                <w:kern w:val="0"/>
                <w:szCs w:val="21"/>
              </w:rPr>
            </w:pPr>
            <w:r>
              <w:rPr>
                <w:rFonts w:eastAsia="黑体"/>
                <w:bCs/>
                <w:kern w:val="0"/>
                <w:szCs w:val="21"/>
              </w:rPr>
              <w:t>市县叠加奖补</w:t>
            </w:r>
          </w:p>
          <w:p>
            <w:pPr>
              <w:widowControl/>
              <w:rPr>
                <w:rFonts w:eastAsia="仿宋_GB2312"/>
                <w:bCs/>
                <w:kern w:val="0"/>
                <w:szCs w:val="21"/>
              </w:rPr>
            </w:pPr>
            <w:r>
              <w:rPr>
                <w:rFonts w:eastAsia="黑体"/>
                <w:bCs/>
                <w:kern w:val="0"/>
                <w:szCs w:val="21"/>
              </w:rPr>
              <w:t>申请</w:t>
            </w:r>
          </w:p>
        </w:tc>
        <w:tc>
          <w:tcPr>
            <w:tcW w:w="1296" w:type="dxa"/>
            <w:gridSpan w:val="2"/>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是否申请</w:t>
            </w:r>
          </w:p>
        </w:tc>
        <w:tc>
          <w:tcPr>
            <w:tcW w:w="2416" w:type="dxa"/>
            <w:gridSpan w:val="3"/>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hint="eastAsia" w:ascii="仿宋" w:hAnsi="仿宋" w:eastAsia="仿宋" w:cs="仿宋"/>
                <w:bCs/>
                <w:kern w:val="0"/>
                <w:szCs w:val="21"/>
              </w:rPr>
              <w:t>□</w:t>
            </w:r>
            <w:r>
              <w:rPr>
                <w:rFonts w:ascii="仿宋" w:hAnsi="仿宋" w:eastAsia="仿宋" w:cs="仿宋"/>
                <w:bCs/>
                <w:kern w:val="0"/>
                <w:szCs w:val="21"/>
              </w:rPr>
              <w:t xml:space="preserve">是  </w:t>
            </w:r>
            <w:r>
              <w:rPr>
                <w:rFonts w:hint="eastAsia" w:ascii="仿宋" w:hAnsi="仿宋" w:eastAsia="仿宋" w:cs="仿宋"/>
                <w:bCs/>
                <w:kern w:val="0"/>
                <w:szCs w:val="21"/>
              </w:rPr>
              <w:t>□</w:t>
            </w:r>
            <w:r>
              <w:rPr>
                <w:rFonts w:ascii="仿宋" w:hAnsi="仿宋" w:eastAsia="仿宋" w:cs="仿宋"/>
                <w:bCs/>
                <w:kern w:val="0"/>
                <w:szCs w:val="21"/>
              </w:rPr>
              <w:t>否</w:t>
            </w:r>
          </w:p>
        </w:tc>
        <w:tc>
          <w:tcPr>
            <w:tcW w:w="2324" w:type="dxa"/>
            <w:gridSpan w:val="7"/>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黑体"/>
                <w:bCs/>
                <w:kern w:val="0"/>
                <w:szCs w:val="21"/>
              </w:rPr>
              <w:t>申请奖补金额（万元）</w:t>
            </w:r>
          </w:p>
        </w:tc>
        <w:tc>
          <w:tcPr>
            <w:tcW w:w="1203" w:type="dxa"/>
            <w:tcBorders>
              <w:top w:val="single" w:color="auto" w:sz="8" w:space="0"/>
              <w:left w:val="single" w:color="auto" w:sz="8" w:space="0"/>
              <w:right w:val="single" w:color="000000" w:sz="8" w:space="0"/>
            </w:tcBorders>
            <w:vAlign w:val="center"/>
          </w:tcPr>
          <w:p>
            <w:pPr>
              <w:widowControl/>
              <w:rPr>
                <w:rFonts w:eastAsia="仿宋_GB2312"/>
                <w:bCs/>
                <w:kern w:val="0"/>
                <w:szCs w:val="21"/>
              </w:rPr>
            </w:pPr>
          </w:p>
        </w:tc>
      </w:tr>
      <w:tr>
        <w:tblPrEx>
          <w:tblCellMar>
            <w:top w:w="0" w:type="dxa"/>
            <w:left w:w="108" w:type="dxa"/>
            <w:bottom w:w="0" w:type="dxa"/>
            <w:right w:w="108" w:type="dxa"/>
          </w:tblCellMar>
        </w:tblPrEx>
        <w:trPr>
          <w:trHeight w:val="2184" w:hRule="atLeast"/>
        </w:trPr>
        <w:tc>
          <w:tcPr>
            <w:tcW w:w="2047" w:type="dxa"/>
            <w:vMerge w:val="restart"/>
            <w:tcBorders>
              <w:top w:val="nil"/>
              <w:left w:val="single" w:color="auto" w:sz="8" w:space="0"/>
              <w:bottom w:val="single" w:color="000000"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申报企业</w:t>
            </w:r>
          </w:p>
          <w:p>
            <w:pPr>
              <w:widowControl/>
              <w:jc w:val="center"/>
              <w:rPr>
                <w:rFonts w:eastAsia="仿宋_GB2312"/>
                <w:bCs/>
                <w:kern w:val="0"/>
                <w:szCs w:val="21"/>
              </w:rPr>
            </w:pPr>
            <w:r>
              <w:rPr>
                <w:rFonts w:eastAsia="仿宋_GB2312"/>
                <w:bCs/>
                <w:kern w:val="0"/>
                <w:szCs w:val="21"/>
              </w:rPr>
              <w:t>对相关数据及辅证材料真实性的声明</w:t>
            </w:r>
          </w:p>
        </w:tc>
        <w:tc>
          <w:tcPr>
            <w:tcW w:w="7239" w:type="dxa"/>
            <w:gridSpan w:val="13"/>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tc>
      </w:tr>
      <w:tr>
        <w:tblPrEx>
          <w:tblCellMar>
            <w:top w:w="0" w:type="dxa"/>
            <w:left w:w="108" w:type="dxa"/>
            <w:bottom w:w="0" w:type="dxa"/>
            <w:right w:w="108" w:type="dxa"/>
          </w:tblCellMar>
        </w:tblPrEx>
        <w:trPr>
          <w:trHeight w:val="270" w:hRule="atLeast"/>
        </w:trPr>
        <w:tc>
          <w:tcPr>
            <w:tcW w:w="2047"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239" w:type="dxa"/>
            <w:gridSpan w:val="13"/>
            <w:tcBorders>
              <w:top w:val="nil"/>
              <w:left w:val="nil"/>
              <w:bottom w:val="nil"/>
              <w:right w:val="single" w:color="000000" w:sz="8" w:space="0"/>
            </w:tcBorders>
            <w:vAlign w:val="center"/>
          </w:tcPr>
          <w:p>
            <w:pPr>
              <w:widowControl/>
              <w:jc w:val="center"/>
              <w:rPr>
                <w:rFonts w:eastAsia="仿宋_GB2312"/>
                <w:bCs/>
                <w:kern w:val="0"/>
                <w:szCs w:val="21"/>
              </w:rPr>
            </w:pPr>
            <w:r>
              <w:rPr>
                <w:rFonts w:eastAsia="仿宋_GB2312"/>
                <w:bCs/>
                <w:kern w:val="0"/>
                <w:szCs w:val="21"/>
              </w:rPr>
              <w:t>申请单位盖章：</w:t>
            </w:r>
          </w:p>
        </w:tc>
      </w:tr>
      <w:tr>
        <w:tblPrEx>
          <w:tblCellMar>
            <w:top w:w="0" w:type="dxa"/>
            <w:left w:w="108" w:type="dxa"/>
            <w:bottom w:w="0" w:type="dxa"/>
            <w:right w:w="108" w:type="dxa"/>
          </w:tblCellMar>
        </w:tblPrEx>
        <w:trPr>
          <w:trHeight w:val="62" w:hRule="atLeast"/>
        </w:trPr>
        <w:tc>
          <w:tcPr>
            <w:tcW w:w="2047"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239" w:type="dxa"/>
            <w:gridSpan w:val="13"/>
            <w:tcBorders>
              <w:top w:val="nil"/>
              <w:left w:val="nil"/>
              <w:bottom w:val="single" w:color="auto" w:sz="8" w:space="0"/>
              <w:right w:val="single" w:color="000000" w:sz="8" w:space="0"/>
            </w:tcBorders>
            <w:vAlign w:val="center"/>
          </w:tcPr>
          <w:p>
            <w:pPr>
              <w:widowControl/>
              <w:ind w:right="420" w:firstLine="2940" w:firstLineChars="1400"/>
              <w:rPr>
                <w:rFonts w:eastAsia="仿宋_GB2312"/>
                <w:bCs/>
                <w:kern w:val="0"/>
                <w:szCs w:val="21"/>
              </w:rPr>
            </w:pPr>
            <w:r>
              <w:rPr>
                <w:rFonts w:eastAsia="仿宋_GB2312"/>
                <w:bCs/>
                <w:kern w:val="0"/>
                <w:szCs w:val="21"/>
              </w:rPr>
              <w:t>年月日</w:t>
            </w:r>
          </w:p>
        </w:tc>
      </w:tr>
    </w:tbl>
    <w:p>
      <w:pPr>
        <w:rPr>
          <w:rFonts w:eastAsia="黑体"/>
          <w:sz w:val="32"/>
        </w:rPr>
        <w:sectPr>
          <w:pgSz w:w="11906" w:h="16838"/>
          <w:pgMar w:top="1247" w:right="1418" w:bottom="1247" w:left="1418" w:header="851" w:footer="992" w:gutter="0"/>
          <w:pgNumType w:fmt="numberInDash"/>
          <w:cols w:space="720" w:num="1"/>
          <w:docGrid w:type="lines" w:linePitch="312" w:charSpace="0"/>
        </w:sectPr>
      </w:pPr>
    </w:p>
    <w:p>
      <w:pPr>
        <w:rPr>
          <w:rFonts w:ascii="黑体" w:hAnsi="黑体" w:eastAsia="黑体"/>
          <w:b/>
          <w:bCs/>
          <w:kern w:val="0"/>
          <w:sz w:val="32"/>
          <w:szCs w:val="32"/>
        </w:rPr>
      </w:pPr>
      <w:r>
        <w:rPr>
          <w:rFonts w:hint="eastAsia" w:ascii="黑体" w:hAnsi="黑体" w:eastAsia="黑体"/>
          <w:sz w:val="32"/>
          <w:szCs w:val="32"/>
        </w:rPr>
        <w:t>附件3-1</w:t>
      </w:r>
    </w:p>
    <w:p>
      <w:pPr>
        <w:spacing w:line="560" w:lineRule="exact"/>
        <w:jc w:val="center"/>
        <w:rPr>
          <w:rFonts w:eastAsia="方正小标宋简体"/>
          <w:sz w:val="44"/>
          <w:szCs w:val="44"/>
        </w:rPr>
      </w:pPr>
      <w:r>
        <w:rPr>
          <w:rFonts w:eastAsia="方正小标宋简体"/>
          <w:sz w:val="44"/>
          <w:szCs w:val="44"/>
        </w:rPr>
        <w:t>叠加性奖补资金申报表（A）</w:t>
      </w:r>
    </w:p>
    <w:p>
      <w:pPr>
        <w:spacing w:line="560" w:lineRule="exact"/>
        <w:rPr>
          <w:rFonts w:eastAsia="方正小标宋简体"/>
          <w:sz w:val="32"/>
        </w:rPr>
      </w:pPr>
      <w:r>
        <w:rPr>
          <w:rFonts w:eastAsia="仿宋_GB2312"/>
          <w:bCs/>
          <w:kern w:val="0"/>
          <w:szCs w:val="21"/>
        </w:rPr>
        <w:t>申报企业：所在园区：</w:t>
      </w:r>
    </w:p>
    <w:tbl>
      <w:tblPr>
        <w:tblStyle w:val="5"/>
        <w:tblW w:w="0" w:type="auto"/>
        <w:tblInd w:w="0" w:type="dxa"/>
        <w:tblLayout w:type="fixed"/>
        <w:tblCellMar>
          <w:top w:w="0" w:type="dxa"/>
          <w:left w:w="108" w:type="dxa"/>
          <w:bottom w:w="0" w:type="dxa"/>
          <w:right w:w="108" w:type="dxa"/>
        </w:tblCellMar>
      </w:tblPr>
      <w:tblGrid>
        <w:gridCol w:w="1931"/>
        <w:gridCol w:w="21"/>
        <w:gridCol w:w="1842"/>
        <w:gridCol w:w="1474"/>
        <w:gridCol w:w="1083"/>
        <w:gridCol w:w="9"/>
        <w:gridCol w:w="999"/>
        <w:gridCol w:w="125"/>
        <w:gridCol w:w="708"/>
        <w:gridCol w:w="295"/>
        <w:gridCol w:w="977"/>
      </w:tblGrid>
      <w:tr>
        <w:tblPrEx>
          <w:tblCellMar>
            <w:top w:w="0" w:type="dxa"/>
            <w:left w:w="108" w:type="dxa"/>
            <w:bottom w:w="0" w:type="dxa"/>
            <w:right w:w="108" w:type="dxa"/>
          </w:tblCellMar>
        </w:tblPrEx>
        <w:trPr>
          <w:trHeight w:val="285" w:hRule="atLeast"/>
        </w:trPr>
        <w:tc>
          <w:tcPr>
            <w:tcW w:w="9464" w:type="dxa"/>
            <w:gridSpan w:val="11"/>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7533" w:type="dxa"/>
            <w:gridSpan w:val="10"/>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3337" w:type="dxa"/>
            <w:gridSpan w:val="3"/>
            <w:tcBorders>
              <w:top w:val="single" w:color="auto" w:sz="8" w:space="0"/>
              <w:left w:val="nil"/>
              <w:bottom w:val="single" w:color="auto" w:sz="8" w:space="0"/>
              <w:right w:val="nil"/>
            </w:tcBorders>
            <w:vAlign w:val="center"/>
          </w:tcPr>
          <w:p>
            <w:pPr>
              <w:widowControl/>
              <w:jc w:val="center"/>
              <w:rPr>
                <w:kern w:val="0"/>
                <w:szCs w:val="21"/>
              </w:rPr>
            </w:pPr>
            <w:r>
              <w:rPr>
                <w:kern w:val="0"/>
                <w:szCs w:val="21"/>
              </w:rPr>
              <w:t>　</w:t>
            </w:r>
          </w:p>
        </w:tc>
        <w:tc>
          <w:tcPr>
            <w:tcW w:w="2216" w:type="dxa"/>
            <w:gridSpan w:val="4"/>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1980" w:type="dxa"/>
            <w:gridSpan w:val="3"/>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768"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 w:val="18"/>
                <w:szCs w:val="18"/>
              </w:rPr>
            </w:pPr>
            <w:r>
              <w:rPr>
                <w:rFonts w:eastAsia="仿宋_GB2312"/>
                <w:bCs/>
                <w:kern w:val="0"/>
                <w:sz w:val="18"/>
                <w:szCs w:val="18"/>
              </w:rPr>
              <w:t>企业类型</w:t>
            </w:r>
          </w:p>
        </w:tc>
        <w:tc>
          <w:tcPr>
            <w:tcW w:w="5553" w:type="dxa"/>
            <w:gridSpan w:val="7"/>
            <w:tcBorders>
              <w:top w:val="nil"/>
              <w:left w:val="nil"/>
              <w:bottom w:val="single" w:color="auto" w:sz="8" w:space="0"/>
              <w:right w:val="single" w:color="auto" w:sz="8" w:space="0"/>
            </w:tcBorders>
            <w:vAlign w:val="center"/>
          </w:tcPr>
          <w:p>
            <w:pPr>
              <w:widowControl/>
              <w:spacing w:line="320" w:lineRule="exact"/>
              <w:jc w:val="left"/>
              <w:rPr>
                <w:rFonts w:eastAsia="仿宋_GB2312"/>
                <w:bCs/>
                <w:kern w:val="0"/>
                <w:szCs w:val="21"/>
              </w:rPr>
            </w:pPr>
            <w:r>
              <w:rPr>
                <w:rFonts w:hint="eastAsia" w:ascii="仿宋" w:hAnsi="仿宋" w:eastAsia="仿宋" w:cs="仿宋"/>
                <w:bCs/>
                <w:kern w:val="0"/>
                <w:szCs w:val="21"/>
              </w:rPr>
              <w:t>□</w:t>
            </w:r>
            <w:r>
              <w:rPr>
                <w:rFonts w:eastAsia="仿宋_GB2312"/>
                <w:bCs/>
                <w:kern w:val="0"/>
                <w:szCs w:val="21"/>
              </w:rPr>
              <w:t>大型骨干企业</w:t>
            </w:r>
            <w:r>
              <w:rPr>
                <w:rFonts w:hint="eastAsia" w:ascii="仿宋" w:hAnsi="仿宋" w:eastAsia="仿宋" w:cs="仿宋"/>
                <w:bCs/>
                <w:kern w:val="0"/>
                <w:szCs w:val="21"/>
              </w:rPr>
              <w:t>□</w:t>
            </w:r>
            <w:r>
              <w:rPr>
                <w:rFonts w:eastAsia="仿宋_GB2312"/>
                <w:bCs/>
                <w:kern w:val="0"/>
                <w:szCs w:val="21"/>
              </w:rPr>
              <w:t>世界500强</w:t>
            </w:r>
            <w:r>
              <w:rPr>
                <w:rFonts w:hint="eastAsia" w:ascii="仿宋" w:hAnsi="仿宋" w:eastAsia="仿宋" w:cs="仿宋"/>
                <w:bCs/>
                <w:kern w:val="0"/>
                <w:szCs w:val="21"/>
              </w:rPr>
              <w:t>□</w:t>
            </w:r>
            <w:r>
              <w:rPr>
                <w:rFonts w:eastAsia="仿宋_GB2312"/>
                <w:bCs/>
                <w:kern w:val="0"/>
                <w:szCs w:val="21"/>
              </w:rPr>
              <w:t>中国500强</w:t>
            </w:r>
          </w:p>
          <w:p>
            <w:pPr>
              <w:widowControl/>
              <w:spacing w:line="320" w:lineRule="exact"/>
              <w:jc w:val="left"/>
              <w:rPr>
                <w:rFonts w:eastAsia="仿宋_GB2312"/>
                <w:bCs/>
                <w:kern w:val="0"/>
                <w:szCs w:val="21"/>
              </w:rPr>
            </w:pPr>
            <w:r>
              <w:rPr>
                <w:rFonts w:hint="eastAsia" w:ascii="仿宋" w:hAnsi="仿宋" w:eastAsia="仿宋" w:cs="仿宋"/>
                <w:bCs/>
                <w:kern w:val="0"/>
                <w:szCs w:val="21"/>
              </w:rPr>
              <w:t>□</w:t>
            </w:r>
            <w:r>
              <w:rPr>
                <w:rFonts w:eastAsia="仿宋_GB2312"/>
                <w:bCs/>
                <w:kern w:val="0"/>
                <w:szCs w:val="21"/>
              </w:rPr>
              <w:t>中国民营企业500强</w:t>
            </w:r>
            <w:r>
              <w:rPr>
                <w:rFonts w:hint="eastAsia" w:ascii="仿宋" w:hAnsi="仿宋" w:eastAsia="仿宋" w:cs="仿宋"/>
                <w:bCs/>
                <w:kern w:val="0"/>
                <w:szCs w:val="21"/>
              </w:rPr>
              <w:t>□</w:t>
            </w:r>
            <w:r>
              <w:rPr>
                <w:rFonts w:eastAsia="仿宋_GB2312"/>
                <w:bCs/>
                <w:kern w:val="0"/>
                <w:szCs w:val="21"/>
              </w:rPr>
              <w:t>中国制造业企业500强</w:t>
            </w:r>
          </w:p>
        </w:tc>
        <w:tc>
          <w:tcPr>
            <w:tcW w:w="708" w:type="dxa"/>
            <w:tcBorders>
              <w:top w:val="nil"/>
              <w:left w:val="nil"/>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入选年度</w:t>
            </w:r>
          </w:p>
        </w:tc>
        <w:tc>
          <w:tcPr>
            <w:tcW w:w="1272" w:type="dxa"/>
            <w:gridSpan w:val="2"/>
            <w:tcBorders>
              <w:top w:val="nil"/>
              <w:left w:val="nil"/>
              <w:bottom w:val="single" w:color="auto" w:sz="8" w:space="0"/>
              <w:right w:val="single" w:color="000000" w:sz="8" w:space="0"/>
            </w:tcBorders>
            <w:vAlign w:val="center"/>
          </w:tcPr>
          <w:p>
            <w:pPr>
              <w:widowControl/>
              <w:jc w:val="center"/>
              <w:rPr>
                <w:bCs/>
                <w:kern w:val="0"/>
                <w:sz w:val="18"/>
                <w:szCs w:val="18"/>
              </w:rPr>
            </w:pPr>
            <w:r>
              <w:rPr>
                <w:bCs/>
                <w:kern w:val="0"/>
                <w:sz w:val="18"/>
                <w:szCs w:val="18"/>
              </w:rPr>
              <w:t>　</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533" w:type="dxa"/>
            <w:gridSpan w:val="10"/>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3337" w:type="dxa"/>
            <w:gridSpan w:val="3"/>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2091" w:type="dxa"/>
            <w:gridSpan w:val="3"/>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2105"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9464" w:type="dxa"/>
            <w:gridSpan w:val="11"/>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二、转移进入省产业园企业基本情况：</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3337"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091" w:type="dxa"/>
            <w:gridSpan w:val="3"/>
            <w:tcBorders>
              <w:top w:val="single" w:color="auto" w:sz="8" w:space="0"/>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营业执照代码</w:t>
            </w:r>
          </w:p>
        </w:tc>
        <w:tc>
          <w:tcPr>
            <w:tcW w:w="210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注册资本</w:t>
            </w:r>
          </w:p>
        </w:tc>
        <w:tc>
          <w:tcPr>
            <w:tcW w:w="3337"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091" w:type="dxa"/>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注册时间</w:t>
            </w:r>
          </w:p>
        </w:tc>
        <w:tc>
          <w:tcPr>
            <w:tcW w:w="2105"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投资企业出资比例</w:t>
            </w:r>
          </w:p>
        </w:tc>
        <w:tc>
          <w:tcPr>
            <w:tcW w:w="3337" w:type="dxa"/>
            <w:gridSpan w:val="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091" w:type="dxa"/>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所属行业类型</w:t>
            </w:r>
          </w:p>
        </w:tc>
        <w:tc>
          <w:tcPr>
            <w:tcW w:w="2105"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转移类型</w:t>
            </w:r>
          </w:p>
        </w:tc>
        <w:tc>
          <w:tcPr>
            <w:tcW w:w="5428" w:type="dxa"/>
            <w:gridSpan w:val="6"/>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w:t>
            </w:r>
            <w:r>
              <w:rPr>
                <w:rFonts w:hint="eastAsia" w:ascii="仿宋" w:hAnsi="仿宋" w:eastAsia="仿宋" w:cs="仿宋"/>
                <w:bCs/>
                <w:kern w:val="0"/>
                <w:szCs w:val="21"/>
              </w:rPr>
              <w:t>□</w:t>
            </w:r>
            <w:r>
              <w:rPr>
                <w:rFonts w:eastAsia="仿宋_GB2312"/>
                <w:bCs/>
                <w:kern w:val="0"/>
                <w:szCs w:val="21"/>
              </w:rPr>
              <w:t>增资扩张</w:t>
            </w:r>
            <w:r>
              <w:rPr>
                <w:rFonts w:hint="eastAsia" w:ascii="仿宋" w:hAnsi="仿宋" w:eastAsia="仿宋" w:cs="仿宋"/>
                <w:bCs/>
                <w:kern w:val="0"/>
                <w:szCs w:val="21"/>
              </w:rPr>
              <w:t>□</w:t>
            </w:r>
            <w:r>
              <w:rPr>
                <w:rFonts w:eastAsia="仿宋_GB2312"/>
                <w:bCs/>
                <w:kern w:val="0"/>
                <w:szCs w:val="21"/>
              </w:rPr>
              <w:t>生产线转移</w:t>
            </w:r>
          </w:p>
        </w:tc>
        <w:tc>
          <w:tcPr>
            <w:tcW w:w="1128" w:type="dxa"/>
            <w:gridSpan w:val="3"/>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是否具有法人资格</w:t>
            </w:r>
          </w:p>
        </w:tc>
        <w:tc>
          <w:tcPr>
            <w:tcW w:w="977"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7533" w:type="dxa"/>
            <w:gridSpan w:val="10"/>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p>
        </w:tc>
      </w:tr>
      <w:tr>
        <w:tblPrEx>
          <w:tblCellMar>
            <w:top w:w="0" w:type="dxa"/>
            <w:left w:w="108" w:type="dxa"/>
            <w:bottom w:w="0" w:type="dxa"/>
            <w:right w:w="108" w:type="dxa"/>
          </w:tblCellMar>
        </w:tblPrEx>
        <w:trPr>
          <w:trHeight w:val="28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项目名称</w:t>
            </w:r>
          </w:p>
        </w:tc>
        <w:tc>
          <w:tcPr>
            <w:tcW w:w="7533" w:type="dxa"/>
            <w:gridSpan w:val="10"/>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30"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入园签约时间</w:t>
            </w:r>
          </w:p>
        </w:tc>
        <w:tc>
          <w:tcPr>
            <w:tcW w:w="1863"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66"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施工许可证颁发时间</w:t>
            </w:r>
          </w:p>
          <w:p>
            <w:pPr>
              <w:widowControl/>
              <w:jc w:val="center"/>
              <w:rPr>
                <w:rFonts w:eastAsia="仿宋_GB2312"/>
                <w:bCs/>
                <w:kern w:val="0"/>
                <w:szCs w:val="21"/>
              </w:rPr>
            </w:pPr>
            <w:r>
              <w:rPr>
                <w:rFonts w:eastAsia="仿宋_GB2312"/>
                <w:bCs/>
                <w:kern w:val="0"/>
                <w:szCs w:val="21"/>
              </w:rPr>
              <w:t>（或租赁合同开始时间）</w:t>
            </w:r>
          </w:p>
        </w:tc>
        <w:tc>
          <w:tcPr>
            <w:tcW w:w="3104" w:type="dxa"/>
            <w:gridSpan w:val="5"/>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690"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合同投资额（万元）</w:t>
            </w:r>
          </w:p>
        </w:tc>
        <w:tc>
          <w:tcPr>
            <w:tcW w:w="1863"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66"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实际投资额（万元）</w:t>
            </w:r>
          </w:p>
        </w:tc>
        <w:tc>
          <w:tcPr>
            <w:tcW w:w="3104" w:type="dxa"/>
            <w:gridSpan w:val="5"/>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90" w:hRule="atLeast"/>
        </w:trPr>
        <w:tc>
          <w:tcPr>
            <w:tcW w:w="1931" w:type="dxa"/>
            <w:tcBorders>
              <w:top w:val="nil"/>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已完成固定资产投资额（万元）</w:t>
            </w:r>
          </w:p>
        </w:tc>
        <w:tc>
          <w:tcPr>
            <w:tcW w:w="1863"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　</w:t>
            </w:r>
          </w:p>
        </w:tc>
        <w:tc>
          <w:tcPr>
            <w:tcW w:w="2566"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厂房建设情况（栋数、每栋层数）、设备采购情况</w:t>
            </w:r>
          </w:p>
        </w:tc>
        <w:tc>
          <w:tcPr>
            <w:tcW w:w="3104" w:type="dxa"/>
            <w:gridSpan w:val="5"/>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1863"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66"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3104" w:type="dxa"/>
            <w:gridSpan w:val="5"/>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95" w:hRule="atLeast"/>
        </w:trPr>
        <w:tc>
          <w:tcPr>
            <w:tcW w:w="1931"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开户银行</w:t>
            </w:r>
          </w:p>
        </w:tc>
        <w:tc>
          <w:tcPr>
            <w:tcW w:w="1863" w:type="dxa"/>
            <w:gridSpan w:val="2"/>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2566" w:type="dxa"/>
            <w:gridSpan w:val="3"/>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账号</w:t>
            </w:r>
          </w:p>
        </w:tc>
        <w:tc>
          <w:tcPr>
            <w:tcW w:w="3104" w:type="dxa"/>
            <w:gridSpan w:val="5"/>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510" w:hRule="atLeast"/>
        </w:trPr>
        <w:tc>
          <w:tcPr>
            <w:tcW w:w="1931" w:type="dxa"/>
            <w:tcBorders>
              <w:top w:val="nil"/>
              <w:left w:val="single" w:color="auto" w:sz="8" w:space="0"/>
              <w:bottom w:val="single" w:color="auto" w:sz="8" w:space="0"/>
              <w:right w:val="nil"/>
            </w:tcBorders>
            <w:vAlign w:val="center"/>
          </w:tcPr>
          <w:p>
            <w:pPr>
              <w:widowControl/>
              <w:jc w:val="left"/>
              <w:rPr>
                <w:rFonts w:eastAsia="黑体"/>
                <w:bCs/>
                <w:kern w:val="0"/>
                <w:szCs w:val="21"/>
              </w:rPr>
            </w:pPr>
            <w:r>
              <w:rPr>
                <w:rFonts w:eastAsia="黑体"/>
                <w:bCs/>
                <w:kern w:val="0"/>
                <w:szCs w:val="21"/>
              </w:rPr>
              <w:t>三、申请奖补类别</w:t>
            </w:r>
          </w:p>
        </w:tc>
        <w:tc>
          <w:tcPr>
            <w:tcW w:w="186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叠加性奖补之第</w:t>
            </w:r>
            <w:r>
              <w:rPr>
                <w:rFonts w:eastAsia="黑体"/>
                <w:bCs/>
                <w:kern w:val="0"/>
                <w:szCs w:val="21"/>
                <w:u w:val="single"/>
              </w:rPr>
              <w:t>（）条</w:t>
            </w:r>
          </w:p>
        </w:tc>
        <w:tc>
          <w:tcPr>
            <w:tcW w:w="2557" w:type="dxa"/>
            <w:gridSpan w:val="2"/>
            <w:tcBorders>
              <w:top w:val="single" w:color="auto" w:sz="8" w:space="0"/>
              <w:left w:val="nil"/>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申请奖补金额（万元）</w:t>
            </w:r>
          </w:p>
        </w:tc>
        <w:tc>
          <w:tcPr>
            <w:tcW w:w="3113" w:type="dxa"/>
            <w:gridSpan w:val="6"/>
            <w:tcBorders>
              <w:top w:val="single" w:color="auto" w:sz="8" w:space="0"/>
              <w:left w:val="nil"/>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2184" w:hRule="atLeast"/>
        </w:trPr>
        <w:tc>
          <w:tcPr>
            <w:tcW w:w="1952" w:type="dxa"/>
            <w:gridSpan w:val="2"/>
            <w:vMerge w:val="restart"/>
            <w:tcBorders>
              <w:top w:val="nil"/>
              <w:left w:val="single" w:color="auto" w:sz="8" w:space="0"/>
              <w:bottom w:val="single" w:color="000000"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申报企业</w:t>
            </w:r>
          </w:p>
          <w:p>
            <w:pPr>
              <w:widowControl/>
              <w:jc w:val="center"/>
              <w:rPr>
                <w:rFonts w:eastAsia="仿宋_GB2312"/>
                <w:bCs/>
                <w:kern w:val="0"/>
                <w:szCs w:val="21"/>
              </w:rPr>
            </w:pPr>
            <w:r>
              <w:rPr>
                <w:rFonts w:eastAsia="仿宋_GB2312"/>
                <w:bCs/>
                <w:kern w:val="0"/>
                <w:szCs w:val="21"/>
              </w:rPr>
              <w:t>对相关数据及辅证材料真实性的声明</w:t>
            </w:r>
          </w:p>
        </w:tc>
        <w:tc>
          <w:tcPr>
            <w:tcW w:w="7512" w:type="dxa"/>
            <w:gridSpan w:val="9"/>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tc>
      </w:tr>
      <w:tr>
        <w:tblPrEx>
          <w:tblCellMar>
            <w:top w:w="0" w:type="dxa"/>
            <w:left w:w="108" w:type="dxa"/>
            <w:bottom w:w="0" w:type="dxa"/>
            <w:right w:w="108" w:type="dxa"/>
          </w:tblCellMar>
        </w:tblPrEx>
        <w:trPr>
          <w:trHeight w:val="270" w:hRule="atLeast"/>
        </w:trPr>
        <w:tc>
          <w:tcPr>
            <w:tcW w:w="1952"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512" w:type="dxa"/>
            <w:gridSpan w:val="9"/>
            <w:tcBorders>
              <w:top w:val="nil"/>
              <w:left w:val="nil"/>
              <w:bottom w:val="nil"/>
              <w:right w:val="single" w:color="000000" w:sz="8" w:space="0"/>
            </w:tcBorders>
            <w:vAlign w:val="center"/>
          </w:tcPr>
          <w:p>
            <w:pPr>
              <w:widowControl/>
              <w:jc w:val="center"/>
              <w:rPr>
                <w:rFonts w:eastAsia="仿宋_GB2312"/>
                <w:bCs/>
                <w:kern w:val="0"/>
                <w:szCs w:val="21"/>
              </w:rPr>
            </w:pPr>
            <w:r>
              <w:rPr>
                <w:rFonts w:eastAsia="仿宋_GB2312"/>
                <w:bCs/>
                <w:kern w:val="0"/>
                <w:szCs w:val="21"/>
              </w:rPr>
              <w:t>申请单位盖章：</w:t>
            </w:r>
          </w:p>
        </w:tc>
      </w:tr>
      <w:tr>
        <w:tblPrEx>
          <w:tblCellMar>
            <w:top w:w="0" w:type="dxa"/>
            <w:left w:w="108" w:type="dxa"/>
            <w:bottom w:w="0" w:type="dxa"/>
            <w:right w:w="108" w:type="dxa"/>
          </w:tblCellMar>
        </w:tblPrEx>
        <w:trPr>
          <w:trHeight w:val="62" w:hRule="atLeast"/>
        </w:trPr>
        <w:tc>
          <w:tcPr>
            <w:tcW w:w="1952"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512" w:type="dxa"/>
            <w:gridSpan w:val="9"/>
            <w:tcBorders>
              <w:top w:val="nil"/>
              <w:left w:val="nil"/>
              <w:bottom w:val="single" w:color="auto" w:sz="8" w:space="0"/>
              <w:right w:val="single" w:color="000000" w:sz="8" w:space="0"/>
            </w:tcBorders>
            <w:vAlign w:val="center"/>
          </w:tcPr>
          <w:p>
            <w:pPr>
              <w:widowControl/>
              <w:ind w:right="420" w:firstLine="3045" w:firstLineChars="1450"/>
              <w:rPr>
                <w:rFonts w:eastAsia="仿宋_GB2312"/>
                <w:bCs/>
                <w:kern w:val="0"/>
                <w:szCs w:val="21"/>
              </w:rPr>
            </w:pPr>
            <w:r>
              <w:rPr>
                <w:rFonts w:eastAsia="仿宋_GB2312"/>
                <w:bCs/>
                <w:kern w:val="0"/>
                <w:szCs w:val="21"/>
              </w:rPr>
              <w:t>年月日</w:t>
            </w:r>
          </w:p>
        </w:tc>
      </w:tr>
    </w:tbl>
    <w:p/>
    <w:p>
      <w:pPr>
        <w:rPr>
          <w:rFonts w:eastAsia="黑体"/>
          <w:sz w:val="32"/>
        </w:rPr>
        <w:sectPr>
          <w:pgSz w:w="11906" w:h="16838"/>
          <w:pgMar w:top="1247" w:right="1418" w:bottom="1247" w:left="1418" w:header="851" w:footer="992" w:gutter="0"/>
          <w:pgNumType w:fmt="numberInDash"/>
          <w:cols w:space="720" w:num="1"/>
          <w:docGrid w:type="lines" w:linePitch="312" w:charSpace="0"/>
        </w:sectPr>
      </w:pPr>
    </w:p>
    <w:p>
      <w:pPr>
        <w:rPr>
          <w:rFonts w:ascii="黑体" w:hAnsi="黑体" w:eastAsia="黑体"/>
          <w:sz w:val="32"/>
          <w:szCs w:val="32"/>
        </w:rPr>
      </w:pPr>
      <w:r>
        <w:rPr>
          <w:rFonts w:hint="eastAsia" w:ascii="黑体" w:hAnsi="黑体" w:eastAsia="黑体"/>
          <w:sz w:val="32"/>
          <w:szCs w:val="32"/>
        </w:rPr>
        <w:t>附件3-2</w:t>
      </w:r>
    </w:p>
    <w:p>
      <w:pPr>
        <w:spacing w:line="560" w:lineRule="exact"/>
        <w:jc w:val="center"/>
        <w:rPr>
          <w:rFonts w:eastAsia="方正小标宋简体"/>
          <w:sz w:val="44"/>
          <w:szCs w:val="44"/>
        </w:rPr>
      </w:pPr>
      <w:r>
        <w:rPr>
          <w:rFonts w:eastAsia="方正小标宋简体"/>
          <w:sz w:val="44"/>
          <w:szCs w:val="44"/>
        </w:rPr>
        <w:t>叠加性奖补资金申报表（B）</w:t>
      </w:r>
    </w:p>
    <w:p>
      <w:pPr>
        <w:spacing w:line="560" w:lineRule="exact"/>
        <w:rPr>
          <w:rFonts w:eastAsia="方正小标宋简体"/>
          <w:sz w:val="32"/>
        </w:rPr>
      </w:pPr>
      <w:r>
        <w:rPr>
          <w:rFonts w:eastAsia="仿宋_GB2312"/>
          <w:bCs/>
          <w:kern w:val="0"/>
          <w:szCs w:val="21"/>
        </w:rPr>
        <w:t>申报企业：所在园区：</w:t>
      </w:r>
    </w:p>
    <w:tbl>
      <w:tblPr>
        <w:tblStyle w:val="5"/>
        <w:tblW w:w="0" w:type="auto"/>
        <w:tblInd w:w="-212" w:type="dxa"/>
        <w:tblLayout w:type="fixed"/>
        <w:tblCellMar>
          <w:top w:w="0" w:type="dxa"/>
          <w:left w:w="108" w:type="dxa"/>
          <w:bottom w:w="0" w:type="dxa"/>
          <w:right w:w="108" w:type="dxa"/>
        </w:tblCellMar>
      </w:tblPr>
      <w:tblGrid>
        <w:gridCol w:w="2070"/>
        <w:gridCol w:w="107"/>
        <w:gridCol w:w="1930"/>
        <w:gridCol w:w="1206"/>
        <w:gridCol w:w="1420"/>
        <w:gridCol w:w="571"/>
        <w:gridCol w:w="1918"/>
      </w:tblGrid>
      <w:tr>
        <w:tblPrEx>
          <w:tblCellMar>
            <w:top w:w="0" w:type="dxa"/>
            <w:left w:w="108" w:type="dxa"/>
            <w:bottom w:w="0" w:type="dxa"/>
            <w:right w:w="108" w:type="dxa"/>
          </w:tblCellMar>
        </w:tblPrEx>
        <w:trPr>
          <w:trHeight w:val="375" w:hRule="atLeast"/>
        </w:trPr>
        <w:tc>
          <w:tcPr>
            <w:tcW w:w="9220" w:type="dxa"/>
            <w:gridSpan w:val="7"/>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375" w:hRule="atLeast"/>
        </w:trPr>
        <w:tc>
          <w:tcPr>
            <w:tcW w:w="207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7150" w:type="dxa"/>
            <w:gridSpan w:val="6"/>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375" w:hRule="atLeast"/>
        </w:trPr>
        <w:tc>
          <w:tcPr>
            <w:tcW w:w="207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3242" w:type="dxa"/>
            <w:gridSpan w:val="3"/>
            <w:tcBorders>
              <w:top w:val="single" w:color="auto" w:sz="8" w:space="0"/>
              <w:left w:val="nil"/>
              <w:bottom w:val="single" w:color="auto" w:sz="8" w:space="0"/>
              <w:right w:val="nil"/>
            </w:tcBorders>
            <w:vAlign w:val="center"/>
          </w:tcPr>
          <w:p>
            <w:pPr>
              <w:widowControl/>
              <w:jc w:val="center"/>
              <w:rPr>
                <w:kern w:val="0"/>
                <w:szCs w:val="21"/>
              </w:rPr>
            </w:pPr>
            <w:r>
              <w:rPr>
                <w:kern w:val="0"/>
                <w:szCs w:val="21"/>
              </w:rPr>
              <w:t>　</w:t>
            </w:r>
          </w:p>
        </w:tc>
        <w:tc>
          <w:tcPr>
            <w:tcW w:w="1990"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1918"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375" w:hRule="atLeast"/>
        </w:trPr>
        <w:tc>
          <w:tcPr>
            <w:tcW w:w="207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150" w:type="dxa"/>
            <w:gridSpan w:val="6"/>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375" w:hRule="atLeast"/>
        </w:trPr>
        <w:tc>
          <w:tcPr>
            <w:tcW w:w="2070"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3242" w:type="dxa"/>
            <w:gridSpan w:val="3"/>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1990" w:type="dxa"/>
            <w:gridSpan w:val="2"/>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1918"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375" w:hRule="atLeast"/>
        </w:trPr>
        <w:tc>
          <w:tcPr>
            <w:tcW w:w="9220" w:type="dxa"/>
            <w:gridSpan w:val="7"/>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二、转移进入省产业园研发机构基本情况：</w:t>
            </w:r>
          </w:p>
        </w:tc>
      </w:tr>
      <w:tr>
        <w:tblPrEx>
          <w:tblCellMar>
            <w:top w:w="0" w:type="dxa"/>
            <w:left w:w="108" w:type="dxa"/>
            <w:bottom w:w="0" w:type="dxa"/>
            <w:right w:w="108" w:type="dxa"/>
          </w:tblCellMar>
        </w:tblPrEx>
        <w:trPr>
          <w:trHeight w:val="728"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企业研发机构</w:t>
            </w:r>
          </w:p>
          <w:p>
            <w:pPr>
              <w:widowControl/>
              <w:jc w:val="center"/>
              <w:rPr>
                <w:rFonts w:eastAsia="仿宋_GB2312"/>
                <w:bCs/>
                <w:kern w:val="0"/>
                <w:szCs w:val="21"/>
              </w:rPr>
            </w:pPr>
            <w:r>
              <w:rPr>
                <w:rFonts w:eastAsia="仿宋_GB2312"/>
                <w:bCs/>
                <w:kern w:val="0"/>
                <w:szCs w:val="21"/>
              </w:rPr>
              <w:t>（分支机构）名称</w:t>
            </w:r>
          </w:p>
        </w:tc>
        <w:tc>
          <w:tcPr>
            <w:tcW w:w="3136"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1991" w:type="dxa"/>
            <w:gridSpan w:val="2"/>
            <w:tcBorders>
              <w:top w:val="single" w:color="auto" w:sz="8" w:space="0"/>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营业执照代码</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注册资本</w:t>
            </w:r>
          </w:p>
        </w:tc>
        <w:tc>
          <w:tcPr>
            <w:tcW w:w="3136"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1991"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注册时间</w:t>
            </w:r>
          </w:p>
        </w:tc>
        <w:tc>
          <w:tcPr>
            <w:tcW w:w="1916"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投资企业出资比例</w:t>
            </w:r>
          </w:p>
        </w:tc>
        <w:tc>
          <w:tcPr>
            <w:tcW w:w="3136"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1991"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所属行业类型</w:t>
            </w:r>
          </w:p>
        </w:tc>
        <w:tc>
          <w:tcPr>
            <w:tcW w:w="1916"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转移类型</w:t>
            </w:r>
          </w:p>
        </w:tc>
        <w:tc>
          <w:tcPr>
            <w:tcW w:w="3136"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整体转移</w:t>
            </w:r>
            <w:r>
              <w:rPr>
                <w:rFonts w:hint="eastAsia" w:ascii="仿宋" w:hAnsi="仿宋" w:eastAsia="仿宋" w:cs="仿宋"/>
                <w:bCs/>
                <w:kern w:val="0"/>
                <w:szCs w:val="21"/>
              </w:rPr>
              <w:t>□</w:t>
            </w:r>
            <w:r>
              <w:rPr>
                <w:rFonts w:eastAsia="仿宋_GB2312"/>
                <w:bCs/>
                <w:kern w:val="0"/>
                <w:szCs w:val="21"/>
              </w:rPr>
              <w:t>增资扩张</w:t>
            </w:r>
          </w:p>
        </w:tc>
        <w:tc>
          <w:tcPr>
            <w:tcW w:w="1991" w:type="dxa"/>
            <w:gridSpan w:val="2"/>
            <w:tcBorders>
              <w:top w:val="nil"/>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是否具有法人资格</w:t>
            </w:r>
          </w:p>
        </w:tc>
        <w:tc>
          <w:tcPr>
            <w:tcW w:w="1916"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7043" w:type="dxa"/>
            <w:gridSpan w:val="5"/>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申报项目类型</w:t>
            </w:r>
          </w:p>
        </w:tc>
        <w:tc>
          <w:tcPr>
            <w:tcW w:w="7043" w:type="dxa"/>
            <w:gridSpan w:val="5"/>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企业研发机构</w:t>
            </w:r>
            <w:r>
              <w:rPr>
                <w:rFonts w:hint="eastAsia" w:ascii="仿宋" w:hAnsi="仿宋" w:eastAsia="仿宋" w:cs="仿宋"/>
                <w:bCs/>
                <w:kern w:val="0"/>
                <w:szCs w:val="21"/>
              </w:rPr>
              <w:t>□</w:t>
            </w:r>
            <w:r>
              <w:rPr>
                <w:rFonts w:eastAsia="仿宋_GB2312"/>
                <w:bCs/>
                <w:kern w:val="0"/>
                <w:szCs w:val="21"/>
              </w:rPr>
              <w:t>企业研发机构分支机构</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项目名称</w:t>
            </w:r>
          </w:p>
        </w:tc>
        <w:tc>
          <w:tcPr>
            <w:tcW w:w="7043" w:type="dxa"/>
            <w:gridSpan w:val="5"/>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728"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入园签约时间</w:t>
            </w:r>
          </w:p>
        </w:tc>
        <w:tc>
          <w:tcPr>
            <w:tcW w:w="1930" w:type="dxa"/>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2626" w:type="dxa"/>
            <w:gridSpan w:val="2"/>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施工许可证颁发时间</w:t>
            </w:r>
          </w:p>
          <w:p>
            <w:pPr>
              <w:widowControl/>
              <w:jc w:val="center"/>
              <w:rPr>
                <w:rFonts w:eastAsia="仿宋_GB2312"/>
                <w:bCs/>
                <w:kern w:val="0"/>
                <w:szCs w:val="21"/>
              </w:rPr>
            </w:pPr>
            <w:r>
              <w:rPr>
                <w:rFonts w:eastAsia="仿宋_GB2312"/>
                <w:bCs/>
                <w:kern w:val="0"/>
                <w:szCs w:val="21"/>
              </w:rPr>
              <w:t>（或租赁合同开始时间）</w:t>
            </w:r>
          </w:p>
        </w:tc>
        <w:tc>
          <w:tcPr>
            <w:tcW w:w="2487" w:type="dxa"/>
            <w:gridSpan w:val="2"/>
            <w:tcBorders>
              <w:top w:val="nil"/>
              <w:left w:val="nil"/>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728"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合同投资额（万元）</w:t>
            </w:r>
          </w:p>
        </w:tc>
        <w:tc>
          <w:tcPr>
            <w:tcW w:w="1930" w:type="dxa"/>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2626" w:type="dxa"/>
            <w:gridSpan w:val="2"/>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实际投资额（万元）</w:t>
            </w:r>
          </w:p>
        </w:tc>
        <w:tc>
          <w:tcPr>
            <w:tcW w:w="2487" w:type="dxa"/>
            <w:gridSpan w:val="2"/>
            <w:tcBorders>
              <w:top w:val="nil"/>
              <w:left w:val="nil"/>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1081"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企业研发机构（分支机构）已完成固定资产投资额（万元）</w:t>
            </w:r>
          </w:p>
        </w:tc>
        <w:tc>
          <w:tcPr>
            <w:tcW w:w="1930"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626"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厂房建设情况（栋数、每栋层数）、设备采购情况</w:t>
            </w:r>
          </w:p>
        </w:tc>
        <w:tc>
          <w:tcPr>
            <w:tcW w:w="2487"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728"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年度研发</w:t>
            </w:r>
          </w:p>
          <w:p>
            <w:pPr>
              <w:widowControl/>
              <w:jc w:val="center"/>
              <w:rPr>
                <w:rFonts w:eastAsia="仿宋_GB2312"/>
                <w:bCs/>
                <w:kern w:val="0"/>
                <w:szCs w:val="21"/>
              </w:rPr>
            </w:pPr>
            <w:r>
              <w:rPr>
                <w:rFonts w:eastAsia="仿宋_GB2312"/>
                <w:bCs/>
                <w:kern w:val="0"/>
                <w:szCs w:val="21"/>
              </w:rPr>
              <w:t>费用（万元）</w:t>
            </w:r>
          </w:p>
        </w:tc>
        <w:tc>
          <w:tcPr>
            <w:tcW w:w="1930" w:type="dxa"/>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　</w:t>
            </w:r>
          </w:p>
        </w:tc>
        <w:tc>
          <w:tcPr>
            <w:tcW w:w="2626" w:type="dxa"/>
            <w:gridSpan w:val="2"/>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20</w:t>
            </w:r>
            <w:r>
              <w:rPr>
                <w:rFonts w:hint="eastAsia" w:eastAsia="仿宋_GB2312"/>
                <w:bCs/>
                <w:kern w:val="0"/>
                <w:szCs w:val="21"/>
              </w:rPr>
              <w:t>2</w:t>
            </w:r>
            <w:r>
              <w:rPr>
                <w:rFonts w:hint="eastAsia" w:eastAsia="仿宋_GB2312"/>
                <w:bCs/>
                <w:kern w:val="0"/>
                <w:szCs w:val="21"/>
                <w:lang w:val="en-US" w:eastAsia="zh-CN"/>
              </w:rPr>
              <w:t>3</w:t>
            </w:r>
            <w:r>
              <w:rPr>
                <w:rFonts w:eastAsia="仿宋_GB2312"/>
                <w:bCs/>
                <w:kern w:val="0"/>
                <w:szCs w:val="21"/>
              </w:rPr>
              <w:t>年度研发费用占比</w:t>
            </w:r>
          </w:p>
        </w:tc>
        <w:tc>
          <w:tcPr>
            <w:tcW w:w="2487"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1930"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26"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2487"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375" w:hRule="atLeast"/>
        </w:trPr>
        <w:tc>
          <w:tcPr>
            <w:tcW w:w="2177"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开户银行</w:t>
            </w:r>
          </w:p>
        </w:tc>
        <w:tc>
          <w:tcPr>
            <w:tcW w:w="1930" w:type="dxa"/>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2626" w:type="dxa"/>
            <w:gridSpan w:val="2"/>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账号</w:t>
            </w:r>
          </w:p>
        </w:tc>
        <w:tc>
          <w:tcPr>
            <w:tcW w:w="2487"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728" w:hRule="atLeast"/>
        </w:trPr>
        <w:tc>
          <w:tcPr>
            <w:tcW w:w="2177" w:type="dxa"/>
            <w:gridSpan w:val="2"/>
            <w:tcBorders>
              <w:top w:val="nil"/>
              <w:left w:val="single" w:color="auto" w:sz="8" w:space="0"/>
              <w:bottom w:val="single" w:color="auto" w:sz="8" w:space="0"/>
              <w:right w:val="nil"/>
            </w:tcBorders>
            <w:vAlign w:val="center"/>
          </w:tcPr>
          <w:p>
            <w:pPr>
              <w:widowControl/>
              <w:jc w:val="left"/>
              <w:rPr>
                <w:rFonts w:eastAsia="黑体"/>
                <w:bCs/>
                <w:kern w:val="0"/>
                <w:szCs w:val="21"/>
              </w:rPr>
            </w:pPr>
            <w:r>
              <w:rPr>
                <w:rFonts w:eastAsia="黑体"/>
                <w:bCs/>
                <w:kern w:val="0"/>
                <w:szCs w:val="21"/>
              </w:rPr>
              <w:t>三、申请奖补类别</w:t>
            </w:r>
          </w:p>
        </w:tc>
        <w:tc>
          <w:tcPr>
            <w:tcW w:w="19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叠加性奖补之第</w:t>
            </w:r>
            <w:r>
              <w:rPr>
                <w:rFonts w:eastAsia="黑体"/>
                <w:bCs/>
                <w:kern w:val="0"/>
                <w:szCs w:val="21"/>
                <w:u w:val="single"/>
              </w:rPr>
              <w:t>（）条</w:t>
            </w:r>
          </w:p>
        </w:tc>
        <w:tc>
          <w:tcPr>
            <w:tcW w:w="2626" w:type="dxa"/>
            <w:gridSpan w:val="2"/>
            <w:tcBorders>
              <w:top w:val="single" w:color="auto" w:sz="8" w:space="0"/>
              <w:left w:val="nil"/>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申请奖补金额（万元）</w:t>
            </w:r>
          </w:p>
        </w:tc>
        <w:tc>
          <w:tcPr>
            <w:tcW w:w="2487" w:type="dxa"/>
            <w:gridSpan w:val="2"/>
            <w:tcBorders>
              <w:top w:val="single" w:color="auto" w:sz="8" w:space="0"/>
              <w:left w:val="nil"/>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1081" w:hRule="atLeast"/>
        </w:trPr>
        <w:tc>
          <w:tcPr>
            <w:tcW w:w="2177" w:type="dxa"/>
            <w:gridSpan w:val="2"/>
            <w:vMerge w:val="restart"/>
            <w:tcBorders>
              <w:top w:val="nil"/>
              <w:left w:val="single" w:color="auto" w:sz="8" w:space="0"/>
              <w:bottom w:val="single" w:color="000000"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申报企业</w:t>
            </w:r>
          </w:p>
          <w:p>
            <w:pPr>
              <w:widowControl/>
              <w:jc w:val="center"/>
              <w:rPr>
                <w:rFonts w:eastAsia="仿宋_GB2312"/>
                <w:bCs/>
                <w:kern w:val="0"/>
                <w:szCs w:val="21"/>
              </w:rPr>
            </w:pPr>
            <w:r>
              <w:rPr>
                <w:rFonts w:eastAsia="仿宋_GB2312"/>
                <w:bCs/>
                <w:kern w:val="0"/>
                <w:szCs w:val="21"/>
              </w:rPr>
              <w:t>对相关数据及辅证材料真实性的声明</w:t>
            </w:r>
          </w:p>
        </w:tc>
        <w:tc>
          <w:tcPr>
            <w:tcW w:w="7043" w:type="dxa"/>
            <w:gridSpan w:val="5"/>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tc>
      </w:tr>
      <w:tr>
        <w:tblPrEx>
          <w:tblCellMar>
            <w:top w:w="0" w:type="dxa"/>
            <w:left w:w="108" w:type="dxa"/>
            <w:bottom w:w="0" w:type="dxa"/>
            <w:right w:w="108" w:type="dxa"/>
          </w:tblCellMar>
        </w:tblPrEx>
        <w:trPr>
          <w:trHeight w:val="375" w:hRule="atLeast"/>
        </w:trPr>
        <w:tc>
          <w:tcPr>
            <w:tcW w:w="2177"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043" w:type="dxa"/>
            <w:gridSpan w:val="5"/>
            <w:tcBorders>
              <w:top w:val="nil"/>
              <w:left w:val="nil"/>
              <w:bottom w:val="nil"/>
              <w:right w:val="single" w:color="000000" w:sz="8" w:space="0"/>
            </w:tcBorders>
            <w:vAlign w:val="center"/>
          </w:tcPr>
          <w:p>
            <w:pPr>
              <w:widowControl/>
              <w:jc w:val="center"/>
              <w:rPr>
                <w:rFonts w:eastAsia="仿宋_GB2312"/>
                <w:bCs/>
                <w:kern w:val="0"/>
                <w:szCs w:val="21"/>
              </w:rPr>
            </w:pPr>
            <w:r>
              <w:rPr>
                <w:rFonts w:eastAsia="仿宋_GB2312"/>
                <w:bCs/>
                <w:kern w:val="0"/>
                <w:szCs w:val="21"/>
              </w:rPr>
              <w:t>申请单位盖章：</w:t>
            </w:r>
          </w:p>
        </w:tc>
      </w:tr>
      <w:tr>
        <w:tblPrEx>
          <w:tblCellMar>
            <w:top w:w="0" w:type="dxa"/>
            <w:left w:w="108" w:type="dxa"/>
            <w:bottom w:w="0" w:type="dxa"/>
            <w:right w:w="108" w:type="dxa"/>
          </w:tblCellMar>
        </w:tblPrEx>
        <w:trPr>
          <w:trHeight w:val="420" w:hRule="atLeast"/>
        </w:trPr>
        <w:tc>
          <w:tcPr>
            <w:tcW w:w="2177"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043" w:type="dxa"/>
            <w:gridSpan w:val="5"/>
            <w:tcBorders>
              <w:top w:val="nil"/>
              <w:left w:val="nil"/>
              <w:bottom w:val="single" w:color="auto" w:sz="8" w:space="0"/>
              <w:right w:val="single" w:color="000000" w:sz="8" w:space="0"/>
            </w:tcBorders>
            <w:vAlign w:val="center"/>
          </w:tcPr>
          <w:p>
            <w:pPr>
              <w:widowControl/>
              <w:ind w:right="420" w:firstLine="2940" w:firstLineChars="1400"/>
              <w:rPr>
                <w:rFonts w:eastAsia="仿宋_GB2312"/>
                <w:bCs/>
                <w:kern w:val="0"/>
                <w:szCs w:val="21"/>
              </w:rPr>
            </w:pPr>
            <w:r>
              <w:rPr>
                <w:rFonts w:eastAsia="仿宋_GB2312"/>
                <w:bCs/>
                <w:kern w:val="0"/>
                <w:szCs w:val="21"/>
              </w:rPr>
              <w:t>年月日</w:t>
            </w:r>
          </w:p>
        </w:tc>
      </w:tr>
    </w:tbl>
    <w:p>
      <w:pPr>
        <w:rPr>
          <w:rFonts w:eastAsia="黑体"/>
          <w:sz w:val="32"/>
        </w:rPr>
        <w:sectPr>
          <w:pgSz w:w="11906" w:h="16838"/>
          <w:pgMar w:top="1247" w:right="1418" w:bottom="1247" w:left="1418" w:header="851" w:footer="992" w:gutter="0"/>
          <w:pgNumType w:fmt="numberInDash"/>
          <w:cols w:space="720" w:num="1"/>
          <w:docGrid w:type="lines" w:linePitch="312" w:charSpace="0"/>
        </w:sectPr>
      </w:pPr>
    </w:p>
    <w:p>
      <w:pPr>
        <w:rPr>
          <w:rFonts w:ascii="黑体" w:hAnsi="黑体" w:eastAsia="黑体"/>
        </w:rPr>
      </w:pPr>
      <w:r>
        <w:rPr>
          <w:rFonts w:hint="eastAsia" w:ascii="黑体" w:hAnsi="黑体" w:eastAsia="黑体"/>
          <w:sz w:val="32"/>
        </w:rPr>
        <w:t>附件3-3</w:t>
      </w:r>
    </w:p>
    <w:p>
      <w:pPr>
        <w:spacing w:line="560" w:lineRule="exact"/>
        <w:jc w:val="center"/>
        <w:rPr>
          <w:rFonts w:eastAsia="方正小标宋简体"/>
          <w:sz w:val="32"/>
        </w:rPr>
      </w:pPr>
      <w:r>
        <w:rPr>
          <w:rFonts w:eastAsia="方正小标宋简体"/>
          <w:sz w:val="44"/>
          <w:szCs w:val="44"/>
        </w:rPr>
        <w:t>叠加性奖补资金申报表（C）</w:t>
      </w:r>
    </w:p>
    <w:p>
      <w:pPr>
        <w:spacing w:line="560" w:lineRule="exact"/>
        <w:rPr>
          <w:rFonts w:eastAsia="方正小标宋简体"/>
          <w:sz w:val="32"/>
        </w:rPr>
      </w:pPr>
      <w:r>
        <w:rPr>
          <w:rFonts w:eastAsia="仿宋_GB2312"/>
          <w:bCs/>
          <w:kern w:val="0"/>
          <w:szCs w:val="21"/>
        </w:rPr>
        <w:t>申报企业：所在园区：</w:t>
      </w:r>
    </w:p>
    <w:tbl>
      <w:tblPr>
        <w:tblStyle w:val="5"/>
        <w:tblpPr w:leftFromText="180" w:rightFromText="180" w:vertAnchor="text" w:tblpXSpec="right" w:tblpY="1"/>
        <w:tblOverlap w:val="never"/>
        <w:tblW w:w="0" w:type="auto"/>
        <w:tblInd w:w="0" w:type="dxa"/>
        <w:tblLayout w:type="fixed"/>
        <w:tblCellMar>
          <w:top w:w="0" w:type="dxa"/>
          <w:left w:w="108" w:type="dxa"/>
          <w:bottom w:w="0" w:type="dxa"/>
          <w:right w:w="108" w:type="dxa"/>
        </w:tblCellMar>
      </w:tblPr>
      <w:tblGrid>
        <w:gridCol w:w="2006"/>
        <w:gridCol w:w="2416"/>
        <w:gridCol w:w="833"/>
        <w:gridCol w:w="1400"/>
        <w:gridCol w:w="389"/>
        <w:gridCol w:w="1092"/>
        <w:gridCol w:w="419"/>
        <w:gridCol w:w="731"/>
      </w:tblGrid>
      <w:tr>
        <w:tblPrEx>
          <w:tblCellMar>
            <w:top w:w="0" w:type="dxa"/>
            <w:left w:w="108" w:type="dxa"/>
            <w:bottom w:w="0" w:type="dxa"/>
            <w:right w:w="108" w:type="dxa"/>
          </w:tblCellMar>
        </w:tblPrEx>
        <w:trPr>
          <w:trHeight w:val="285" w:hRule="atLeast"/>
        </w:trPr>
        <w:tc>
          <w:tcPr>
            <w:tcW w:w="9286" w:type="dxa"/>
            <w:gridSpan w:val="8"/>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7280" w:type="dxa"/>
            <w:gridSpan w:val="7"/>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3249" w:type="dxa"/>
            <w:gridSpan w:val="2"/>
            <w:tcBorders>
              <w:top w:val="single" w:color="auto" w:sz="8" w:space="0"/>
              <w:left w:val="nil"/>
              <w:bottom w:val="single" w:color="auto" w:sz="8" w:space="0"/>
              <w:right w:val="nil"/>
            </w:tcBorders>
            <w:vAlign w:val="center"/>
          </w:tcPr>
          <w:p>
            <w:pPr>
              <w:widowControl/>
              <w:jc w:val="center"/>
              <w:rPr>
                <w:kern w:val="0"/>
                <w:szCs w:val="21"/>
              </w:rPr>
            </w:pPr>
            <w:r>
              <w:rPr>
                <w:kern w:val="0"/>
                <w:szCs w:val="21"/>
              </w:rPr>
              <w:t>　</w:t>
            </w:r>
          </w:p>
        </w:tc>
        <w:tc>
          <w:tcPr>
            <w:tcW w:w="14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2631" w:type="dxa"/>
            <w:gridSpan w:val="4"/>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280" w:type="dxa"/>
            <w:gridSpan w:val="7"/>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3249" w:type="dxa"/>
            <w:gridSpan w:val="2"/>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1400" w:type="dxa"/>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2631"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9286" w:type="dxa"/>
            <w:gridSpan w:val="8"/>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二、转移进入省产业园企业基本情况：</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2416"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233" w:type="dxa"/>
            <w:gridSpan w:val="2"/>
            <w:tcBorders>
              <w:top w:val="single" w:color="auto" w:sz="8" w:space="0"/>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营业执照代码</w:t>
            </w:r>
          </w:p>
        </w:tc>
        <w:tc>
          <w:tcPr>
            <w:tcW w:w="263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注册资本</w:t>
            </w:r>
          </w:p>
        </w:tc>
        <w:tc>
          <w:tcPr>
            <w:tcW w:w="2416"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233"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注册时间</w:t>
            </w:r>
          </w:p>
        </w:tc>
        <w:tc>
          <w:tcPr>
            <w:tcW w:w="2631"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投资企业出资比例</w:t>
            </w:r>
          </w:p>
        </w:tc>
        <w:tc>
          <w:tcPr>
            <w:tcW w:w="2416"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233"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所属行业类型</w:t>
            </w:r>
          </w:p>
        </w:tc>
        <w:tc>
          <w:tcPr>
            <w:tcW w:w="2631"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转移类型</w:t>
            </w:r>
          </w:p>
        </w:tc>
        <w:tc>
          <w:tcPr>
            <w:tcW w:w="4649" w:type="dxa"/>
            <w:gridSpan w:val="3"/>
            <w:tcBorders>
              <w:top w:val="single" w:color="auto" w:sz="8" w:space="0"/>
              <w:left w:val="nil"/>
              <w:bottom w:val="single" w:color="auto" w:sz="8" w:space="0"/>
              <w:right w:val="single" w:color="auto" w:sz="8" w:space="0"/>
            </w:tcBorders>
            <w:vAlign w:val="center"/>
          </w:tcPr>
          <w:p>
            <w:pPr>
              <w:widowControl/>
              <w:spacing w:line="320" w:lineRule="exact"/>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整体转移</w:t>
            </w:r>
            <w:r>
              <w:rPr>
                <w:rFonts w:hint="eastAsia" w:ascii="仿宋" w:hAnsi="仿宋" w:eastAsia="仿宋" w:cs="仿宋"/>
                <w:bCs/>
                <w:kern w:val="0"/>
                <w:szCs w:val="21"/>
              </w:rPr>
              <w:t>□</w:t>
            </w:r>
            <w:r>
              <w:rPr>
                <w:rFonts w:eastAsia="仿宋_GB2312"/>
                <w:bCs/>
                <w:kern w:val="0"/>
                <w:szCs w:val="21"/>
              </w:rPr>
              <w:t>增资扩张</w:t>
            </w:r>
          </w:p>
          <w:p>
            <w:pPr>
              <w:widowControl/>
              <w:spacing w:line="320" w:lineRule="exact"/>
              <w:rPr>
                <w:rFonts w:eastAsia="仿宋_GB2312"/>
                <w:bCs/>
                <w:kern w:val="0"/>
                <w:szCs w:val="21"/>
              </w:rPr>
            </w:pPr>
            <w:r>
              <w:rPr>
                <w:rFonts w:hint="eastAsia" w:ascii="仿宋" w:hAnsi="仿宋" w:eastAsia="仿宋" w:cs="仿宋"/>
                <w:bCs/>
                <w:kern w:val="0"/>
                <w:szCs w:val="21"/>
              </w:rPr>
              <w:t>□</w:t>
            </w:r>
            <w:r>
              <w:rPr>
                <w:rFonts w:eastAsia="仿宋_GB2312"/>
                <w:bCs/>
                <w:kern w:val="0"/>
                <w:szCs w:val="21"/>
              </w:rPr>
              <w:t>生产线转移</w:t>
            </w:r>
            <w:r>
              <w:rPr>
                <w:rFonts w:hint="eastAsia" w:ascii="仿宋" w:hAnsi="仿宋" w:eastAsia="仿宋" w:cs="仿宋"/>
                <w:bCs/>
                <w:kern w:val="0"/>
                <w:szCs w:val="21"/>
              </w:rPr>
              <w:t>□</w:t>
            </w:r>
            <w:r>
              <w:rPr>
                <w:rFonts w:eastAsia="仿宋_GB2312"/>
                <w:bCs/>
                <w:kern w:val="0"/>
                <w:szCs w:val="21"/>
              </w:rPr>
              <w:t>其他</w:t>
            </w:r>
          </w:p>
        </w:tc>
        <w:tc>
          <w:tcPr>
            <w:tcW w:w="1900" w:type="dxa"/>
            <w:gridSpan w:val="3"/>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是否具有法人资格</w:t>
            </w:r>
          </w:p>
        </w:tc>
        <w:tc>
          <w:tcPr>
            <w:tcW w:w="731"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7280" w:type="dxa"/>
            <w:gridSpan w:val="7"/>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p>
        </w:tc>
      </w:tr>
      <w:tr>
        <w:tblPrEx>
          <w:tblCellMar>
            <w:top w:w="0" w:type="dxa"/>
            <w:left w:w="108" w:type="dxa"/>
            <w:bottom w:w="0" w:type="dxa"/>
            <w:right w:w="108" w:type="dxa"/>
          </w:tblCellMar>
        </w:tblPrEx>
        <w:trPr>
          <w:trHeight w:val="28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项目名称</w:t>
            </w:r>
          </w:p>
        </w:tc>
        <w:tc>
          <w:tcPr>
            <w:tcW w:w="7280" w:type="dxa"/>
            <w:gridSpan w:val="7"/>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30"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入园签约时间</w:t>
            </w:r>
          </w:p>
        </w:tc>
        <w:tc>
          <w:tcPr>
            <w:tcW w:w="2416"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23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施工许可证颁发时间</w:t>
            </w:r>
          </w:p>
          <w:p>
            <w:pPr>
              <w:widowControl/>
              <w:jc w:val="center"/>
              <w:rPr>
                <w:rFonts w:eastAsia="仿宋_GB2312"/>
                <w:bCs/>
                <w:kern w:val="0"/>
                <w:szCs w:val="21"/>
              </w:rPr>
            </w:pPr>
            <w:r>
              <w:rPr>
                <w:rFonts w:eastAsia="仿宋_GB2312"/>
                <w:bCs/>
                <w:kern w:val="0"/>
                <w:szCs w:val="21"/>
              </w:rPr>
              <w:t>（租赁合同开始时间）</w:t>
            </w:r>
          </w:p>
        </w:tc>
        <w:tc>
          <w:tcPr>
            <w:tcW w:w="2631" w:type="dxa"/>
            <w:gridSpan w:val="4"/>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540"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申报企业类型</w:t>
            </w:r>
          </w:p>
        </w:tc>
        <w:tc>
          <w:tcPr>
            <w:tcW w:w="5038" w:type="dxa"/>
            <w:gridSpan w:val="4"/>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高新技术企业</w:t>
            </w:r>
            <w:r>
              <w:rPr>
                <w:rFonts w:hint="eastAsia" w:ascii="仿宋" w:hAnsi="仿宋" w:eastAsia="仿宋" w:cs="仿宋"/>
                <w:bCs/>
                <w:kern w:val="0"/>
                <w:szCs w:val="21"/>
              </w:rPr>
              <w:t>□</w:t>
            </w:r>
            <w:r>
              <w:rPr>
                <w:rFonts w:eastAsia="仿宋_GB2312"/>
                <w:bCs/>
                <w:kern w:val="0"/>
                <w:szCs w:val="21"/>
              </w:rPr>
              <w:t>纳入省高企培育库</w:t>
            </w:r>
          </w:p>
        </w:tc>
        <w:tc>
          <w:tcPr>
            <w:tcW w:w="1092" w:type="dxa"/>
            <w:tcBorders>
              <w:top w:val="single" w:color="auto" w:sz="8" w:space="0"/>
              <w:left w:val="nil"/>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认定时间</w:t>
            </w:r>
          </w:p>
        </w:tc>
        <w:tc>
          <w:tcPr>
            <w:tcW w:w="1150"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2416"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622"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2242" w:type="dxa"/>
            <w:gridSpan w:val="3"/>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95" w:hRule="atLeast"/>
        </w:trPr>
        <w:tc>
          <w:tcPr>
            <w:tcW w:w="2006"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开户银行</w:t>
            </w:r>
          </w:p>
        </w:tc>
        <w:tc>
          <w:tcPr>
            <w:tcW w:w="2416" w:type="dxa"/>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c>
          <w:tcPr>
            <w:tcW w:w="2622" w:type="dxa"/>
            <w:gridSpan w:val="3"/>
            <w:tcBorders>
              <w:top w:val="single" w:color="auto" w:sz="8" w:space="0"/>
              <w:left w:val="single" w:color="000000"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账号</w:t>
            </w:r>
          </w:p>
        </w:tc>
        <w:tc>
          <w:tcPr>
            <w:tcW w:w="2242" w:type="dxa"/>
            <w:gridSpan w:val="3"/>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572" w:hRule="atLeast"/>
        </w:trPr>
        <w:tc>
          <w:tcPr>
            <w:tcW w:w="2006" w:type="dxa"/>
            <w:tcBorders>
              <w:top w:val="nil"/>
              <w:left w:val="single" w:color="auto" w:sz="8" w:space="0"/>
              <w:bottom w:val="single" w:color="auto" w:sz="4" w:space="0"/>
              <w:right w:val="nil"/>
            </w:tcBorders>
            <w:vAlign w:val="center"/>
          </w:tcPr>
          <w:p>
            <w:pPr>
              <w:widowControl/>
              <w:jc w:val="left"/>
              <w:rPr>
                <w:rFonts w:eastAsia="黑体"/>
                <w:bCs/>
                <w:kern w:val="0"/>
                <w:szCs w:val="21"/>
              </w:rPr>
            </w:pPr>
            <w:r>
              <w:rPr>
                <w:rFonts w:eastAsia="黑体"/>
                <w:bCs/>
                <w:kern w:val="0"/>
                <w:szCs w:val="21"/>
              </w:rPr>
              <w:t>三、申请奖补类别</w:t>
            </w:r>
          </w:p>
        </w:tc>
        <w:tc>
          <w:tcPr>
            <w:tcW w:w="2416" w:type="dxa"/>
            <w:tcBorders>
              <w:top w:val="single" w:color="auto" w:sz="8" w:space="0"/>
              <w:left w:val="single" w:color="auto" w:sz="8" w:space="0"/>
              <w:bottom w:val="single" w:color="auto" w:sz="4" w:space="0"/>
              <w:right w:val="single" w:color="auto" w:sz="8" w:space="0"/>
            </w:tcBorders>
            <w:vAlign w:val="center"/>
          </w:tcPr>
          <w:p>
            <w:pPr>
              <w:widowControl/>
              <w:jc w:val="center"/>
              <w:rPr>
                <w:rFonts w:eastAsia="黑体"/>
                <w:bCs/>
                <w:kern w:val="0"/>
                <w:szCs w:val="21"/>
              </w:rPr>
            </w:pPr>
            <w:r>
              <w:rPr>
                <w:rFonts w:eastAsia="黑体"/>
                <w:bCs/>
                <w:kern w:val="0"/>
                <w:szCs w:val="21"/>
              </w:rPr>
              <w:t>叠加性奖补</w:t>
            </w:r>
          </w:p>
          <w:p>
            <w:pPr>
              <w:widowControl/>
              <w:jc w:val="center"/>
              <w:rPr>
                <w:rFonts w:eastAsia="黑体"/>
                <w:bCs/>
                <w:kern w:val="0"/>
                <w:szCs w:val="21"/>
              </w:rPr>
            </w:pPr>
            <w:r>
              <w:rPr>
                <w:rFonts w:eastAsia="黑体"/>
                <w:bCs/>
                <w:kern w:val="0"/>
                <w:szCs w:val="21"/>
              </w:rPr>
              <w:t>之第</w:t>
            </w:r>
            <w:r>
              <w:rPr>
                <w:rFonts w:eastAsia="黑体"/>
                <w:bCs/>
                <w:kern w:val="0"/>
                <w:szCs w:val="21"/>
                <w:u w:val="single"/>
              </w:rPr>
              <w:t>（）条</w:t>
            </w:r>
          </w:p>
        </w:tc>
        <w:tc>
          <w:tcPr>
            <w:tcW w:w="2622" w:type="dxa"/>
            <w:gridSpan w:val="3"/>
            <w:tcBorders>
              <w:top w:val="single" w:color="auto" w:sz="8" w:space="0"/>
              <w:left w:val="nil"/>
              <w:bottom w:val="single" w:color="auto" w:sz="4" w:space="0"/>
              <w:right w:val="single" w:color="auto" w:sz="8" w:space="0"/>
            </w:tcBorders>
            <w:vAlign w:val="center"/>
          </w:tcPr>
          <w:p>
            <w:pPr>
              <w:widowControl/>
              <w:jc w:val="center"/>
              <w:rPr>
                <w:rFonts w:eastAsia="黑体"/>
                <w:bCs/>
                <w:kern w:val="0"/>
                <w:szCs w:val="21"/>
              </w:rPr>
            </w:pPr>
            <w:r>
              <w:rPr>
                <w:rFonts w:eastAsia="黑体"/>
                <w:bCs/>
                <w:kern w:val="0"/>
                <w:szCs w:val="21"/>
              </w:rPr>
              <w:t>申请奖补金额（万元）</w:t>
            </w:r>
          </w:p>
        </w:tc>
        <w:tc>
          <w:tcPr>
            <w:tcW w:w="2242" w:type="dxa"/>
            <w:gridSpan w:val="3"/>
            <w:tcBorders>
              <w:top w:val="single" w:color="auto" w:sz="8" w:space="0"/>
              <w:left w:val="nil"/>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90" w:hRule="atLeast"/>
        </w:trPr>
        <w:tc>
          <w:tcPr>
            <w:tcW w:w="200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kern w:val="0"/>
                <w:szCs w:val="21"/>
              </w:rPr>
            </w:pPr>
            <w:r>
              <w:rPr>
                <w:rFonts w:eastAsia="仿宋_GB2312"/>
                <w:bCs/>
                <w:kern w:val="0"/>
                <w:szCs w:val="21"/>
              </w:rPr>
              <w:t>申报企业</w:t>
            </w:r>
          </w:p>
          <w:p>
            <w:pPr>
              <w:widowControl/>
              <w:jc w:val="center"/>
              <w:rPr>
                <w:rFonts w:eastAsia="黑体"/>
                <w:bCs/>
                <w:kern w:val="0"/>
                <w:szCs w:val="21"/>
              </w:rPr>
            </w:pPr>
            <w:r>
              <w:rPr>
                <w:rFonts w:eastAsia="仿宋_GB2312"/>
                <w:bCs/>
                <w:kern w:val="0"/>
                <w:szCs w:val="21"/>
              </w:rPr>
              <w:t>对相关数据及辅证材料真实性的声明</w:t>
            </w:r>
          </w:p>
        </w:tc>
        <w:tc>
          <w:tcPr>
            <w:tcW w:w="7280" w:type="dxa"/>
            <w:gridSpan w:val="7"/>
            <w:tcBorders>
              <w:top w:val="single" w:color="auto" w:sz="4" w:space="0"/>
              <w:left w:val="single" w:color="auto" w:sz="4" w:space="0"/>
              <w:bottom w:val="single" w:color="auto" w:sz="4" w:space="0"/>
              <w:right w:val="single" w:color="auto" w:sz="4" w:space="0"/>
            </w:tcBorders>
            <w:vAlign w:val="center"/>
          </w:tcPr>
          <w:p>
            <w:pPr>
              <w:widowControl/>
              <w:ind w:firstLine="420"/>
              <w:rPr>
                <w:rFonts w:eastAsia="仿宋_GB2312"/>
                <w:bCs/>
                <w:kern w:val="0"/>
                <w:szCs w:val="21"/>
              </w:rPr>
            </w:pPr>
          </w:p>
          <w:p>
            <w:pPr>
              <w:widowControl/>
              <w:ind w:firstLine="420"/>
              <w:rPr>
                <w:rFonts w:eastAsia="仿宋_GB2312"/>
                <w:bCs/>
                <w:kern w:val="0"/>
                <w:szCs w:val="21"/>
              </w:rPr>
            </w:pPr>
          </w:p>
          <w:p>
            <w:pPr>
              <w:widowControl/>
              <w:ind w:firstLine="420"/>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p>
            <w:pPr>
              <w:widowControl/>
              <w:rPr>
                <w:rFonts w:eastAsia="仿宋_GB2312"/>
                <w:bCs/>
                <w:kern w:val="0"/>
                <w:szCs w:val="21"/>
              </w:rPr>
            </w:pPr>
          </w:p>
          <w:p>
            <w:pPr>
              <w:widowControl/>
              <w:rPr>
                <w:rFonts w:eastAsia="仿宋_GB2312"/>
                <w:bCs/>
                <w:kern w:val="0"/>
                <w:szCs w:val="21"/>
              </w:rPr>
            </w:pPr>
          </w:p>
          <w:p>
            <w:pPr>
              <w:widowControl/>
              <w:ind w:right="315"/>
              <w:jc w:val="right"/>
              <w:rPr>
                <w:rFonts w:eastAsia="仿宋_GB2312"/>
                <w:bCs/>
                <w:kern w:val="0"/>
                <w:szCs w:val="21"/>
              </w:rPr>
            </w:pPr>
            <w:r>
              <w:rPr>
                <w:rFonts w:eastAsia="仿宋_GB2312"/>
                <w:bCs/>
                <w:kern w:val="0"/>
                <w:szCs w:val="21"/>
              </w:rPr>
              <w:t>申请单位盖章：</w:t>
            </w:r>
          </w:p>
          <w:p>
            <w:pPr>
              <w:widowControl/>
              <w:rPr>
                <w:rFonts w:eastAsia="仿宋_GB2312"/>
                <w:bCs/>
                <w:kern w:val="0"/>
                <w:szCs w:val="21"/>
              </w:rPr>
            </w:pPr>
          </w:p>
          <w:p>
            <w:pPr>
              <w:widowControl/>
              <w:ind w:right="420" w:firstLine="420"/>
              <w:jc w:val="center"/>
              <w:rPr>
                <w:rFonts w:eastAsia="仿宋_GB2312"/>
                <w:bCs/>
                <w:kern w:val="0"/>
                <w:szCs w:val="21"/>
              </w:rPr>
            </w:pPr>
            <w:r>
              <w:rPr>
                <w:rFonts w:eastAsia="仿宋_GB2312"/>
                <w:bCs/>
                <w:kern w:val="0"/>
                <w:szCs w:val="21"/>
              </w:rPr>
              <w:t>年月日</w:t>
            </w:r>
          </w:p>
          <w:p>
            <w:pPr>
              <w:widowControl/>
              <w:rPr>
                <w:rFonts w:eastAsia="黑体"/>
                <w:bCs/>
                <w:kern w:val="0"/>
                <w:szCs w:val="21"/>
              </w:rPr>
            </w:pPr>
          </w:p>
        </w:tc>
      </w:tr>
    </w:tbl>
    <w:p/>
    <w:p>
      <w:pPr>
        <w:sectPr>
          <w:pgSz w:w="11906" w:h="16838"/>
          <w:pgMar w:top="1247" w:right="1418" w:bottom="1247" w:left="1418" w:header="851" w:footer="992" w:gutter="0"/>
          <w:pgNumType w:fmt="numberInDash"/>
          <w:cols w:space="720" w:num="1"/>
          <w:docGrid w:type="lines" w:linePitch="312" w:charSpace="0"/>
        </w:sectPr>
      </w:pPr>
    </w:p>
    <w:p>
      <w:pPr>
        <w:rPr>
          <w:rFonts w:ascii="黑体" w:hAnsi="黑体" w:eastAsia="黑体"/>
        </w:rPr>
      </w:pPr>
      <w:r>
        <w:rPr>
          <w:rFonts w:hint="eastAsia" w:ascii="黑体" w:hAnsi="黑体" w:eastAsia="黑体"/>
          <w:sz w:val="32"/>
        </w:rPr>
        <w:t>附件3-4</w:t>
      </w:r>
    </w:p>
    <w:p>
      <w:pPr>
        <w:spacing w:line="560" w:lineRule="exact"/>
        <w:jc w:val="center"/>
        <w:rPr>
          <w:rFonts w:eastAsia="方正小标宋简体"/>
          <w:sz w:val="32"/>
        </w:rPr>
      </w:pPr>
      <w:r>
        <w:rPr>
          <w:rFonts w:eastAsia="方正小标宋简体"/>
          <w:sz w:val="44"/>
          <w:szCs w:val="44"/>
        </w:rPr>
        <w:t>叠加性奖补资金申报表（D）</w:t>
      </w:r>
    </w:p>
    <w:p>
      <w:pPr>
        <w:spacing w:line="560" w:lineRule="exact"/>
        <w:rPr>
          <w:rFonts w:eastAsia="方正小标宋简体"/>
          <w:sz w:val="32"/>
        </w:rPr>
      </w:pPr>
      <w:r>
        <w:rPr>
          <w:rFonts w:eastAsia="仿宋_GB2312"/>
          <w:bCs/>
          <w:kern w:val="0"/>
          <w:szCs w:val="21"/>
        </w:rPr>
        <w:t>申报企业：所在园区：</w:t>
      </w:r>
    </w:p>
    <w:tbl>
      <w:tblPr>
        <w:tblStyle w:val="5"/>
        <w:tblW w:w="0" w:type="auto"/>
        <w:tblInd w:w="0" w:type="dxa"/>
        <w:tblLayout w:type="fixed"/>
        <w:tblCellMar>
          <w:top w:w="0" w:type="dxa"/>
          <w:left w:w="108" w:type="dxa"/>
          <w:bottom w:w="0" w:type="dxa"/>
          <w:right w:w="108" w:type="dxa"/>
        </w:tblCellMar>
      </w:tblPr>
      <w:tblGrid>
        <w:gridCol w:w="2002"/>
        <w:gridCol w:w="1929"/>
        <w:gridCol w:w="1662"/>
        <w:gridCol w:w="886"/>
        <w:gridCol w:w="666"/>
        <w:gridCol w:w="2176"/>
      </w:tblGrid>
      <w:tr>
        <w:tblPrEx>
          <w:tblCellMar>
            <w:top w:w="0" w:type="dxa"/>
            <w:left w:w="108" w:type="dxa"/>
            <w:bottom w:w="0" w:type="dxa"/>
            <w:right w:w="108" w:type="dxa"/>
          </w:tblCellMar>
        </w:tblPrEx>
        <w:trPr>
          <w:trHeight w:val="285" w:hRule="atLeast"/>
        </w:trPr>
        <w:tc>
          <w:tcPr>
            <w:tcW w:w="9321" w:type="dxa"/>
            <w:gridSpan w:val="6"/>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一、珠三角（非珠三角）企业基本情况：</w:t>
            </w:r>
          </w:p>
        </w:tc>
      </w:tr>
      <w:tr>
        <w:tblPrEx>
          <w:tblCellMar>
            <w:top w:w="0" w:type="dxa"/>
            <w:left w:w="108" w:type="dxa"/>
            <w:bottom w:w="0" w:type="dxa"/>
            <w:right w:w="108" w:type="dxa"/>
          </w:tblCellMar>
        </w:tblPrEx>
        <w:trPr>
          <w:trHeight w:val="399"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企业名称</w:t>
            </w:r>
          </w:p>
        </w:tc>
        <w:tc>
          <w:tcPr>
            <w:tcW w:w="7319" w:type="dxa"/>
            <w:gridSpan w:val="5"/>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24"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营业执照代码</w:t>
            </w:r>
          </w:p>
        </w:tc>
        <w:tc>
          <w:tcPr>
            <w:tcW w:w="3591" w:type="dxa"/>
            <w:gridSpan w:val="2"/>
            <w:tcBorders>
              <w:top w:val="single" w:color="auto" w:sz="8" w:space="0"/>
              <w:left w:val="nil"/>
              <w:bottom w:val="single" w:color="auto" w:sz="8" w:space="0"/>
              <w:right w:val="nil"/>
            </w:tcBorders>
            <w:vAlign w:val="center"/>
          </w:tcPr>
          <w:p>
            <w:pPr>
              <w:widowControl/>
              <w:jc w:val="center"/>
              <w:rPr>
                <w:kern w:val="0"/>
                <w:szCs w:val="21"/>
              </w:rPr>
            </w:pPr>
            <w:r>
              <w:rPr>
                <w:kern w:val="0"/>
                <w:szCs w:val="21"/>
              </w:rPr>
              <w:t>　</w:t>
            </w:r>
          </w:p>
        </w:tc>
        <w:tc>
          <w:tcPr>
            <w:tcW w:w="1552" w:type="dxa"/>
            <w:gridSpan w:val="2"/>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2176" w:type="dxa"/>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25"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企业详细地址</w:t>
            </w:r>
          </w:p>
        </w:tc>
        <w:tc>
          <w:tcPr>
            <w:tcW w:w="7319" w:type="dxa"/>
            <w:gridSpan w:val="5"/>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399"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3591"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1552"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2176" w:type="dxa"/>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9321" w:type="dxa"/>
            <w:gridSpan w:val="6"/>
            <w:tcBorders>
              <w:top w:val="single" w:color="auto" w:sz="8" w:space="0"/>
              <w:left w:val="single" w:color="auto" w:sz="8" w:space="0"/>
              <w:bottom w:val="single" w:color="auto" w:sz="8" w:space="0"/>
              <w:right w:val="single" w:color="auto" w:sz="8" w:space="0"/>
            </w:tcBorders>
            <w:vAlign w:val="center"/>
          </w:tcPr>
          <w:p>
            <w:pPr>
              <w:widowControl/>
              <w:rPr>
                <w:rFonts w:eastAsia="黑体"/>
                <w:bCs/>
                <w:kern w:val="0"/>
                <w:szCs w:val="21"/>
              </w:rPr>
            </w:pPr>
            <w:r>
              <w:rPr>
                <w:rFonts w:eastAsia="黑体"/>
                <w:bCs/>
                <w:kern w:val="0"/>
                <w:szCs w:val="21"/>
              </w:rPr>
              <w:t>二、转移进入省产业园创新创业平台基本情况：</w:t>
            </w:r>
          </w:p>
        </w:tc>
      </w:tr>
      <w:tr>
        <w:tblPrEx>
          <w:tblCellMar>
            <w:top w:w="0" w:type="dxa"/>
            <w:left w:w="108" w:type="dxa"/>
            <w:bottom w:w="0" w:type="dxa"/>
            <w:right w:w="108" w:type="dxa"/>
          </w:tblCellMar>
        </w:tblPrEx>
        <w:trPr>
          <w:trHeight w:val="285"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创新创业平台名称</w:t>
            </w:r>
          </w:p>
        </w:tc>
        <w:tc>
          <w:tcPr>
            <w:tcW w:w="3591"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1552" w:type="dxa"/>
            <w:gridSpan w:val="2"/>
            <w:tcBorders>
              <w:top w:val="nil"/>
              <w:left w:val="single" w:color="auto" w:sz="8" w:space="0"/>
              <w:bottom w:val="single" w:color="auto" w:sz="8" w:space="0"/>
              <w:right w:val="nil"/>
            </w:tcBorders>
            <w:vAlign w:val="center"/>
          </w:tcPr>
          <w:p>
            <w:pPr>
              <w:widowControl/>
              <w:jc w:val="center"/>
              <w:rPr>
                <w:rFonts w:eastAsia="仿宋_GB2312"/>
                <w:bCs/>
                <w:kern w:val="0"/>
                <w:szCs w:val="21"/>
              </w:rPr>
            </w:pPr>
            <w:r>
              <w:rPr>
                <w:rFonts w:eastAsia="仿宋_GB2312"/>
                <w:bCs/>
                <w:kern w:val="0"/>
                <w:szCs w:val="21"/>
              </w:rPr>
              <w:t>营业执照代码</w:t>
            </w:r>
          </w:p>
        </w:tc>
        <w:tc>
          <w:tcPr>
            <w:tcW w:w="2176" w:type="dxa"/>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注册资本</w:t>
            </w:r>
          </w:p>
        </w:tc>
        <w:tc>
          <w:tcPr>
            <w:tcW w:w="3591"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1552"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注册时间</w:t>
            </w:r>
          </w:p>
        </w:tc>
        <w:tc>
          <w:tcPr>
            <w:tcW w:w="2176" w:type="dxa"/>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285"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投资企业出资比例</w:t>
            </w:r>
          </w:p>
        </w:tc>
        <w:tc>
          <w:tcPr>
            <w:tcW w:w="3591"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1552"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所属行业类型</w:t>
            </w:r>
          </w:p>
        </w:tc>
        <w:tc>
          <w:tcPr>
            <w:tcW w:w="2176" w:type="dxa"/>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36"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转移类型</w:t>
            </w:r>
          </w:p>
        </w:tc>
        <w:tc>
          <w:tcPr>
            <w:tcW w:w="7319" w:type="dxa"/>
            <w:gridSpan w:val="5"/>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整体转移</w:t>
            </w:r>
            <w:r>
              <w:rPr>
                <w:rFonts w:hint="eastAsia" w:ascii="仿宋" w:hAnsi="仿宋" w:eastAsia="仿宋" w:cs="仿宋"/>
                <w:bCs/>
                <w:kern w:val="0"/>
                <w:szCs w:val="21"/>
              </w:rPr>
              <w:t>□</w:t>
            </w:r>
            <w:r>
              <w:rPr>
                <w:rFonts w:eastAsia="仿宋_GB2312"/>
                <w:bCs/>
                <w:kern w:val="0"/>
                <w:szCs w:val="21"/>
              </w:rPr>
              <w:t>增资扩张　</w:t>
            </w:r>
          </w:p>
        </w:tc>
      </w:tr>
      <w:tr>
        <w:tblPrEx>
          <w:tblCellMar>
            <w:top w:w="0" w:type="dxa"/>
            <w:left w:w="108" w:type="dxa"/>
            <w:bottom w:w="0" w:type="dxa"/>
            <w:right w:w="108" w:type="dxa"/>
          </w:tblCellMar>
        </w:tblPrEx>
        <w:trPr>
          <w:trHeight w:val="462"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是否具有法人资格</w:t>
            </w:r>
          </w:p>
        </w:tc>
        <w:tc>
          <w:tcPr>
            <w:tcW w:w="1929" w:type="dxa"/>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p>
        </w:tc>
        <w:tc>
          <w:tcPr>
            <w:tcW w:w="1662" w:type="dxa"/>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法人代表</w:t>
            </w:r>
          </w:p>
        </w:tc>
        <w:tc>
          <w:tcPr>
            <w:tcW w:w="3728" w:type="dxa"/>
            <w:gridSpan w:val="3"/>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Cs w:val="21"/>
              </w:rPr>
            </w:pPr>
          </w:p>
        </w:tc>
      </w:tr>
      <w:tr>
        <w:tblPrEx>
          <w:tblCellMar>
            <w:top w:w="0" w:type="dxa"/>
            <w:left w:w="108" w:type="dxa"/>
            <w:bottom w:w="0" w:type="dxa"/>
            <w:right w:w="108" w:type="dxa"/>
          </w:tblCellMar>
        </w:tblPrEx>
        <w:trPr>
          <w:trHeight w:val="387"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申报项目类型</w:t>
            </w:r>
          </w:p>
        </w:tc>
        <w:tc>
          <w:tcPr>
            <w:tcW w:w="7319" w:type="dxa"/>
            <w:gridSpan w:val="5"/>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hint="eastAsia" w:ascii="仿宋" w:hAnsi="仿宋" w:eastAsia="仿宋" w:cs="仿宋"/>
                <w:bCs/>
                <w:kern w:val="0"/>
                <w:szCs w:val="21"/>
              </w:rPr>
              <w:t>□</w:t>
            </w:r>
            <w:r>
              <w:rPr>
                <w:rFonts w:eastAsia="仿宋_GB2312"/>
                <w:bCs/>
                <w:kern w:val="0"/>
                <w:szCs w:val="21"/>
              </w:rPr>
              <w:t>省级孵化器</w:t>
            </w:r>
            <w:r>
              <w:rPr>
                <w:rFonts w:hint="eastAsia" w:ascii="仿宋" w:hAnsi="仿宋" w:eastAsia="仿宋" w:cs="仿宋"/>
                <w:bCs/>
                <w:kern w:val="0"/>
                <w:szCs w:val="21"/>
              </w:rPr>
              <w:t>□</w:t>
            </w:r>
            <w:r>
              <w:rPr>
                <w:rFonts w:eastAsia="仿宋_GB2312"/>
                <w:bCs/>
                <w:kern w:val="0"/>
                <w:szCs w:val="21"/>
              </w:rPr>
              <w:t>新型研发机构</w:t>
            </w:r>
            <w:r>
              <w:rPr>
                <w:rFonts w:hint="eastAsia" w:ascii="仿宋" w:hAnsi="仿宋" w:eastAsia="仿宋" w:cs="仿宋"/>
                <w:bCs/>
                <w:kern w:val="0"/>
                <w:szCs w:val="21"/>
              </w:rPr>
              <w:t>□</w:t>
            </w:r>
            <w:r>
              <w:rPr>
                <w:rFonts w:eastAsia="仿宋_GB2312"/>
                <w:bCs/>
                <w:kern w:val="0"/>
                <w:szCs w:val="21"/>
              </w:rPr>
              <w:t>众创空间</w:t>
            </w:r>
            <w:r>
              <w:rPr>
                <w:rFonts w:hint="eastAsia" w:ascii="仿宋" w:hAnsi="仿宋" w:eastAsia="仿宋" w:cs="仿宋"/>
                <w:bCs/>
                <w:kern w:val="0"/>
                <w:szCs w:val="21"/>
              </w:rPr>
              <w:t>□</w:t>
            </w:r>
            <w:r>
              <w:rPr>
                <w:rFonts w:eastAsia="仿宋_GB2312"/>
                <w:bCs/>
                <w:kern w:val="0"/>
                <w:szCs w:val="21"/>
              </w:rPr>
              <w:t>创业孵化基地</w:t>
            </w:r>
          </w:p>
        </w:tc>
      </w:tr>
      <w:tr>
        <w:tblPrEx>
          <w:tblCellMar>
            <w:top w:w="0" w:type="dxa"/>
            <w:left w:w="108" w:type="dxa"/>
            <w:bottom w:w="0" w:type="dxa"/>
            <w:right w:w="108" w:type="dxa"/>
          </w:tblCellMar>
        </w:tblPrEx>
        <w:trPr>
          <w:trHeight w:val="387"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项目名称</w:t>
            </w:r>
          </w:p>
        </w:tc>
        <w:tc>
          <w:tcPr>
            <w:tcW w:w="7319" w:type="dxa"/>
            <w:gridSpan w:val="5"/>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30"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入园签约时间</w:t>
            </w:r>
          </w:p>
        </w:tc>
        <w:tc>
          <w:tcPr>
            <w:tcW w:w="1929"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48"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施工许可证颁发时间</w:t>
            </w:r>
          </w:p>
          <w:p>
            <w:pPr>
              <w:widowControl/>
              <w:jc w:val="center"/>
              <w:rPr>
                <w:rFonts w:eastAsia="仿宋_GB2312"/>
                <w:bCs/>
                <w:kern w:val="0"/>
                <w:szCs w:val="21"/>
              </w:rPr>
            </w:pPr>
            <w:r>
              <w:rPr>
                <w:rFonts w:eastAsia="仿宋_GB2312"/>
                <w:bCs/>
                <w:kern w:val="0"/>
                <w:szCs w:val="21"/>
              </w:rPr>
              <w:t>（或租赁合同开始时间）</w:t>
            </w:r>
          </w:p>
        </w:tc>
        <w:tc>
          <w:tcPr>
            <w:tcW w:w="2842" w:type="dxa"/>
            <w:gridSpan w:val="2"/>
            <w:tcBorders>
              <w:top w:val="nil"/>
              <w:left w:val="nil"/>
              <w:bottom w:val="single" w:color="auto" w:sz="8" w:space="0"/>
              <w:right w:val="single" w:color="auto" w:sz="8" w:space="0"/>
            </w:tcBorders>
            <w:vAlign w:val="center"/>
          </w:tcPr>
          <w:p>
            <w:pPr>
              <w:widowControl/>
              <w:jc w:val="left"/>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690"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合同投资额（万元）</w:t>
            </w:r>
          </w:p>
        </w:tc>
        <w:tc>
          <w:tcPr>
            <w:tcW w:w="1929"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48"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实际投资额（万元）</w:t>
            </w:r>
          </w:p>
        </w:tc>
        <w:tc>
          <w:tcPr>
            <w:tcW w:w="2842" w:type="dxa"/>
            <w:gridSpan w:val="2"/>
            <w:tcBorders>
              <w:top w:val="nil"/>
              <w:left w:val="nil"/>
              <w:bottom w:val="single" w:color="auto" w:sz="8" w:space="0"/>
              <w:right w:val="single" w:color="000000" w:sz="8" w:space="0"/>
            </w:tcBorders>
            <w:vAlign w:val="center"/>
          </w:tcPr>
          <w:p>
            <w:pPr>
              <w:widowControl/>
              <w:jc w:val="left"/>
              <w:rPr>
                <w:rFonts w:eastAsia="仿宋_GB2312"/>
                <w:bCs/>
                <w:kern w:val="0"/>
                <w:szCs w:val="21"/>
              </w:rPr>
            </w:pPr>
            <w:r>
              <w:rPr>
                <w:rFonts w:eastAsia="仿宋_GB2312"/>
                <w:bCs/>
                <w:kern w:val="0"/>
                <w:szCs w:val="21"/>
              </w:rPr>
              <w:t>　</w:t>
            </w:r>
          </w:p>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690"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已完成固定资产</w:t>
            </w:r>
          </w:p>
          <w:p>
            <w:pPr>
              <w:widowControl/>
              <w:jc w:val="center"/>
              <w:rPr>
                <w:rFonts w:eastAsia="仿宋_GB2312"/>
                <w:bCs/>
                <w:kern w:val="0"/>
                <w:szCs w:val="21"/>
              </w:rPr>
            </w:pPr>
            <w:r>
              <w:rPr>
                <w:rFonts w:eastAsia="仿宋_GB2312"/>
                <w:bCs/>
                <w:kern w:val="0"/>
                <w:szCs w:val="21"/>
              </w:rPr>
              <w:t>投资额（万元）</w:t>
            </w:r>
          </w:p>
        </w:tc>
        <w:tc>
          <w:tcPr>
            <w:tcW w:w="1929" w:type="dxa"/>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c>
          <w:tcPr>
            <w:tcW w:w="2548"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厂房建设情况（栋数、每栋层数）、设备采购情况</w:t>
            </w:r>
          </w:p>
        </w:tc>
        <w:tc>
          <w:tcPr>
            <w:tcW w:w="2842"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　</w:t>
            </w:r>
          </w:p>
        </w:tc>
      </w:tr>
      <w:tr>
        <w:tblPrEx>
          <w:tblCellMar>
            <w:top w:w="0" w:type="dxa"/>
            <w:left w:w="108" w:type="dxa"/>
            <w:bottom w:w="0" w:type="dxa"/>
            <w:right w:w="108" w:type="dxa"/>
          </w:tblCellMar>
        </w:tblPrEx>
        <w:trPr>
          <w:trHeight w:val="465"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联系人</w:t>
            </w:r>
          </w:p>
        </w:tc>
        <w:tc>
          <w:tcPr>
            <w:tcW w:w="1929"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48" w:type="dxa"/>
            <w:gridSpan w:val="2"/>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联系电话</w:t>
            </w:r>
          </w:p>
        </w:tc>
        <w:tc>
          <w:tcPr>
            <w:tcW w:w="2842" w:type="dxa"/>
            <w:gridSpan w:val="2"/>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495" w:hRule="atLeast"/>
        </w:trPr>
        <w:tc>
          <w:tcPr>
            <w:tcW w:w="2002" w:type="dxa"/>
            <w:tcBorders>
              <w:top w:val="nil"/>
              <w:left w:val="single" w:color="auto" w:sz="8" w:space="0"/>
              <w:bottom w:val="single" w:color="auto" w:sz="8" w:space="0"/>
              <w:right w:val="single" w:color="auto" w:sz="8" w:space="0"/>
            </w:tcBorders>
            <w:vAlign w:val="center"/>
          </w:tcPr>
          <w:p>
            <w:pPr>
              <w:widowControl/>
              <w:jc w:val="center"/>
              <w:rPr>
                <w:rFonts w:eastAsia="仿宋_GB2312"/>
                <w:bCs/>
                <w:kern w:val="0"/>
                <w:szCs w:val="21"/>
              </w:rPr>
            </w:pPr>
            <w:r>
              <w:rPr>
                <w:rFonts w:eastAsia="仿宋_GB2312"/>
                <w:bCs/>
                <w:kern w:val="0"/>
                <w:szCs w:val="21"/>
              </w:rPr>
              <w:t>开户银行</w:t>
            </w:r>
          </w:p>
        </w:tc>
        <w:tc>
          <w:tcPr>
            <w:tcW w:w="1929" w:type="dxa"/>
            <w:tcBorders>
              <w:top w:val="single" w:color="auto" w:sz="8" w:space="0"/>
              <w:left w:val="nil"/>
              <w:bottom w:val="single" w:color="auto" w:sz="8" w:space="0"/>
              <w:right w:val="single" w:color="auto" w:sz="8" w:space="0"/>
            </w:tcBorders>
            <w:vAlign w:val="center"/>
          </w:tcPr>
          <w:p>
            <w:pPr>
              <w:widowControl/>
              <w:jc w:val="center"/>
              <w:rPr>
                <w:kern w:val="0"/>
                <w:szCs w:val="21"/>
              </w:rPr>
            </w:pPr>
            <w:r>
              <w:rPr>
                <w:kern w:val="0"/>
                <w:szCs w:val="21"/>
              </w:rPr>
              <w:t>　</w:t>
            </w:r>
          </w:p>
        </w:tc>
        <w:tc>
          <w:tcPr>
            <w:tcW w:w="2548"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bCs/>
                <w:kern w:val="0"/>
                <w:szCs w:val="21"/>
              </w:rPr>
            </w:pPr>
            <w:r>
              <w:rPr>
                <w:rFonts w:eastAsia="仿宋_GB2312"/>
                <w:bCs/>
                <w:kern w:val="0"/>
                <w:szCs w:val="21"/>
              </w:rPr>
              <w:t>账号</w:t>
            </w:r>
          </w:p>
        </w:tc>
        <w:tc>
          <w:tcPr>
            <w:tcW w:w="2842" w:type="dxa"/>
            <w:gridSpan w:val="2"/>
            <w:tcBorders>
              <w:top w:val="single" w:color="auto" w:sz="8" w:space="0"/>
              <w:left w:val="nil"/>
              <w:bottom w:val="single" w:color="auto" w:sz="8" w:space="0"/>
              <w:right w:val="single" w:color="000000" w:sz="8" w:space="0"/>
            </w:tcBorders>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rPr>
          <w:trHeight w:val="510" w:hRule="atLeast"/>
        </w:trPr>
        <w:tc>
          <w:tcPr>
            <w:tcW w:w="2002" w:type="dxa"/>
            <w:tcBorders>
              <w:top w:val="nil"/>
              <w:left w:val="single" w:color="auto" w:sz="8" w:space="0"/>
              <w:bottom w:val="single" w:color="auto" w:sz="8" w:space="0"/>
              <w:right w:val="nil"/>
            </w:tcBorders>
            <w:vAlign w:val="center"/>
          </w:tcPr>
          <w:p>
            <w:pPr>
              <w:widowControl/>
              <w:jc w:val="left"/>
              <w:rPr>
                <w:rFonts w:eastAsia="黑体"/>
                <w:bCs/>
                <w:kern w:val="0"/>
                <w:szCs w:val="21"/>
              </w:rPr>
            </w:pPr>
            <w:r>
              <w:rPr>
                <w:rFonts w:eastAsia="黑体"/>
                <w:bCs/>
                <w:kern w:val="0"/>
                <w:szCs w:val="21"/>
              </w:rPr>
              <w:t>三、申请奖补类别</w:t>
            </w:r>
          </w:p>
        </w:tc>
        <w:tc>
          <w:tcPr>
            <w:tcW w:w="1929"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叠加性奖补之</w:t>
            </w:r>
          </w:p>
          <w:p>
            <w:pPr>
              <w:widowControl/>
              <w:jc w:val="center"/>
              <w:rPr>
                <w:rFonts w:eastAsia="黑体"/>
                <w:bCs/>
                <w:kern w:val="0"/>
                <w:szCs w:val="21"/>
              </w:rPr>
            </w:pPr>
            <w:r>
              <w:rPr>
                <w:rFonts w:eastAsia="黑体"/>
                <w:bCs/>
                <w:kern w:val="0"/>
                <w:szCs w:val="21"/>
              </w:rPr>
              <w:t>第</w:t>
            </w:r>
            <w:r>
              <w:rPr>
                <w:rFonts w:eastAsia="黑体"/>
                <w:bCs/>
                <w:kern w:val="0"/>
                <w:szCs w:val="21"/>
                <w:u w:val="single"/>
              </w:rPr>
              <w:t>（）条</w:t>
            </w:r>
          </w:p>
        </w:tc>
        <w:tc>
          <w:tcPr>
            <w:tcW w:w="2548" w:type="dxa"/>
            <w:gridSpan w:val="2"/>
            <w:tcBorders>
              <w:top w:val="single" w:color="auto" w:sz="8" w:space="0"/>
              <w:left w:val="nil"/>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申请奖补金额（万元）</w:t>
            </w:r>
          </w:p>
        </w:tc>
        <w:tc>
          <w:tcPr>
            <w:tcW w:w="2842" w:type="dxa"/>
            <w:gridSpan w:val="2"/>
            <w:tcBorders>
              <w:top w:val="single" w:color="auto" w:sz="8" w:space="0"/>
              <w:left w:val="nil"/>
              <w:bottom w:val="single" w:color="auto" w:sz="8" w:space="0"/>
              <w:right w:val="single" w:color="auto" w:sz="8" w:space="0"/>
            </w:tcBorders>
            <w:vAlign w:val="center"/>
          </w:tcPr>
          <w:p>
            <w:pPr>
              <w:widowControl/>
              <w:jc w:val="center"/>
              <w:rPr>
                <w:rFonts w:eastAsia="黑体"/>
                <w:bCs/>
                <w:kern w:val="0"/>
                <w:szCs w:val="21"/>
              </w:rPr>
            </w:pPr>
            <w:r>
              <w:rPr>
                <w:rFonts w:eastAsia="黑体"/>
                <w:bCs/>
                <w:kern w:val="0"/>
                <w:szCs w:val="21"/>
              </w:rPr>
              <w:t>　</w:t>
            </w:r>
          </w:p>
        </w:tc>
      </w:tr>
      <w:tr>
        <w:tblPrEx>
          <w:tblCellMar>
            <w:top w:w="0" w:type="dxa"/>
            <w:left w:w="108" w:type="dxa"/>
            <w:bottom w:w="0" w:type="dxa"/>
            <w:right w:w="108" w:type="dxa"/>
          </w:tblCellMar>
        </w:tblPrEx>
        <w:trPr>
          <w:trHeight w:val="2184" w:hRule="atLeast"/>
        </w:trPr>
        <w:tc>
          <w:tcPr>
            <w:tcW w:w="2002" w:type="dxa"/>
            <w:vMerge w:val="restart"/>
            <w:tcBorders>
              <w:top w:val="nil"/>
              <w:left w:val="single" w:color="auto" w:sz="8" w:space="0"/>
              <w:bottom w:val="single" w:color="000000" w:sz="8" w:space="0"/>
              <w:right w:val="single" w:color="auto" w:sz="8" w:space="0"/>
            </w:tcBorders>
            <w:vAlign w:val="center"/>
          </w:tcPr>
          <w:p>
            <w:pPr>
              <w:widowControl/>
              <w:rPr>
                <w:rFonts w:eastAsia="仿宋_GB2312"/>
                <w:bCs/>
                <w:kern w:val="0"/>
                <w:szCs w:val="21"/>
              </w:rPr>
            </w:pPr>
            <w:r>
              <w:rPr>
                <w:rFonts w:eastAsia="仿宋_GB2312"/>
                <w:bCs/>
                <w:kern w:val="0"/>
                <w:szCs w:val="21"/>
              </w:rPr>
              <w:t>申报企业对相关数据及辅证材料真实性的声明</w:t>
            </w:r>
          </w:p>
        </w:tc>
        <w:tc>
          <w:tcPr>
            <w:tcW w:w="7319" w:type="dxa"/>
            <w:gridSpan w:val="5"/>
            <w:tcBorders>
              <w:top w:val="single" w:color="auto" w:sz="8" w:space="0"/>
              <w:left w:val="single" w:color="auto" w:sz="8" w:space="0"/>
              <w:right w:val="single" w:color="000000" w:sz="8" w:space="0"/>
            </w:tcBorders>
            <w:vAlign w:val="center"/>
          </w:tcPr>
          <w:p>
            <w:pPr>
              <w:widowControl/>
              <w:rPr>
                <w:rFonts w:eastAsia="仿宋_GB2312"/>
                <w:bCs/>
                <w:kern w:val="0"/>
                <w:szCs w:val="21"/>
              </w:rPr>
            </w:pPr>
            <w:r>
              <w:rPr>
                <w:rFonts w:eastAsia="仿宋_GB2312"/>
                <w:bCs/>
                <w:kern w:val="0"/>
                <w:szCs w:val="21"/>
              </w:rPr>
              <w:t>本企业已认真核对了上述表格的数据及资料，郑重承诺上述数据、资料和申报材料所附辅证材料是真实的，愿意对涉及本企业的数据和相关材料内容的真实性负全部责任。</w:t>
            </w:r>
          </w:p>
        </w:tc>
      </w:tr>
      <w:tr>
        <w:tblPrEx>
          <w:tblCellMar>
            <w:top w:w="0" w:type="dxa"/>
            <w:left w:w="108" w:type="dxa"/>
            <w:bottom w:w="0" w:type="dxa"/>
            <w:right w:w="108" w:type="dxa"/>
          </w:tblCellMar>
        </w:tblPrEx>
        <w:trPr>
          <w:trHeight w:val="270" w:hRule="atLeast"/>
        </w:trPr>
        <w:tc>
          <w:tcPr>
            <w:tcW w:w="200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319" w:type="dxa"/>
            <w:gridSpan w:val="5"/>
            <w:tcBorders>
              <w:top w:val="nil"/>
              <w:left w:val="nil"/>
              <w:bottom w:val="nil"/>
              <w:right w:val="single" w:color="000000" w:sz="8" w:space="0"/>
            </w:tcBorders>
            <w:vAlign w:val="center"/>
          </w:tcPr>
          <w:p>
            <w:pPr>
              <w:widowControl/>
              <w:jc w:val="center"/>
              <w:rPr>
                <w:rFonts w:eastAsia="仿宋_GB2312"/>
                <w:bCs/>
                <w:kern w:val="0"/>
                <w:szCs w:val="21"/>
              </w:rPr>
            </w:pPr>
            <w:r>
              <w:rPr>
                <w:rFonts w:eastAsia="仿宋_GB2312"/>
                <w:bCs/>
                <w:kern w:val="0"/>
                <w:szCs w:val="21"/>
              </w:rPr>
              <w:t>申请单位盖章：</w:t>
            </w:r>
          </w:p>
        </w:tc>
      </w:tr>
      <w:tr>
        <w:tblPrEx>
          <w:tblCellMar>
            <w:top w:w="0" w:type="dxa"/>
            <w:left w:w="108" w:type="dxa"/>
            <w:bottom w:w="0" w:type="dxa"/>
            <w:right w:w="108" w:type="dxa"/>
          </w:tblCellMar>
        </w:tblPrEx>
        <w:trPr>
          <w:trHeight w:val="62" w:hRule="atLeast"/>
        </w:trPr>
        <w:tc>
          <w:tcPr>
            <w:tcW w:w="200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Cs/>
                <w:kern w:val="0"/>
                <w:szCs w:val="21"/>
              </w:rPr>
            </w:pPr>
          </w:p>
        </w:tc>
        <w:tc>
          <w:tcPr>
            <w:tcW w:w="7319" w:type="dxa"/>
            <w:gridSpan w:val="5"/>
            <w:tcBorders>
              <w:top w:val="nil"/>
              <w:left w:val="nil"/>
              <w:bottom w:val="single" w:color="auto" w:sz="8" w:space="0"/>
              <w:right w:val="single" w:color="000000" w:sz="8" w:space="0"/>
            </w:tcBorders>
            <w:vAlign w:val="center"/>
          </w:tcPr>
          <w:p>
            <w:pPr>
              <w:widowControl/>
              <w:ind w:right="420" w:firstLine="3570" w:firstLineChars="1700"/>
              <w:rPr>
                <w:rFonts w:eastAsia="仿宋_GB2312"/>
                <w:bCs/>
                <w:kern w:val="0"/>
                <w:szCs w:val="21"/>
              </w:rPr>
            </w:pPr>
            <w:r>
              <w:rPr>
                <w:rFonts w:eastAsia="仿宋_GB2312"/>
                <w:bCs/>
                <w:kern w:val="0"/>
                <w:szCs w:val="21"/>
              </w:rPr>
              <w:t>年月日</w:t>
            </w:r>
          </w:p>
        </w:tc>
      </w:tr>
    </w:tbl>
    <w:p/>
    <w:p>
      <w:pPr>
        <w:spacing w:line="560" w:lineRule="exact"/>
        <w:jc w:val="lef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4</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填表说明</w:t>
      </w:r>
    </w:p>
    <w:p>
      <w:pPr>
        <w:spacing w:line="560" w:lineRule="exact"/>
        <w:ind w:firstLine="640" w:firstLineChars="200"/>
        <w:jc w:val="lef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1.对照《产业共建财政资金奖补企业条件目录》（见附件1）中政策奖补范围填写相对应的资金申报表，其中申报普惠性奖补第1、2、3、4、6条填写附件2-1，申报普惠性奖补第5条填写附件2-2，申报普惠性奖补第7条填写附件2-3，申报叠加性奖补第1条填写附件3-1，申报叠加性奖补第2条填写附件3-2，申报叠加性奖补第3条填写附件3-3，申报叠加性奖补第4条填写附件3-4。</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．如</w:t>
      </w:r>
      <w:r>
        <w:rPr>
          <w:rFonts w:ascii="仿宋" w:hAnsi="仿宋" w:eastAsia="仿宋"/>
          <w:sz w:val="32"/>
          <w:szCs w:val="32"/>
        </w:rPr>
        <w:t>珠三角（非珠三角）</w:t>
      </w:r>
      <w:r>
        <w:rPr>
          <w:rFonts w:hint="eastAsia" w:ascii="仿宋" w:hAnsi="仿宋" w:eastAsia="仿宋"/>
          <w:sz w:val="32"/>
          <w:szCs w:val="32"/>
        </w:rPr>
        <w:t>投资企业为多个企业时，</w:t>
      </w:r>
      <w:r>
        <w:rPr>
          <w:rFonts w:ascii="仿宋" w:hAnsi="仿宋" w:eastAsia="仿宋"/>
          <w:sz w:val="32"/>
          <w:szCs w:val="32"/>
        </w:rPr>
        <w:t>珠三角（非珠三角）</w:t>
      </w:r>
      <w:r>
        <w:rPr>
          <w:rFonts w:hint="eastAsia" w:ascii="仿宋" w:hAnsi="仿宋" w:eastAsia="仿宋"/>
          <w:sz w:val="32"/>
          <w:szCs w:val="32"/>
        </w:rPr>
        <w:t>企业基本情况只填写控股企业的信息。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行业类别按国民经济行业分类（GB/T 4754-2011）规范填写，一般具体到二级产业目录。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签约时间、投资方出资比例根据投资计划书或投资协议等文件填写。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实际投资总额是指截至申报时项目累计完成的投资总额。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已完成固定资产投资额是指截至申报是投资者以货币或实物方式投资购建的固定资产额。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固定资产内容填写投资购建固定资产具体项目（包括基础设施投资、房屋及建筑物、设备投资等）。</w:t>
      </w:r>
    </w:p>
    <w:p>
      <w:pPr>
        <w:widowControl/>
        <w:spacing w:line="560" w:lineRule="exact"/>
        <w:jc w:val="left"/>
        <w:textAlignment w:val="center"/>
        <w:rPr>
          <w:rFonts w:ascii="仿宋" w:hAnsi="仿宋" w:eastAsia="仿宋"/>
          <w:bCs/>
          <w:kern w:val="0"/>
          <w:sz w:val="32"/>
          <w:szCs w:val="32"/>
        </w:rPr>
      </w:pPr>
      <w:r>
        <w:rPr>
          <w:rFonts w:ascii="仿宋" w:hAnsi="仿宋" w:eastAsia="仿宋"/>
          <w:sz w:val="32"/>
          <w:szCs w:val="32"/>
        </w:rPr>
        <w:br w:type="page"/>
      </w:r>
      <w:r>
        <w:rPr>
          <w:rFonts w:ascii="仿宋" w:hAnsi="仿宋" w:eastAsia="仿宋"/>
          <w:bCs/>
          <w:kern w:val="0"/>
          <w:sz w:val="32"/>
          <w:szCs w:val="32"/>
        </w:rPr>
        <w:t>附件</w:t>
      </w:r>
      <w:r>
        <w:rPr>
          <w:rFonts w:hint="eastAsia" w:ascii="仿宋" w:hAnsi="仿宋" w:eastAsia="仿宋"/>
          <w:bCs/>
          <w:kern w:val="0"/>
          <w:sz w:val="32"/>
          <w:szCs w:val="32"/>
        </w:rPr>
        <w:t>5</w:t>
      </w:r>
    </w:p>
    <w:tbl>
      <w:tblPr>
        <w:tblStyle w:val="5"/>
        <w:tblW w:w="0" w:type="auto"/>
        <w:tblInd w:w="-93" w:type="dxa"/>
        <w:tblLayout w:type="fixed"/>
        <w:tblCellMar>
          <w:top w:w="0" w:type="dxa"/>
          <w:left w:w="108" w:type="dxa"/>
          <w:bottom w:w="0" w:type="dxa"/>
          <w:right w:w="108" w:type="dxa"/>
        </w:tblCellMar>
      </w:tblPr>
      <w:tblGrid>
        <w:gridCol w:w="402"/>
        <w:gridCol w:w="582"/>
        <w:gridCol w:w="573"/>
        <w:gridCol w:w="873"/>
        <w:gridCol w:w="857"/>
        <w:gridCol w:w="932"/>
        <w:gridCol w:w="1275"/>
        <w:gridCol w:w="1907"/>
        <w:gridCol w:w="1458"/>
      </w:tblGrid>
      <w:tr>
        <w:tblPrEx>
          <w:tblCellMar>
            <w:top w:w="0" w:type="dxa"/>
            <w:left w:w="108" w:type="dxa"/>
            <w:bottom w:w="0" w:type="dxa"/>
            <w:right w:w="108" w:type="dxa"/>
          </w:tblCellMar>
        </w:tblPrEx>
        <w:trPr>
          <w:trHeight w:val="663" w:hRule="atLeast"/>
        </w:trPr>
        <w:tc>
          <w:tcPr>
            <w:tcW w:w="8859" w:type="dxa"/>
            <w:gridSpan w:val="9"/>
            <w:tcMar>
              <w:top w:w="15" w:type="dxa"/>
              <w:left w:w="15" w:type="dxa"/>
              <w:bottom w:w="15" w:type="dxa"/>
              <w:right w:w="15" w:type="dxa"/>
            </w:tcMar>
            <w:vAlign w:val="center"/>
          </w:tcPr>
          <w:p>
            <w:pPr>
              <w:widowControl/>
              <w:jc w:val="center"/>
              <w:textAlignment w:val="center"/>
              <w:rPr>
                <w:b/>
                <w:szCs w:val="21"/>
              </w:rPr>
            </w:pPr>
            <w:r>
              <w:rPr>
                <w:b/>
                <w:kern w:val="0"/>
                <w:sz w:val="32"/>
                <w:szCs w:val="32"/>
              </w:rPr>
              <w:t>项目绩效目标申报表</w:t>
            </w:r>
          </w:p>
        </w:tc>
      </w:tr>
      <w:tr>
        <w:tblPrEx>
          <w:tblCellMar>
            <w:top w:w="0" w:type="dxa"/>
            <w:left w:w="108" w:type="dxa"/>
            <w:bottom w:w="0" w:type="dxa"/>
            <w:right w:w="108" w:type="dxa"/>
          </w:tblCellMar>
        </w:tblPrEx>
        <w:trPr>
          <w:trHeight w:val="595" w:hRule="atLeast"/>
        </w:trPr>
        <w:tc>
          <w:tcPr>
            <w:tcW w:w="40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b/>
                <w:szCs w:val="21"/>
              </w:rPr>
            </w:pPr>
            <w:r>
              <w:rPr>
                <w:rFonts w:eastAsia="仿宋_GB2312"/>
                <w:b/>
                <w:kern w:val="0"/>
                <w:szCs w:val="21"/>
              </w:rPr>
              <w:t>预期产出</w:t>
            </w:r>
          </w:p>
        </w:tc>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产出计划</w:t>
            </w:r>
          </w:p>
        </w:tc>
        <w:tc>
          <w:tcPr>
            <w:tcW w:w="14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预期提供的公共产品或服务的数量及质量</w:t>
            </w:r>
          </w:p>
        </w:tc>
        <w:tc>
          <w:tcPr>
            <w:tcW w:w="497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总目标：（填列总产出及质量、成本等内容）</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（论证材料及相关依据）</w:t>
            </w:r>
          </w:p>
        </w:tc>
      </w:tr>
      <w:tr>
        <w:tblPrEx>
          <w:tblCellMar>
            <w:top w:w="0" w:type="dxa"/>
            <w:left w:w="108" w:type="dxa"/>
            <w:bottom w:w="0" w:type="dxa"/>
            <w:right w:w="108" w:type="dxa"/>
          </w:tblCellMar>
        </w:tblPrEx>
        <w:trPr>
          <w:trHeight w:val="588"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497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年度阶段性目标：（填列年度产出及质量、成本等内容）</w:t>
            </w: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47" w:hRule="atLeast"/>
        </w:trPr>
        <w:tc>
          <w:tcPr>
            <w:tcW w:w="40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b/>
                <w:szCs w:val="21"/>
              </w:rPr>
            </w:pPr>
            <w:r>
              <w:rPr>
                <w:rFonts w:eastAsia="仿宋_GB2312"/>
                <w:b/>
                <w:kern w:val="0"/>
                <w:szCs w:val="21"/>
              </w:rPr>
              <w:t>效率计划</w:t>
            </w:r>
          </w:p>
        </w:tc>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项目实施进度计划</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项目实施内容</w:t>
            </w: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开始时间</w:t>
            </w:r>
          </w:p>
        </w:tc>
        <w:tc>
          <w:tcPr>
            <w:tcW w:w="31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完成时间</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（论证材料及相关依据）</w:t>
            </w:r>
          </w:p>
        </w:tc>
      </w:tr>
      <w:tr>
        <w:tblPrEx>
          <w:tblCellMar>
            <w:top w:w="0" w:type="dxa"/>
            <w:left w:w="108" w:type="dxa"/>
            <w:bottom w:w="0" w:type="dxa"/>
            <w:right w:w="108" w:type="dxa"/>
          </w:tblCellMar>
        </w:tblPrEx>
        <w:trPr>
          <w:trHeight w:val="510"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eastAsia="仿宋_GB2312"/>
                <w:szCs w:val="21"/>
              </w:rPr>
            </w:pPr>
            <w:r>
              <w:rPr>
                <w:rFonts w:eastAsia="仿宋_GB2312"/>
                <w:kern w:val="0"/>
                <w:szCs w:val="21"/>
              </w:rPr>
              <w:t>1.</w:t>
            </w: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31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486"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eastAsia="仿宋_GB2312"/>
                <w:szCs w:val="21"/>
              </w:rPr>
            </w:pPr>
            <w:r>
              <w:rPr>
                <w:rFonts w:eastAsia="仿宋_GB2312"/>
                <w:kern w:val="0"/>
                <w:szCs w:val="21"/>
              </w:rPr>
              <w:t>2.</w:t>
            </w: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31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432"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eastAsia="仿宋_GB2312"/>
                <w:szCs w:val="21"/>
              </w:rPr>
            </w:pPr>
            <w:r>
              <w:rPr>
                <w:rFonts w:eastAsia="仿宋_GB2312"/>
                <w:kern w:val="0"/>
                <w:szCs w:val="21"/>
              </w:rPr>
              <w:t>……</w:t>
            </w: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31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848" w:hRule="atLeast"/>
        </w:trPr>
        <w:tc>
          <w:tcPr>
            <w:tcW w:w="40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b/>
                <w:szCs w:val="21"/>
              </w:rPr>
            </w:pPr>
            <w:r>
              <w:rPr>
                <w:rFonts w:eastAsia="仿宋_GB2312"/>
                <w:b/>
                <w:kern w:val="0"/>
                <w:szCs w:val="21"/>
              </w:rPr>
              <w:t>预期效果</w:t>
            </w:r>
          </w:p>
        </w:tc>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预期社会经济效益</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指标类别</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kern w:val="0"/>
                <w:szCs w:val="21"/>
              </w:rPr>
            </w:pPr>
            <w:r>
              <w:rPr>
                <w:rFonts w:eastAsia="仿宋_GB2312"/>
                <w:kern w:val="0"/>
                <w:szCs w:val="21"/>
              </w:rPr>
              <w:t>个性化</w:t>
            </w:r>
          </w:p>
          <w:p>
            <w:pPr>
              <w:widowControl/>
              <w:jc w:val="center"/>
              <w:textAlignment w:val="center"/>
              <w:rPr>
                <w:rFonts w:eastAsia="仿宋_GB2312"/>
                <w:szCs w:val="21"/>
              </w:rPr>
            </w:pPr>
            <w:r>
              <w:rPr>
                <w:rFonts w:eastAsia="仿宋_GB2312"/>
                <w:kern w:val="0"/>
                <w:szCs w:val="21"/>
              </w:rPr>
              <w:t>指标</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kern w:val="0"/>
                <w:szCs w:val="21"/>
              </w:rPr>
            </w:pPr>
            <w:r>
              <w:rPr>
                <w:rFonts w:eastAsia="仿宋_GB2312"/>
                <w:kern w:val="0"/>
                <w:szCs w:val="21"/>
              </w:rPr>
              <w:t>上年度实际</w:t>
            </w:r>
          </w:p>
          <w:p>
            <w:pPr>
              <w:widowControl/>
              <w:jc w:val="center"/>
              <w:textAlignment w:val="center"/>
              <w:rPr>
                <w:rFonts w:eastAsia="仿宋_GB2312"/>
                <w:szCs w:val="21"/>
              </w:rPr>
            </w:pPr>
            <w:r>
              <w:rPr>
                <w:rFonts w:eastAsia="仿宋_GB2312"/>
                <w:kern w:val="0"/>
                <w:szCs w:val="21"/>
              </w:rPr>
              <w:t>水平</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kern w:val="0"/>
                <w:szCs w:val="21"/>
              </w:rPr>
            </w:pPr>
            <w:r>
              <w:rPr>
                <w:rFonts w:eastAsia="仿宋_GB2312"/>
                <w:kern w:val="0"/>
                <w:szCs w:val="21"/>
              </w:rPr>
              <w:t>本年度计划完成</w:t>
            </w:r>
          </w:p>
          <w:p>
            <w:pPr>
              <w:widowControl/>
              <w:jc w:val="center"/>
              <w:textAlignment w:val="center"/>
              <w:rPr>
                <w:rFonts w:eastAsia="仿宋_GB2312"/>
                <w:szCs w:val="21"/>
              </w:rPr>
            </w:pPr>
            <w:r>
              <w:rPr>
                <w:rFonts w:eastAsia="仿宋_GB2312"/>
                <w:kern w:val="0"/>
                <w:szCs w:val="21"/>
              </w:rPr>
              <w:t>水平</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指标解释及计算公式</w:t>
            </w: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说明</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（论证材料及相关依据）</w:t>
            </w:r>
          </w:p>
        </w:tc>
      </w:tr>
      <w:tr>
        <w:tblPrEx>
          <w:tblCellMar>
            <w:top w:w="0" w:type="dxa"/>
            <w:left w:w="108" w:type="dxa"/>
            <w:bottom w:w="0" w:type="dxa"/>
            <w:right w:w="108" w:type="dxa"/>
          </w:tblCellMar>
        </w:tblPrEx>
        <w:trPr>
          <w:trHeight w:val="548"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5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社会效益</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90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反映项目实施直接产生的社会、经济、生态效益等，根据项目属性特点，可选择其中一或多项效益，研究设置个性化指标及其目标值。</w:t>
            </w: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1"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499"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5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经济效益</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41"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40"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5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生态效益</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735"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szCs w:val="21"/>
              </w:rPr>
            </w:pPr>
          </w:p>
        </w:tc>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eastAsia="仿宋_GB2312"/>
                <w:kern w:val="0"/>
                <w:szCs w:val="21"/>
              </w:rPr>
              <w:t>……</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eastAsia="仿宋_GB2312"/>
                <w:szCs w:val="21"/>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2993" w:hRule="atLeast"/>
        </w:trPr>
        <w:tc>
          <w:tcPr>
            <w:tcW w:w="40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b/>
                <w:szCs w:val="21"/>
              </w:rPr>
            </w:pPr>
            <w:r>
              <w:rPr>
                <w:rFonts w:eastAsia="仿宋_GB2312"/>
                <w:b/>
                <w:kern w:val="0"/>
                <w:szCs w:val="21"/>
              </w:rPr>
              <w:t>审核意见</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eastAsia="仿宋_GB2312"/>
                <w:szCs w:val="21"/>
              </w:rPr>
            </w:pPr>
            <w:r>
              <w:rPr>
                <w:rFonts w:hint="eastAsia" w:eastAsia="仿宋_GB2312"/>
                <w:kern w:val="0"/>
                <w:szCs w:val="21"/>
              </w:rPr>
              <w:t>海丰县科工信局</w:t>
            </w:r>
            <w:r>
              <w:rPr>
                <w:rFonts w:hint="eastAsia" w:eastAsia="仿宋_GB2312"/>
                <w:kern w:val="0"/>
                <w:szCs w:val="21"/>
                <w:lang w:val="en-US" w:eastAsia="zh-CN"/>
              </w:rPr>
              <w:t>/</w:t>
            </w:r>
            <w:r>
              <w:rPr>
                <w:rFonts w:hint="eastAsia" w:eastAsia="仿宋_GB2312"/>
                <w:kern w:val="0"/>
                <w:szCs w:val="21"/>
              </w:rPr>
              <w:t>汕尾高新区管委会</w:t>
            </w:r>
            <w:r>
              <w:rPr>
                <w:rFonts w:eastAsia="仿宋_GB2312"/>
                <w:kern w:val="0"/>
                <w:szCs w:val="21"/>
              </w:rPr>
              <w:t>审核意见</w:t>
            </w:r>
          </w:p>
        </w:tc>
        <w:tc>
          <w:tcPr>
            <w:tcW w:w="730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eastAsia="仿宋_GB2312"/>
                <w:kern w:val="0"/>
                <w:szCs w:val="21"/>
                <w:lang w:eastAsia="zh-CN"/>
              </w:rPr>
            </w:pPr>
          </w:p>
          <w:p>
            <w:pPr>
              <w:widowControl/>
              <w:jc w:val="center"/>
              <w:textAlignment w:val="center"/>
              <w:rPr>
                <w:rFonts w:hint="eastAsia" w:eastAsia="仿宋_GB2312"/>
                <w:kern w:val="0"/>
                <w:szCs w:val="21"/>
                <w:lang w:eastAsia="zh-CN"/>
              </w:rPr>
            </w:pPr>
          </w:p>
          <w:p>
            <w:pPr>
              <w:widowControl/>
              <w:jc w:val="center"/>
              <w:textAlignment w:val="center"/>
              <w:rPr>
                <w:rFonts w:hint="eastAsia" w:eastAsia="仿宋_GB2312"/>
                <w:kern w:val="0"/>
                <w:szCs w:val="21"/>
                <w:lang w:eastAsia="zh-CN"/>
              </w:rPr>
            </w:pPr>
          </w:p>
          <w:p>
            <w:pPr>
              <w:widowControl/>
              <w:jc w:val="center"/>
              <w:textAlignment w:val="center"/>
              <w:rPr>
                <w:rFonts w:eastAsia="仿宋_GB2312"/>
                <w:kern w:val="0"/>
                <w:szCs w:val="21"/>
              </w:rPr>
            </w:pPr>
          </w:p>
          <w:p>
            <w:pPr>
              <w:widowControl/>
              <w:jc w:val="center"/>
              <w:textAlignment w:val="center"/>
              <w:rPr>
                <w:rFonts w:eastAsia="仿宋_GB2312"/>
                <w:kern w:val="0"/>
                <w:szCs w:val="21"/>
              </w:rPr>
            </w:pPr>
          </w:p>
          <w:p>
            <w:pPr>
              <w:widowControl/>
              <w:jc w:val="center"/>
              <w:textAlignment w:val="center"/>
              <w:rPr>
                <w:rFonts w:eastAsia="仿宋_GB2312"/>
                <w:kern w:val="0"/>
                <w:szCs w:val="21"/>
              </w:rPr>
            </w:pPr>
          </w:p>
          <w:p>
            <w:pPr>
              <w:widowControl/>
              <w:jc w:val="center"/>
              <w:textAlignment w:val="center"/>
              <w:rPr>
                <w:rFonts w:eastAsia="仿宋_GB2312"/>
                <w:kern w:val="0"/>
                <w:szCs w:val="21"/>
              </w:rPr>
            </w:pPr>
          </w:p>
          <w:p>
            <w:pPr>
              <w:widowControl/>
              <w:jc w:val="center"/>
              <w:textAlignment w:val="center"/>
              <w:rPr>
                <w:rFonts w:hint="eastAsia" w:eastAsia="仿宋_GB2312"/>
                <w:kern w:val="0"/>
                <w:szCs w:val="21"/>
                <w:lang w:eastAsia="zh-CN"/>
              </w:rPr>
            </w:pPr>
          </w:p>
          <w:p>
            <w:pPr>
              <w:widowControl/>
              <w:jc w:val="center"/>
              <w:textAlignment w:val="center"/>
              <w:rPr>
                <w:rFonts w:eastAsia="仿宋_GB2312"/>
                <w:kern w:val="0"/>
                <w:szCs w:val="21"/>
              </w:rPr>
            </w:pPr>
            <w:r>
              <w:rPr>
                <w:rFonts w:eastAsia="仿宋_GB2312"/>
                <w:kern w:val="0"/>
                <w:szCs w:val="21"/>
              </w:rPr>
              <w:t>审核人：单位公章</w:t>
            </w:r>
          </w:p>
          <w:p>
            <w:pPr>
              <w:widowControl/>
              <w:jc w:val="center"/>
              <w:textAlignment w:val="center"/>
              <w:rPr>
                <w:rFonts w:eastAsia="仿宋_GB2312"/>
                <w:kern w:val="0"/>
                <w:szCs w:val="21"/>
              </w:rPr>
            </w:pPr>
            <w:r>
              <w:rPr>
                <w:rFonts w:eastAsia="仿宋_GB2312"/>
                <w:kern w:val="0"/>
                <w:szCs w:val="21"/>
              </w:rPr>
              <w:t>年月日</w:t>
            </w:r>
          </w:p>
          <w:p>
            <w:pPr>
              <w:widowControl/>
              <w:jc w:val="center"/>
              <w:textAlignment w:val="center"/>
              <w:rPr>
                <w:rFonts w:eastAsia="仿宋_GB2312"/>
                <w:szCs w:val="21"/>
              </w:rPr>
            </w:pPr>
          </w:p>
        </w:tc>
      </w:tr>
    </w:tbl>
    <w:p>
      <w:pPr>
        <w:spacing w:line="560" w:lineRule="exact"/>
        <w:ind w:firstLine="640" w:firstLineChars="200"/>
        <w:jc w:val="left"/>
        <w:rPr>
          <w:rFonts w:ascii="仿宋" w:hAnsi="仿宋" w:eastAsia="仿宋"/>
          <w:sz w:val="32"/>
          <w:szCs w:val="32"/>
        </w:rPr>
      </w:pPr>
    </w:p>
    <w:p>
      <w:pPr>
        <w:spacing w:line="540" w:lineRule="exact"/>
        <w:rPr>
          <w:rFonts w:ascii="仿宋" w:hAnsi="仿宋" w:eastAsia="仿宋"/>
          <w:sz w:val="32"/>
          <w:szCs w:val="32"/>
        </w:rPr>
      </w:pPr>
      <w:r>
        <w:rPr>
          <w:rFonts w:ascii="仿宋" w:hAnsi="仿宋" w:eastAsia="仿宋"/>
          <w:sz w:val="32"/>
          <w:szCs w:val="32"/>
        </w:rPr>
        <w:br w:type="page"/>
      </w:r>
      <w:r>
        <w:rPr>
          <w:rFonts w:ascii="仿宋" w:hAnsi="仿宋" w:eastAsia="仿宋"/>
          <w:sz w:val="32"/>
          <w:szCs w:val="32"/>
        </w:rPr>
        <w:t>附件</w:t>
      </w:r>
      <w:r>
        <w:rPr>
          <w:rFonts w:hint="eastAsia" w:ascii="仿宋" w:hAnsi="仿宋" w:eastAsia="仿宋"/>
          <w:sz w:val="32"/>
          <w:szCs w:val="32"/>
        </w:rPr>
        <w:t>6</w:t>
      </w:r>
    </w:p>
    <w:p>
      <w:pPr>
        <w:widowControl/>
        <w:spacing w:line="5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年度省级产业共建资金项目</w:t>
      </w:r>
    </w:p>
    <w:p>
      <w:pPr>
        <w:widowControl/>
        <w:spacing w:line="5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入库申报承诺书</w:t>
      </w:r>
    </w:p>
    <w:p>
      <w:pPr>
        <w:widowControl/>
        <w:spacing w:line="540" w:lineRule="exact"/>
        <w:jc w:val="center"/>
        <w:rPr>
          <w:rFonts w:ascii="仿宋" w:hAnsi="仿宋" w:eastAsia="仿宋" w:cs="仿宋"/>
          <w:kern w:val="0"/>
          <w:sz w:val="32"/>
          <w:szCs w:val="32"/>
        </w:rPr>
      </w:pPr>
    </w:p>
    <w:p>
      <w:pPr>
        <w:widowControl/>
        <w:spacing w:line="540" w:lineRule="exact"/>
        <w:rPr>
          <w:rFonts w:hint="eastAsia" w:ascii="仿宋" w:hAnsi="仿宋" w:eastAsia="仿宋" w:cs="仿宋"/>
          <w:kern w:val="0"/>
          <w:sz w:val="32"/>
          <w:szCs w:val="32"/>
          <w:lang w:eastAsia="zh-CN"/>
        </w:rPr>
      </w:pPr>
      <w:r>
        <w:rPr>
          <w:rFonts w:hint="eastAsia" w:ascii="仿宋" w:hAnsi="仿宋" w:eastAsia="仿宋" w:cs="仿宋"/>
          <w:kern w:val="0"/>
          <w:sz w:val="32"/>
          <w:szCs w:val="32"/>
        </w:rPr>
        <w:t>本单位郑重承诺：</w:t>
      </w:r>
    </w:p>
    <w:p>
      <w:pPr>
        <w:widowControl/>
        <w:spacing w:line="540" w:lineRule="exact"/>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    一、本次申报的XXXX项目真实，申报资料真实、完整、准确。</w:t>
      </w:r>
    </w:p>
    <w:p>
      <w:pPr>
        <w:widowControl/>
        <w:spacing w:line="540" w:lineRule="exact"/>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    二、申报资料中的付款凭证、发票和其他证明材料的事实存在，真实可靠，不存在重复使用。</w:t>
      </w:r>
    </w:p>
    <w:p>
      <w:pPr>
        <w:widowControl/>
        <w:spacing w:line="540" w:lineRule="exact"/>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    三、本次申报的项目不存在</w:t>
      </w:r>
      <w:r>
        <w:rPr>
          <w:rFonts w:ascii="仿宋" w:hAnsi="仿宋" w:eastAsia="仿宋"/>
          <w:sz w:val="32"/>
          <w:szCs w:val="32"/>
        </w:rPr>
        <w:t>同一项目重复申报或多头申报专项资金</w:t>
      </w:r>
      <w:r>
        <w:rPr>
          <w:rFonts w:hint="eastAsia" w:ascii="仿宋" w:hAnsi="仿宋" w:eastAsia="仿宋" w:cs="仿宋"/>
          <w:kern w:val="0"/>
          <w:sz w:val="32"/>
          <w:szCs w:val="32"/>
        </w:rPr>
        <w:t>。</w:t>
      </w:r>
    </w:p>
    <w:p>
      <w:pPr>
        <w:widowControl/>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四、若申报项目获得汕尾市202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年度省级产业共建资金支持，将严格按照《广东省人民政府关于印发广东省省级财政专项资金管理办法（试行）的通知》（粤府〔2018〕120 号）等文件有关规定做好项目实施、财政资金使用管理、完工评价（验收）等工作，确保财政资金专款专用、专账核算、专账管理。同时，接受上级有关部门开展资金项目的审计、检查和绩效评价，并自觉承担审计、检查和绩效评价结果。</w:t>
      </w: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五、若发生违反上述承诺的行为，愿意承担由此引发的全部法律责任并按相关规定返还所获资助的专项资金，并同意有关部门记录入法人信用档案。</w:t>
      </w:r>
    </w:p>
    <w:p>
      <w:pPr>
        <w:widowControl/>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 xml:space="preserve">                        法人代表签字： </w:t>
      </w:r>
    </w:p>
    <w:p>
      <w:pPr>
        <w:widowControl/>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 xml:space="preserve">                    企业名称：</w:t>
      </w:r>
    </w:p>
    <w:p>
      <w:pPr>
        <w:widowControl/>
        <w:spacing w:line="54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                         （请在此加盖单位公章） </w:t>
      </w:r>
    </w:p>
    <w:p>
      <w:pPr>
        <w:widowControl/>
        <w:spacing w:line="540" w:lineRule="exact"/>
        <w:jc w:val="center"/>
        <w:rPr>
          <w:rFonts w:ascii="仿宋" w:hAnsi="仿宋" w:eastAsia="仿宋" w:cs="仿宋"/>
          <w:sz w:val="32"/>
          <w:szCs w:val="32"/>
        </w:rPr>
      </w:pPr>
      <w:r>
        <w:rPr>
          <w:rFonts w:hint="eastAsia" w:ascii="仿宋" w:hAnsi="仿宋" w:eastAsia="仿宋" w:cs="仿宋"/>
          <w:kern w:val="0"/>
          <w:sz w:val="32"/>
          <w:szCs w:val="32"/>
        </w:rPr>
        <w:t xml:space="preserve">                         XXXX年XX月XX日</w:t>
      </w:r>
    </w:p>
    <w:p>
      <w:pPr>
        <w:spacing w:line="560" w:lineRule="exact"/>
        <w:ind w:right="4000" w:firstLine="640" w:firstLineChars="200"/>
        <w:jc w:val="right"/>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仿宋" w:hAnsi="仿宋" w:eastAsia="仿宋"/>
          <w:sz w:val="32"/>
          <w:szCs w:val="32"/>
        </w:rPr>
      </w:pPr>
      <w:r>
        <w:rPr>
          <w:rFonts w:hint="eastAsia" w:ascii="仿宋" w:hAnsi="仿宋" w:eastAsia="仿宋"/>
          <w:sz w:val="32"/>
          <w:szCs w:val="32"/>
        </w:rPr>
        <w:t>附件7</w:t>
      </w:r>
    </w:p>
    <w:p>
      <w:pPr>
        <w:spacing w:line="560" w:lineRule="exact"/>
        <w:jc w:val="center"/>
        <w:rPr>
          <w:rFonts w:ascii="仿宋" w:hAnsi="仿宋" w:eastAsia="仿宋"/>
          <w:sz w:val="32"/>
          <w:szCs w:val="32"/>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汕尾市202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年度省级产业共建资金</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项目入库申报材料</w:t>
      </w: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ind w:firstLine="640" w:firstLineChars="200"/>
        <w:jc w:val="left"/>
        <w:rPr>
          <w:rFonts w:ascii="仿宋" w:hAnsi="仿宋" w:eastAsia="仿宋"/>
          <w:sz w:val="32"/>
          <w:szCs w:val="32"/>
        </w:rPr>
      </w:pPr>
      <w:r>
        <w:rPr>
          <w:rFonts w:ascii="仿宋" w:hAnsi="仿宋" w:eastAsia="仿宋"/>
          <w:sz w:val="32"/>
          <w:szCs w:val="32"/>
        </w:rPr>
        <w:t>企业名称：</w:t>
      </w:r>
    </w:p>
    <w:p>
      <w:pPr>
        <w:spacing w:line="560" w:lineRule="exact"/>
        <w:ind w:firstLine="640" w:firstLineChars="200"/>
        <w:jc w:val="left"/>
        <w:rPr>
          <w:rFonts w:ascii="仿宋" w:hAnsi="仿宋" w:eastAsia="仿宋"/>
          <w:sz w:val="32"/>
          <w:szCs w:val="32"/>
        </w:rPr>
      </w:pPr>
      <w:r>
        <w:rPr>
          <w:rFonts w:ascii="仿宋" w:hAnsi="仿宋" w:eastAsia="仿宋"/>
          <w:sz w:val="32"/>
          <w:szCs w:val="32"/>
        </w:rPr>
        <w:t xml:space="preserve">本次申报扶持类别： </w:t>
      </w:r>
    </w:p>
    <w:p>
      <w:pPr>
        <w:spacing w:line="560" w:lineRule="exact"/>
        <w:ind w:firstLine="640" w:firstLineChars="200"/>
        <w:jc w:val="left"/>
        <w:rPr>
          <w:rFonts w:ascii="仿宋" w:hAnsi="仿宋" w:eastAsia="仿宋"/>
          <w:sz w:val="32"/>
          <w:szCs w:val="32"/>
        </w:rPr>
      </w:pPr>
      <w:r>
        <w:rPr>
          <w:rFonts w:ascii="仿宋" w:hAnsi="仿宋" w:eastAsia="仿宋"/>
          <w:sz w:val="32"/>
          <w:szCs w:val="32"/>
        </w:rPr>
        <w:t>本次申报奖补金额：        万元</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企业负责人：</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企业联系人：</w:t>
      </w:r>
    </w:p>
    <w:p>
      <w:pPr>
        <w:spacing w:line="560" w:lineRule="exact"/>
        <w:ind w:firstLine="640" w:firstLineChars="200"/>
        <w:jc w:val="left"/>
        <w:rPr>
          <w:rFonts w:ascii="仿宋" w:hAnsi="仿宋" w:eastAsia="仿宋"/>
          <w:sz w:val="32"/>
          <w:szCs w:val="32"/>
        </w:rPr>
      </w:pPr>
      <w:r>
        <w:rPr>
          <w:rFonts w:ascii="仿宋" w:hAnsi="仿宋" w:eastAsia="仿宋"/>
          <w:sz w:val="32"/>
          <w:szCs w:val="32"/>
        </w:rPr>
        <w:t xml:space="preserve">联系电话： </w:t>
      </w:r>
    </w:p>
    <w:p>
      <w:pPr>
        <w:spacing w:line="560" w:lineRule="exact"/>
        <w:ind w:firstLine="640" w:firstLineChars="200"/>
        <w:jc w:val="left"/>
        <w:rPr>
          <w:rFonts w:ascii="仿宋" w:hAnsi="仿宋" w:eastAsia="仿宋"/>
          <w:sz w:val="32"/>
          <w:szCs w:val="32"/>
        </w:rPr>
      </w:pPr>
      <w:r>
        <w:rPr>
          <w:rFonts w:ascii="仿宋" w:hAnsi="仿宋" w:eastAsia="仿宋"/>
          <w:sz w:val="32"/>
          <w:szCs w:val="32"/>
        </w:rPr>
        <w:t>申报时间：</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企业</w:t>
      </w:r>
      <w:r>
        <w:rPr>
          <w:rFonts w:hint="eastAsia" w:ascii="仿宋" w:hAnsi="仿宋" w:eastAsia="仿宋"/>
          <w:sz w:val="32"/>
          <w:szCs w:val="32"/>
        </w:rPr>
        <w:t>入库</w:t>
      </w:r>
      <w:r>
        <w:rPr>
          <w:rFonts w:ascii="仿宋" w:hAnsi="仿宋" w:eastAsia="仿宋"/>
          <w:sz w:val="32"/>
          <w:szCs w:val="32"/>
        </w:rPr>
        <w:t xml:space="preserve">项目所在省产业园区： </w:t>
      </w:r>
    </w:p>
    <w:p>
      <w:pPr>
        <w:spacing w:line="560" w:lineRule="exact"/>
        <w:ind w:firstLine="640" w:firstLineChars="200"/>
        <w:jc w:val="left"/>
        <w:rPr>
          <w:rFonts w:ascii="仿宋" w:hAnsi="仿宋" w:eastAsia="仿宋"/>
          <w:sz w:val="32"/>
          <w:szCs w:val="32"/>
        </w:rPr>
        <w:sectPr>
          <w:footerReference r:id="rId5" w:type="first"/>
          <w:footerReference r:id="rId4" w:type="default"/>
          <w:pgSz w:w="11906" w:h="16838"/>
          <w:pgMar w:top="1246" w:right="1800" w:bottom="1246" w:left="1800" w:header="851" w:footer="992" w:gutter="0"/>
          <w:cols w:space="720" w:num="1"/>
          <w:titlePg/>
          <w:docGrid w:type="lines" w:linePitch="312" w:charSpace="0"/>
        </w:sectPr>
      </w:pPr>
    </w:p>
    <w:p>
      <w:pPr>
        <w:spacing w:line="560" w:lineRule="exac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8</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申报材料装订要求</w:t>
      </w:r>
    </w:p>
    <w:p>
      <w:pPr>
        <w:spacing w:line="560" w:lineRule="exact"/>
        <w:ind w:firstLine="640" w:firstLineChars="200"/>
        <w:rPr>
          <w:rFonts w:ascii="仿宋" w:hAnsi="仿宋" w:eastAsia="仿宋"/>
          <w:sz w:val="32"/>
          <w:szCs w:val="32"/>
        </w:rPr>
      </w:pPr>
    </w:p>
    <w:p>
      <w:pPr>
        <w:spacing w:line="560" w:lineRule="exact"/>
        <w:ind w:firstLine="640" w:firstLineChars="200"/>
        <w:jc w:val="left"/>
        <w:rPr>
          <w:rFonts w:ascii="仿宋" w:hAnsi="仿宋" w:eastAsia="仿宋"/>
          <w:sz w:val="32"/>
          <w:szCs w:val="32"/>
        </w:rPr>
      </w:pPr>
      <w:r>
        <w:rPr>
          <w:rFonts w:ascii="仿宋" w:hAnsi="仿宋" w:eastAsia="仿宋"/>
          <w:sz w:val="32"/>
          <w:szCs w:val="32"/>
        </w:rPr>
        <w:t>一、申报材料内容按下述顺序排列：</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项目入库</w:t>
      </w:r>
      <w:r>
        <w:rPr>
          <w:rFonts w:ascii="仿宋" w:hAnsi="仿宋" w:eastAsia="仿宋"/>
          <w:sz w:val="32"/>
          <w:szCs w:val="32"/>
        </w:rPr>
        <w:t>申报材料封面（格式见附件</w:t>
      </w:r>
      <w:r>
        <w:rPr>
          <w:rFonts w:hint="eastAsia" w:ascii="仿宋" w:hAnsi="仿宋" w:eastAsia="仿宋"/>
          <w:sz w:val="32"/>
          <w:szCs w:val="32"/>
        </w:rPr>
        <w:t>7</w:t>
      </w:r>
      <w:r>
        <w:rPr>
          <w:rFonts w:ascii="仿宋" w:hAnsi="仿宋" w:eastAsia="仿宋"/>
          <w:sz w:val="32"/>
          <w:szCs w:val="32"/>
        </w:rPr>
        <w:t>）。</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（二）项目目录（包括项目名称、页码等）。</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（三）奖补资金申报表和项目绩效目标申报表。</w:t>
      </w:r>
    </w:p>
    <w:p>
      <w:pPr>
        <w:spacing w:line="560" w:lineRule="exact"/>
        <w:ind w:firstLine="640" w:firstLineChars="200"/>
        <w:jc w:val="left"/>
        <w:rPr>
          <w:rFonts w:ascii="仿宋" w:hAnsi="仿宋" w:eastAsia="仿宋"/>
          <w:sz w:val="32"/>
          <w:szCs w:val="32"/>
        </w:rPr>
      </w:pPr>
      <w:r>
        <w:rPr>
          <w:rFonts w:ascii="仿宋" w:hAnsi="仿宋" w:eastAsia="仿宋"/>
          <w:sz w:val="32"/>
          <w:szCs w:val="32"/>
        </w:rPr>
        <w:t>（四）申报说明。</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（五）辅证材料。</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二、申报材料统一用A4纸张打印（辅证材料如有必要，也可用A3纸打印后折叠）并以项目为单位装订成册（胶装，不要使用非纸类封皮和夹套）。</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三、若申报材料中存在字迹模糊、无法辨别的内容，其责任及后果由申报单位自行承担。</w:t>
      </w:r>
    </w:p>
    <w:p>
      <w:pPr>
        <w:spacing w:line="560" w:lineRule="exact"/>
        <w:ind w:firstLine="640" w:firstLineChars="200"/>
        <w:jc w:val="left"/>
        <w:rPr>
          <w:rFonts w:ascii="仿宋" w:hAnsi="仿宋" w:eastAsia="仿宋"/>
          <w:sz w:val="32"/>
          <w:szCs w:val="32"/>
        </w:rPr>
      </w:pPr>
      <w:r>
        <w:rPr>
          <w:rFonts w:ascii="仿宋" w:hAnsi="仿宋" w:eastAsia="仿宋"/>
          <w:sz w:val="32"/>
          <w:szCs w:val="32"/>
        </w:rPr>
        <w:t>四、申报材料需扫描形成PDF文件，用光盘刻存（每个项目建立一个文件夹，文件夹名为项目名，与项目目录一致）。</w:t>
      </w:r>
    </w:p>
    <w:p>
      <w:pPr>
        <w:spacing w:line="560" w:lineRule="exact"/>
        <w:ind w:firstLine="640" w:firstLineChars="200"/>
        <w:jc w:val="left"/>
        <w:rPr>
          <w:rFonts w:ascii="仿宋" w:hAnsi="仿宋" w:eastAsia="仿宋"/>
          <w:sz w:val="32"/>
          <w:szCs w:val="32"/>
        </w:rPr>
      </w:pPr>
      <w:r>
        <w:rPr>
          <w:rFonts w:ascii="仿宋" w:hAnsi="仿宋" w:eastAsia="仿宋"/>
          <w:sz w:val="32"/>
          <w:szCs w:val="32"/>
        </w:rPr>
        <w:t>五、申报材料装订以实用、经济为原则。</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tabs>
          <w:tab w:val="left" w:pos="1290"/>
        </w:tabs>
        <w:spacing w:line="560" w:lineRule="exact"/>
        <w:rPr>
          <w:rFonts w:ascii="仿宋" w:hAnsi="仿宋" w:eastAsia="仿宋"/>
          <w:sz w:val="32"/>
          <w:szCs w:val="32"/>
        </w:rPr>
      </w:pPr>
      <w:r>
        <w:rPr>
          <w:rFonts w:ascii="仿宋" w:hAnsi="仿宋" w:eastAsia="仿宋"/>
          <w:sz w:val="32"/>
          <w:szCs w:val="32"/>
        </w:rPr>
        <w:tab/>
      </w:r>
    </w:p>
    <w:p>
      <w:pPr>
        <w:spacing w:line="560" w:lineRule="exact"/>
        <w:rPr>
          <w:rFonts w:ascii="仿宋" w:hAnsi="仿宋" w:eastAsia="仿宋"/>
          <w:sz w:val="32"/>
          <w:szCs w:val="32"/>
        </w:rPr>
      </w:pPr>
    </w:p>
    <w:p>
      <w:pPr>
        <w:spacing w:line="560" w:lineRule="exact"/>
        <w:ind w:firstLine="640" w:firstLineChars="200"/>
        <w:jc w:val="left"/>
        <w:rPr>
          <w:rFonts w:ascii="仿宋" w:hAnsi="仿宋" w:eastAsia="仿宋"/>
          <w:sz w:val="32"/>
          <w:szCs w:val="32"/>
        </w:rPr>
      </w:pPr>
    </w:p>
    <w:p>
      <w:pPr>
        <w:spacing w:line="560" w:lineRule="exact"/>
        <w:ind w:firstLine="640" w:firstLineChars="200"/>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ind w:left="1440" w:hanging="1440" w:hangingChars="450"/>
        <w:rPr>
          <w:rFonts w:ascii="仿宋" w:hAnsi="仿宋" w:eastAsia="仿宋"/>
          <w:color w:val="000000"/>
          <w:sz w:val="32"/>
          <w:szCs w:val="32"/>
        </w:rPr>
      </w:pPr>
      <w:bookmarkStart w:id="0" w:name="_Toc398053628"/>
      <w:r>
        <w:rPr>
          <w:rFonts w:hint="eastAsia" w:ascii="仿宋" w:hAnsi="仿宋" w:eastAsia="仿宋"/>
          <w:color w:val="000000"/>
          <w:sz w:val="32"/>
          <w:szCs w:val="32"/>
        </w:rPr>
        <w:t>附件9</w:t>
      </w:r>
    </w:p>
    <w:p>
      <w:pPr>
        <w:spacing w:line="540" w:lineRule="exact"/>
        <w:ind w:left="1980" w:hanging="1980" w:hangingChars="450"/>
        <w:rPr>
          <w:rFonts w:ascii="方正小标宋简体" w:hAnsi="宋体" w:eastAsia="方正小标宋简体"/>
          <w:color w:val="000000"/>
          <w:sz w:val="44"/>
        </w:rPr>
      </w:pPr>
    </w:p>
    <w:p>
      <w:pPr>
        <w:spacing w:line="540" w:lineRule="exact"/>
        <w:jc w:val="center"/>
        <w:rPr>
          <w:rFonts w:ascii="方正小标宋简体" w:hAnsi="仿宋" w:eastAsia="方正小标宋简体"/>
          <w:sz w:val="44"/>
          <w:szCs w:val="44"/>
        </w:rPr>
      </w:pPr>
      <w:r>
        <w:rPr>
          <w:rFonts w:hint="eastAsia" w:ascii="方正小标宋简体" w:hAnsi="宋体" w:eastAsia="方正小标宋简体"/>
          <w:color w:val="000000"/>
          <w:sz w:val="44"/>
        </w:rPr>
        <w:t>汕尾市</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年度产业共建资金项目入库</w:t>
      </w:r>
    </w:p>
    <w:p>
      <w:pPr>
        <w:spacing w:line="540" w:lineRule="exact"/>
        <w:jc w:val="center"/>
        <w:rPr>
          <w:rFonts w:ascii="方正小标宋简体" w:hAnsi="仿宋" w:eastAsia="方正小标宋简体"/>
          <w:sz w:val="44"/>
          <w:szCs w:val="44"/>
        </w:rPr>
      </w:pPr>
      <w:r>
        <w:rPr>
          <w:rFonts w:hint="eastAsia" w:ascii="方正小标宋简体" w:hAnsi="宋体" w:eastAsia="方正小标宋简体"/>
          <w:color w:val="000000"/>
          <w:sz w:val="44"/>
        </w:rPr>
        <w:t>申报</w:t>
      </w:r>
      <w:r>
        <w:rPr>
          <w:rFonts w:hint="eastAsia" w:ascii="方正小标宋简体" w:hAnsi="宋体" w:eastAsia="方正小标宋简体"/>
          <w:bCs/>
          <w:sz w:val="44"/>
          <w:szCs w:val="44"/>
        </w:rPr>
        <w:t>评审工作细则</w:t>
      </w:r>
    </w:p>
    <w:p>
      <w:pPr>
        <w:spacing w:line="540" w:lineRule="exact"/>
        <w:rPr>
          <w:rFonts w:ascii="方正小标宋简体" w:hAnsi="宋体" w:eastAsia="方正小标宋简体"/>
          <w:color w:val="000000"/>
          <w:sz w:val="44"/>
        </w:rPr>
      </w:pPr>
    </w:p>
    <w:p>
      <w:pPr>
        <w:spacing w:line="540" w:lineRule="exact"/>
        <w:ind w:firstLine="640" w:firstLineChars="200"/>
        <w:rPr>
          <w:rFonts w:ascii="仿宋" w:hAnsi="仿宋" w:eastAsia="仿宋"/>
          <w:bCs/>
          <w:sz w:val="32"/>
          <w:szCs w:val="32"/>
        </w:rPr>
      </w:pPr>
      <w:r>
        <w:rPr>
          <w:rFonts w:hint="eastAsia" w:ascii="仿宋" w:hAnsi="仿宋" w:eastAsia="仿宋" w:cs="仿宋_GB2312"/>
          <w:kern w:val="0"/>
          <w:sz w:val="32"/>
          <w:szCs w:val="32"/>
        </w:rPr>
        <w:t>为</w:t>
      </w:r>
      <w:r>
        <w:rPr>
          <w:rFonts w:hint="eastAsia" w:ascii="仿宋" w:hAnsi="仿宋" w:eastAsia="仿宋"/>
          <w:bCs/>
          <w:sz w:val="32"/>
          <w:szCs w:val="32"/>
        </w:rPr>
        <w:t>做好我市202</w:t>
      </w:r>
      <w:r>
        <w:rPr>
          <w:rFonts w:hint="eastAsia" w:ascii="仿宋" w:hAnsi="仿宋" w:eastAsia="仿宋"/>
          <w:bCs/>
          <w:sz w:val="32"/>
          <w:szCs w:val="32"/>
          <w:lang w:val="en-US" w:eastAsia="zh-CN"/>
        </w:rPr>
        <w:t>5</w:t>
      </w:r>
      <w:r>
        <w:rPr>
          <w:rFonts w:hint="eastAsia" w:ascii="仿宋" w:hAnsi="仿宋" w:eastAsia="仿宋"/>
          <w:bCs/>
          <w:sz w:val="32"/>
          <w:szCs w:val="32"/>
        </w:rPr>
        <w:t>年度省级产业共建资金项目入库申报评审工作，确保申报评审工作的科学性、公正性和规范性。现</w:t>
      </w:r>
      <w:r>
        <w:rPr>
          <w:rFonts w:hint="eastAsia" w:ascii="仿宋" w:hAnsi="仿宋" w:eastAsia="仿宋"/>
          <w:kern w:val="0"/>
          <w:sz w:val="32"/>
          <w:szCs w:val="32"/>
        </w:rPr>
        <w:t>根据《广东省财政厅 广东省经济和信息化委</w:t>
      </w:r>
      <w:r>
        <w:rPr>
          <w:rFonts w:hint="eastAsia" w:ascii="仿宋" w:hAnsi="仿宋" w:eastAsia="仿宋"/>
          <w:sz w:val="32"/>
          <w:szCs w:val="32"/>
        </w:rPr>
        <w:t>关于印发&lt;广东省省级工业和信息化专项资金管理办法&gt;的通知》（粤财工〔</w:t>
      </w:r>
      <w:r>
        <w:rPr>
          <w:rFonts w:ascii="仿宋" w:hAnsi="仿宋" w:eastAsia="仿宋"/>
          <w:sz w:val="32"/>
          <w:szCs w:val="32"/>
        </w:rPr>
        <w:t>201</w:t>
      </w:r>
      <w:r>
        <w:rPr>
          <w:rFonts w:hint="eastAsia" w:ascii="仿宋" w:hAnsi="仿宋" w:eastAsia="仿宋"/>
          <w:sz w:val="32"/>
          <w:szCs w:val="32"/>
        </w:rPr>
        <w:t>7〕176号）、</w:t>
      </w:r>
      <w:r>
        <w:rPr>
          <w:rStyle w:val="14"/>
          <w:rFonts w:hint="default" w:ascii="仿宋" w:hAnsi="仿宋" w:eastAsia="仿宋"/>
        </w:rPr>
        <w:t>《广东省经济和</w:t>
      </w:r>
      <w:r>
        <w:rPr>
          <w:rFonts w:ascii="仿宋" w:hAnsi="仿宋" w:eastAsia="仿宋"/>
          <w:kern w:val="0"/>
          <w:sz w:val="32"/>
          <w:szCs w:val="32"/>
        </w:rPr>
        <w:t>信息化委 广东省财政厅印发进一步优化工业和信息化专项资金管理意见（试行）的通知》（粤经信财务〔2017〕323号）</w:t>
      </w:r>
      <w:r>
        <w:rPr>
          <w:rFonts w:hint="eastAsia" w:ascii="仿宋" w:hAnsi="仿宋" w:eastAsia="仿宋"/>
          <w:kern w:val="0"/>
          <w:sz w:val="32"/>
          <w:szCs w:val="32"/>
        </w:rPr>
        <w:t>、《广东省经济和信息化委 广东省财政厅印发省级促进经济发展专项资金部分用途管理实施细则（试行）的通知》（粤经信财务〔2018〕31号）</w:t>
      </w:r>
      <w:r>
        <w:rPr>
          <w:rFonts w:hint="eastAsia" w:ascii="仿宋" w:hAnsi="仿宋" w:eastAsia="仿宋" w:cs="仿宋_GB2312"/>
          <w:sz w:val="32"/>
          <w:szCs w:val="32"/>
        </w:rPr>
        <w:t>、《广东省工业和信息化厅关于开展2019年省产业共建财政扶持资金项目入库工作的函》（粤工信园区函〔2019〕747号）、</w:t>
      </w:r>
      <w:r>
        <w:rPr>
          <w:rStyle w:val="14"/>
          <w:rFonts w:hint="default" w:ascii="仿宋" w:hAnsi="仿宋" w:eastAsia="仿宋"/>
        </w:rPr>
        <w:t>《关于印发〈汕尾市经济和信息化局关于申报国家、省、市财政扶持资金项目的管理办法〉的通知》（汕经信</w:t>
      </w:r>
      <w:r>
        <w:rPr>
          <w:rFonts w:ascii="仿宋" w:hAnsi="仿宋" w:eastAsia="仿宋"/>
          <w:kern w:val="0"/>
          <w:sz w:val="32"/>
          <w:szCs w:val="32"/>
        </w:rPr>
        <w:t>〔201</w:t>
      </w:r>
      <w:r>
        <w:rPr>
          <w:rFonts w:hint="eastAsia" w:ascii="仿宋" w:hAnsi="仿宋" w:eastAsia="仿宋"/>
          <w:kern w:val="0"/>
          <w:sz w:val="32"/>
          <w:szCs w:val="32"/>
        </w:rPr>
        <w:t>5</w:t>
      </w:r>
      <w:r>
        <w:rPr>
          <w:rFonts w:ascii="仿宋" w:hAnsi="仿宋" w:eastAsia="仿宋"/>
          <w:kern w:val="0"/>
          <w:sz w:val="32"/>
          <w:szCs w:val="32"/>
        </w:rPr>
        <w:t>〕</w:t>
      </w:r>
      <w:r>
        <w:rPr>
          <w:rFonts w:hint="eastAsia" w:ascii="仿宋" w:hAnsi="仿宋" w:eastAsia="仿宋"/>
          <w:kern w:val="0"/>
          <w:sz w:val="32"/>
          <w:szCs w:val="32"/>
        </w:rPr>
        <w:t>207</w:t>
      </w:r>
      <w:r>
        <w:rPr>
          <w:rFonts w:ascii="仿宋" w:hAnsi="仿宋" w:eastAsia="仿宋"/>
          <w:kern w:val="0"/>
          <w:sz w:val="32"/>
          <w:szCs w:val="32"/>
        </w:rPr>
        <w:t>号</w:t>
      </w:r>
      <w:r>
        <w:rPr>
          <w:rStyle w:val="14"/>
          <w:rFonts w:hint="default" w:ascii="仿宋" w:hAnsi="仿宋" w:eastAsia="仿宋"/>
        </w:rPr>
        <w:t>）</w:t>
      </w:r>
      <w:r>
        <w:rPr>
          <w:rStyle w:val="14"/>
          <w:rFonts w:ascii="仿宋" w:hAnsi="仿宋" w:eastAsia="仿宋"/>
        </w:rPr>
        <w:t>和</w:t>
      </w:r>
      <w:r>
        <w:rPr>
          <w:rFonts w:hint="eastAsia" w:ascii="仿宋" w:hAnsi="仿宋" w:eastAsia="仿宋"/>
          <w:sz w:val="32"/>
          <w:szCs w:val="32"/>
        </w:rPr>
        <w:t>《广东省工业和信息化厅关于2025年省级促进经济高质量发展专项（工业园区高质量发展）资金项目入库的通知》</w:t>
      </w:r>
      <w:r>
        <w:rPr>
          <w:rFonts w:hint="eastAsia" w:ascii="仿宋" w:hAnsi="仿宋" w:eastAsia="仿宋"/>
          <w:sz w:val="32"/>
          <w:szCs w:val="32"/>
          <w:lang w:val="en-US" w:eastAsia="zh-CN"/>
        </w:rPr>
        <w:t>(粤工信园区函〔2024〕2号)</w:t>
      </w:r>
      <w:r>
        <w:rPr>
          <w:rStyle w:val="14"/>
          <w:rFonts w:hint="default" w:ascii="仿宋" w:hAnsi="仿宋" w:eastAsia="仿宋"/>
        </w:rPr>
        <w:t>等文件要求，</w:t>
      </w:r>
      <w:r>
        <w:rPr>
          <w:rFonts w:hint="eastAsia" w:ascii="仿宋" w:hAnsi="仿宋" w:eastAsia="仿宋" w:cs="仿宋_GB2312"/>
          <w:kern w:val="0"/>
          <w:sz w:val="32"/>
          <w:szCs w:val="32"/>
        </w:rPr>
        <w:t>制定本评审</w:t>
      </w:r>
      <w:r>
        <w:rPr>
          <w:rFonts w:hint="eastAsia" w:ascii="仿宋" w:hAnsi="仿宋" w:eastAsia="仿宋" w:cs="仿宋_GB2312"/>
          <w:color w:val="000000"/>
          <w:sz w:val="32"/>
          <w:szCs w:val="32"/>
        </w:rPr>
        <w:t>工作细则。</w:t>
      </w:r>
    </w:p>
    <w:p>
      <w:pPr>
        <w:spacing w:line="540" w:lineRule="exact"/>
        <w:ind w:firstLine="645"/>
        <w:rPr>
          <w:rFonts w:ascii="黑体" w:hAnsi="黑体" w:eastAsia="黑体"/>
          <w:kern w:val="0"/>
          <w:sz w:val="32"/>
          <w:szCs w:val="32"/>
        </w:rPr>
      </w:pPr>
      <w:r>
        <w:rPr>
          <w:rFonts w:hint="eastAsia" w:ascii="黑体" w:hAnsi="黑体" w:eastAsia="黑体"/>
          <w:kern w:val="0"/>
          <w:sz w:val="32"/>
          <w:szCs w:val="32"/>
        </w:rPr>
        <w:t>一、审查内容</w:t>
      </w:r>
    </w:p>
    <w:bookmarkEnd w:id="0"/>
    <w:p>
      <w:pPr>
        <w:spacing w:line="540" w:lineRule="exact"/>
        <w:ind w:firstLine="645"/>
        <w:rPr>
          <w:rFonts w:ascii="仿宋" w:hAnsi="仿宋" w:eastAsia="仿宋" w:cs="仿宋_GB2312"/>
          <w:sz w:val="32"/>
          <w:szCs w:val="32"/>
        </w:rPr>
      </w:pPr>
      <w:r>
        <w:rPr>
          <w:rFonts w:hint="eastAsia" w:ascii="仿宋" w:hAnsi="仿宋" w:eastAsia="仿宋" w:cs="仿宋_GB2312"/>
          <w:kern w:val="0"/>
          <w:sz w:val="32"/>
          <w:szCs w:val="32"/>
        </w:rPr>
        <w:t>截止规定时限全市产业园区</w:t>
      </w:r>
      <w:r>
        <w:rPr>
          <w:rFonts w:hint="eastAsia" w:ascii="仿宋" w:hAnsi="仿宋" w:eastAsia="仿宋" w:cs="仿宋_GB2312"/>
          <w:sz w:val="32"/>
          <w:szCs w:val="32"/>
        </w:rPr>
        <w:t>申报</w:t>
      </w:r>
      <w:r>
        <w:rPr>
          <w:rFonts w:hint="eastAsia" w:ascii="仿宋" w:hAnsi="仿宋" w:eastAsia="仿宋"/>
          <w:bCs/>
          <w:sz w:val="32"/>
          <w:szCs w:val="32"/>
        </w:rPr>
        <w:t>202</w:t>
      </w:r>
      <w:r>
        <w:rPr>
          <w:rFonts w:hint="eastAsia" w:ascii="仿宋" w:hAnsi="仿宋" w:eastAsia="仿宋"/>
          <w:bCs/>
          <w:sz w:val="32"/>
          <w:szCs w:val="32"/>
          <w:lang w:val="en-US" w:eastAsia="zh-CN"/>
        </w:rPr>
        <w:t>5</w:t>
      </w:r>
      <w:r>
        <w:rPr>
          <w:rFonts w:hint="eastAsia" w:ascii="仿宋" w:hAnsi="仿宋" w:eastAsia="仿宋"/>
          <w:bCs/>
          <w:sz w:val="32"/>
          <w:szCs w:val="32"/>
        </w:rPr>
        <w:t>年度省级产业共建资金项目</w:t>
      </w:r>
      <w:r>
        <w:rPr>
          <w:rFonts w:hint="eastAsia" w:ascii="仿宋" w:hAnsi="仿宋" w:eastAsia="仿宋" w:cs="仿宋_GB2312"/>
          <w:kern w:val="0"/>
          <w:sz w:val="32"/>
          <w:szCs w:val="32"/>
        </w:rPr>
        <w:t>，根据</w:t>
      </w:r>
      <w:r>
        <w:rPr>
          <w:rFonts w:hint="eastAsia" w:ascii="仿宋" w:hAnsi="仿宋" w:eastAsia="仿宋" w:cs="仿宋_GB2312"/>
          <w:sz w:val="32"/>
          <w:szCs w:val="32"/>
        </w:rPr>
        <w:t>汕尾市202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年度省级产业共建资金项目入库申报指南的要求</w:t>
      </w:r>
      <w:r>
        <w:rPr>
          <w:rFonts w:hint="eastAsia" w:ascii="仿宋" w:hAnsi="仿宋" w:eastAsia="仿宋" w:cs="仿宋_GB2312"/>
          <w:kern w:val="0"/>
          <w:sz w:val="32"/>
          <w:szCs w:val="32"/>
        </w:rPr>
        <w:t>，对申报企业项目的各项指标和申报材料进行评审。</w:t>
      </w:r>
    </w:p>
    <w:p>
      <w:pPr>
        <w:pStyle w:val="16"/>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二、部门职责</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市工业和信息化会同市发展改革、科技、财政、人力资源社会保障、生态环境、商务、市场监督管理、统计、税务等有关部门，按照职责分工和本规程的规定，共同落实产业共建资金的申报、评审、选定以及资金使用监督和绩效管理等工作，确保财政资金安全和发挥效益。需要省有关部门指导的相关问题，各市直有关部门可按照业务对口的原则，径向省相应职能部门请示。</w:t>
      </w:r>
      <w:r>
        <w:rPr>
          <w:rFonts w:hint="eastAsia" w:ascii="仿宋" w:hAnsi="仿宋" w:eastAsia="仿宋" w:cs="仿宋_GB2312"/>
          <w:sz w:val="32"/>
          <w:szCs w:val="32"/>
        </w:rPr>
        <w:t> </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二）市工业和信息化部门牵头负责辖区内产业共建资金管理工作，发布年度资金申报通知，受理资金申报，会同同级有关职能部门，本市辖区内的省产业园，第三方专业机构等，对企业的申报材料进行审核（包括必要的实地核查），提出资金具体安排使用方案和年度资金需求，制定本市扶持企业项目名录库，对资金扶持企业项目开展监督检查，结合职能落实资金监督管理有关工作，开展资金绩效评价等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三）市发展改革部门对申报企业是否符合国家及省、市主体功能区产业发展指导目录、产业结构调整指导目录要求、外商投资产业指导目录以及项目备案、核准、审批证明文件等材料真实性、完备性进行审核，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四）市科技部门按照省科技厅的指导意见，审核《产业共建财政扶持政策》中涉及工业企业研发机构的“规模及研发能力”，以及有关工业企业研发机构、国家高新技术企业、纳入省高新技术企业培育库的企业、省级孵化器、新型研发机构、众创空间等创新平台资质及相关证明材料，并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五）市财政部门负责产业共建资金中本级财政预算管理，协助审核企业是否享受过同类型奖补资金，并根据主管部门按程序进行公示后的资金分配方案落实项目资金拨付；结合职能配合做好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六）市人力资源和社会保障部门按照省人力资源和社会保障厅的指导意见，负责审核就“扩大园区当地就业容量有较大贡献”的“劳动密集型企业”、创业孵化基地等创业平台等相关文件，并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（七）市生态环境部门对申报企业的环评批准文件、排污许可证等文件进行审核，向市工信部门书面反馈审核意见；结合职能配合做好资金申报、评审、资金监督等管理有关工作。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八）市商务部门负责按照省商务厅的指导意见，负责就《产业共建财政扶持政策》中涉及“较稳定国际市场份额”的“加工贸易企业”等相关文件进行审核，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九）市市场监督管理部门负责对申报企业的营业执照、公司章程以及企业核准设立登记通知书、整体转移企业的核准注销登记通知书，企业迁移证明文件、核准迁入登记通知书等材料的审核，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（十）市税务部门负责审核确认企业纳税情况、对申报普惠性专题的申报材料，需根据202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度财政贡献量20%对申报资金额进行核算；对申报企业“转移类型”属于“整体转移”的，需审核税务注销登记、税务事项注销迁移通知等；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十一）市统计部门负责核实企业基本信息和确认申报相关专题企业或珠三角转移前企业是否为规模以上工业企业，协助相关专题的固定资产投资额的审核及计算申报资金额，向市工信部门书面反馈审核意见；结合职能配合做好资金申报、评审、资金监督等管理有关工作。</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十二）各省级产业园管理机构负责按照《产业共建财政扶持政策》和本规程规定以及年度申报指引，组织和指导园区企业编制申报材料，并对材料进行审核，出具企业在园区（集聚地）四至范围、企业落地时间、企业从珠三角转移以及申报材料的完整性、真实性的审查意见（依托省产业园带动产业集聚的项目，由所依托的省产业园管理机构出具审核意见）；结合职能配合做好资金申报、评审、资金监督等管理有关工作。</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三、审查工作安排</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lang w:eastAsia="zh-CN"/>
        </w:rPr>
        <w:t>初审</w:t>
      </w:r>
      <w:r>
        <w:rPr>
          <w:rFonts w:hint="eastAsia" w:ascii="仿宋" w:hAnsi="仿宋" w:eastAsia="仿宋" w:cs="仿宋_GB2312"/>
          <w:sz w:val="32"/>
          <w:szCs w:val="32"/>
        </w:rPr>
        <w:t>由第三方专业评审机构负责。市工信部门根据评审工作需要，通过向社会购买服务的方式，选择符合条件的第三方专业评审机构开展相关</w:t>
      </w:r>
      <w:r>
        <w:rPr>
          <w:rFonts w:hint="eastAsia" w:ascii="仿宋" w:hAnsi="仿宋" w:eastAsia="仿宋" w:cs="仿宋_GB2312"/>
          <w:sz w:val="32"/>
          <w:szCs w:val="32"/>
          <w:lang w:eastAsia="zh-CN"/>
        </w:rPr>
        <w:t>初审</w:t>
      </w:r>
      <w:r>
        <w:rPr>
          <w:rFonts w:hint="eastAsia" w:ascii="仿宋" w:hAnsi="仿宋" w:eastAsia="仿宋" w:cs="仿宋_GB2312"/>
          <w:sz w:val="32"/>
          <w:szCs w:val="32"/>
        </w:rPr>
        <w:t>工作。</w:t>
      </w:r>
    </w:p>
    <w:p>
      <w:pPr>
        <w:spacing w:line="540" w:lineRule="exact"/>
        <w:ind w:firstLine="640" w:firstLineChars="200"/>
        <w:rPr>
          <w:rFonts w:ascii="楷体" w:hAnsi="楷体" w:eastAsia="楷体"/>
          <w:sz w:val="32"/>
          <w:szCs w:val="32"/>
        </w:rPr>
      </w:pPr>
      <w:r>
        <w:rPr>
          <w:rFonts w:ascii="楷体" w:hAnsi="楷体" w:eastAsia="楷体"/>
          <w:sz w:val="32"/>
          <w:szCs w:val="32"/>
        </w:rPr>
        <w:t>（一）本</w:t>
      </w:r>
      <w:r>
        <w:rPr>
          <w:rFonts w:hint="eastAsia" w:ascii="楷体" w:hAnsi="楷体" w:eastAsia="楷体"/>
          <w:sz w:val="32"/>
          <w:szCs w:val="32"/>
        </w:rPr>
        <w:t>细则</w:t>
      </w:r>
      <w:r>
        <w:rPr>
          <w:rFonts w:ascii="楷体" w:hAnsi="楷体" w:eastAsia="楷体"/>
          <w:sz w:val="32"/>
          <w:szCs w:val="32"/>
        </w:rPr>
        <w:t>所称第三方专业</w:t>
      </w:r>
      <w:r>
        <w:rPr>
          <w:rFonts w:hint="eastAsia" w:ascii="楷体" w:hAnsi="楷体" w:eastAsia="楷体"/>
          <w:sz w:val="32"/>
          <w:szCs w:val="32"/>
        </w:rPr>
        <w:t>评审</w:t>
      </w:r>
      <w:r>
        <w:rPr>
          <w:rFonts w:ascii="楷体" w:hAnsi="楷体" w:eastAsia="楷体"/>
          <w:sz w:val="32"/>
          <w:szCs w:val="32"/>
        </w:rPr>
        <w:t>机构应符合以下条件：</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1.法人机构或其他中介组织，具有独立承担民事责任的能力。</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2.有固定的办公场所和必要的办公设施。</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3.具有健全的组织机构，完善的财务会计制度。</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4.具备承接政府职能转移和购买服务资质，以及良好的业绩和信誉。</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5.具有履行合同协议所必需的设备和人力资源，以及开展业务的专业水平和能力。</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6.最近三年承接企业投资、财务会计等方面评价项目不少于10项。</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7.最近三年在经营活动中执业行为合法合规，未受到行政处罚和未有不良记录。</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8.履行职责所必需具备的其他资质和能力。</w:t>
      </w:r>
    </w:p>
    <w:p>
      <w:pPr>
        <w:spacing w:line="540" w:lineRule="exact"/>
        <w:ind w:firstLine="640" w:firstLineChars="200"/>
        <w:rPr>
          <w:rFonts w:ascii="楷体" w:hAnsi="楷体" w:eastAsia="楷体"/>
          <w:sz w:val="32"/>
          <w:szCs w:val="32"/>
        </w:rPr>
      </w:pPr>
      <w:r>
        <w:rPr>
          <w:rFonts w:ascii="楷体" w:hAnsi="楷体" w:eastAsia="楷体"/>
          <w:sz w:val="32"/>
          <w:szCs w:val="32"/>
        </w:rPr>
        <w:t>（二）受</w:t>
      </w:r>
      <w:r>
        <w:rPr>
          <w:rFonts w:hint="eastAsia" w:ascii="楷体" w:hAnsi="楷体" w:eastAsia="楷体"/>
          <w:sz w:val="32"/>
          <w:szCs w:val="32"/>
        </w:rPr>
        <w:t>工</w:t>
      </w:r>
      <w:r>
        <w:rPr>
          <w:rFonts w:ascii="楷体" w:hAnsi="楷体" w:eastAsia="楷体"/>
          <w:sz w:val="32"/>
          <w:szCs w:val="32"/>
        </w:rPr>
        <w:t>信部门委托，第三方机构履行以下职责：</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1.负责企业项目固定资产投资、企业当年实际缴纳入库企业所得税和增值税额情况核定。</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2.现场核查企业项目及固定资产投资、企业当年实际缴纳入库企业所得税和增值税额情况真实情况（包括核对固定资产投资和税务相关票据）。</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3.提交企业项目固定资产投资和企业当年实际缴纳入库企业所得税和增值税额情况审核认定意见等。</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4.按入库工作申报指南要求，审查企业项目的申报材料是否齐全。</w:t>
      </w:r>
    </w:p>
    <w:p>
      <w:pPr>
        <w:spacing w:line="540" w:lineRule="exact"/>
        <w:ind w:firstLine="645"/>
        <w:rPr>
          <w:rFonts w:hint="eastAsia" w:ascii="仿宋" w:hAnsi="仿宋" w:eastAsia="仿宋" w:cs="仿宋_GB2312"/>
          <w:sz w:val="32"/>
          <w:szCs w:val="32"/>
        </w:rPr>
      </w:pPr>
      <w:r>
        <w:rPr>
          <w:rFonts w:hint="eastAsia" w:ascii="仿宋" w:hAnsi="仿宋" w:eastAsia="仿宋" w:cs="仿宋_GB2312"/>
          <w:sz w:val="32"/>
          <w:szCs w:val="32"/>
        </w:rPr>
        <w:t>5.根据入库项目申报条件，审查企业项目的申报材料是否符合要求，并出具审定意见。</w:t>
      </w:r>
    </w:p>
    <w:p>
      <w:pPr>
        <w:spacing w:line="540" w:lineRule="exact"/>
        <w:ind w:firstLine="640" w:firstLineChars="200"/>
        <w:rPr>
          <w:rFonts w:hint="eastAsia" w:ascii="仿宋" w:hAnsi="仿宋" w:eastAsia="仿宋" w:cs="仿宋_GB2312"/>
          <w:sz w:val="32"/>
          <w:szCs w:val="32"/>
        </w:rPr>
      </w:pPr>
      <w:r>
        <w:rPr>
          <w:rFonts w:ascii="楷体" w:hAnsi="楷体" w:eastAsia="楷体"/>
          <w:sz w:val="32"/>
          <w:szCs w:val="32"/>
        </w:rPr>
        <w:t>（三）第三方专业机构向委托方提供的</w:t>
      </w:r>
      <w:r>
        <w:rPr>
          <w:rFonts w:hint="eastAsia" w:ascii="楷体" w:hAnsi="楷体" w:eastAsia="楷体"/>
          <w:sz w:val="32"/>
          <w:szCs w:val="32"/>
          <w:lang w:eastAsia="zh-CN"/>
        </w:rPr>
        <w:t>初审</w:t>
      </w:r>
      <w:r>
        <w:rPr>
          <w:rFonts w:ascii="楷体" w:hAnsi="楷体" w:eastAsia="楷体"/>
          <w:sz w:val="32"/>
          <w:szCs w:val="32"/>
        </w:rPr>
        <w:t>意见主要包括：</w:t>
      </w:r>
      <w:r>
        <w:rPr>
          <w:rFonts w:hint="eastAsia" w:ascii="仿宋" w:hAnsi="仿宋" w:eastAsia="仿宋" w:cs="仿宋_GB2312"/>
          <w:sz w:val="32"/>
          <w:szCs w:val="32"/>
        </w:rPr>
        <w:t>企业项目的固定资产投资总额、企业当年实际缴纳入库企业所得税、增值税额，主要内容和时间，年度固定资产投资情况明细，以及企业项目申报材料是否齐全和符合申报条件要求等审核意见。</w:t>
      </w:r>
    </w:p>
    <w:p>
      <w:pPr>
        <w:spacing w:line="540" w:lineRule="exact"/>
        <w:ind w:firstLine="640" w:firstLineChars="200"/>
        <w:rPr>
          <w:rFonts w:hint="eastAsia" w:ascii="仿宋" w:hAnsi="仿宋" w:eastAsia="仿宋" w:cs="仿宋_GB2312"/>
          <w:sz w:val="32"/>
          <w:szCs w:val="32"/>
        </w:rPr>
      </w:pPr>
      <w:r>
        <w:rPr>
          <w:rFonts w:ascii="仿宋" w:hAnsi="仿宋" w:eastAsia="仿宋"/>
          <w:sz w:val="32"/>
          <w:szCs w:val="32"/>
        </w:rPr>
        <w:t>（四）</w:t>
      </w:r>
      <w:r>
        <w:rPr>
          <w:rFonts w:hint="eastAsia" w:ascii="仿宋" w:hAnsi="仿宋" w:eastAsia="仿宋" w:cs="仿宋_GB2312"/>
          <w:sz w:val="32"/>
          <w:szCs w:val="32"/>
        </w:rPr>
        <w:t>第三方专业评审机构承接审核工作必须做到合法合规，一经发现违法违规现象，取消其作为审核产业共建资金第三方机构的资格，并向社会公开通报违规违法情况。</w:t>
      </w:r>
      <w:bookmarkStart w:id="1" w:name="_Toc398053630"/>
    </w:p>
    <w:p>
      <w:pPr>
        <w:spacing w:line="540" w:lineRule="exact"/>
        <w:ind w:firstLine="640" w:firstLineChars="200"/>
        <w:rPr>
          <w:rFonts w:ascii="黑体" w:hAnsi="黑体" w:eastAsia="黑体"/>
          <w:bCs/>
          <w:sz w:val="32"/>
          <w:szCs w:val="36"/>
        </w:rPr>
      </w:pPr>
      <w:r>
        <w:rPr>
          <w:rFonts w:hint="eastAsia" w:ascii="黑体" w:hAnsi="黑体" w:eastAsia="黑体"/>
          <w:bCs/>
          <w:sz w:val="32"/>
          <w:szCs w:val="36"/>
        </w:rPr>
        <w:t>四、评审办法</w:t>
      </w:r>
      <w:bookmarkEnd w:id="1"/>
      <w:bookmarkStart w:id="2" w:name="_Toc173140952"/>
      <w:bookmarkStart w:id="3" w:name="_Toc171228728"/>
      <w:bookmarkStart w:id="4" w:name="_Toc171407338"/>
      <w:bookmarkStart w:id="5" w:name="_Toc173255991"/>
      <w:bookmarkStart w:id="6" w:name="_Toc173833917"/>
      <w:bookmarkStart w:id="7" w:name="_Toc173595934"/>
      <w:bookmarkStart w:id="8" w:name="_Toc173683151"/>
      <w:bookmarkStart w:id="9" w:name="_Toc164667142"/>
      <w:bookmarkStart w:id="10" w:name="_Toc165613587"/>
      <w:bookmarkStart w:id="11" w:name="_Toc164665983"/>
      <w:bookmarkStart w:id="12" w:name="_Toc170722439"/>
      <w:bookmarkStart w:id="13" w:name="_Toc170723709"/>
      <w:bookmarkStart w:id="14" w:name="_Toc164659022"/>
      <w:bookmarkStart w:id="15" w:name="_Toc172609521"/>
      <w:bookmarkStart w:id="16" w:name="_Toc164666122"/>
      <w:bookmarkStart w:id="17" w:name="_Toc167011945"/>
      <w:bookmarkStart w:id="18" w:name="_Toc171228917"/>
      <w:bookmarkStart w:id="19" w:name="_Toc173262582"/>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spacing w:line="540" w:lineRule="exact"/>
        <w:rPr>
          <w:rFonts w:ascii="楷体" w:hAnsi="楷体" w:eastAsia="楷体"/>
          <w:sz w:val="36"/>
          <w:szCs w:val="36"/>
        </w:rPr>
      </w:pPr>
      <w:r>
        <w:rPr>
          <w:rFonts w:hint="eastAsia" w:ascii="仿宋_GB2312" w:eastAsia="仿宋_GB2312"/>
          <w:sz w:val="48"/>
          <w:szCs w:val="48"/>
        </w:rPr>
        <w:t>　</w:t>
      </w:r>
      <w:r>
        <w:rPr>
          <w:rFonts w:hint="eastAsia" w:ascii="楷体" w:hAnsi="楷体" w:eastAsia="楷体"/>
          <w:sz w:val="32"/>
          <w:szCs w:val="48"/>
        </w:rPr>
        <w:t>（一）</w:t>
      </w:r>
      <w:r>
        <w:rPr>
          <w:rFonts w:hint="eastAsia" w:ascii="楷体" w:hAnsi="楷体" w:eastAsia="楷体"/>
          <w:bCs/>
          <w:sz w:val="32"/>
          <w:szCs w:val="36"/>
        </w:rPr>
        <w:t>评审依据</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1.《广东省财政厅 广东省经济和信息化委关于印发&lt;广东省省级工业和信息化专项资金管理办法&gt;的通知》（粤财工〔</w:t>
      </w:r>
      <w:r>
        <w:rPr>
          <w:rFonts w:ascii="仿宋" w:hAnsi="仿宋" w:eastAsia="仿宋"/>
          <w:sz w:val="32"/>
          <w:szCs w:val="32"/>
        </w:rPr>
        <w:t>201</w:t>
      </w:r>
      <w:r>
        <w:rPr>
          <w:rFonts w:hint="eastAsia" w:ascii="仿宋" w:hAnsi="仿宋" w:eastAsia="仿宋"/>
          <w:sz w:val="32"/>
          <w:szCs w:val="32"/>
        </w:rPr>
        <w:t>7〕176号）。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《广东省经济和信息化委 广东省财政厅印发进一步优化工业和信息化专项资金管理意见（试行）的通知》（粤经信财务〔2017〕323号）</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3.《广东省经济和信息化委 广东省财政厅印发省级促进经济发展专项资金部分用途管理实施细则（试行）的通知》（粤经信财务〔2018〕31号）。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《关于印发〈汕尾市经济和信息化局关于申报国家、省、市财政扶持资金项目的管理办法〉的通知》（汕经信〔201</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207</w:t>
      </w:r>
      <w:r>
        <w:rPr>
          <w:rFonts w:ascii="仿宋" w:hAnsi="仿宋" w:eastAsia="仿宋"/>
          <w:sz w:val="32"/>
          <w:szCs w:val="32"/>
        </w:rPr>
        <w:t>号）</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5.《广东省经济和信息化委员会等8部门关于印发2017年度珠三角与粤东西北产业共建财政扶持资金申报指南的通知》（粤经信园区〔2017〕237号）。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6.《广东省工业和信息化厅关于开展2019年省产业共建财政扶持资金项目入库工作的函》（粤工信园区函〔2019〕747号）。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7.《广东省工业和信息化厅关于明确涉及产业共建财政扶持政策有关措施实施要求的函》（粤工信园区函〔2019〕1296号）。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w:t>
      </w:r>
      <w:r>
        <w:rPr>
          <w:rFonts w:hint="eastAsia" w:ascii="仿宋_GB2312" w:hAnsi="仿宋_GB2312" w:eastAsia="仿宋_GB2312" w:cs="仿宋_GB2312"/>
          <w:sz w:val="32"/>
          <w:szCs w:val="32"/>
        </w:rPr>
        <w:t>《广东省工业和信息化厅 广东省财政厅关于明确有关企业项目享受产业共建财政扶持政策事项的函》（粤工信园区函〔2020〕163号）。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市工业和信息化局向社会发布的《汕尾市</w:t>
      </w:r>
      <w:r>
        <w:rPr>
          <w:rFonts w:hint="eastAsia" w:ascii="仿宋" w:hAnsi="仿宋" w:eastAsia="仿宋" w:cs="仿宋_GB2312"/>
          <w:sz w:val="32"/>
          <w:szCs w:val="32"/>
        </w:rPr>
        <w:t>2022年度产业共建资金项目入库</w:t>
      </w:r>
      <w:r>
        <w:rPr>
          <w:rFonts w:hint="eastAsia" w:ascii="仿宋" w:hAnsi="仿宋" w:eastAsia="仿宋"/>
          <w:sz w:val="32"/>
          <w:szCs w:val="32"/>
        </w:rPr>
        <w:t>申报指南》。</w:t>
      </w:r>
    </w:p>
    <w:p>
      <w:pPr>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10.《广东省工业和信息化厅关于2025年省级促进经济高质量发展专项（工业园区高质量发展）资金项目入库的通知》</w:t>
      </w:r>
      <w:r>
        <w:rPr>
          <w:rFonts w:hint="eastAsia" w:ascii="仿宋" w:hAnsi="仿宋" w:eastAsia="仿宋"/>
          <w:sz w:val="32"/>
          <w:szCs w:val="32"/>
          <w:lang w:val="en-US" w:eastAsia="zh-CN"/>
        </w:rPr>
        <w:t>(</w:t>
      </w:r>
      <w:r>
        <w:rPr>
          <w:rFonts w:hint="eastAsia" w:ascii="仿宋" w:hAnsi="仿宋" w:eastAsia="仿宋"/>
          <w:sz w:val="32"/>
          <w:szCs w:val="32"/>
        </w:rPr>
        <w:t>粤工信园区函〔2024〕2号</w:t>
      </w:r>
      <w:r>
        <w:rPr>
          <w:rFonts w:hint="eastAsia" w:ascii="仿宋" w:hAnsi="仿宋" w:eastAsia="仿宋"/>
          <w:sz w:val="32"/>
          <w:szCs w:val="32"/>
          <w:lang w:val="en-US" w:eastAsia="zh-CN"/>
        </w:rPr>
        <w:t>)。</w:t>
      </w:r>
    </w:p>
    <w:p>
      <w:pPr>
        <w:spacing w:line="540" w:lineRule="exact"/>
        <w:ind w:firstLine="640" w:firstLineChars="200"/>
        <w:rPr>
          <w:rFonts w:ascii="仿宋" w:hAnsi="仿宋" w:eastAsia="仿宋" w:cs="仿宋_GB2312"/>
          <w:sz w:val="32"/>
          <w:szCs w:val="32"/>
        </w:rPr>
      </w:pPr>
      <w:r>
        <w:rPr>
          <w:rFonts w:hint="eastAsia" w:ascii="楷体" w:hAnsi="楷体" w:eastAsia="楷体"/>
          <w:bCs/>
          <w:sz w:val="32"/>
          <w:szCs w:val="36"/>
        </w:rPr>
        <w:t>（二）评审程序</w:t>
      </w:r>
      <w:bookmarkStart w:id="20" w:name="_GoBack"/>
      <w:bookmarkEnd w:id="20"/>
    </w:p>
    <w:p>
      <w:pPr>
        <w:spacing w:line="540" w:lineRule="exact"/>
        <w:ind w:firstLine="640" w:firstLineChars="200"/>
        <w:rPr>
          <w:rFonts w:ascii="仿宋" w:hAnsi="仿宋" w:eastAsia="仿宋"/>
          <w:sz w:val="32"/>
          <w:szCs w:val="32"/>
        </w:rPr>
      </w:pPr>
      <w:r>
        <w:rPr>
          <w:rFonts w:hint="eastAsia" w:ascii="仿宋" w:hAnsi="仿宋" w:eastAsia="仿宋"/>
          <w:sz w:val="32"/>
          <w:szCs w:val="32"/>
        </w:rPr>
        <w:t>1.按截至时限收集汇总各地上报的企业项目入库申报材料。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2.通过选择符合要求的第三方专业评审机构。</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3.由市工信局业务科室向第三方专业评审机构介绍有关评审的文件、背景和要求，明确评审工作职责。</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4.第三方专业评审机构开展项目现场和申报材料的相关审核。</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是对申报资料不齐全的企业项目，退回申报材料，并要求三日内补齐相关材料，逾期不再受理；二是对申报材料齐全且符合条件要求的企业项目，进行项目现场和申报资料核查；三是出具相关的审核意见，并按规定时间报送市工信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5.市工信局根据第三方专业评审机构出具的审核</w:t>
      </w:r>
      <w:r>
        <w:rPr>
          <w:rFonts w:hint="eastAsia" w:ascii="仿宋" w:hAnsi="仿宋" w:eastAsia="仿宋"/>
          <w:sz w:val="32"/>
          <w:szCs w:val="32"/>
          <w:lang w:eastAsia="zh-CN"/>
        </w:rPr>
        <w:t>结果</w:t>
      </w:r>
      <w:r>
        <w:rPr>
          <w:rFonts w:hint="eastAsia" w:ascii="仿宋" w:hAnsi="仿宋" w:eastAsia="仿宋"/>
          <w:sz w:val="32"/>
          <w:szCs w:val="32"/>
        </w:rPr>
        <w:t>意见，</w:t>
      </w:r>
      <w:r>
        <w:rPr>
          <w:rFonts w:hint="eastAsia" w:ascii="仿宋" w:hAnsi="仿宋" w:eastAsia="仿宋"/>
          <w:sz w:val="32"/>
          <w:szCs w:val="32"/>
          <w:lang w:eastAsia="zh-CN"/>
        </w:rPr>
        <w:t>征求</w:t>
      </w:r>
      <w:r>
        <w:rPr>
          <w:rFonts w:hint="eastAsia" w:ascii="仿宋" w:hAnsi="仿宋" w:eastAsia="仿宋"/>
          <w:sz w:val="32"/>
          <w:szCs w:val="32"/>
        </w:rPr>
        <w:t>市发改、</w:t>
      </w:r>
      <w:r>
        <w:rPr>
          <w:rFonts w:hint="eastAsia" w:ascii="仿宋" w:hAnsi="仿宋" w:eastAsia="仿宋" w:cs="仿宋_GB2312"/>
          <w:sz w:val="32"/>
          <w:szCs w:val="32"/>
        </w:rPr>
        <w:t>财</w:t>
      </w:r>
      <w:r>
        <w:rPr>
          <w:rFonts w:hint="eastAsia" w:ascii="仿宋" w:hAnsi="仿宋" w:eastAsia="仿宋"/>
          <w:sz w:val="32"/>
          <w:szCs w:val="32"/>
        </w:rPr>
        <w:t>政、科技、商务、</w:t>
      </w:r>
      <w:r>
        <w:rPr>
          <w:rFonts w:hint="eastAsia" w:ascii="仿宋" w:hAnsi="仿宋" w:eastAsia="仿宋"/>
          <w:kern w:val="0"/>
          <w:sz w:val="32"/>
          <w:szCs w:val="32"/>
        </w:rPr>
        <w:t>市场、</w:t>
      </w:r>
      <w:r>
        <w:rPr>
          <w:rFonts w:hint="eastAsia" w:ascii="仿宋" w:hAnsi="仿宋" w:eastAsia="仿宋"/>
          <w:sz w:val="32"/>
          <w:szCs w:val="32"/>
        </w:rPr>
        <w:t>人社、税务、环保、统计等部门</w:t>
      </w:r>
      <w:r>
        <w:rPr>
          <w:rFonts w:hint="eastAsia" w:ascii="仿宋" w:hAnsi="仿宋" w:eastAsia="仿宋"/>
          <w:sz w:val="32"/>
          <w:szCs w:val="32"/>
          <w:lang w:eastAsia="zh-CN"/>
        </w:rPr>
        <w:t>意见，市直相关部门审核</w:t>
      </w:r>
      <w:r>
        <w:rPr>
          <w:rFonts w:hint="eastAsia" w:ascii="仿宋" w:hAnsi="仿宋" w:eastAsia="仿宋"/>
          <w:sz w:val="32"/>
          <w:szCs w:val="32"/>
        </w:rPr>
        <w:t>合格后提交市工信局党组会研究同意后，进行社会公示后，上报市政府批准后，下达资金项目入库计划。</w:t>
      </w:r>
    </w:p>
    <w:p>
      <w:pPr>
        <w:spacing w:line="540" w:lineRule="exact"/>
        <w:ind w:firstLine="645"/>
        <w:rPr>
          <w:rFonts w:ascii="黑体" w:hAnsi="黑体" w:eastAsia="黑体"/>
          <w:bCs/>
          <w:sz w:val="32"/>
          <w:szCs w:val="36"/>
        </w:rPr>
      </w:pPr>
      <w:r>
        <w:rPr>
          <w:rFonts w:hint="eastAsia" w:ascii="黑体" w:hAnsi="黑体" w:eastAsia="黑体"/>
          <w:bCs/>
          <w:sz w:val="32"/>
          <w:szCs w:val="36"/>
        </w:rPr>
        <w:t>五、评审各项认定要求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根据2017、2018、2019、2020和2021年度评审工作情况，现就汕尾市</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年度省级产业共建资金项目</w:t>
      </w:r>
      <w:r>
        <w:rPr>
          <w:rFonts w:hint="eastAsia" w:ascii="仿宋" w:hAnsi="仿宋" w:eastAsia="仿宋"/>
          <w:sz w:val="32"/>
          <w:szCs w:val="32"/>
        </w:rPr>
        <w:t>入库审核提出如下处理要求：</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（一）关于珠三角转移企业的认定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1.来自珠三角地区的企业项目如属股份投资项目，应由来自珠三角地区的企业法人股东控股；自然人股东控股情况不予支持。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2.不属于股份投资的项目应由来自珠三角地区的企业法人持有；由自然人持有的企业项目不予支持。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整体转移企业由于原珠三角企业法人主体已经不存在，如在省产业园单独成立法人企业，可按政策条件扶持；如整体转移企业与其他法人主体合作，在省产业园成立新的法人企业，且由珠三角转移企业法人控股新的法人企业，可按政策条件扶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4.对整体转移前后控股股东未发生变化、确实符合政策条件的自然人或非珠三角地区企业法人控股企业可按规定给予支持。</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（二）关于企业入园时间的界定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以企业首个项目入园的时间作为企业转移入园时间，并以此判断该企业是否符合政策规定的转移时间要求。</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（三）关于普惠性奖补资金审核</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原则上审核计算结果大于企业申报补助金额的，按照申报金额奖补；小于企业申报补助金额的，按照审核计算结果奖补。</w:t>
      </w:r>
    </w:p>
    <w:p>
      <w:pPr>
        <w:spacing w:line="540" w:lineRule="exact"/>
        <w:ind w:firstLine="640" w:firstLineChars="200"/>
        <w:rPr>
          <w:rFonts w:ascii="仿宋" w:hAnsi="仿宋" w:eastAsia="仿宋"/>
          <w:sz w:val="32"/>
          <w:szCs w:val="32"/>
        </w:rPr>
      </w:pPr>
      <w:r>
        <w:rPr>
          <w:rFonts w:hint="eastAsia" w:ascii="楷体" w:hAnsi="楷体" w:eastAsia="楷体"/>
          <w:sz w:val="32"/>
          <w:szCs w:val="32"/>
        </w:rPr>
        <w:t>（四）</w:t>
      </w:r>
      <w:r>
        <w:rPr>
          <w:rFonts w:ascii="仿宋" w:hAnsi="仿宋" w:eastAsia="仿宋"/>
          <w:sz w:val="32"/>
          <w:szCs w:val="32"/>
        </w:rPr>
        <w:t>“世界500强企业”指美国《财富》杂志发布的“财富</w:t>
      </w:r>
      <w:r>
        <w:rPr>
          <w:rFonts w:hint="eastAsia" w:ascii="仿宋" w:hAnsi="仿宋" w:eastAsia="仿宋"/>
          <w:sz w:val="32"/>
          <w:szCs w:val="32"/>
        </w:rPr>
        <w:t>世界</w:t>
      </w:r>
      <w:r>
        <w:rPr>
          <w:rFonts w:ascii="仿宋" w:hAnsi="仿宋" w:eastAsia="仿宋"/>
          <w:sz w:val="32"/>
          <w:szCs w:val="32"/>
        </w:rPr>
        <w:t>500强排行榜”上榜企业</w:t>
      </w:r>
      <w:r>
        <w:rPr>
          <w:rFonts w:hint="eastAsia" w:ascii="仿宋" w:hAnsi="仿宋" w:eastAsia="仿宋"/>
          <w:sz w:val="32"/>
          <w:szCs w:val="32"/>
        </w:rPr>
        <w:t>；</w:t>
      </w:r>
      <w:r>
        <w:rPr>
          <w:rFonts w:ascii="仿宋" w:hAnsi="仿宋" w:eastAsia="仿宋"/>
          <w:sz w:val="32"/>
          <w:szCs w:val="32"/>
        </w:rPr>
        <w:t>“中国500强企业”指美国《财富》</w:t>
      </w:r>
      <w:r>
        <w:rPr>
          <w:rFonts w:hint="eastAsia" w:ascii="仿宋" w:hAnsi="仿宋" w:eastAsia="仿宋"/>
          <w:sz w:val="32"/>
          <w:szCs w:val="32"/>
        </w:rPr>
        <w:t>杂志发布的“财富中国</w:t>
      </w:r>
      <w:r>
        <w:rPr>
          <w:rFonts w:ascii="仿宋" w:hAnsi="仿宋" w:eastAsia="仿宋"/>
          <w:sz w:val="32"/>
          <w:szCs w:val="32"/>
        </w:rPr>
        <w:t>500强排行榜”上榜企业或中国企业联合</w:t>
      </w:r>
      <w:r>
        <w:rPr>
          <w:rFonts w:hint="eastAsia" w:ascii="仿宋" w:hAnsi="仿宋" w:eastAsia="仿宋"/>
          <w:sz w:val="32"/>
          <w:szCs w:val="32"/>
        </w:rPr>
        <w:t>会和中国企业家协会联合发布的“中国企业</w:t>
      </w:r>
      <w:r>
        <w:rPr>
          <w:rFonts w:ascii="仿宋" w:hAnsi="仿宋" w:eastAsia="仿宋"/>
          <w:sz w:val="32"/>
          <w:szCs w:val="32"/>
        </w:rPr>
        <w:t>500强排行榜”上榜</w:t>
      </w:r>
      <w:r>
        <w:rPr>
          <w:rFonts w:hint="eastAsia" w:ascii="仿宋" w:hAnsi="仿宋" w:eastAsia="仿宋"/>
          <w:sz w:val="32"/>
          <w:szCs w:val="32"/>
        </w:rPr>
        <w:t>企业；</w:t>
      </w:r>
      <w:r>
        <w:rPr>
          <w:rFonts w:ascii="仿宋" w:hAnsi="仿宋" w:eastAsia="仿宋"/>
          <w:sz w:val="32"/>
          <w:szCs w:val="32"/>
        </w:rPr>
        <w:t>“中国民营企业500强”由全国工商联发布</w:t>
      </w:r>
      <w:r>
        <w:rPr>
          <w:rFonts w:hint="eastAsia" w:ascii="仿宋" w:hAnsi="仿宋" w:eastAsia="仿宋"/>
          <w:sz w:val="32"/>
          <w:szCs w:val="32"/>
        </w:rPr>
        <w:t>；</w:t>
      </w:r>
      <w:r>
        <w:rPr>
          <w:rFonts w:ascii="仿宋" w:hAnsi="仿宋" w:eastAsia="仿宋"/>
          <w:sz w:val="32"/>
          <w:szCs w:val="32"/>
        </w:rPr>
        <w:t>“中国制造业</w:t>
      </w:r>
      <w:r>
        <w:rPr>
          <w:rFonts w:hint="eastAsia" w:ascii="仿宋" w:hAnsi="仿宋" w:eastAsia="仿宋"/>
          <w:sz w:val="32"/>
          <w:szCs w:val="32"/>
        </w:rPr>
        <w:t>企业</w:t>
      </w:r>
      <w:r>
        <w:rPr>
          <w:rFonts w:ascii="仿宋" w:hAnsi="仿宋" w:eastAsia="仿宋"/>
          <w:sz w:val="32"/>
          <w:szCs w:val="32"/>
        </w:rPr>
        <w:t>500强”由中国企业联合会、中国企业家协会联合发布。“控</w:t>
      </w:r>
      <w:r>
        <w:rPr>
          <w:rFonts w:hint="eastAsia" w:ascii="仿宋" w:hAnsi="仿宋" w:eastAsia="仿宋"/>
          <w:sz w:val="32"/>
          <w:szCs w:val="32"/>
        </w:rPr>
        <w:t>股”应符合《公司法》第</w:t>
      </w:r>
      <w:r>
        <w:rPr>
          <w:rFonts w:ascii="仿宋" w:hAnsi="仿宋" w:eastAsia="仿宋"/>
          <w:sz w:val="32"/>
          <w:szCs w:val="32"/>
        </w:rPr>
        <w:t>217条第二款规定。各类500强企业发</w:t>
      </w:r>
      <w:r>
        <w:rPr>
          <w:rFonts w:hint="eastAsia" w:ascii="仿宋" w:hAnsi="仿宋" w:eastAsia="仿宋"/>
          <w:sz w:val="32"/>
          <w:szCs w:val="32"/>
        </w:rPr>
        <w:t>布年度应在</w:t>
      </w:r>
      <w:r>
        <w:rPr>
          <w:rFonts w:ascii="仿宋" w:hAnsi="仿宋" w:eastAsia="仿宋"/>
          <w:sz w:val="32"/>
          <w:szCs w:val="32"/>
        </w:rPr>
        <w:t>2010年(含)以后</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“大型骨干企业”指上年度主营业务收入在100亿元以</w:t>
      </w:r>
      <w:r>
        <w:rPr>
          <w:rFonts w:hint="eastAsia" w:ascii="仿宋" w:hAnsi="仿宋" w:eastAsia="仿宋"/>
          <w:sz w:val="32"/>
          <w:szCs w:val="32"/>
        </w:rPr>
        <w:t>上，</w:t>
      </w:r>
      <w:r>
        <w:rPr>
          <w:rFonts w:ascii="仿宋" w:hAnsi="仿宋" w:eastAsia="仿宋"/>
          <w:sz w:val="32"/>
          <w:szCs w:val="32"/>
        </w:rPr>
        <w:t>注册地在珠三角</w:t>
      </w:r>
      <w:r>
        <w:rPr>
          <w:rFonts w:hint="eastAsia" w:ascii="仿宋" w:hAnsi="仿宋" w:eastAsia="仿宋"/>
          <w:sz w:val="32"/>
          <w:szCs w:val="32"/>
        </w:rPr>
        <w:t>（非珠三角）</w:t>
      </w:r>
      <w:r>
        <w:rPr>
          <w:rFonts w:ascii="仿宋" w:hAnsi="仿宋" w:eastAsia="仿宋"/>
          <w:sz w:val="32"/>
          <w:szCs w:val="32"/>
        </w:rPr>
        <w:t>地区的工业企业。</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（六）关于叠加性奖补第一条中“控股的企业”界定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“控股的企业”可包括以下情形：</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1.大型骨干企业、世界500强企业、中国500强企业、中国民营企业500强、中国制造业企业500强企业直接控股的企业。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2.大型骨干企业、世界500强企业、中国500强企业、中国民营企业500强、中国制造业企业500强实际持有100％股权的企业（不受投资层级、股权结构等限制）。</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（七）关于叠加性奖补企业项目固定资产投资额的核定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叠加性奖补企业项目固定资产投资额只计算企业项目获得法定施工许可证日期以后的固定资产投资，但其中企业购地款不受上述限制（且可发生在2013年以前）。</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（八）关于转移入园的国家高新技术企业和纳入省高新技术企业培育库企业的认定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叠加性奖补条件中关于“转移进入粤东西北地区的国家高新技术企业”和“纳入省高新技术企业培育库的企业”，要求入园企业于申报截止日前已取得国家高新技术企业证书或者纳入省高新技术企业培育库，申报时在有效期内；珠三角企业是否取得国家高新技术企业证书或者纳入省高新技术企业培育库不作为奖补的必要条件。</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（九）关于企业项目重复申请财政资金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同一个园区内同一家法人企业控股的多个符合政策条件企业项目按照单个企业安排资金扶持，不允许拆分申报。</w:t>
      </w:r>
    </w:p>
    <w:p>
      <w:pPr>
        <w:spacing w:line="540" w:lineRule="exact"/>
        <w:ind w:firstLine="627" w:firstLineChars="196"/>
        <w:rPr>
          <w:rFonts w:ascii="黑体" w:hAnsi="黑体" w:eastAsia="黑体"/>
          <w:bCs/>
          <w:sz w:val="32"/>
          <w:szCs w:val="36"/>
        </w:rPr>
      </w:pPr>
      <w:r>
        <w:rPr>
          <w:rFonts w:hint="eastAsia" w:ascii="黑体" w:hAnsi="黑体" w:eastAsia="黑体"/>
          <w:bCs/>
          <w:sz w:val="32"/>
          <w:szCs w:val="36"/>
        </w:rPr>
        <w:t>六、工作要求</w:t>
      </w:r>
    </w:p>
    <w:p>
      <w:pPr>
        <w:spacing w:line="540" w:lineRule="exact"/>
        <w:ind w:firstLine="640" w:firstLineChars="200"/>
        <w:rPr>
          <w:rFonts w:ascii="楷体" w:hAnsi="楷体" w:eastAsia="楷体" w:cs="仿宋_GB2312"/>
          <w:bCs/>
          <w:color w:val="000000"/>
          <w:sz w:val="32"/>
          <w:szCs w:val="32"/>
        </w:rPr>
      </w:pPr>
      <w:r>
        <w:rPr>
          <w:rFonts w:hint="eastAsia" w:ascii="楷体" w:hAnsi="楷体" w:eastAsia="楷体" w:cs="仿宋_GB2312"/>
          <w:bCs/>
          <w:color w:val="000000"/>
          <w:sz w:val="32"/>
          <w:szCs w:val="32"/>
        </w:rPr>
        <w:t>（一）保密要求</w:t>
      </w:r>
    </w:p>
    <w:p>
      <w:pPr>
        <w:spacing w:line="540" w:lineRule="exact"/>
        <w:ind w:firstLine="640" w:firstLineChars="200"/>
        <w:rPr>
          <w:rFonts w:ascii="楷体" w:hAnsi="楷体" w:eastAsia="楷体" w:cs="仿宋_GB2312"/>
          <w:bCs/>
          <w:color w:val="000000"/>
          <w:sz w:val="32"/>
          <w:szCs w:val="32"/>
        </w:rPr>
      </w:pPr>
      <w:r>
        <w:rPr>
          <w:rFonts w:hint="eastAsia" w:ascii="仿宋" w:hAnsi="仿宋" w:eastAsia="仿宋"/>
          <w:sz w:val="32"/>
          <w:szCs w:val="32"/>
        </w:rPr>
        <w:t>1.自评审之日起，项目评审情况以及与评审有关的其他情况均须保密。任何人不得将评审工作情况向外泄露。</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2.评审过程中的所有文件、资料及各种表格等只限于在评审规定的场所使用，不得外带（包括带回住所），不得复印。</w:t>
      </w:r>
    </w:p>
    <w:p>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3.评审场所实行</w:t>
      </w:r>
      <w:r>
        <w:rPr>
          <w:rFonts w:hint="eastAsia" w:ascii="仿宋" w:hAnsi="仿宋" w:eastAsia="仿宋"/>
          <w:sz w:val="32"/>
          <w:szCs w:val="32"/>
        </w:rPr>
        <w:t>半封闭</w:t>
      </w:r>
      <w:r>
        <w:rPr>
          <w:rFonts w:hint="eastAsia" w:ascii="仿宋" w:hAnsi="仿宋" w:eastAsia="仿宋" w:cs="仿宋_GB2312"/>
          <w:color w:val="000000"/>
          <w:sz w:val="32"/>
          <w:szCs w:val="32"/>
        </w:rPr>
        <w:t>，不得拍照、录音、录像。</w:t>
      </w:r>
    </w:p>
    <w:p>
      <w:pPr>
        <w:spacing w:line="540" w:lineRule="exact"/>
        <w:ind w:firstLine="640" w:firstLineChars="200"/>
        <w:rPr>
          <w:rFonts w:ascii="楷体" w:hAnsi="楷体" w:eastAsia="楷体" w:cs="仿宋_GB2312"/>
          <w:bCs/>
          <w:color w:val="000000"/>
          <w:sz w:val="32"/>
          <w:szCs w:val="32"/>
        </w:rPr>
      </w:pPr>
      <w:r>
        <w:rPr>
          <w:rFonts w:hint="eastAsia" w:ascii="楷体" w:hAnsi="楷体" w:eastAsia="楷体" w:cs="仿宋_GB2312"/>
          <w:bCs/>
          <w:color w:val="000000"/>
          <w:sz w:val="32"/>
          <w:szCs w:val="32"/>
        </w:rPr>
        <w:t>（二）第三方机构评审要求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1.评审应坚持实事求是的原则，独立、客观、公正地表达负责任的意见，不受任何影响公正性因素干扰，对所提出的评审意见承担个人责任。</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2.应保守评审对象的知识产权等技术和商业秘密，妥善保存评审材料并在评审活动结束后将其全部退还评审组织者，不得复制任何评审材料，对评审所涉及的项目内容、技术路线、预算方案等负有保密责任。</w:t>
      </w:r>
    </w:p>
    <w:p>
      <w:pPr>
        <w:spacing w:line="540" w:lineRule="exact"/>
        <w:ind w:firstLine="640" w:firstLineChars="200"/>
        <w:rPr>
          <w:rFonts w:ascii="仿宋" w:hAnsi="仿宋" w:eastAsia="仿宋"/>
          <w:spacing w:val="2"/>
          <w:sz w:val="32"/>
          <w:szCs w:val="32"/>
        </w:rPr>
      </w:pPr>
      <w:r>
        <w:rPr>
          <w:rFonts w:hint="eastAsia" w:ascii="仿宋" w:hAnsi="仿宋" w:eastAsia="仿宋"/>
          <w:sz w:val="32"/>
          <w:szCs w:val="32"/>
        </w:rPr>
        <w:t>3.评审期间，未经评审组织者许可，个人不得就评审事项与评审对象联系，不得以任何方式收取评审对象提供的利益。</w:t>
      </w:r>
    </w:p>
    <w:sectPr>
      <w:footerReference r:id="rId6" w:type="default"/>
      <w:pgSz w:w="11906" w:h="16838"/>
      <w:pgMar w:top="1246" w:right="1800" w:bottom="1246"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jc w:val="center"/>
                  <w:rPr>
                    <w:sz w:val="21"/>
                    <w:szCs w:val="21"/>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2 -</w:t>
                </w:r>
                <w:r>
                  <w:rPr>
                    <w:sz w:val="24"/>
                    <w:szCs w:val="24"/>
                  </w:rPr>
                  <w:fldChar w:fldCharType="end"/>
                </w:r>
              </w:p>
            </w:txbxContent>
          </v:textbox>
        </v:shape>
      </w:pict>
    </w:r>
  </w:p>
  <w:p>
    <w:pPr>
      <w:pStyle w:val="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- 40 -</w:t>
    </w:r>
    <w:r>
      <w:rPr>
        <w:rFonts w:ascii="宋体" w:hAnsi="宋体"/>
        <w:sz w:val="28"/>
        <w:szCs w:val="28"/>
      </w:rPr>
      <w:fldChar w:fldCharType="end"/>
    </w:r>
    <w:r>
      <w:rPr>
        <w:rStyle w:val="7"/>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31</w:t>
    </w:r>
    <w:r>
      <w:rPr>
        <w:rFonts w:ascii="宋体" w:hAnsi="宋体"/>
        <w:sz w:val="28"/>
        <w:szCs w:val="28"/>
      </w:rPr>
      <w:fldChar w:fldCharType="end"/>
    </w:r>
    <w:r>
      <w:rPr>
        <w:rStyle w:val="7"/>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8AB4C"/>
    <w:multiLevelType w:val="singleLevel"/>
    <w:tmpl w:val="FFB8AB4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Q5YTdkYmRkNWFkMjE5NGY0M2YxYTNmMTU4YmNhOTYifQ=="/>
  </w:docVars>
  <w:rsids>
    <w:rsidRoot w:val="00CB4965"/>
    <w:rsid w:val="000001EA"/>
    <w:rsid w:val="000019B8"/>
    <w:rsid w:val="00005100"/>
    <w:rsid w:val="00005BD6"/>
    <w:rsid w:val="00006E7E"/>
    <w:rsid w:val="0003727B"/>
    <w:rsid w:val="00037BD9"/>
    <w:rsid w:val="000601F9"/>
    <w:rsid w:val="00066CEA"/>
    <w:rsid w:val="0006792E"/>
    <w:rsid w:val="0007669A"/>
    <w:rsid w:val="00077A6A"/>
    <w:rsid w:val="0008215D"/>
    <w:rsid w:val="00082463"/>
    <w:rsid w:val="00082D5E"/>
    <w:rsid w:val="000833AD"/>
    <w:rsid w:val="000B557A"/>
    <w:rsid w:val="000B6300"/>
    <w:rsid w:val="000C0612"/>
    <w:rsid w:val="000C1C05"/>
    <w:rsid w:val="000D111F"/>
    <w:rsid w:val="000D496F"/>
    <w:rsid w:val="000D6A68"/>
    <w:rsid w:val="000E239E"/>
    <w:rsid w:val="000E4570"/>
    <w:rsid w:val="000E4A1D"/>
    <w:rsid w:val="000E6ED9"/>
    <w:rsid w:val="001023B1"/>
    <w:rsid w:val="001124FE"/>
    <w:rsid w:val="00117247"/>
    <w:rsid w:val="0011783A"/>
    <w:rsid w:val="001262D6"/>
    <w:rsid w:val="00134A40"/>
    <w:rsid w:val="00135009"/>
    <w:rsid w:val="0013562A"/>
    <w:rsid w:val="00135911"/>
    <w:rsid w:val="00143BFB"/>
    <w:rsid w:val="00144090"/>
    <w:rsid w:val="00147975"/>
    <w:rsid w:val="00154A9A"/>
    <w:rsid w:val="001604AF"/>
    <w:rsid w:val="00180694"/>
    <w:rsid w:val="0018626B"/>
    <w:rsid w:val="00191BBE"/>
    <w:rsid w:val="00192B97"/>
    <w:rsid w:val="00195B2A"/>
    <w:rsid w:val="001B1E23"/>
    <w:rsid w:val="001B1EB5"/>
    <w:rsid w:val="001B30CC"/>
    <w:rsid w:val="001D2971"/>
    <w:rsid w:val="001D6021"/>
    <w:rsid w:val="001E1154"/>
    <w:rsid w:val="001E1F76"/>
    <w:rsid w:val="001E25AB"/>
    <w:rsid w:val="001F1FE8"/>
    <w:rsid w:val="001F4F42"/>
    <w:rsid w:val="001F74F9"/>
    <w:rsid w:val="00203A6C"/>
    <w:rsid w:val="00203F96"/>
    <w:rsid w:val="00205022"/>
    <w:rsid w:val="0020630D"/>
    <w:rsid w:val="002075ED"/>
    <w:rsid w:val="00210417"/>
    <w:rsid w:val="00210AE7"/>
    <w:rsid w:val="00211E5F"/>
    <w:rsid w:val="002122B5"/>
    <w:rsid w:val="002133C9"/>
    <w:rsid w:val="002145EB"/>
    <w:rsid w:val="00226039"/>
    <w:rsid w:val="00226949"/>
    <w:rsid w:val="00242687"/>
    <w:rsid w:val="00253D8C"/>
    <w:rsid w:val="0025721E"/>
    <w:rsid w:val="00262A6E"/>
    <w:rsid w:val="00263BFD"/>
    <w:rsid w:val="00264520"/>
    <w:rsid w:val="00266628"/>
    <w:rsid w:val="002750FC"/>
    <w:rsid w:val="002868A5"/>
    <w:rsid w:val="002868B6"/>
    <w:rsid w:val="00292B7A"/>
    <w:rsid w:val="00293F8F"/>
    <w:rsid w:val="00297A08"/>
    <w:rsid w:val="00297FF3"/>
    <w:rsid w:val="002A3535"/>
    <w:rsid w:val="002A5906"/>
    <w:rsid w:val="002A7E53"/>
    <w:rsid w:val="002B062E"/>
    <w:rsid w:val="002B246E"/>
    <w:rsid w:val="002C0C3E"/>
    <w:rsid w:val="002C1930"/>
    <w:rsid w:val="002C59A6"/>
    <w:rsid w:val="002D0C7D"/>
    <w:rsid w:val="002D23E1"/>
    <w:rsid w:val="002D70F0"/>
    <w:rsid w:val="002E1F24"/>
    <w:rsid w:val="002F7C33"/>
    <w:rsid w:val="00306A60"/>
    <w:rsid w:val="00312F37"/>
    <w:rsid w:val="003356A0"/>
    <w:rsid w:val="00345E9B"/>
    <w:rsid w:val="00346696"/>
    <w:rsid w:val="00351176"/>
    <w:rsid w:val="00352511"/>
    <w:rsid w:val="00355E41"/>
    <w:rsid w:val="003633BB"/>
    <w:rsid w:val="0036572A"/>
    <w:rsid w:val="00372885"/>
    <w:rsid w:val="0037711D"/>
    <w:rsid w:val="0038346D"/>
    <w:rsid w:val="003947BD"/>
    <w:rsid w:val="0039480C"/>
    <w:rsid w:val="003967E8"/>
    <w:rsid w:val="003A1BE6"/>
    <w:rsid w:val="003A1E5C"/>
    <w:rsid w:val="003B312D"/>
    <w:rsid w:val="003D4F8F"/>
    <w:rsid w:val="003D6BE1"/>
    <w:rsid w:val="003F4935"/>
    <w:rsid w:val="00402840"/>
    <w:rsid w:val="00410C2C"/>
    <w:rsid w:val="00413446"/>
    <w:rsid w:val="0041608C"/>
    <w:rsid w:val="00423B46"/>
    <w:rsid w:val="00435BD9"/>
    <w:rsid w:val="00442352"/>
    <w:rsid w:val="00443895"/>
    <w:rsid w:val="004536A3"/>
    <w:rsid w:val="00460033"/>
    <w:rsid w:val="0046538E"/>
    <w:rsid w:val="00470C1C"/>
    <w:rsid w:val="00476924"/>
    <w:rsid w:val="00477BAF"/>
    <w:rsid w:val="0048029A"/>
    <w:rsid w:val="0048452A"/>
    <w:rsid w:val="00485A2F"/>
    <w:rsid w:val="00494DFA"/>
    <w:rsid w:val="00494F2E"/>
    <w:rsid w:val="004955C7"/>
    <w:rsid w:val="004A1CDD"/>
    <w:rsid w:val="004B0811"/>
    <w:rsid w:val="004B2DD2"/>
    <w:rsid w:val="004B3FE2"/>
    <w:rsid w:val="004B7EEB"/>
    <w:rsid w:val="004C304B"/>
    <w:rsid w:val="004C33B3"/>
    <w:rsid w:val="004C3D93"/>
    <w:rsid w:val="004C5C0C"/>
    <w:rsid w:val="004C7758"/>
    <w:rsid w:val="004D495A"/>
    <w:rsid w:val="004D5999"/>
    <w:rsid w:val="004E4661"/>
    <w:rsid w:val="004F2DDF"/>
    <w:rsid w:val="004F7657"/>
    <w:rsid w:val="00511863"/>
    <w:rsid w:val="005273FD"/>
    <w:rsid w:val="00532C4E"/>
    <w:rsid w:val="0053414C"/>
    <w:rsid w:val="00536089"/>
    <w:rsid w:val="00537944"/>
    <w:rsid w:val="00541A4C"/>
    <w:rsid w:val="00541F77"/>
    <w:rsid w:val="005420B5"/>
    <w:rsid w:val="00542699"/>
    <w:rsid w:val="00543A38"/>
    <w:rsid w:val="00544B85"/>
    <w:rsid w:val="00555C4F"/>
    <w:rsid w:val="00560700"/>
    <w:rsid w:val="005817EE"/>
    <w:rsid w:val="00586336"/>
    <w:rsid w:val="00590B9C"/>
    <w:rsid w:val="00596A9C"/>
    <w:rsid w:val="00597B19"/>
    <w:rsid w:val="005A3651"/>
    <w:rsid w:val="005B00EF"/>
    <w:rsid w:val="005B1A2F"/>
    <w:rsid w:val="005B3842"/>
    <w:rsid w:val="005B421E"/>
    <w:rsid w:val="005B761C"/>
    <w:rsid w:val="005C22B4"/>
    <w:rsid w:val="005C538C"/>
    <w:rsid w:val="005C6E16"/>
    <w:rsid w:val="005E1608"/>
    <w:rsid w:val="005E17A7"/>
    <w:rsid w:val="005E2254"/>
    <w:rsid w:val="005E30E0"/>
    <w:rsid w:val="005E460E"/>
    <w:rsid w:val="005F4D58"/>
    <w:rsid w:val="005F5D4D"/>
    <w:rsid w:val="00606C9C"/>
    <w:rsid w:val="00607F2B"/>
    <w:rsid w:val="0061038B"/>
    <w:rsid w:val="00610C07"/>
    <w:rsid w:val="006153D7"/>
    <w:rsid w:val="006165B2"/>
    <w:rsid w:val="00616EB4"/>
    <w:rsid w:val="006173C2"/>
    <w:rsid w:val="006204DB"/>
    <w:rsid w:val="0062106F"/>
    <w:rsid w:val="00621618"/>
    <w:rsid w:val="0062383E"/>
    <w:rsid w:val="00626528"/>
    <w:rsid w:val="00633ACF"/>
    <w:rsid w:val="0063533F"/>
    <w:rsid w:val="00656E53"/>
    <w:rsid w:val="006602E0"/>
    <w:rsid w:val="00662652"/>
    <w:rsid w:val="00662DC1"/>
    <w:rsid w:val="00665010"/>
    <w:rsid w:val="0067668A"/>
    <w:rsid w:val="00680066"/>
    <w:rsid w:val="00680C72"/>
    <w:rsid w:val="006829EA"/>
    <w:rsid w:val="00686CDF"/>
    <w:rsid w:val="0069259E"/>
    <w:rsid w:val="00693867"/>
    <w:rsid w:val="006A0036"/>
    <w:rsid w:val="006A47B6"/>
    <w:rsid w:val="006A7808"/>
    <w:rsid w:val="006C1C7C"/>
    <w:rsid w:val="006D063F"/>
    <w:rsid w:val="006E105E"/>
    <w:rsid w:val="006F30A3"/>
    <w:rsid w:val="006F7E7A"/>
    <w:rsid w:val="00702810"/>
    <w:rsid w:val="007034F3"/>
    <w:rsid w:val="00710F3F"/>
    <w:rsid w:val="0071205A"/>
    <w:rsid w:val="007135C3"/>
    <w:rsid w:val="007153AA"/>
    <w:rsid w:val="00723D35"/>
    <w:rsid w:val="00742450"/>
    <w:rsid w:val="007474F9"/>
    <w:rsid w:val="0076714B"/>
    <w:rsid w:val="00767B6A"/>
    <w:rsid w:val="00767F76"/>
    <w:rsid w:val="00773C09"/>
    <w:rsid w:val="00781766"/>
    <w:rsid w:val="0078537E"/>
    <w:rsid w:val="007869A0"/>
    <w:rsid w:val="0079263B"/>
    <w:rsid w:val="007948A9"/>
    <w:rsid w:val="00796FF9"/>
    <w:rsid w:val="007979F0"/>
    <w:rsid w:val="007A1416"/>
    <w:rsid w:val="007A3C1E"/>
    <w:rsid w:val="007A6055"/>
    <w:rsid w:val="007B5E5B"/>
    <w:rsid w:val="007B6695"/>
    <w:rsid w:val="007C1C93"/>
    <w:rsid w:val="007D0D35"/>
    <w:rsid w:val="007D6E4C"/>
    <w:rsid w:val="007E5EE9"/>
    <w:rsid w:val="007F0B07"/>
    <w:rsid w:val="007F2AF0"/>
    <w:rsid w:val="007F7107"/>
    <w:rsid w:val="0080128F"/>
    <w:rsid w:val="00810B17"/>
    <w:rsid w:val="00821C51"/>
    <w:rsid w:val="0082487B"/>
    <w:rsid w:val="00825B70"/>
    <w:rsid w:val="008301E4"/>
    <w:rsid w:val="00832A56"/>
    <w:rsid w:val="00833237"/>
    <w:rsid w:val="0083772D"/>
    <w:rsid w:val="008451DD"/>
    <w:rsid w:val="00852338"/>
    <w:rsid w:val="008606FC"/>
    <w:rsid w:val="008709B0"/>
    <w:rsid w:val="00872933"/>
    <w:rsid w:val="00876E5B"/>
    <w:rsid w:val="00886F54"/>
    <w:rsid w:val="00892D4D"/>
    <w:rsid w:val="00893E33"/>
    <w:rsid w:val="00894A4A"/>
    <w:rsid w:val="008950F3"/>
    <w:rsid w:val="00897702"/>
    <w:rsid w:val="008B0589"/>
    <w:rsid w:val="008B43D7"/>
    <w:rsid w:val="008C1224"/>
    <w:rsid w:val="008C70F1"/>
    <w:rsid w:val="008D056B"/>
    <w:rsid w:val="008D2714"/>
    <w:rsid w:val="008D3B95"/>
    <w:rsid w:val="008D5E42"/>
    <w:rsid w:val="008D7500"/>
    <w:rsid w:val="008E02C9"/>
    <w:rsid w:val="008E4CAB"/>
    <w:rsid w:val="008E71C7"/>
    <w:rsid w:val="008F265D"/>
    <w:rsid w:val="009044B7"/>
    <w:rsid w:val="009068B0"/>
    <w:rsid w:val="00907239"/>
    <w:rsid w:val="009106E8"/>
    <w:rsid w:val="00911D19"/>
    <w:rsid w:val="00922B15"/>
    <w:rsid w:val="009249A3"/>
    <w:rsid w:val="0092790B"/>
    <w:rsid w:val="0093072D"/>
    <w:rsid w:val="00932A8F"/>
    <w:rsid w:val="00936DDC"/>
    <w:rsid w:val="00937B3E"/>
    <w:rsid w:val="00946117"/>
    <w:rsid w:val="009509B9"/>
    <w:rsid w:val="00964537"/>
    <w:rsid w:val="00965AD1"/>
    <w:rsid w:val="00971607"/>
    <w:rsid w:val="0097269F"/>
    <w:rsid w:val="00977A27"/>
    <w:rsid w:val="00982723"/>
    <w:rsid w:val="009A330A"/>
    <w:rsid w:val="009B0A95"/>
    <w:rsid w:val="009B5156"/>
    <w:rsid w:val="009C1202"/>
    <w:rsid w:val="009C25EA"/>
    <w:rsid w:val="009C5D40"/>
    <w:rsid w:val="009C75C4"/>
    <w:rsid w:val="009D1955"/>
    <w:rsid w:val="009E0EEA"/>
    <w:rsid w:val="009E315A"/>
    <w:rsid w:val="009E383E"/>
    <w:rsid w:val="009E40FE"/>
    <w:rsid w:val="009F335A"/>
    <w:rsid w:val="00A102FF"/>
    <w:rsid w:val="00A14C0A"/>
    <w:rsid w:val="00A17BA7"/>
    <w:rsid w:val="00A2634D"/>
    <w:rsid w:val="00A36ABC"/>
    <w:rsid w:val="00A41598"/>
    <w:rsid w:val="00A41604"/>
    <w:rsid w:val="00A44D5B"/>
    <w:rsid w:val="00A45667"/>
    <w:rsid w:val="00A51ED6"/>
    <w:rsid w:val="00A54658"/>
    <w:rsid w:val="00A63CF9"/>
    <w:rsid w:val="00A66692"/>
    <w:rsid w:val="00A76273"/>
    <w:rsid w:val="00A800C7"/>
    <w:rsid w:val="00A961CC"/>
    <w:rsid w:val="00A96359"/>
    <w:rsid w:val="00AA0415"/>
    <w:rsid w:val="00AA06BC"/>
    <w:rsid w:val="00AC0E8D"/>
    <w:rsid w:val="00AC2F80"/>
    <w:rsid w:val="00AC5468"/>
    <w:rsid w:val="00AC598C"/>
    <w:rsid w:val="00AE24B3"/>
    <w:rsid w:val="00AF6202"/>
    <w:rsid w:val="00AF6CE1"/>
    <w:rsid w:val="00B01A4E"/>
    <w:rsid w:val="00B1138B"/>
    <w:rsid w:val="00B139D5"/>
    <w:rsid w:val="00B14C0C"/>
    <w:rsid w:val="00B15C81"/>
    <w:rsid w:val="00B22862"/>
    <w:rsid w:val="00B240F3"/>
    <w:rsid w:val="00B408DE"/>
    <w:rsid w:val="00B4167E"/>
    <w:rsid w:val="00B41B80"/>
    <w:rsid w:val="00B52A24"/>
    <w:rsid w:val="00B532CA"/>
    <w:rsid w:val="00B65154"/>
    <w:rsid w:val="00B6534A"/>
    <w:rsid w:val="00B71212"/>
    <w:rsid w:val="00B726A3"/>
    <w:rsid w:val="00B74027"/>
    <w:rsid w:val="00BA24B3"/>
    <w:rsid w:val="00BA5636"/>
    <w:rsid w:val="00BB2670"/>
    <w:rsid w:val="00BB29FC"/>
    <w:rsid w:val="00BB6898"/>
    <w:rsid w:val="00BC62CE"/>
    <w:rsid w:val="00BC7CDC"/>
    <w:rsid w:val="00BD31A0"/>
    <w:rsid w:val="00BF0B66"/>
    <w:rsid w:val="00BF7BA5"/>
    <w:rsid w:val="00C140B2"/>
    <w:rsid w:val="00C2062C"/>
    <w:rsid w:val="00C213A8"/>
    <w:rsid w:val="00C25B31"/>
    <w:rsid w:val="00C35FFE"/>
    <w:rsid w:val="00C406B9"/>
    <w:rsid w:val="00C43EC5"/>
    <w:rsid w:val="00C56448"/>
    <w:rsid w:val="00C64681"/>
    <w:rsid w:val="00C64CFE"/>
    <w:rsid w:val="00C6677A"/>
    <w:rsid w:val="00C7152B"/>
    <w:rsid w:val="00C7245A"/>
    <w:rsid w:val="00C73EE4"/>
    <w:rsid w:val="00C828DD"/>
    <w:rsid w:val="00C92255"/>
    <w:rsid w:val="00C93809"/>
    <w:rsid w:val="00C945C5"/>
    <w:rsid w:val="00CA6571"/>
    <w:rsid w:val="00CB1390"/>
    <w:rsid w:val="00CB4965"/>
    <w:rsid w:val="00CD061E"/>
    <w:rsid w:val="00CD1170"/>
    <w:rsid w:val="00CD3DFB"/>
    <w:rsid w:val="00CD7630"/>
    <w:rsid w:val="00CE0CAC"/>
    <w:rsid w:val="00CF218D"/>
    <w:rsid w:val="00CF719D"/>
    <w:rsid w:val="00CF7AC2"/>
    <w:rsid w:val="00D01263"/>
    <w:rsid w:val="00D03BFD"/>
    <w:rsid w:val="00D07021"/>
    <w:rsid w:val="00D07091"/>
    <w:rsid w:val="00D12C62"/>
    <w:rsid w:val="00D20A25"/>
    <w:rsid w:val="00D2267A"/>
    <w:rsid w:val="00D23846"/>
    <w:rsid w:val="00D240B5"/>
    <w:rsid w:val="00D26511"/>
    <w:rsid w:val="00D37382"/>
    <w:rsid w:val="00D408F3"/>
    <w:rsid w:val="00D42963"/>
    <w:rsid w:val="00D43074"/>
    <w:rsid w:val="00D44668"/>
    <w:rsid w:val="00D45366"/>
    <w:rsid w:val="00D45C25"/>
    <w:rsid w:val="00D52092"/>
    <w:rsid w:val="00D555E2"/>
    <w:rsid w:val="00D629B0"/>
    <w:rsid w:val="00D62C13"/>
    <w:rsid w:val="00D736E7"/>
    <w:rsid w:val="00D842FA"/>
    <w:rsid w:val="00D84ECB"/>
    <w:rsid w:val="00D85975"/>
    <w:rsid w:val="00D85CAE"/>
    <w:rsid w:val="00D86916"/>
    <w:rsid w:val="00D87D67"/>
    <w:rsid w:val="00DA1007"/>
    <w:rsid w:val="00DA275B"/>
    <w:rsid w:val="00DA3F91"/>
    <w:rsid w:val="00DB31CA"/>
    <w:rsid w:val="00DB546A"/>
    <w:rsid w:val="00DC41E4"/>
    <w:rsid w:val="00DC7C0B"/>
    <w:rsid w:val="00DD60B6"/>
    <w:rsid w:val="00DD7D50"/>
    <w:rsid w:val="00DE4355"/>
    <w:rsid w:val="00DE4CF2"/>
    <w:rsid w:val="00DE7332"/>
    <w:rsid w:val="00DF52F1"/>
    <w:rsid w:val="00E014F7"/>
    <w:rsid w:val="00E05D9D"/>
    <w:rsid w:val="00E26BCE"/>
    <w:rsid w:val="00E320A5"/>
    <w:rsid w:val="00E333E1"/>
    <w:rsid w:val="00E33EDA"/>
    <w:rsid w:val="00E40D3D"/>
    <w:rsid w:val="00E41E73"/>
    <w:rsid w:val="00E45C6E"/>
    <w:rsid w:val="00E466D0"/>
    <w:rsid w:val="00E577D0"/>
    <w:rsid w:val="00E74E6B"/>
    <w:rsid w:val="00E7586E"/>
    <w:rsid w:val="00E80AAC"/>
    <w:rsid w:val="00E90F53"/>
    <w:rsid w:val="00EB684D"/>
    <w:rsid w:val="00EC0196"/>
    <w:rsid w:val="00ED2FA3"/>
    <w:rsid w:val="00ED3B2C"/>
    <w:rsid w:val="00EE46B2"/>
    <w:rsid w:val="00EF1E95"/>
    <w:rsid w:val="00F21C73"/>
    <w:rsid w:val="00F241D2"/>
    <w:rsid w:val="00F25018"/>
    <w:rsid w:val="00F26204"/>
    <w:rsid w:val="00F270A9"/>
    <w:rsid w:val="00F272C2"/>
    <w:rsid w:val="00F41BC6"/>
    <w:rsid w:val="00F42CDE"/>
    <w:rsid w:val="00F430F0"/>
    <w:rsid w:val="00F447C4"/>
    <w:rsid w:val="00F537A5"/>
    <w:rsid w:val="00F57A04"/>
    <w:rsid w:val="00F604B7"/>
    <w:rsid w:val="00F61D07"/>
    <w:rsid w:val="00F650D5"/>
    <w:rsid w:val="00F7192F"/>
    <w:rsid w:val="00F72294"/>
    <w:rsid w:val="00F91DFD"/>
    <w:rsid w:val="00F9216D"/>
    <w:rsid w:val="00F9337B"/>
    <w:rsid w:val="00F9426C"/>
    <w:rsid w:val="00F965F4"/>
    <w:rsid w:val="00F97B54"/>
    <w:rsid w:val="00FA510E"/>
    <w:rsid w:val="00FB1CE7"/>
    <w:rsid w:val="00FC2B3E"/>
    <w:rsid w:val="00FD7542"/>
    <w:rsid w:val="00FE1708"/>
    <w:rsid w:val="00FF0DB8"/>
    <w:rsid w:val="00FF5E4C"/>
    <w:rsid w:val="00FF6C8C"/>
    <w:rsid w:val="01D1035E"/>
    <w:rsid w:val="041743EA"/>
    <w:rsid w:val="042C1DCD"/>
    <w:rsid w:val="088D65A0"/>
    <w:rsid w:val="08AF799A"/>
    <w:rsid w:val="08D5567E"/>
    <w:rsid w:val="08E21FD4"/>
    <w:rsid w:val="0A2C3F3B"/>
    <w:rsid w:val="0EE6027D"/>
    <w:rsid w:val="0FAF29BF"/>
    <w:rsid w:val="107F732F"/>
    <w:rsid w:val="12607059"/>
    <w:rsid w:val="13517FF7"/>
    <w:rsid w:val="17A865BC"/>
    <w:rsid w:val="185A32DE"/>
    <w:rsid w:val="19C3013C"/>
    <w:rsid w:val="1C83357E"/>
    <w:rsid w:val="1D902E6B"/>
    <w:rsid w:val="21584C46"/>
    <w:rsid w:val="219F4623"/>
    <w:rsid w:val="22D553FF"/>
    <w:rsid w:val="23AE6D9F"/>
    <w:rsid w:val="24AE23F1"/>
    <w:rsid w:val="25780316"/>
    <w:rsid w:val="296E3D15"/>
    <w:rsid w:val="324D54DD"/>
    <w:rsid w:val="3253488D"/>
    <w:rsid w:val="34546052"/>
    <w:rsid w:val="351B4561"/>
    <w:rsid w:val="35D4416C"/>
    <w:rsid w:val="39CE6B83"/>
    <w:rsid w:val="3ACA0FD7"/>
    <w:rsid w:val="3D015CA7"/>
    <w:rsid w:val="3D202664"/>
    <w:rsid w:val="41C92891"/>
    <w:rsid w:val="451F07C2"/>
    <w:rsid w:val="4ABF5E1A"/>
    <w:rsid w:val="4D5123C6"/>
    <w:rsid w:val="4E900811"/>
    <w:rsid w:val="4F7B197C"/>
    <w:rsid w:val="5293548D"/>
    <w:rsid w:val="52AF2069"/>
    <w:rsid w:val="55224758"/>
    <w:rsid w:val="555B137D"/>
    <w:rsid w:val="5680118C"/>
    <w:rsid w:val="568E1A58"/>
    <w:rsid w:val="595C5FB8"/>
    <w:rsid w:val="5B253C4B"/>
    <w:rsid w:val="601C4F5F"/>
    <w:rsid w:val="604A000C"/>
    <w:rsid w:val="645A5BAC"/>
    <w:rsid w:val="65BE1DC8"/>
    <w:rsid w:val="65D87D17"/>
    <w:rsid w:val="67FE45D4"/>
    <w:rsid w:val="69552BFD"/>
    <w:rsid w:val="6BD962BD"/>
    <w:rsid w:val="6BF868B2"/>
    <w:rsid w:val="6D50469D"/>
    <w:rsid w:val="6FB9601F"/>
    <w:rsid w:val="757019B8"/>
    <w:rsid w:val="7A8D6017"/>
    <w:rsid w:val="7AB21E46"/>
    <w:rsid w:val="7C02605C"/>
    <w:rsid w:val="7C16757C"/>
    <w:rsid w:val="7D371958"/>
    <w:rsid w:val="7EE47C8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99"/>
    <w:rPr>
      <w:rFonts w:ascii="Times New Roman" w:hAnsi="Times New Roman" w:eastAsia="宋体" w:cs="Times New Roman"/>
      <w:sz w:val="21"/>
      <w:szCs w:val="20"/>
    </w:rPr>
  </w:style>
  <w:style w:type="character" w:styleId="8">
    <w:name w:val="Hyperlink"/>
    <w:autoRedefine/>
    <w:qFormat/>
    <w:uiPriority w:val="99"/>
    <w:rPr>
      <w:rFonts w:cs="Times New Roman"/>
      <w:color w:val="0000FF"/>
      <w:u w:val="single"/>
    </w:rPr>
  </w:style>
  <w:style w:type="character" w:customStyle="1" w:styleId="9">
    <w:name w:val="页脚 Char"/>
    <w:link w:val="3"/>
    <w:autoRedefine/>
    <w:qFormat/>
    <w:locked/>
    <w:uiPriority w:val="99"/>
    <w:rPr>
      <w:rFonts w:cs="Times New Roman"/>
      <w:sz w:val="18"/>
      <w:szCs w:val="18"/>
    </w:rPr>
  </w:style>
  <w:style w:type="character" w:customStyle="1" w:styleId="10">
    <w:name w:val="页眉 Char"/>
    <w:link w:val="4"/>
    <w:autoRedefine/>
    <w:semiHidden/>
    <w:qFormat/>
    <w:locked/>
    <w:uiPriority w:val="99"/>
    <w:rPr>
      <w:rFonts w:cs="Times New Roman"/>
      <w:sz w:val="18"/>
      <w:szCs w:val="18"/>
    </w:rPr>
  </w:style>
  <w:style w:type="paragraph" w:customStyle="1" w:styleId="11">
    <w:name w:val="字元 字元"/>
    <w:basedOn w:val="1"/>
    <w:autoRedefine/>
    <w:qFormat/>
    <w:uiPriority w:val="0"/>
    <w:rPr>
      <w:rFonts w:ascii="Times New Roman" w:hAnsi="Times New Roman" w:cs="Times New Roman"/>
      <w:szCs w:val="24"/>
    </w:rPr>
  </w:style>
  <w:style w:type="paragraph" w:customStyle="1" w:styleId="12">
    <w:name w:val="p0"/>
    <w:basedOn w:val="1"/>
    <w:autoRedefine/>
    <w:qFormat/>
    <w:uiPriority w:val="0"/>
    <w:pPr>
      <w:widowControl/>
    </w:pPr>
    <w:rPr>
      <w:rFonts w:ascii="Times New Roman" w:hAnsi="Times New Roman" w:cs="Times New Roman"/>
      <w:kern w:val="0"/>
      <w:szCs w:val="21"/>
    </w:rPr>
  </w:style>
  <w:style w:type="character" w:customStyle="1" w:styleId="13">
    <w:name w:val="批注框文本 Char"/>
    <w:link w:val="2"/>
    <w:autoRedefine/>
    <w:semiHidden/>
    <w:qFormat/>
    <w:uiPriority w:val="99"/>
    <w:rPr>
      <w:rFonts w:ascii="Calibri" w:hAnsi="Calibri" w:cs="黑体"/>
      <w:kern w:val="2"/>
      <w:sz w:val="18"/>
      <w:szCs w:val="18"/>
    </w:rPr>
  </w:style>
  <w:style w:type="character" w:customStyle="1" w:styleId="14">
    <w:name w:val="fontstyle01"/>
    <w:autoRedefine/>
    <w:qFormat/>
    <w:uiPriority w:val="0"/>
    <w:rPr>
      <w:rFonts w:hint="eastAsia" w:ascii="仿宋_GB2312" w:eastAsia="仿宋_GB2312"/>
      <w:color w:val="000000"/>
      <w:sz w:val="32"/>
      <w:szCs w:val="32"/>
    </w:rPr>
  </w:style>
  <w:style w:type="paragraph" w:customStyle="1" w:styleId="15">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Garden</Company>
  <Pages>42</Pages>
  <Words>20000</Words>
  <Characters>20883</Characters>
  <Lines>159</Lines>
  <Paragraphs>45</Paragraphs>
  <TotalTime>5</TotalTime>
  <ScaleCrop>false</ScaleCrop>
  <LinksUpToDate>false</LinksUpToDate>
  <CharactersWithSpaces>21218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2021-04-23T02:41:00Z</dcterms:created>
  <dc:creator>岳昌庆</dc:creator>
  <cp:lastModifiedBy>J</cp:lastModifiedBy>
  <cp:lastPrinted>2022-05-11T08:52:00Z</cp:lastPrinted>
  <dcterms:modified xsi:type="dcterms:W3CDTF">2024-02-29T09:07:55Z</dcterms:modified>
  <dc:title>在省产业园财政专项资金拨付使用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D3D600606FA74B74A624885A4968876A</vt:lpwstr>
  </property>
</Properties>
</file>