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2023年政府采购领域“四类”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违法违规行为专项整治工作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工作联系表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>企业名称：</w:t>
      </w:r>
    </w:p>
    <w:tbl>
      <w:tblPr>
        <w:tblStyle w:val="4"/>
        <w:tblW w:w="14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31"/>
        <w:gridCol w:w="2931"/>
        <w:gridCol w:w="2931"/>
        <w:gridCol w:w="2932"/>
        <w:gridCol w:w="2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293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293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293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932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8" w:hRule="atLeast"/>
        </w:trPr>
        <w:tc>
          <w:tcPr>
            <w:tcW w:w="2931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0" w:hRule="atLeast"/>
        </w:trPr>
        <w:tc>
          <w:tcPr>
            <w:tcW w:w="293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3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31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932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wordWrap w:val="0"/>
        <w:jc w:val="right"/>
        <w:rPr>
          <w:rFonts w:hint="default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6"/>
          <w:szCs w:val="36"/>
          <w:lang w:val="en-US" w:eastAsia="zh-CN"/>
        </w:rPr>
        <w:t xml:space="preserve">填报时间：          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iYjE1OTYyMzk2NGQyZTAyY2ZiMTU1Mzk1MzI1YjQifQ=="/>
  </w:docVars>
  <w:rsids>
    <w:rsidRoot w:val="00000000"/>
    <w:rsid w:val="0A777F93"/>
    <w:rsid w:val="19C90A10"/>
    <w:rsid w:val="4A9D03A6"/>
    <w:rsid w:val="5E0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200" w:leftChars="200"/>
    </w:pPr>
    <w:rPr>
      <w:rFonts w:ascii="Times New Roman" w:hAnsi="Times New Roman" w:eastAsia="宋体" w:cs="Times New Roma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2024-01-04T07:45:22Z</dcterms:created>
  <dc:creator>数字财政</dc:creator>
  <cp:lastModifiedBy>罗扬</cp:lastModifiedBy>
  <dcterms:modified xsi:type="dcterms:W3CDTF">2024-01-04T07:50:49Z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2E1983D1F9294A29ABC1442492C6BEBF_12</vt:lpwstr>
  </property>
</Properties>
</file>