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汕尾市促进科技创新强市建设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行动方案（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2023-2026年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）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工作指标分解表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市直单位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text" w:horzAnchor="page" w:tblpX="404" w:tblpY="559"/>
        <w:tblOverlap w:val="never"/>
        <w:tblW w:w="15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716"/>
        <w:gridCol w:w="477"/>
        <w:gridCol w:w="461"/>
        <w:gridCol w:w="474"/>
        <w:gridCol w:w="474"/>
        <w:gridCol w:w="473"/>
        <w:gridCol w:w="499"/>
        <w:gridCol w:w="458"/>
        <w:gridCol w:w="16"/>
        <w:gridCol w:w="443"/>
        <w:gridCol w:w="499"/>
        <w:gridCol w:w="461"/>
        <w:gridCol w:w="443"/>
        <w:gridCol w:w="14"/>
        <w:gridCol w:w="457"/>
        <w:gridCol w:w="508"/>
        <w:gridCol w:w="489"/>
        <w:gridCol w:w="480"/>
        <w:gridCol w:w="9"/>
        <w:gridCol w:w="471"/>
        <w:gridCol w:w="489"/>
        <w:gridCol w:w="453"/>
        <w:gridCol w:w="458"/>
        <w:gridCol w:w="498"/>
        <w:gridCol w:w="471"/>
        <w:gridCol w:w="499"/>
        <w:gridCol w:w="535"/>
        <w:gridCol w:w="452"/>
        <w:gridCol w:w="490"/>
        <w:gridCol w:w="461"/>
        <w:gridCol w:w="480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18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市科技局</w:t>
            </w:r>
          </w:p>
        </w:tc>
        <w:tc>
          <w:tcPr>
            <w:tcW w:w="18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1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8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19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市金融局</w:t>
            </w:r>
          </w:p>
        </w:tc>
        <w:tc>
          <w:tcPr>
            <w:tcW w:w="189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地方财政科技拨款占地方财政支出的比重（%）</w:t>
            </w:r>
          </w:p>
        </w:tc>
        <w:tc>
          <w:tcPr>
            <w:tcW w:w="47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4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1.7</w:t>
            </w:r>
          </w:p>
        </w:tc>
        <w:tc>
          <w:tcPr>
            <w:tcW w:w="48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  <w:t>2.0</w:t>
            </w: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  <w:t>2.2</w:t>
            </w: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  <w:t>2.0</w:t>
            </w:r>
          </w:p>
        </w:tc>
        <w:tc>
          <w:tcPr>
            <w:tcW w:w="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每万人口高价值发明专利拥有量（件）</w:t>
            </w:r>
          </w:p>
        </w:tc>
        <w:tc>
          <w:tcPr>
            <w:tcW w:w="47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4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1.35</w:t>
            </w:r>
          </w:p>
        </w:tc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1.65</w:t>
            </w:r>
          </w:p>
        </w:tc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1.91</w:t>
            </w:r>
          </w:p>
        </w:tc>
        <w:tc>
          <w:tcPr>
            <w:tcW w:w="4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1.35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1.65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1.91</w:t>
            </w:r>
          </w:p>
        </w:tc>
        <w:tc>
          <w:tcPr>
            <w:tcW w:w="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科技成果转移转化示范区（家）</w:t>
            </w:r>
          </w:p>
        </w:tc>
        <w:tc>
          <w:tcPr>
            <w:tcW w:w="47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专利权质押贷款（万元）</w:t>
            </w:r>
          </w:p>
        </w:tc>
        <w:tc>
          <w:tcPr>
            <w:tcW w:w="47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4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8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9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7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7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8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2000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2500</w:t>
            </w:r>
          </w:p>
        </w:tc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3000</w:t>
            </w:r>
          </w:p>
        </w:tc>
        <w:tc>
          <w:tcPr>
            <w:tcW w:w="4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3300</w:t>
            </w: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535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2000</w:t>
            </w:r>
          </w:p>
        </w:tc>
        <w:tc>
          <w:tcPr>
            <w:tcW w:w="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3000</w:t>
            </w:r>
          </w:p>
        </w:tc>
        <w:tc>
          <w:tcPr>
            <w:tcW w:w="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3300</w:t>
            </w:r>
          </w:p>
        </w:tc>
      </w:tr>
    </w:tbl>
    <w:p>
      <w:pPr>
        <w:pStyle w:val="3"/>
        <w:spacing w:beforeLines="0" w:afterLines="0" w:line="560" w:lineRule="exact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8" w:right="2098" w:bottom="1588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  <w:docVar w:name="KSO_WPS_MARK_KEY" w:val="c7b2a32c-ecd3-459d-83d7-d1efa4efe93c"/>
  </w:docVars>
  <w:rsids>
    <w:rsidRoot w:val="505B3139"/>
    <w:rsid w:val="02834CEA"/>
    <w:rsid w:val="03E24CAD"/>
    <w:rsid w:val="0CE42A80"/>
    <w:rsid w:val="0D152868"/>
    <w:rsid w:val="0FEE8843"/>
    <w:rsid w:val="16FFB788"/>
    <w:rsid w:val="1DAB551B"/>
    <w:rsid w:val="1E093E92"/>
    <w:rsid w:val="1FB8458B"/>
    <w:rsid w:val="28D6473F"/>
    <w:rsid w:val="30314FE0"/>
    <w:rsid w:val="30F27993"/>
    <w:rsid w:val="31497A42"/>
    <w:rsid w:val="34D84AA4"/>
    <w:rsid w:val="37A227BD"/>
    <w:rsid w:val="38A43FCA"/>
    <w:rsid w:val="39615742"/>
    <w:rsid w:val="39D42203"/>
    <w:rsid w:val="3BA80E73"/>
    <w:rsid w:val="424D12F3"/>
    <w:rsid w:val="43EA2579"/>
    <w:rsid w:val="456259E5"/>
    <w:rsid w:val="46193250"/>
    <w:rsid w:val="48845303"/>
    <w:rsid w:val="4B3C2531"/>
    <w:rsid w:val="4EAD595E"/>
    <w:rsid w:val="4F671899"/>
    <w:rsid w:val="4F774397"/>
    <w:rsid w:val="50515F5A"/>
    <w:rsid w:val="505B3139"/>
    <w:rsid w:val="577577EC"/>
    <w:rsid w:val="590B7897"/>
    <w:rsid w:val="5AA268D8"/>
    <w:rsid w:val="5ACB7AB7"/>
    <w:rsid w:val="61106345"/>
    <w:rsid w:val="65DF5263"/>
    <w:rsid w:val="68C23053"/>
    <w:rsid w:val="695157D0"/>
    <w:rsid w:val="6B660A4E"/>
    <w:rsid w:val="6F383616"/>
    <w:rsid w:val="718F6A88"/>
    <w:rsid w:val="770C5BA6"/>
    <w:rsid w:val="77C2074A"/>
    <w:rsid w:val="77F756FE"/>
    <w:rsid w:val="B87FDD55"/>
    <w:rsid w:val="E5F5DAF6"/>
    <w:rsid w:val="EDF38535"/>
    <w:rsid w:val="EE7F4112"/>
    <w:rsid w:val="EEBAFE9D"/>
    <w:rsid w:val="FE779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eastAsia="宋体" w:cs="Times New Roman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Cambria" w:hAnsi="Cambria" w:eastAsia="宋体" w:cs="宋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Calibri" w:hAnsi="Calibri" w:eastAsia="宋体" w:cs="Times New Roman"/>
      <w:b/>
    </w:rPr>
  </w:style>
  <w:style w:type="character" w:styleId="11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15"/>
    <w:basedOn w:val="9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7368</Words>
  <Characters>7569</Characters>
  <Lines>0</Lines>
  <Paragraphs>0</Paragraphs>
  <TotalTime>6</TotalTime>
  <ScaleCrop>false</ScaleCrop>
  <LinksUpToDate>false</LinksUpToDate>
  <CharactersWithSpaces>7591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2022-02-19T03:31:00Z</dcterms:created>
  <dc:creator>林荣钗</dc:creator>
  <cp:lastModifiedBy>hong</cp:lastModifiedBy>
  <dcterms:modified xsi:type="dcterms:W3CDTF">2024-01-17T09:48:40Z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C9B8F3C20FC14A6D99FC4D3A711A5763_13</vt:lpwstr>
  </property>
  <property fmtid="{D5CDD505-2E9C-101B-9397-08002B2CF9AE}" pid="4" name="showFlag">
    <vt:bool>false</vt:bool>
  </property>
  <property fmtid="{D5CDD505-2E9C-101B-9397-08002B2CF9AE}" pid="5" name="userName">
    <vt:lpwstr>林杰永</vt:lpwstr>
  </property>
</Properties>
</file>