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汕尾市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贯彻落实计量发展规划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（2021—2035年）的实施意见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全面贯彻落实《国务院关于印发计量发展规划（2021—2035年）的通知》（国发〔2021〕37号）和《广东省人民政府办公厅关于印发〈广东省计量发展规划（2022—2035年）〉的通知》（粤办函〔2022〕351号）要求，进一步夯实计量基础，提升计量能力和水平，促进全市经济社会高质量发展，结合我市实际，提出以下实施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（一）指导思想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深入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贯彻落实党的二十大精神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习近平总书记对广东系列重要讲话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重要指示精神，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全面贯彻省委“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”具体部署，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紧紧围绕统筹推进“五位一体”总体布局和协调推进“四个全面”战略布局，以改革创新为根本动力，统筹发展和安全，充分调动社会各方资源和力量，全方位加强计量体系和能力建设，加快构建我市现代先进测量体系，优化计量服务供给,完善计量监督管理,全面提升计量创新能力、服务发展能力和治理水平,形成全社会共建、共治、共享的计量发展新格局,为我市经济社会高质量发展提供重要技术基础和保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）发展目标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到2025年，计量工作在服务全市经济社会高质量发展、保障高品质生活方面的地位和作用日益突出，适应本地区发展的现代先进测量体系初步建立，科研创新能力、计量服务保障能力和计量监管水平显著提升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适应新形势的量值传递和溯源体系比较完善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。计量发展预期实现以下目标：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全市各级共建立社会公用计量标准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250项以上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，建成省级产业计量测试中心1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，培育创建诚信计量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示范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200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二级以上注册计量师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人，全市强制检定计量器具检定覆盖率达到9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%，强检项目建标覆盖率达到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60%。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展望到2035年，计量科技水平与计量服务保障能力显著提升，部分领域计量技术取得重大突破，建成符合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汕尾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经济社会高质量发展需要的现代先进测量体系。</w:t>
      </w:r>
    </w:p>
    <w:tbl>
      <w:tblPr>
        <w:tblStyle w:val="4"/>
        <w:tblW w:w="886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4336"/>
        <w:gridCol w:w="1182"/>
        <w:gridCol w:w="1168"/>
        <w:gridCol w:w="13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8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汕尾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市计量发展主要指标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指标名称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2025年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指标属性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1</w:t>
            </w:r>
          </w:p>
        </w:tc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全市各级社会公用计量标准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171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250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预期性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省级产业计量测试中心（家）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预期性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引导培育诚信计量示范单位（家）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68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200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预期性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全市二级以上注册计量师（人）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11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25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预期性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全市强制检定计量器具检定覆盖率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85%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%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</w:rPr>
              <w:t>预期性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强检项目建标覆盖率*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53%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60%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预期性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7"/>
          <w:szCs w:val="27"/>
          <w:lang w:eastAsia="zh-CN"/>
        </w:rPr>
        <w:t>*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eastAsia="zh-CN"/>
        </w:rPr>
        <w:t>按《市场监管总局关于调整实施强制管理的计量器具目录的公告（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2020年第42号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eastAsia="zh-CN"/>
        </w:rPr>
        <w:t>）中的二级目录》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二、主要任务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加强计量基础研究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1.加强计量基础应用研究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充分发挥科研院所、计量技术机构、企业等计量优势资源力量，重点围绕电子信息、电力能源、新能源汽车、医疗器械、海工装备等重大产业，加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强计量测试理论、方法与应用技术的研究创新及推广运用。〔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市科技局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市市场监管局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牵头，各县（市、区）人民政府结合实际落实。以下各项任务均需各县（市、区）人民政府落实，不再列出〕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支持开展关键和共性计量技术研究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针对复杂环境、实时工况环境和极端环境的计量需求，支持开展数字化模拟测量、工业物联、跨尺度测量、复杂系统综合计量等关键技术的研究与应用。支持开展电能计量远程校准及性能评估，充电桩在线监测分析方法研究和应用，环境监测类仪器远程校准，流量在线测量方法研究。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市市场监管局、市科技局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牵头，市生态环境局、广东电网有限责任公司汕尾供电局按职责分工负责〕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推进计量数字化转型。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全面应用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instrText xml:space="preserve"> HYPERLINK "https://www.gdqjp.com/" \t "/home/ligenfeng/文档\\x/_blank"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广东省强制检定工作计量器具管理平台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推广使用数字校准证书。加强计量数据统计、分析和利用，规范计量数据使用，强化数字计量数据的可溯源性、可靠性和安全性。〔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市市场监管局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、市委网信办按职责分工负责〕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服务重点产业领域发展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服务新兴产业质量提升。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围绕我市电子信息、新能源汽车、电力能源、装备制造、生物医药、智能制造等产业集群发展，推进计量技术机构建立一批急需的先进计量标准，化解一批测不了、测不全、测不准等难题，增强促进产业发展的技术支撑能力。加快广东省医疗器械产业计量测试中心建设，为汕尾乃至全省医疗器械产业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提供有力支撑。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市市场监管局、市科技局、市工业和信息化局按职责分工负责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服务乡村振兴战略。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积极开展“计量技术服务下乡”活动，围绕农业生产、农资购销、农产品收购、农业电商等环节提供全方位计量保障服务。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强化乡村民生计量保障，加大对涉农物资的计量监管。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〔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市市场监管局、市农业农村局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服务碳达峰碳中和战略。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支持碳计量技术和碳计量器具、碳计量检测和校准设备研制，加强关键共性和重点领域计量技术研究，提升碳计量量传溯源能力。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加大重点用能单位能源计量审查力度，通过合理配置计量器具，科学调整能源消费结构，降低碳排放量。加强能耗、水资源计量设备的检定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和校准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，完善市政、绿化、消防、环卫等用能用水计量体系。开展能效标识、水效标识产品监督检查，增强全社会节能产品使用意识。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市市场监管局、市发改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市工业和信息化局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、市生态环境局、市住建局、市水务局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大众健康与安全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加快医疗健康领域计量体系建设，强化医用计量器具检定与校准。加强安全领域计量服务体系建设，支持开展交通安全、安全生产、社会稳定和安全等领域的关键计量测试技术研究，推进交通监管设备、警用设备、刑事技术产品、消防设施等计量测试基础设施建设。加强交通测速系统、呼出气体酒精含量检测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等道路交通安全管理设备的配备和检定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。（市市场监管局、市工业和信息化局、市公安局、市交通局、市应急管理局、市卫生健康局按职责分工负责）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（三）夯实计量技术基础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构建新型量值传递溯源体系。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结合国际单位制量子化变革发展和数字化、扁平化量值传递溯源要求，推动构建依法管理的量值传递体系和市场需求导向的量值溯源体系。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强化量值传递体系的法制保障和基础保障，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按照市、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分级保障工作原则，增强量值传递能力，确保体系完整、运行有效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。充分发挥市场力量，提升量值溯源效能，鼓励社会资源提供量值溯源技术服务。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市市场监管局牵头，各有关部门和单位按职责分工负责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加强计量标准体系建设。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加快推进各级各类社会公用计量标准技术改造和升级换代，持续提高社会公用计量标准覆盖率，扩展测量范围，提高准确度等级，提升智能化水平。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鼓励和支持企事业单位自主建立最高计量标准，采用先进计量器具，提升生产工艺过程控制、产品质量升级的相关计量技术支撑。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市市场监管局牵头，各有关部门和单位按职责分工负责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推进计量技术机构建设。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市、县级法定计量检定机构要立足为社会提供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普惠性、基础性和公益性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量值传递与溯源服务，落实好强制检定职责，强化民生计量、法制计量保障。开展县级法定计量检定机构能力提升行动。积极参与国家、省级计量比对、计量比武、计量科研活动。鼓励支持其他各类计量技术机构发展，支持其为经济社会发展和行业创新提供多样化的计量测试服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市市场监管局牵头，各有关部门和单位按职责分工负责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加强计量人才队伍建设。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深入实施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善美英才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计划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，将紧缺的高层次计量人才引进纳入全市高层次人才引进计划。培养计量领军人才，建立全市计量专家库。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推动计量技术机构加强与高校、科研院所等进行人才合作，打造一批计量科技创新团队。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抓好注册计量师制度的实施，组织好注册计量师注册管理，保证检定项目的注册计量师需求，确保量传溯源工作正常运行。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加强计量领域相关职业技能等级认定，推进注册计量师职业资格与工程教育专业认证、职称、职业技能等级、职业教育学分银行等制度有效衔接。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市市场监管局、市教育局、市科技局、市人力资源社会保障局按职责分工负责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完善企业计量体系。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引导企业建立完善与其科研、生产、经营相适应的计量管理制度和保障体系，鼓励其通过测量管理体系认证。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推行企业计量能力自我声明制度，引导企业积极参加工业企业计量标杆示范。发挥龙头企业和各类计量技术服务机构引领带动作用，参与实施中小企业计量伙伴计划，全面提升产业链相关中小企业计量保证能力。完善激励企业增加计量投入的普惠性政策，落实企业新购置计量器具按规定享受一次性税前扣除优惠政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市市场监管局牵头，市工业和信息化局、市税务局按职责分工负责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（四）提升计量监管效能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推动计量监管制度改革。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坚持一般监管与重点治理相结合，深化计量监管制度改革。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开展在用电能表、水表和燃气表状态评价及延期更换试点工作并逐步在全市推广。针对计量新技术、新应用、新业态、新模式，坚持包容审慎监管原则，不断丰富监管手段，提升监管效能。积极推行国家法定计量单位，规范量和单位的使用。落实市场主体计量风险管控主体责任，防范化解计量风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市市场监管局牵头，市水务局、广东电网有限责任公司汕尾供电局按职责分工负责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强化民生计量监督管理。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广泛实施计量惠民工程，加强对供水、供气、供电等基础民生计量行业的监督管理。组织开展强制检定计量器具专项检查，加强对集贸市场、加油站、餐饮业、商店和眼镜店等民生领域的计量监督和重大节日计量专项监督检查，强化计量器具产品质量、商品量、能效标识、水效标识等方面计量监督，维护群众切身利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市市场监管局牵头，市住建局、市水务局、广东电网有限责任公司汕尾供电局按职责分工负责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推进诚信计量体系建设。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推进诚信计量体系建设，建立完善以经营者自我承诺为主、政府部门推动为辅、社会各界监督为补充的诚信计量管理模式。在商业、服务业等领域持续推进经营者诚信计量自我承诺，培育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创建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诚信计量示范单位。持续开展“双随机、一公开”监督抽查，营造诚信计量市场环境。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市市场监管局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加强计量执法协作。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计量作弊防控技术和查处技术研究，依法严厉查处制造、销售和使用带有作弊功能计量器具的违法行为。规范计量服务行为，严厉打击伪造计量数据、出具虚假计量证书和报告的违法行为。加强计量执法队伍建设，提升计量执法装备水平。加快信息共享，加大对计量违法行为的打击力度。对举报计量违法行为的单位和个人，按照国家有关规定落实奖励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市市场监管局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市公安局、市司法局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17.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推动计量服务市场健康发展。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充分利用市场资源和力量，通过政府购买服务、专项授权等形式，吸纳各类社会组织参与法制计量工作，构建多元、开放的法制计量新格局。大力发展计量校准、计量测试、产业计量等高技术服务新兴业态，培育和壮大专业化计量技术服务市场，不断满足市场多样化、个性化需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市市场监管局牵头，各有关部门和单位按职责分工负责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、保障措施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）加强组织领导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坚持党对计量工作的全面领导，把党的领导贯穿于规划实施全过程。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各地、各有关部门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高度重视计量工作，把计量事业发展与国民经济和社会发展规划实施有效衔接，结合经济社会发展实际，制定具体的实施细则和要求，明确计量发展重点，分解细化目标任务，强化工作责任落实，确保各项任务落到实处。有关部门、行业、企业要结合实际，采取切实有力措施，确保规划各项任务落实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各有关部门和单位按职责分工负责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）加强政策支持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级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政府要对公益性计量技术机构予以支持，将公益性计量工作所需经费按规定纳入本级预算，加大财政投入力度，为计量基础设施和计量标准建设提供经费保障，保障法制计量监督开展和量值传递溯源体系有效运行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对计量重大科研项目和计量科技创新支撑平台的支持，促进计量科技研发和重点科研项目、科研成果的转化和应用。对批准筹建的产业计量测试中心，政府要将其纳入基础服务平台项目，统筹利用现有资金渠道和相关政策予以重点支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市市场监管局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市科技局、市财政局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）加强学科和文化建设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计量文化建设、科普宣传，发展计量文化产业，开发计量科普资源。深入开展计量科普宣传，结合“5•20世界计量日”“质量月”等活动，大力开展法定计量单位、计量科技知识、计量文化等普及教育，增强全社会对计量的认识。积极培育和弘扬新时代计量精神，开展计量先进典型和榜样选树，不断增强新时代计量工作者的荣誉感和使命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市市场监管局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牵头，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市教育局、市科技局、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市人力资源和社会保障局、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instrText xml:space="preserve"> HYPERLINK "http://www.shanwei.gov.cn/swwgltj/" \t "/home/ligenfeng/文档\\x/_blank"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市文化广电旅游体育局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）加强协调联动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充分发挥计量工作部门间联席会议制度作用，加强统筹协调和工作推进。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极发挥计量、标准、检验检测、认证认可等国家质量基础设施的协同作用，以精准计量推动标准数据和方法的科学验证，为经济社会高质量发展提供一体化质量基础支撑服务。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市市场监管局牵头，各有关部门和单位按职责分工负责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）狠抓工作落实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bidi="ar-SA"/>
        </w:rPr>
        <w:t>计量工作部门间联席会议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成员单位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bidi="ar-SA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各县（市、区）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bidi="ar-SA"/>
        </w:rPr>
        <w:t>政府、机构、行业、企业要建立落实规划的工作责任制，按照职责分工，对规划实施情况及时组织开展监督检查和考核评价。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计量发展规划的主要目标任务纳入县级政府质量工作考核。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bidi="ar-SA"/>
        </w:rPr>
        <w:t>市市场监管局会同有关部门加强对规划实施情况的跟踪监测，发现规划实施中存在的问题并研究解决对策，重要情况及时报告市政府。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市市场监管局牵头，各有关部门和单位按职责分工负责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〕</w:t>
      </w:r>
    </w:p>
    <w:p/>
    <w:sectPr>
      <w:pgSz w:w="11906" w:h="16838"/>
      <w:pgMar w:top="141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40A6"/>
    <w:rsid w:val="673040A6"/>
    <w:rsid w:val="D6ED19D9"/>
    <w:rsid w:val="EE77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2024-01-02T18:52:00Z</dcterms:created>
  <dc:creator>林瑞津</dc:creator>
  <cp:lastModifiedBy>林鸿靖</cp:lastModifiedBy>
  <dcterms:modified xsi:type="dcterms:W3CDTF">2024-01-03T10:02:45Z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A10FD38CFFCE444F9EB0A441E8DC8F89</vt:lpwstr>
  </property>
  <property fmtid="{D5CDD505-2E9C-101B-9397-08002B2CF9AE}" pid="4" name="showFlag">
    <vt:bool>true</vt:bool>
  </property>
  <property fmtid="{D5CDD505-2E9C-101B-9397-08002B2CF9AE}" pid="5" name="userName">
    <vt:lpwstr>林鸿靖</vt:lpwstr>
  </property>
  <property fmtid="{D5CDD505-2E9C-101B-9397-08002B2CF9AE}" pid="6" name="close">
    <vt:lpwstr>true</vt:lpwstr>
  </property>
</Properties>
</file>