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Calibri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一、农兽药残留超标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（一）噻虫胺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噻虫胺，烟碱类杀虫剂。土壤处理、叶面喷施和种子处理,防治水稻、玉米、油菜、果树和蔬菜、柑橘的刺吸式和咀嚼式害虫，如飞虱、椿象、蚜虫和烟粉虱。食用食品一般不会导致噻虫胺的急性中毒，但长期食用噻虫胺超标的食品，对人体健康也有一定影响。根据《食品安全国家标准 食品中农药最大残留限量》(GB 2763-2021)中的规定，芹菜中噻虫胺的限量标准为0.04mg/kg，茄果类蔬菜(番茄除外)的限量标准为0.05mg/kg.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（二）毒死蜱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毒死蜱又名氯吡硫磷，是一种硫代磷酸酯类有机磷杀虫、杀螨剂。少量的农药残留不会引起人体急性中毒，但长期食用毒死蜱超标的食品，对人体健康可能有一定影响。根据《食品安全国家标准 食品中农药最大残留限量》(GB 2763-2021)中的规定，芹菜中毒死蜱的限量标准为0.05mg/kg。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（三）恩诺沙星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鱼的皮和肉中最大残留限量值为100μg/kg。海水鱼中恩诺沙星超标的原因，可能是在养殖过程中为快速控制疫病，违规加大用药量或不遵守休药期规定，致使产品上市销售时的药物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超范围超剂量使用食品添加剂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苯甲酸及其钠盐(以苯甲酸计)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苯甲酸及其钠盐是食品工业中常见的一种防腐保鲜剂，对霉菌、酵母和细菌有较好的抑制作用。《食品安全国家标准 食品添加剂使用标准》（GB 2760—2014）中规定，苯甲酸及其钠盐（以苯甲酸计）在腌渍的蔬菜中最大使用量为1.0g/kg，其他蔬菜制品中不得使用苯甲酸及其钠盐。苯甲酸及其钠盐的安全性较高，少量苯甲酸对人体无毒害，可随尿液排出体外，在人体内不会蓄积。若长期过量食入苯甲酸超标的食品可能会对肝脏功能产生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苯甲酸在酸性条件下，对霉菌、酵母和细菌均有抑制作用，但对产酸菌作用较弱。由于苯甲酸对水的溶解度低，故实际多是加适量的碳酸钠或碳酸氢钠，用90℃以上热水溶解，使其转化成苯甲酸钠钠后才添加到食品中。若必须使用苯甲酸，可先用适量乙醇溶解后再应用。添加苯甲酸的原因可能是个别企业为防止食品变质，超标使用了该添加剂，或者其使用的复配添加剂中该添加剂含量较高；也可能是在添加过程中未计量或计量不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二氧化硫、焦亚硫酸钾、亚硫酸钠是食品加工中常用的漂白剂和防腐剂，使用后产生二氧化硫残留。《食品安全国家标准 食品添加剂使用标准》（GB 2760—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014）中规定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干制蔬菜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二氧化硫残留量不得超过0.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g/kg。二氧化硫进入人体后最终转化为硫酸盐并随尿液排出体外，少量二氧化硫进入人体不会对身体带来健康危害，但若过量食用可能引起如恶心、呕吐等胃肠道反应。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氧化硫不符合标准的原因可能有，个别生产者使用劣质原料以降低成本，其后为了提高产品色泽超量使用二氧化硫；也有可能是使用时不计量或计量不准确；还有可能是为增加产品的保质期，防止霉变生虫，违规对其进行二氧化硫熏蒸或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三、重金属污染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铅（以Pb计）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铅是在自然界广泛分布的环境重金属污染物，土壤、空气和水源中都不同程度地含有一定的铅，这些铅会不同程度的通过空气、水源和土壤进入我们的食物中。摄入铅含量超标的食品过多或长期食用，会蓄积在体内，影响大脑和神经系统，尤其会对儿童造成智力发育障碍和表现行为异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四、其他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（一）组胺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胺是一种低分子杂环族有机化合物，广泛存在于人体组织的自身活性物质，可引起炎症和过敏性疾病。海产鱼中的青皮红肉鱼，包括鲐鱼、池鱼(学名为蓝圆鯵)等鱼类含组胺较高。当鱼体不新鲜或腐败时，细菌分解鱼体中的组氨酸为组胺，使组胺含量升高,摄入后可能引起过敏型食物中毒。根据《食品安全国家标准鲜、冻动物性水产品》(GB 2733-2015)规定，高组胺鱼类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中组胺含量应≤40mg/100g，其他海水鱼类中组胺含量≤20mg/100g。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GJjOTM3MDE0NTYxN2IyNzQ2NjE2NTE2YWViYzYifQ=="/>
  </w:docVars>
  <w:rsids>
    <w:rsidRoot w:val="56A34853"/>
    <w:rsid w:val="06AE006C"/>
    <w:rsid w:val="1946299E"/>
    <w:rsid w:val="1DEDAB0C"/>
    <w:rsid w:val="2074520F"/>
    <w:rsid w:val="29547DC2"/>
    <w:rsid w:val="2C507E17"/>
    <w:rsid w:val="302656B2"/>
    <w:rsid w:val="3FE79BEC"/>
    <w:rsid w:val="41F408BC"/>
    <w:rsid w:val="42542937"/>
    <w:rsid w:val="56A34853"/>
    <w:rsid w:val="5BBC1376"/>
    <w:rsid w:val="5DFF368D"/>
    <w:rsid w:val="63DF365E"/>
    <w:rsid w:val="6F3516F0"/>
    <w:rsid w:val="B51F54C4"/>
    <w:rsid w:val="FFF7F97D"/>
    <w:rsid w:val="FFFCA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294</Characters>
  <Lines>0</Lines>
  <Paragraphs>0</Paragraphs>
  <TotalTime>7</TotalTime>
  <ScaleCrop>false</ScaleCrop>
  <LinksUpToDate>false</LinksUpToDate>
  <CharactersWithSpaces>295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2017-04-08T00:43:00Z</dcterms:created>
  <dc:creator>gdfda</dc:creator>
  <cp:lastModifiedBy>彭逸铭</cp:lastModifiedBy>
  <dcterms:modified xsi:type="dcterms:W3CDTF">2023-12-25T11:23:10Z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5B43BAA1B63341F4A556635A8DB58A46</vt:lpwstr>
  </property>
</Properties>
</file>