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b/>
          <w:bCs/>
          <w:sz w:val="36"/>
          <w:szCs w:val="36"/>
        </w:rPr>
      </w:pPr>
      <w:bookmarkStart w:id="0" w:name="_GoBack"/>
      <w:bookmarkEnd w:id="0"/>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关于印发《广东省统计局关于行政处罚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自由裁量权的适应规则》的通知</w:t>
      </w:r>
    </w:p>
    <w:p>
      <w:pPr>
        <w:jc w:val="center"/>
        <w:rPr>
          <w:rFonts w:hint="eastAsia" w:ascii="宋体" w:hAnsi="宋体" w:eastAsia="宋体" w:cs="宋体"/>
          <w:sz w:val="28"/>
          <w:szCs w:val="28"/>
        </w:rPr>
      </w:pP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粤统规〔2019〕1号</w:t>
      </w:r>
    </w:p>
    <w:p>
      <w:pPr>
        <w:spacing w:line="560" w:lineRule="exact"/>
        <w:rPr>
          <w:rFonts w:ascii="宋体" w:hAnsi="宋体" w:eastAsia="宋体" w:cs="宋体"/>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各地级以上市、县（市、区）统计局：</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《广东省统计局关于行政处罚自由裁量权的适用规则》业经省司法厅审查通过，现印发给你们，请认真贯彻执行。</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广东省统计局</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2019年8月5日</w:t>
      </w:r>
    </w:p>
    <w:p>
      <w:pPr>
        <w:spacing w:line="560" w:lineRule="exact"/>
        <w:rPr>
          <w:rFonts w:ascii="宋体" w:hAnsi="宋体" w:eastAsia="宋体" w:cs="宋体"/>
          <w:sz w:val="32"/>
          <w:szCs w:val="32"/>
        </w:rPr>
      </w:pPr>
    </w:p>
    <w:p>
      <w:pPr>
        <w:spacing w:line="560" w:lineRule="exact"/>
        <w:rPr>
          <w:rFonts w:ascii="宋体" w:hAnsi="宋体" w:eastAsia="宋体" w:cs="宋体"/>
          <w:sz w:val="32"/>
          <w:szCs w:val="32"/>
        </w:rPr>
      </w:pPr>
    </w:p>
    <w:p>
      <w:pPr>
        <w:spacing w:line="560" w:lineRule="exact"/>
        <w:rPr>
          <w:rFonts w:ascii="宋体" w:hAnsi="宋体" w:eastAsia="宋体" w:cs="宋体"/>
          <w:sz w:val="32"/>
          <w:szCs w:val="32"/>
        </w:rPr>
      </w:pPr>
    </w:p>
    <w:p>
      <w:pPr>
        <w:spacing w:line="560" w:lineRule="exact"/>
        <w:rPr>
          <w:rFonts w:ascii="宋体" w:hAnsi="宋体" w:eastAsia="宋体" w:cs="宋体"/>
          <w:sz w:val="32"/>
          <w:szCs w:val="32"/>
        </w:rPr>
      </w:pPr>
    </w:p>
    <w:p>
      <w:pPr>
        <w:spacing w:line="560" w:lineRule="exact"/>
        <w:rPr>
          <w:rFonts w:ascii="宋体" w:hAnsi="宋体" w:eastAsia="宋体" w:cs="宋体"/>
          <w:sz w:val="32"/>
          <w:szCs w:val="32"/>
        </w:rPr>
      </w:pPr>
    </w:p>
    <w:p>
      <w:pPr>
        <w:spacing w:line="560" w:lineRule="exact"/>
        <w:rPr>
          <w:rFonts w:ascii="宋体" w:hAnsi="宋体" w:eastAsia="宋体" w:cs="宋体"/>
          <w:b/>
          <w:bCs/>
          <w:sz w:val="32"/>
          <w:szCs w:val="32"/>
        </w:rPr>
      </w:pPr>
    </w:p>
    <w:p>
      <w:pPr>
        <w:spacing w:line="560" w:lineRule="exact"/>
        <w:rPr>
          <w:rFonts w:ascii="宋体" w:hAnsi="宋体" w:eastAsia="宋体" w:cs="宋体"/>
          <w:b/>
          <w:bCs/>
          <w:sz w:val="32"/>
          <w:szCs w:val="32"/>
        </w:rPr>
      </w:pPr>
    </w:p>
    <w:p>
      <w:pPr>
        <w:spacing w:line="560" w:lineRule="exact"/>
        <w:rPr>
          <w:rFonts w:ascii="宋体" w:hAnsi="宋体" w:eastAsia="宋体" w:cs="宋体"/>
          <w:b/>
          <w:bCs/>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广东省统计局关于</w:t>
      </w:r>
    </w:p>
    <w:p>
      <w:pPr>
        <w:spacing w:line="560" w:lineRule="exact"/>
        <w:jc w:val="center"/>
        <w:rPr>
          <w:rFonts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rPr>
        <w:t>行政处罚自由裁量权的适用规则</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规范统计行政处罚自由裁量权，确保合法、合理行政，维护公民、法人和其他组织的合法权益，根据《中华人民共和国行政处罚法》《中华人民共和国统计法》《中华人民共和国统计法实施条例》《广东省规范行政处罚自由裁量权规定》等有关法律、法规和规章的规定，结合我省实际，制定本规则。</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全省县级以上政府统计机构行使统计行政处罚自由裁量权，适用本规则。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《广东省统计局行政处罚裁量标准》（以下简称《裁量标准》）作为本规则附件，是省统计局行使行政处罚自由裁量权的具体标准。</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本规则所称的行政处罚自由裁量权，是指全省县级以上政府统计机构在法律、法规、规章规定的行政处罚权限范围内，对行政管理相对人违反行政管理秩序的行为决定是否给予行政处罚、给予何种行政处罚和给予何种幅度行政处罚的权限。</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统计机构行使行政处罚自由裁量权，应当遵循下列原则：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（一）合法裁量原则，根据统计违法事实、性质、情节、社会危害程度等相关因素，在法律、法规、规章规定的行政处罚种类和幅度内实施相应的行政处罚。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（二）合理裁量原则，对统计违法事实、性质、情节、社会危害程度等因素相同或者相似的违法行为，适用的行政处罚种类和处罚幅度应当基本相同。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（三）综合裁量原则，综合考量统计违法行为的事实、性质、情节、主客观因素，结合当地经济社会发展实际，及其造成的社会危害程度等因素，界定违法程度，作出行政处罚决定。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（四）教育与处罚相结合原则，以纠正违法行为为首要目标，既要严格执法，维护法律尊严和权威，又要教育行政管理相对人自觉守法，增强法治意识。</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统计机构实施行政处罚时，应当同时责令当事人改正或者限期改正其统计违法行为。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统计机构行使行政处罚自由裁量权，应当按照下列步骤进行：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（一）结合统计违法行为的事实、性质、情节和社会危害程度以及主客观因素等，界定违法行为的违法程度，根据不同处罚对象、不同违法行为，初步确定适用的统计行政处罚种类和幅度；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（二）根据相关法律、法规和规章的规定，参照本规则，综合考量统计违法行为是否具有从轻、减轻、从重以及不予行政处罚的情形；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（三）根据相关法律、法规和规章的规定，决定是否对统计违法行为予以处罚，予以何种处罚，以及何种幅度的处罚。</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当事人有下列情形之一的，依法不予行政处罚：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（一）统计违法事实不清或者经立案调查违法事实不成立的；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（二）统计违法行为情节轻微并及时纠正，没有造成危害后果的；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（三）统计违法行为在两年内未被发现的，但法律另有规定的除外。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前款第（三）项规定的期限，从违法行为发生之日起计算；违法行为有连续或者继续状态的，从行为终了之日起计算。</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统计违法行为当事人有下列情形之一的，应当依法从轻或者减轻处罚：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(一)主动消除或者减轻统计违法行为危害后果的;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(二)受他人胁迫实施统计违法行为的;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(三)配合统计执法部门查处统计违法行为有立功表现的;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(四)法律、法规、规章规定应当从轻或者减轻处罚的其他情形。</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统计违法行为当事人有下列情形之一的，应当依法从重处罚：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(一)统计违法行为情节严重的;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(二)一年内两次以上实施统计违法行为的;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(三)使用暴力或者威胁方法拒绝、阻碍执法人员查处统计违法行为的;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(四)责令停止、责令纠正统计违法行为后，继续实施违法行为的；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(五)对举报人、证人打击报复的;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(六)法律、法规、规章规定应当从重处罚的其他情形。</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同时具有两个以上从重处罚情形且不具有从轻或者减轻处罚情形的，可以提高一个违法程度进行处罚，但不得高于法定的最高处罚额度；同时具有两个以上从轻或者减轻处罚情形且不具有从重处罚情形的，可以降低一个违法程度进行处罚，但不得低于法定的最低处罚额度；同时具有从轻或者减轻和从重处罚情形的，应当综合考虑，根据主要情节实施行政处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前款所称违法程度是指《裁量标准》规定的违法程度。</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提供不真实的统计资料涉及两项以上统计指标数据的，按照统计违法差错率或统计违法数额最大的一项予以处罚。</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统计机构作出从重、从轻、减轻或者不予行政处罚决定的，应当说明理由。</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疑难、复杂以及对企业事业单位或者其他组织处五万元以上罚款决定的案件，应当集体讨论决定。</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上级统计机构应当通过行政执法监督检查、行政执法评议考核、行政执法案卷评查等方式对统计行政处罚自由裁量权行使情况进行监督。对下级统计机构违反本规则，滥用自由裁量权，侵害行政管理相对人合法权益，造成不良社会影响的，应当责令改正；情节严重的，由上级统计机构予以通报批评，并依照有关规定通报任免机关或者纪检监察机关，追究有关负责人和直接责任人的责任。</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本规则中的“违法数额”是指当事人违反统计调查制度规定报送的具体数额与按照统计调查制度规定应当报送的具体数额之间差额的绝对值，“应报数”是指按照统计调查制度规定报送的统计指标数值；“差错率”是指统计指标违法数额与应报数的比率。</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各市、县（区）政府统计机构应参照本《裁量标准》制定本单位的统计行政处罚裁量标准。</w:t>
      </w:r>
    </w:p>
    <w:p>
      <w:pPr>
        <w:spacing w:line="560" w:lineRule="exact"/>
        <w:ind w:firstLine="643" w:firstLineChars="200"/>
        <w:rPr>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本规则自2019年10月1日起施行，有效期5年。</w:t>
      </w:r>
    </w:p>
    <w:p>
      <w:pPr>
        <w:pStyle w:val="3"/>
        <w:spacing w:line="560" w:lineRule="exact"/>
        <w:ind w:firstLine="640" w:firstLineChars="200"/>
        <w:rPr>
          <w:rFonts w:hint="eastAsia" w:ascii="仿宋_GB2312" w:hAnsi="仿宋_GB2312" w:eastAsia="仿宋_GB2312" w:cs="仿宋_GB2312"/>
          <w:sz w:val="32"/>
          <w:szCs w:val="32"/>
        </w:rPr>
      </w:pPr>
    </w:p>
    <w:p>
      <w:pPr>
        <w:pStyle w:val="3"/>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附件：广东省统计局行政处罚裁量标准</w:t>
      </w:r>
    </w:p>
    <w:p>
      <w:pPr>
        <w:adjustRightInd w:val="0"/>
        <w:snapToGrid w:val="0"/>
        <w:spacing w:line="560" w:lineRule="exact"/>
        <w:rPr>
          <w:rFonts w:ascii="仿宋_GB2312" w:hAnsi="仿宋_GB2312" w:eastAsia="仿宋_GB2312" w:cs="仿宋_GB2312"/>
          <w:sz w:val="32"/>
          <w:szCs w:val="32"/>
        </w:rPr>
        <w:sectPr>
          <w:footerReference r:id="rId3" w:type="default"/>
          <w:pgSz w:w="11906" w:h="16838"/>
          <w:pgMar w:top="1984" w:right="1474" w:bottom="1701" w:left="1474" w:header="851" w:footer="1134" w:gutter="0"/>
          <w:cols w:space="0" w:num="1"/>
          <w:rtlGutter w:val="0"/>
          <w:docGrid w:type="lines" w:linePitch="312" w:charSpace="0"/>
        </w:sectPr>
      </w:pPr>
    </w:p>
    <w:p>
      <w:pPr>
        <w:adjustRightInd w:val="0"/>
        <w:snapToGrid w:val="0"/>
        <w:spacing w:line="360" w:lineRule="auto"/>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p>
    <w:tbl>
      <w:tblPr>
        <w:tblStyle w:val="6"/>
        <w:tblW w:w="15064" w:type="dxa"/>
        <w:jc w:val="center"/>
        <w:tblLayout w:type="fixed"/>
        <w:tblCellMar>
          <w:top w:w="15" w:type="dxa"/>
          <w:left w:w="15" w:type="dxa"/>
          <w:bottom w:w="15" w:type="dxa"/>
          <w:right w:w="15" w:type="dxa"/>
        </w:tblCellMar>
      </w:tblPr>
      <w:tblGrid>
        <w:gridCol w:w="682"/>
        <w:gridCol w:w="935"/>
        <w:gridCol w:w="6037"/>
        <w:gridCol w:w="660"/>
        <w:gridCol w:w="2235"/>
        <w:gridCol w:w="2460"/>
        <w:gridCol w:w="2055"/>
      </w:tblGrid>
      <w:tr>
        <w:tblPrEx>
          <w:tblCellMar>
            <w:top w:w="15" w:type="dxa"/>
            <w:left w:w="15" w:type="dxa"/>
            <w:bottom w:w="15" w:type="dxa"/>
            <w:right w:w="15" w:type="dxa"/>
          </w:tblCellMar>
        </w:tblPrEx>
        <w:trPr>
          <w:trHeight w:val="256"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序号</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color w:val="000000"/>
                <w:kern w:val="0"/>
                <w:sz w:val="24"/>
                <w:szCs w:val="24"/>
                <w:lang w:bidi="ar"/>
              </w:rPr>
            </w:pPr>
            <w:r>
              <w:rPr>
                <w:rFonts w:hint="eastAsia" w:ascii="仿宋_GB2312" w:hAnsi="仿宋_GB2312" w:eastAsia="仿宋_GB2312" w:cs="仿宋_GB2312"/>
                <w:b/>
                <w:color w:val="000000"/>
                <w:kern w:val="0"/>
                <w:sz w:val="24"/>
                <w:szCs w:val="24"/>
                <w:lang w:bidi="ar"/>
              </w:rPr>
              <w:t>违法</w:t>
            </w:r>
          </w:p>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法律依据</w:t>
            </w:r>
          </w:p>
        </w:tc>
        <w:tc>
          <w:tcPr>
            <w:tcW w:w="6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color w:val="000000"/>
                <w:kern w:val="0"/>
                <w:sz w:val="24"/>
                <w:szCs w:val="24"/>
                <w:lang w:bidi="ar"/>
              </w:rPr>
            </w:pPr>
            <w:r>
              <w:rPr>
                <w:rFonts w:hint="eastAsia" w:ascii="仿宋_GB2312" w:hAnsi="仿宋_GB2312" w:eastAsia="仿宋_GB2312" w:cs="仿宋_GB2312"/>
                <w:b/>
                <w:color w:val="000000"/>
                <w:kern w:val="0"/>
                <w:sz w:val="24"/>
                <w:szCs w:val="24"/>
                <w:lang w:bidi="ar"/>
              </w:rPr>
              <w:t>违法程度</w:t>
            </w:r>
          </w:p>
        </w:tc>
        <w:tc>
          <w:tcPr>
            <w:tcW w:w="22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违法情节</w:t>
            </w:r>
          </w:p>
        </w:tc>
        <w:tc>
          <w:tcPr>
            <w:tcW w:w="4515" w:type="dxa"/>
            <w:gridSpan w:val="2"/>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裁量标准</w:t>
            </w:r>
          </w:p>
        </w:tc>
      </w:tr>
      <w:tr>
        <w:tblPrEx>
          <w:tblCellMar>
            <w:top w:w="15" w:type="dxa"/>
            <w:left w:w="15" w:type="dxa"/>
            <w:bottom w:w="15" w:type="dxa"/>
            <w:right w:w="15" w:type="dxa"/>
          </w:tblCellMar>
        </w:tblPrEx>
        <w:trPr>
          <w:trHeight w:val="90"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color w:val="000000"/>
                <w:sz w:val="24"/>
                <w:szCs w:val="24"/>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color w:val="000000"/>
                <w:sz w:val="24"/>
                <w:szCs w:val="24"/>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color w:val="000000"/>
                <w:sz w:val="24"/>
                <w:szCs w:val="24"/>
              </w:rPr>
            </w:pPr>
          </w:p>
        </w:tc>
        <w:tc>
          <w:tcPr>
            <w:tcW w:w="660"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color w:val="000000"/>
                <w:sz w:val="24"/>
                <w:szCs w:val="24"/>
              </w:rPr>
            </w:pPr>
          </w:p>
        </w:tc>
        <w:tc>
          <w:tcPr>
            <w:tcW w:w="22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color w:val="000000"/>
                <w:sz w:val="24"/>
                <w:szCs w:val="24"/>
              </w:rPr>
            </w:pP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单位</w:t>
            </w:r>
          </w:p>
        </w:tc>
        <w:tc>
          <w:tcPr>
            <w:tcW w:w="2055"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 xml:space="preserve">个体户 </w:t>
            </w:r>
          </w:p>
        </w:tc>
      </w:tr>
      <w:tr>
        <w:tblPrEx>
          <w:tblCellMar>
            <w:top w:w="15" w:type="dxa"/>
            <w:left w:w="15" w:type="dxa"/>
            <w:bottom w:w="15" w:type="dxa"/>
            <w:right w:w="15" w:type="dxa"/>
          </w:tblCellMar>
        </w:tblPrEx>
        <w:trPr>
          <w:trHeight w:val="90"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拒绝提供统计资料或经催报后仍未按时提供统计资料的行为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（一）拒绝提供统计资料或者经催报后仍未按时提供统计资料的；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（二）提供不真实或者不完整的统计资料的；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（三）拒绝答复或者不如实答复统计检查查询书的；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（四）拒绝、阻碍统计调查、统计检查的；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（五）转移、隐匿、篡改、毁弃或者拒绝提供原始记录和凭证、统计台账、统计调查表及其他相关证明和资料的。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企业事业单位或者其他组织有前款所列行为之一的，可以并处五万元以下的罚款；情节严重的，并处五万元以上二十万元以下的罚款。</w:t>
            </w:r>
          </w:p>
          <w:p>
            <w:pPr>
              <w:widowControl/>
              <w:spacing w:line="3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个体工商户有本条第一款所列行为之一的，由县级以上人民政府统计机构责令改正，给予警告，可以并处一万元以下的罚款。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较轻</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在催报规定的上报时间后3日内提供统计资料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企业事业单位或者其他组织给予警告或警告并处5000元以上1万元以下罚款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个体工商户给予警告或警告并处500元以上1000元以下罚款</w:t>
            </w:r>
          </w:p>
        </w:tc>
      </w:tr>
      <w:tr>
        <w:tblPrEx>
          <w:tblCellMar>
            <w:top w:w="15" w:type="dxa"/>
            <w:left w:w="15" w:type="dxa"/>
            <w:bottom w:w="15" w:type="dxa"/>
            <w:right w:w="15" w:type="dxa"/>
          </w:tblCellMar>
        </w:tblPrEx>
        <w:trPr>
          <w:trHeight w:val="952" w:hRule="atLeast"/>
          <w:jc w:val="center"/>
        </w:trPr>
        <w:tc>
          <w:tcPr>
            <w:tcW w:w="682" w:type="dxa"/>
            <w:vMerge w:val="continue"/>
            <w:tcBorders>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p>
        </w:tc>
        <w:tc>
          <w:tcPr>
            <w:tcW w:w="935" w:type="dxa"/>
            <w:vMerge w:val="continue"/>
            <w:tcBorders>
              <w:left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kern w:val="0"/>
                <w:sz w:val="20"/>
                <w:szCs w:val="20"/>
                <w:lang w:bidi="ar"/>
              </w:rPr>
            </w:pPr>
          </w:p>
        </w:tc>
        <w:tc>
          <w:tcPr>
            <w:tcW w:w="6037" w:type="dxa"/>
            <w:vMerge w:val="continue"/>
            <w:tcBorders>
              <w:left w:val="single" w:color="000000" w:sz="4" w:space="0"/>
              <w:right w:val="single" w:color="000000" w:sz="4" w:space="0"/>
            </w:tcBorders>
            <w:vAlign w:val="center"/>
          </w:tcPr>
          <w:p>
            <w:pPr>
              <w:widowControl/>
              <w:spacing w:line="360" w:lineRule="exact"/>
              <w:ind w:firstLine="400" w:firstLineChars="200"/>
              <w:jc w:val="left"/>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在催报规定的上报时间后3日内未提供统计资料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企业事业单位或者其他组织给予警告并处1万元以上  2万元以下罚款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个体工商户给予警告并处1000元以上2000元以下罚款</w:t>
            </w:r>
          </w:p>
        </w:tc>
      </w:tr>
      <w:tr>
        <w:tblPrEx>
          <w:tblCellMar>
            <w:top w:w="15" w:type="dxa"/>
            <w:left w:w="15" w:type="dxa"/>
            <w:bottom w:w="15" w:type="dxa"/>
            <w:right w:w="15" w:type="dxa"/>
          </w:tblCellMar>
        </w:tblPrEx>
        <w:trPr>
          <w:trHeight w:val="954"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60" w:type="dxa"/>
            <w:vMerge w:val="restart"/>
            <w:tcBorders>
              <w:top w:val="single" w:color="000000" w:sz="4" w:space="0"/>
              <w:left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超过催报规定的上报时间，逾期3日后未提供统计资料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个体工商户给予警告并处2000元以上3000元以下罚款</w:t>
            </w:r>
          </w:p>
        </w:tc>
      </w:tr>
      <w:tr>
        <w:tblPrEx>
          <w:tblCellMar>
            <w:top w:w="15" w:type="dxa"/>
            <w:left w:w="15" w:type="dxa"/>
            <w:bottom w:w="15" w:type="dxa"/>
            <w:right w:w="15" w:type="dxa"/>
          </w:tblCellMar>
        </w:tblPrEx>
        <w:trPr>
          <w:trHeight w:val="1112"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60" w:type="dxa"/>
            <w:vMerge w:val="continue"/>
            <w:tcBorders>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拒绝提供统计资料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个体工商户给予警告并处2000元以上3000元以下罚款</w:t>
            </w:r>
          </w:p>
        </w:tc>
      </w:tr>
      <w:tr>
        <w:tblPrEx>
          <w:tblCellMar>
            <w:top w:w="15" w:type="dxa"/>
            <w:left w:w="15" w:type="dxa"/>
            <w:bottom w:w="15" w:type="dxa"/>
            <w:right w:w="15" w:type="dxa"/>
          </w:tblCellMar>
        </w:tblPrEx>
        <w:trPr>
          <w:trHeight w:val="1324"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拒绝提供统计资料或者经催报后仍未按时提供统计资料，一年内被责令改正3次以上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个体工商户给予警告并处3000元以上5000元以下罚款</w:t>
            </w:r>
          </w:p>
        </w:tc>
      </w:tr>
      <w:tr>
        <w:tblPrEx>
          <w:tblCellMar>
            <w:top w:w="15" w:type="dxa"/>
            <w:left w:w="15" w:type="dxa"/>
            <w:bottom w:w="15" w:type="dxa"/>
            <w:right w:w="15" w:type="dxa"/>
          </w:tblCellMar>
        </w:tblPrEx>
        <w:trPr>
          <w:trHeight w:val="1364"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拒绝提供统计资料或者经催报后仍未按时提供统计资料，严重影响相关工作正常开展</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个体工商户给予警告并处5000元以上1万元以下罚款</w:t>
            </w:r>
          </w:p>
        </w:tc>
      </w:tr>
      <w:tr>
        <w:tblPrEx>
          <w:tblCellMar>
            <w:top w:w="15" w:type="dxa"/>
            <w:left w:w="15" w:type="dxa"/>
            <w:bottom w:w="15" w:type="dxa"/>
            <w:right w:w="15" w:type="dxa"/>
          </w:tblCellMar>
        </w:tblPrEx>
        <w:trPr>
          <w:trHeight w:val="1429"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提供不真实或者不完整的统计资料的行为</w:t>
            </w: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jc w:val="center"/>
              <w:textAlignment w:val="center"/>
              <w:rPr>
                <w:rFonts w:ascii="宋体" w:hAnsi="宋体" w:eastAsia="宋体" w:cs="宋体"/>
                <w:color w:val="000000"/>
                <w:kern w:val="0"/>
                <w:sz w:val="20"/>
                <w:szCs w:val="20"/>
                <w:lang w:bidi="ar"/>
              </w:rPr>
            </w:pP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pPr>
              <w:widowControl/>
              <w:spacing w:line="28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（一）拒绝提供统计资料或者经催报后仍未按时提供统计资料的；</w:t>
            </w:r>
          </w:p>
          <w:p>
            <w:pPr>
              <w:widowControl/>
              <w:spacing w:line="28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（二）提供不真实或者不完整的统计资料的；</w:t>
            </w:r>
          </w:p>
          <w:p>
            <w:pPr>
              <w:widowControl/>
              <w:spacing w:line="28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（三）拒绝答复或者不如实答复统计检查查询书的；</w:t>
            </w:r>
          </w:p>
          <w:p>
            <w:pPr>
              <w:widowControl/>
              <w:spacing w:line="28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（四）拒绝、阻碍统计调查、统计检查的；</w:t>
            </w:r>
          </w:p>
          <w:p>
            <w:pPr>
              <w:widowControl/>
              <w:spacing w:line="28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（五）转移、隐匿、篡改、毁弃或者拒绝提供原始记录和凭证、统计台账、统计调查表及其他相关证明和资料的。</w:t>
            </w:r>
          </w:p>
          <w:p>
            <w:pPr>
              <w:widowControl/>
              <w:spacing w:line="28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企业事业单位或者其他组织有前款所列行为之一的，可以并处五万元以下的罚款；情节严重的，并处五万元以上二十万元以下的罚款。</w:t>
            </w: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个体工商户有本条第一款所列行为之一的，由县级以上人民政府统计机构责令改正，给予警告，可以并处一万元以下的罚款。</w:t>
            </w: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center"/>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较轻</w:t>
            </w:r>
          </w:p>
        </w:tc>
        <w:tc>
          <w:tcPr>
            <w:tcW w:w="2235" w:type="dxa"/>
            <w:tcBorders>
              <w:top w:val="single" w:color="000000" w:sz="4" w:space="0"/>
              <w:left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提供不真实统计资料，应报数不为0，差错率10%以上30%以下；应报数为0，违法数额100万元以上1000万元以下</w:t>
            </w:r>
          </w:p>
        </w:tc>
        <w:tc>
          <w:tcPr>
            <w:tcW w:w="2460" w:type="dxa"/>
            <w:tcBorders>
              <w:top w:val="single" w:color="000000" w:sz="4" w:space="0"/>
              <w:left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企业事业单位或者其他组织给予警告或警告并处2000元以上1万元以下罚款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个体工商户给予警告或警告并处200元以上1000元以下罚款</w:t>
            </w:r>
          </w:p>
        </w:tc>
      </w:tr>
      <w:tr>
        <w:tblPrEx>
          <w:tblCellMar>
            <w:top w:w="15" w:type="dxa"/>
            <w:left w:w="15" w:type="dxa"/>
            <w:bottom w:w="15" w:type="dxa"/>
            <w:right w:w="15" w:type="dxa"/>
          </w:tblCellMar>
        </w:tblPrEx>
        <w:trPr>
          <w:trHeight w:val="1422"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提供不真实统计资料，应报数不为0，差错率30%以上60%以下；应报数为0，违法数额1000万元以上2000万元以下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企业事业单位或者其他组织给予警告并处1万元以上  2万元以下罚款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个体工商户给予警告并处1000元以上2000元以下罚款</w:t>
            </w:r>
          </w:p>
        </w:tc>
      </w:tr>
      <w:tr>
        <w:tblPrEx>
          <w:tblCellMar>
            <w:top w:w="15" w:type="dxa"/>
            <w:left w:w="15" w:type="dxa"/>
            <w:bottom w:w="15" w:type="dxa"/>
            <w:right w:w="15" w:type="dxa"/>
          </w:tblCellMar>
        </w:tblPrEx>
        <w:trPr>
          <w:trHeight w:val="1419"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提供不真实统计资料，应报数不为0，差错率60%以上90%以下；应报数为0，违法数额2000万元以上5000万元以下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个体工商户给予警告并处2000元以上3000元以下罚款</w:t>
            </w:r>
          </w:p>
        </w:tc>
      </w:tr>
      <w:tr>
        <w:tblPrEx>
          <w:tblCellMar>
            <w:top w:w="15" w:type="dxa"/>
            <w:left w:w="15" w:type="dxa"/>
            <w:bottom w:w="15" w:type="dxa"/>
            <w:right w:w="15" w:type="dxa"/>
          </w:tblCellMar>
        </w:tblPrEx>
        <w:trPr>
          <w:trHeight w:val="1461"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p>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p>
            <w:pPr>
              <w:widowControl/>
              <w:spacing w:line="280" w:lineRule="exact"/>
              <w:jc w:val="center"/>
              <w:textAlignment w:val="center"/>
              <w:rPr>
                <w:rFonts w:ascii="宋体" w:hAnsi="宋体" w:eastAsia="宋体" w:cs="宋体"/>
                <w:color w:val="000000"/>
                <w:kern w:val="0"/>
                <w:sz w:val="20"/>
                <w:szCs w:val="20"/>
                <w:lang w:bidi="ar"/>
              </w:rPr>
            </w:pP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spacing w:val="-6"/>
                <w:kern w:val="0"/>
                <w:sz w:val="20"/>
                <w:szCs w:val="20"/>
                <w:lang w:bidi="ar"/>
              </w:rPr>
              <w:t>提供不真实统计资料，应报数不为0，差错率90%以上，且违法数额1亿元以下；应报数为0，违法数额5000万元以上1亿元以下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个体工商户给予警告并处3000元以上5000元以下罚款</w:t>
            </w:r>
          </w:p>
        </w:tc>
      </w:tr>
      <w:tr>
        <w:tblPrEx>
          <w:tblCellMar>
            <w:top w:w="15" w:type="dxa"/>
            <w:left w:w="15" w:type="dxa"/>
            <w:bottom w:w="15" w:type="dxa"/>
            <w:right w:w="15" w:type="dxa"/>
          </w:tblCellMar>
        </w:tblPrEx>
        <w:trPr>
          <w:trHeight w:val="90"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提供不真实统计资料，一年内被责令改正3次以上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个体工商户给予警告并处3000元以上5000元以下罚款</w:t>
            </w:r>
          </w:p>
        </w:tc>
      </w:tr>
      <w:tr>
        <w:tblPrEx>
          <w:tblCellMar>
            <w:top w:w="15" w:type="dxa"/>
            <w:left w:w="15" w:type="dxa"/>
            <w:bottom w:w="15" w:type="dxa"/>
            <w:right w:w="15" w:type="dxa"/>
          </w:tblCellMar>
        </w:tblPrEx>
        <w:trPr>
          <w:trHeight w:val="1424"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提供不真实统计资料，应报数不为0，差错率90%以上，且违法数额1亿元以上；应报数为0，违法数额1亿元以上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个体工商户给予警告并处5000元以上1万元以下罚款</w:t>
            </w:r>
          </w:p>
        </w:tc>
      </w:tr>
      <w:tr>
        <w:tblPrEx>
          <w:tblCellMar>
            <w:top w:w="15" w:type="dxa"/>
            <w:left w:w="15" w:type="dxa"/>
            <w:bottom w:w="15" w:type="dxa"/>
            <w:right w:w="15" w:type="dxa"/>
          </w:tblCellMar>
        </w:tblPrEx>
        <w:trPr>
          <w:trHeight w:val="875"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较轻</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提供不完整统计资料，应填而未填指标数占应填指标数10%以下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企业事业单位或者其他组织给予警告或警告并处2000元以上1万元以下罚款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个体工商户给予警告或警告并处200元以上1000元以下罚款</w:t>
            </w:r>
          </w:p>
        </w:tc>
      </w:tr>
      <w:tr>
        <w:tblPrEx>
          <w:tblCellMar>
            <w:top w:w="15" w:type="dxa"/>
            <w:left w:w="15" w:type="dxa"/>
            <w:bottom w:w="15" w:type="dxa"/>
            <w:right w:w="15" w:type="dxa"/>
          </w:tblCellMar>
        </w:tblPrEx>
        <w:trPr>
          <w:trHeight w:val="888"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提供不完整统计资料，应填而未填指标数占应填指标数10%以上30%以下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企业事业单位或者其他组织给予警告并处1万元以上  2万元以下罚款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个体工商户给予警告并处1000元以上2000元以下罚款</w:t>
            </w:r>
          </w:p>
        </w:tc>
      </w:tr>
      <w:tr>
        <w:tblPrEx>
          <w:tblCellMar>
            <w:top w:w="15" w:type="dxa"/>
            <w:left w:w="15" w:type="dxa"/>
            <w:bottom w:w="15" w:type="dxa"/>
            <w:right w:w="15" w:type="dxa"/>
          </w:tblCellMar>
        </w:tblPrEx>
        <w:trPr>
          <w:trHeight w:val="961"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提供不完整统计资料，应填而未填指标数占应填指标数30%以上60%以下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个体工商户给予警告并处2000元以上3000元以下罚款</w:t>
            </w:r>
          </w:p>
        </w:tc>
      </w:tr>
      <w:tr>
        <w:tblPrEx>
          <w:tblCellMar>
            <w:top w:w="15" w:type="dxa"/>
            <w:left w:w="15" w:type="dxa"/>
            <w:bottom w:w="15" w:type="dxa"/>
            <w:right w:w="15" w:type="dxa"/>
          </w:tblCellMar>
        </w:tblPrEx>
        <w:trPr>
          <w:trHeight w:val="870"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p>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p>
            <w:pPr>
              <w:widowControl/>
              <w:spacing w:line="280" w:lineRule="exact"/>
              <w:jc w:val="center"/>
              <w:textAlignment w:val="center"/>
              <w:rPr>
                <w:rFonts w:ascii="宋体" w:hAnsi="宋体" w:eastAsia="宋体" w:cs="宋体"/>
                <w:color w:val="000000"/>
                <w:kern w:val="0"/>
                <w:sz w:val="20"/>
                <w:szCs w:val="20"/>
                <w:lang w:bidi="ar"/>
              </w:rPr>
            </w:pP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提供不完整统计资料，应填而未填指标数占应填指标数60%以上</w:t>
            </w:r>
          </w:p>
        </w:tc>
        <w:tc>
          <w:tcPr>
            <w:tcW w:w="2460" w:type="dxa"/>
            <w:vMerge w:val="restart"/>
            <w:tcBorders>
              <w:top w:val="single" w:color="000000" w:sz="4" w:space="0"/>
              <w:left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vMerge w:val="restart"/>
            <w:tcBorders>
              <w:top w:val="single" w:color="000000" w:sz="4" w:space="0"/>
              <w:lef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个体工商户给予警告并处3000元以上5000元以下罚款</w:t>
            </w:r>
          </w:p>
        </w:tc>
      </w:tr>
      <w:tr>
        <w:tblPrEx>
          <w:tblCellMar>
            <w:top w:w="15" w:type="dxa"/>
            <w:left w:w="15" w:type="dxa"/>
            <w:bottom w:w="15" w:type="dxa"/>
            <w:right w:w="15" w:type="dxa"/>
          </w:tblCellMar>
        </w:tblPrEx>
        <w:trPr>
          <w:trHeight w:val="634"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提供不完整统计资料，一年内被责令改正3次以上</w:t>
            </w:r>
          </w:p>
        </w:tc>
        <w:tc>
          <w:tcPr>
            <w:tcW w:w="2460" w:type="dxa"/>
            <w:vMerge w:val="continue"/>
            <w:tcBorders>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p>
        </w:tc>
        <w:tc>
          <w:tcPr>
            <w:tcW w:w="2055" w:type="dxa"/>
            <w:vMerge w:val="continue"/>
            <w:tcBorders>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p>
        </w:tc>
      </w:tr>
      <w:tr>
        <w:tblPrEx>
          <w:tblCellMar>
            <w:top w:w="15" w:type="dxa"/>
            <w:left w:w="15" w:type="dxa"/>
            <w:bottom w:w="15" w:type="dxa"/>
            <w:right w:w="15" w:type="dxa"/>
          </w:tblCellMar>
        </w:tblPrEx>
        <w:trPr>
          <w:trHeight w:val="1100" w:hRule="exac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提供不完整统计资料，应填而未填指标数占应填指标数60%以上，造成严重后果或者恶劣影响</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个体工商户给予警告并处5000元以上1万元以下罚款</w:t>
            </w:r>
          </w:p>
        </w:tc>
      </w:tr>
      <w:tr>
        <w:tblPrEx>
          <w:tblCellMar>
            <w:top w:w="15" w:type="dxa"/>
            <w:left w:w="15" w:type="dxa"/>
            <w:bottom w:w="15" w:type="dxa"/>
            <w:right w:w="15" w:type="dxa"/>
          </w:tblCellMar>
        </w:tblPrEx>
        <w:trPr>
          <w:trHeight w:val="810"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4"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拒绝答复或者不如实答复统计检查查询书的行为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（一）拒绝提供统计资料或者经催报后仍未按时提供统计资料的；</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（二）提供不真实或者不完整的统计资料的；</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（三）拒绝答复或者不如实答复统计检查查询书的；</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（四）拒绝、阻碍统计调查、统计检查的；</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（五）转移、隐匿、篡改、毁弃或者拒绝提供原始记录和凭证、统计台账、统计调查表及其他相关证明和资料的。</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企业事业单位或者其他组织有前款所列行为之一的，可以并处五万元以下的罚款；情节严重的，并处五万元以上二十万元以下的罚款。</w:t>
            </w:r>
          </w:p>
          <w:p>
            <w:pPr>
              <w:widowControl/>
              <w:spacing w:line="2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个体工商户有本条第一款所列行为之一的，由县级以上人民政府统计机构责令改正，给予警告，可以并处一万元以下的罚款。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不如实答复统计检查查询书</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企业事业单位或者其他组织给予警告或警告并处5000元以上2万元以下罚款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个体工商户给予警告或警告并处500元以上2000元以下罚款</w:t>
            </w:r>
          </w:p>
        </w:tc>
      </w:tr>
      <w:tr>
        <w:tblPrEx>
          <w:tblCellMar>
            <w:top w:w="15" w:type="dxa"/>
            <w:left w:w="15" w:type="dxa"/>
            <w:bottom w:w="15" w:type="dxa"/>
            <w:right w:w="15" w:type="dxa"/>
          </w:tblCellMar>
        </w:tblPrEx>
        <w:trPr>
          <w:trHeight w:val="796" w:hRule="atLeas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74"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拒绝答复统计检查查询书</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个体工商户给予警告并处2000元以上3000元以下罚款</w:t>
            </w:r>
          </w:p>
        </w:tc>
      </w:tr>
      <w:tr>
        <w:tblPrEx>
          <w:tblCellMar>
            <w:top w:w="15" w:type="dxa"/>
            <w:left w:w="15" w:type="dxa"/>
            <w:bottom w:w="15" w:type="dxa"/>
            <w:right w:w="15" w:type="dxa"/>
          </w:tblCellMar>
        </w:tblPrEx>
        <w:trPr>
          <w:trHeight w:val="877" w:hRule="atLeas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74"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拒绝答复或者不如实答复统计检查查询书，一年内被责令改正3次以上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个体工商户给予警告并处3000元以上5000元以下罚款</w:t>
            </w:r>
          </w:p>
        </w:tc>
      </w:tr>
      <w:tr>
        <w:tblPrEx>
          <w:tblCellMar>
            <w:top w:w="15" w:type="dxa"/>
            <w:left w:w="15" w:type="dxa"/>
            <w:bottom w:w="15" w:type="dxa"/>
            <w:right w:w="15" w:type="dxa"/>
          </w:tblCellMar>
        </w:tblPrEx>
        <w:trPr>
          <w:trHeight w:val="234" w:hRule="atLeas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74"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拒绝答复或者不如实答复统计检查查询书，严重影响相关工作正常开展</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个体工商户给予警告并处5000元以上1万元以下罚款</w:t>
            </w:r>
          </w:p>
        </w:tc>
      </w:tr>
      <w:tr>
        <w:tblPrEx>
          <w:tblCellMar>
            <w:top w:w="15" w:type="dxa"/>
            <w:left w:w="15" w:type="dxa"/>
            <w:bottom w:w="15" w:type="dxa"/>
            <w:right w:w="15" w:type="dxa"/>
          </w:tblCellMar>
        </w:tblPrEx>
        <w:trPr>
          <w:trHeight w:val="2065"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拒绝、阻碍统计调查、统计检查的行为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（一）拒绝提供统计资料或者经催报后仍未按时提供统计资料的；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（二）提供不真实或者不完整的统计资料的；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（三）拒绝答复或者不如实答复统计检查查询书的；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（四）拒绝、阻碍统计调查、统计检查的；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（五）转移、隐匿、篡改、毁弃或者拒绝提供原始记录和凭证、统计台账、统计调查表及其他相关证明和资料的。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企业事业单位或者其他组织有前款所列行为之一的，可以并处五万元以下的罚款；情节严重的，并处五万元以上二十万元以下的罚款。</w:t>
            </w:r>
          </w:p>
          <w:p>
            <w:pPr>
              <w:widowControl/>
              <w:spacing w:line="3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个体工商户有本条第一款所列行为之一的，由县级以上人民政府统计机构责令改正，给予警告，可以并处一万元以下的罚款。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阻碍统计调查、统计检查</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企业事业单位或者其他组织给予警告或警告并处5000元以上2万元以下罚款</w:t>
            </w:r>
          </w:p>
        </w:tc>
        <w:tc>
          <w:tcPr>
            <w:tcW w:w="2055" w:type="dxa"/>
            <w:tcBorders>
              <w:top w:val="single" w:color="000000" w:sz="4" w:space="0"/>
              <w:left w:val="single" w:color="000000" w:sz="4" w:space="0"/>
              <w:bottom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个体工商户给予警告或警告并处500元以上2000元以下罚款</w:t>
            </w:r>
          </w:p>
        </w:tc>
      </w:tr>
      <w:tr>
        <w:tblPrEx>
          <w:tblCellMar>
            <w:top w:w="15" w:type="dxa"/>
            <w:left w:w="15" w:type="dxa"/>
            <w:bottom w:w="15" w:type="dxa"/>
            <w:right w:w="15" w:type="dxa"/>
          </w:tblCellMar>
        </w:tblPrEx>
        <w:trPr>
          <w:trHeight w:val="1782" w:hRule="atLeas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拒绝统计调查、统计检查</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个体工商户给予警告并处2000元以上5000元以下罚款</w:t>
            </w:r>
          </w:p>
        </w:tc>
      </w:tr>
      <w:tr>
        <w:tblPrEx>
          <w:tblCellMar>
            <w:top w:w="15" w:type="dxa"/>
            <w:left w:w="15" w:type="dxa"/>
            <w:bottom w:w="15" w:type="dxa"/>
            <w:right w:w="15" w:type="dxa"/>
          </w:tblCellMar>
        </w:tblPrEx>
        <w:trPr>
          <w:trHeight w:val="1494" w:hRule="atLeas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拒绝、阻碍统计调查、统计检查，一年内被责令改正3次以上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3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个体工商户给予警告并处5000元以上8000元以下罚款</w:t>
            </w:r>
          </w:p>
        </w:tc>
      </w:tr>
      <w:tr>
        <w:tblPrEx>
          <w:tblCellMar>
            <w:top w:w="15" w:type="dxa"/>
            <w:left w:w="15" w:type="dxa"/>
            <w:bottom w:w="15" w:type="dxa"/>
            <w:right w:w="15" w:type="dxa"/>
          </w:tblCellMar>
        </w:tblPrEx>
        <w:trPr>
          <w:trHeight w:val="1984" w:hRule="atLeas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3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使用暴力或者威胁方法拒绝、阻碍统计调查、统计检查，或拒绝、阻碍统计调查、统计检查，严重影响相关工作正常开展</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个体工商户给予警告并处8000元以上1万元以下罚款</w:t>
            </w:r>
          </w:p>
        </w:tc>
      </w:tr>
      <w:tr>
        <w:tblPrEx>
          <w:tblCellMar>
            <w:top w:w="15" w:type="dxa"/>
            <w:left w:w="15" w:type="dxa"/>
            <w:bottom w:w="15" w:type="dxa"/>
            <w:right w:w="15" w:type="dxa"/>
          </w:tblCellMar>
        </w:tblPrEx>
        <w:trPr>
          <w:trHeight w:val="1883"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转移、隐匿、篡改、毁弃或者拒绝提供原始记录和凭证、统计台账、统计调查表及其他相关证明和资料的行为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（一）拒绝提供统计资料或者经催报后仍未按时提供统计资料的；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（二）提供不真实或者不完整的统计资料的；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（三）拒绝答复或者不如实答复统计检查查询书的；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（四）拒绝、阻碍统计调查、统计检查的；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（五）转移、隐匿、篡改、毁弃或者拒绝提供原始记录和凭证、统计台账、统计调查表及其他相关证明和资料的。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企业事业单位或者其他组织有前款所列行为之一的，可以并处五万元以下的罚款；情节严重的，并处五万元以上二十万元以下的罚款。</w:t>
            </w:r>
          </w:p>
          <w:p>
            <w:pPr>
              <w:widowControl/>
              <w:spacing w:line="3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个体工商户有本条第一款所列行为之一的，由县级以上人民政府统计机构责令改正，给予警告，可以并处一万元以下的罚款。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转移、隐匿、篡改、毁弃或者拒绝提供原始记录和凭证、统计台账、统计调查表及其他相关证明和资料，影响相关工作正常开展</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企业事业单位或者其他组织给予警告或警告并处1万元以上5万元以下罚款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个体工商户给予警告或警告并处1000元以上2000元以下罚款</w:t>
            </w:r>
          </w:p>
        </w:tc>
      </w:tr>
      <w:tr>
        <w:tblPrEx>
          <w:tblCellMar>
            <w:top w:w="15" w:type="dxa"/>
            <w:left w:w="15" w:type="dxa"/>
            <w:bottom w:w="15" w:type="dxa"/>
            <w:right w:w="15" w:type="dxa"/>
          </w:tblCellMar>
        </w:tblPrEx>
        <w:trPr>
          <w:trHeight w:val="1915" w:hRule="atLeast"/>
          <w:jc w:val="center"/>
        </w:trPr>
        <w:tc>
          <w:tcPr>
            <w:tcW w:w="682" w:type="dxa"/>
            <w:vMerge w:val="continue"/>
            <w:tcBorders>
              <w:right w:val="single" w:color="000000" w:sz="4" w:space="0"/>
            </w:tcBorders>
            <w:vAlign w:val="center"/>
          </w:tcPr>
          <w:p>
            <w:pPr>
              <w:widowControl/>
              <w:spacing w:line="360" w:lineRule="exact"/>
              <w:jc w:val="center"/>
              <w:textAlignment w:val="center"/>
              <w:rPr>
                <w:rFonts w:ascii="宋体" w:hAnsi="宋体" w:eastAsia="宋体" w:cs="宋体"/>
                <w:color w:val="000000"/>
                <w:kern w:val="0"/>
                <w:sz w:val="20"/>
                <w:szCs w:val="20"/>
                <w:lang w:bidi="ar"/>
              </w:rPr>
            </w:pPr>
          </w:p>
        </w:tc>
        <w:tc>
          <w:tcPr>
            <w:tcW w:w="935" w:type="dxa"/>
            <w:vMerge w:val="continue"/>
            <w:tcBorders>
              <w:left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kern w:val="0"/>
                <w:sz w:val="20"/>
                <w:szCs w:val="20"/>
                <w:lang w:bidi="ar"/>
              </w:rPr>
            </w:pPr>
          </w:p>
        </w:tc>
        <w:tc>
          <w:tcPr>
            <w:tcW w:w="6037" w:type="dxa"/>
            <w:vMerge w:val="continue"/>
            <w:tcBorders>
              <w:left w:val="single" w:color="000000" w:sz="4" w:space="0"/>
              <w:right w:val="single" w:color="000000" w:sz="4" w:space="0"/>
            </w:tcBorders>
            <w:vAlign w:val="center"/>
          </w:tcPr>
          <w:p>
            <w:pPr>
              <w:widowControl/>
              <w:spacing w:line="360" w:lineRule="exact"/>
              <w:ind w:firstLine="400" w:firstLineChars="200"/>
              <w:jc w:val="left"/>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转移、隐匿、篡改、毁弃或者拒绝提供原始记录和凭证、统计台账、统计调查表及其他相关证明和资料，一年内被责令改正3次以上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个体工商户给予警告并处2000元以上5000元以下罚款</w:t>
            </w:r>
          </w:p>
        </w:tc>
      </w:tr>
      <w:tr>
        <w:tblPrEx>
          <w:tblCellMar>
            <w:top w:w="15" w:type="dxa"/>
            <w:left w:w="15" w:type="dxa"/>
            <w:bottom w:w="15" w:type="dxa"/>
            <w:right w:w="15" w:type="dxa"/>
          </w:tblCellMar>
        </w:tblPrEx>
        <w:trPr>
          <w:trHeight w:val="1753" w:hRule="atLeas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转移、隐匿、篡改、毁弃或者拒绝提供原始记录和凭证、统计台账、统计调查表及其他相关证明和资料，严重影响相关工作正常开展</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个体工商户给予警告并处5000元以上1万元以下罚款</w:t>
            </w:r>
          </w:p>
        </w:tc>
      </w:tr>
      <w:tr>
        <w:tblPrEx>
          <w:tblCellMar>
            <w:top w:w="15" w:type="dxa"/>
            <w:left w:w="15" w:type="dxa"/>
            <w:bottom w:w="15" w:type="dxa"/>
            <w:right w:w="15" w:type="dxa"/>
          </w:tblCellMar>
        </w:tblPrEx>
        <w:trPr>
          <w:trHeight w:val="896" w:hRule="atLeast"/>
          <w:jc w:val="center"/>
        </w:trPr>
        <w:tc>
          <w:tcPr>
            <w:tcW w:w="682" w:type="dxa"/>
            <w:vMerge w:val="restart"/>
            <w:tcBorders>
              <w:top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935" w:type="dxa"/>
            <w:vMerge w:val="restart"/>
            <w:tcBorders>
              <w:top w:val="single" w:color="000000" w:sz="4" w:space="0"/>
              <w:left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迟报统计资料的行为</w:t>
            </w:r>
          </w:p>
        </w:tc>
        <w:tc>
          <w:tcPr>
            <w:tcW w:w="6037" w:type="dxa"/>
            <w:vMerge w:val="restart"/>
            <w:tcBorders>
              <w:top w:val="single" w:color="000000" w:sz="4" w:space="0"/>
              <w:left w:val="single" w:color="000000" w:sz="4" w:space="0"/>
              <w:right w:val="single" w:color="000000" w:sz="4" w:space="0"/>
            </w:tcBorders>
            <w:vAlign w:val="center"/>
          </w:tcPr>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《中华人民共和国统计法》第四十二条 作为统计调查对象的国家机关、企业事业单位或者其他组织迟报统计资料，或者未按照国家有关规定设置原始记录、统计台账的，由县级以上人民政府统计机构责令改正，给予警告。</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企业事业单位或者其他组织有前款所列行为之一的，可以并处一万元以下的罚款。</w:t>
            </w:r>
          </w:p>
          <w:p>
            <w:pPr>
              <w:widowControl/>
              <w:spacing w:line="3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个体工商户迟报统计资料的，由县级以上人民政府统计机构责令改正，给予警告，可以并处一千元以下的罚款。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一年内发生1次迟报统计资料  </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警告</w:t>
            </w:r>
          </w:p>
        </w:tc>
        <w:tc>
          <w:tcPr>
            <w:tcW w:w="2055" w:type="dxa"/>
            <w:tcBorders>
              <w:top w:val="single" w:color="000000" w:sz="4" w:space="0"/>
              <w:left w:val="single" w:color="000000" w:sz="4" w:space="0"/>
              <w:bottom w:val="single" w:color="000000" w:sz="4" w:space="0"/>
            </w:tcBorders>
            <w:vAlign w:val="center"/>
          </w:tcPr>
          <w:p>
            <w:pPr>
              <w:widowControl/>
              <w:spacing w:line="30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警告</w:t>
            </w:r>
          </w:p>
        </w:tc>
      </w:tr>
      <w:tr>
        <w:tblPrEx>
          <w:tblCellMar>
            <w:top w:w="15" w:type="dxa"/>
            <w:left w:w="15" w:type="dxa"/>
            <w:bottom w:w="15" w:type="dxa"/>
            <w:right w:w="15" w:type="dxa"/>
          </w:tblCellMar>
        </w:tblPrEx>
        <w:trPr>
          <w:trHeight w:val="1337" w:hRule="atLeast"/>
          <w:jc w:val="center"/>
        </w:trPr>
        <w:tc>
          <w:tcPr>
            <w:tcW w:w="682" w:type="dxa"/>
            <w:vMerge w:val="continue"/>
            <w:tcBorders>
              <w:right w:val="single" w:color="000000" w:sz="4" w:space="0"/>
            </w:tcBorders>
            <w:vAlign w:val="center"/>
          </w:tcPr>
          <w:p>
            <w:pPr>
              <w:widowControl/>
              <w:spacing w:line="360" w:lineRule="exact"/>
              <w:jc w:val="center"/>
              <w:rPr>
                <w:rFonts w:ascii="宋体" w:hAnsi="宋体" w:eastAsia="宋体" w:cs="宋体"/>
                <w:color w:val="000000"/>
                <w:sz w:val="20"/>
                <w:szCs w:val="20"/>
              </w:rPr>
            </w:pPr>
          </w:p>
        </w:tc>
        <w:tc>
          <w:tcPr>
            <w:tcW w:w="935" w:type="dxa"/>
            <w:vMerge w:val="continue"/>
            <w:tcBorders>
              <w:left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left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一年内发生2次迟报统计资料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企业事业单位或者其他组织给予警告并处1000元以上5000元以下罚款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个体工商户给予警告并处200元以上500元以下罚款</w:t>
            </w:r>
          </w:p>
        </w:tc>
      </w:tr>
      <w:tr>
        <w:tblPrEx>
          <w:tblCellMar>
            <w:top w:w="15" w:type="dxa"/>
            <w:left w:w="15" w:type="dxa"/>
            <w:bottom w:w="15" w:type="dxa"/>
            <w:right w:w="15" w:type="dxa"/>
          </w:tblCellMar>
        </w:tblPrEx>
        <w:trPr>
          <w:trHeight w:val="1250" w:hRule="atLeast"/>
          <w:jc w:val="center"/>
        </w:trPr>
        <w:tc>
          <w:tcPr>
            <w:tcW w:w="682" w:type="dxa"/>
            <w:vMerge w:val="continue"/>
            <w:tcBorders>
              <w:bottom w:val="single" w:color="000000" w:sz="4" w:space="0"/>
              <w:right w:val="single" w:color="000000" w:sz="4" w:space="0"/>
            </w:tcBorders>
            <w:vAlign w:val="center"/>
          </w:tcPr>
          <w:p>
            <w:pPr>
              <w:widowControl/>
              <w:spacing w:line="360" w:lineRule="exact"/>
              <w:jc w:val="center"/>
              <w:rPr>
                <w:rFonts w:ascii="宋体" w:hAnsi="宋体" w:eastAsia="宋体" w:cs="宋体"/>
                <w:color w:val="000000"/>
                <w:sz w:val="20"/>
                <w:szCs w:val="20"/>
              </w:rPr>
            </w:pPr>
          </w:p>
        </w:tc>
        <w:tc>
          <w:tcPr>
            <w:tcW w:w="935" w:type="dxa"/>
            <w:vMerge w:val="continue"/>
            <w:tcBorders>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一年内发生3次以上迟报统计资料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企业事业单位或者其他组织给予警告并处5000元以上 1万元以下罚款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个体工商户给予警告并处500元以上1000元以下罚款</w:t>
            </w:r>
          </w:p>
        </w:tc>
      </w:tr>
      <w:tr>
        <w:tblPrEx>
          <w:tblCellMar>
            <w:top w:w="15" w:type="dxa"/>
            <w:left w:w="15" w:type="dxa"/>
            <w:bottom w:w="15" w:type="dxa"/>
            <w:right w:w="15" w:type="dxa"/>
          </w:tblCellMar>
        </w:tblPrEx>
        <w:trPr>
          <w:trHeight w:val="1300"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未按照国家有关规定设置原始记录、统计台账的行为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《中华人民共和国统计法》第四十二条  作为统计调查对象的国家机关、企业事业单位或者其他组织迟报统计资料，或者未按照国家有关规定设置原始记录、统计台账的，由县级以上人民政府统计机构责令改正，给予警告。</w:t>
            </w:r>
          </w:p>
          <w:p>
            <w:pPr>
              <w:widowControl/>
              <w:spacing w:line="34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企业事业单位或者其他组织有前款所列行为之一的，可以并处一万元以下的罚款。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未按照国家有关规定设置原始记录、统计台账</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警告</w:t>
            </w:r>
          </w:p>
        </w:tc>
        <w:tc>
          <w:tcPr>
            <w:tcW w:w="2055" w:type="dxa"/>
            <w:tcBorders>
              <w:top w:val="single" w:color="000000" w:sz="4" w:space="0"/>
              <w:left w:val="single" w:color="000000" w:sz="4" w:space="0"/>
              <w:bottom w:val="single" w:color="000000" w:sz="4" w:space="0"/>
            </w:tcBorders>
            <w:vAlign w:val="center"/>
          </w:tcPr>
          <w:p>
            <w:pPr>
              <w:widowControl/>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r>
      <w:tr>
        <w:tblPrEx>
          <w:tblCellMar>
            <w:top w:w="15" w:type="dxa"/>
            <w:left w:w="15" w:type="dxa"/>
            <w:bottom w:w="15" w:type="dxa"/>
            <w:right w:w="15" w:type="dxa"/>
          </w:tblCellMar>
        </w:tblPrEx>
        <w:trPr>
          <w:trHeight w:val="1425" w:hRule="atLeas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未按照国家有关规定设置原始记录、统计台账，责令改正后仍未改正</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企业事业单位或者其他组织给予警告并处1000元以上5000元以下罚款</w:t>
            </w:r>
          </w:p>
        </w:tc>
        <w:tc>
          <w:tcPr>
            <w:tcW w:w="2055" w:type="dxa"/>
            <w:tcBorders>
              <w:top w:val="single" w:color="000000" w:sz="4" w:space="0"/>
              <w:left w:val="single" w:color="000000" w:sz="4" w:space="0"/>
              <w:bottom w:val="single" w:color="000000" w:sz="4" w:space="0"/>
            </w:tcBorders>
            <w:vAlign w:val="center"/>
          </w:tcPr>
          <w:p>
            <w:pPr>
              <w:widowControl/>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r>
      <w:tr>
        <w:tblPrEx>
          <w:tblCellMar>
            <w:top w:w="15" w:type="dxa"/>
            <w:left w:w="15" w:type="dxa"/>
            <w:bottom w:w="15" w:type="dxa"/>
            <w:right w:w="15" w:type="dxa"/>
          </w:tblCellMar>
        </w:tblPrEx>
        <w:trPr>
          <w:trHeight w:val="1505" w:hRule="atLeast"/>
          <w:jc w:val="center"/>
        </w:trPr>
        <w:tc>
          <w:tcPr>
            <w:tcW w:w="682" w:type="dxa"/>
            <w:vMerge w:val="continue"/>
            <w:tcBorders>
              <w:bottom w:val="single" w:color="000000" w:sz="4" w:space="0"/>
              <w:right w:val="single" w:color="000000" w:sz="4" w:space="0"/>
            </w:tcBorders>
            <w:vAlign w:val="center"/>
          </w:tcPr>
          <w:p>
            <w:pPr>
              <w:widowControl/>
              <w:spacing w:line="340" w:lineRule="exact"/>
              <w:jc w:val="center"/>
              <w:textAlignment w:val="center"/>
            </w:pPr>
          </w:p>
        </w:tc>
        <w:tc>
          <w:tcPr>
            <w:tcW w:w="935" w:type="dxa"/>
            <w:vMerge w:val="continue"/>
            <w:tcBorders>
              <w:left w:val="single" w:color="000000" w:sz="4" w:space="0"/>
              <w:bottom w:val="single" w:color="000000" w:sz="4" w:space="0"/>
              <w:right w:val="single" w:color="000000" w:sz="4" w:space="0"/>
            </w:tcBorders>
            <w:vAlign w:val="center"/>
          </w:tcPr>
          <w:p>
            <w:pPr>
              <w:widowControl/>
              <w:spacing w:line="340" w:lineRule="exact"/>
              <w:jc w:val="center"/>
              <w:textAlignment w:val="center"/>
            </w:pPr>
          </w:p>
        </w:tc>
        <w:tc>
          <w:tcPr>
            <w:tcW w:w="6037" w:type="dxa"/>
            <w:vMerge w:val="continue"/>
            <w:tcBorders>
              <w:left w:val="single" w:color="000000" w:sz="4" w:space="0"/>
              <w:bottom w:val="single" w:color="000000" w:sz="4" w:space="0"/>
              <w:right w:val="single" w:color="000000" w:sz="4" w:space="0"/>
            </w:tcBorders>
            <w:vAlign w:val="center"/>
          </w:tcPr>
          <w:p>
            <w:pPr>
              <w:widowControl/>
              <w:spacing w:line="340" w:lineRule="exact"/>
              <w:jc w:val="center"/>
              <w:textAlignment w:val="cente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未按照国家有关规定设置原始记录、统计台账，一年内被责令改正3次以上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企业事业单位或者其他组织给予警告并处5000元以上 1万元以下罚款</w:t>
            </w:r>
          </w:p>
        </w:tc>
        <w:tc>
          <w:tcPr>
            <w:tcW w:w="2055" w:type="dxa"/>
            <w:tcBorders>
              <w:top w:val="single" w:color="000000" w:sz="4" w:space="0"/>
              <w:left w:val="single" w:color="000000" w:sz="4" w:space="0"/>
              <w:bottom w:val="single" w:color="000000" w:sz="4" w:space="0"/>
            </w:tcBorders>
            <w:vAlign w:val="center"/>
          </w:tcPr>
          <w:p>
            <w:pPr>
              <w:widowControl/>
              <w:spacing w:line="3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15" w:type="dxa"/>
            <w:left w:w="15" w:type="dxa"/>
            <w:bottom w:w="15" w:type="dxa"/>
            <w:right w:w="15" w:type="dxa"/>
          </w:tblCellMar>
        </w:tblPrEx>
        <w:trPr>
          <w:trHeight w:val="90" w:hRule="atLeast"/>
          <w:jc w:val="center"/>
        </w:trPr>
        <w:tc>
          <w:tcPr>
            <w:tcW w:w="682" w:type="dxa"/>
            <w:vMerge w:val="restart"/>
            <w:tcBorders>
              <w:top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935" w:type="dxa"/>
            <w:vMerge w:val="restart"/>
            <w:tcBorders>
              <w:top w:val="single" w:color="000000" w:sz="4" w:space="0"/>
              <w:left w:val="single" w:color="000000" w:sz="4" w:space="0"/>
              <w:right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拒绝或者妨碍接受经济普查机构、经济普查人员依法进行调查的行为</w:t>
            </w:r>
          </w:p>
        </w:tc>
        <w:tc>
          <w:tcPr>
            <w:tcW w:w="6037" w:type="dxa"/>
            <w:vMerge w:val="restart"/>
            <w:tcBorders>
              <w:top w:val="single" w:color="000000" w:sz="4" w:space="0"/>
              <w:left w:val="single" w:color="000000" w:sz="4" w:space="0"/>
              <w:right w:val="single" w:color="000000" w:sz="4" w:space="0"/>
            </w:tcBorders>
            <w:vAlign w:val="center"/>
          </w:tcPr>
          <w:p>
            <w:pPr>
              <w:widowControl/>
              <w:spacing w:line="34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w:t>
            </w:r>
          </w:p>
          <w:p>
            <w:pPr>
              <w:widowControl/>
              <w:spacing w:line="34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（一）拒绝或者妨碍接受经济普查机构、经济普查人员依法进行的调查的；         </w:t>
            </w:r>
          </w:p>
          <w:p>
            <w:pPr>
              <w:widowControl/>
              <w:spacing w:line="34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（二）提供虚假或者不完整的经济普查资料的；</w:t>
            </w:r>
          </w:p>
          <w:p>
            <w:pPr>
              <w:widowControl/>
              <w:spacing w:line="34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（三）未按时提供与经济普查有关的资料，经催报后仍未提供的。</w:t>
            </w:r>
          </w:p>
          <w:p>
            <w:pPr>
              <w:widowControl/>
              <w:spacing w:line="34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企业事业单位或者其他组织有前款所列行为之一的，可以并处5万元以下的罚款；情节严重的，并处5万元以上20万元以下的罚款。</w:t>
            </w:r>
          </w:p>
          <w:p>
            <w:pPr>
              <w:widowControl/>
              <w:spacing w:line="34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个体经营户有本条第一款所列行为之一的，由县级以上人民政府统计机构责令改正，给予警告，可以并处1万元以下的罚款。                                                                                                                                                                                                                </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妨碍接受经济普查机构、经济普查人员依法进行调查</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企业事业单位或者其他组织给予警告或警告并处5000元以上2万元以下罚款</w:t>
            </w:r>
          </w:p>
        </w:tc>
        <w:tc>
          <w:tcPr>
            <w:tcW w:w="2055" w:type="dxa"/>
            <w:tcBorders>
              <w:top w:val="single" w:color="000000" w:sz="4" w:space="0"/>
              <w:left w:val="single" w:color="000000" w:sz="4" w:space="0"/>
              <w:bottom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个体经营户给予警告或警告并处500元以上2000元以下罚款</w:t>
            </w:r>
          </w:p>
        </w:tc>
      </w:tr>
      <w:tr>
        <w:tblPrEx>
          <w:tblCellMar>
            <w:top w:w="15" w:type="dxa"/>
            <w:left w:w="15" w:type="dxa"/>
            <w:bottom w:w="15" w:type="dxa"/>
            <w:right w:w="15" w:type="dxa"/>
          </w:tblCellMar>
        </w:tblPrEx>
        <w:trPr>
          <w:trHeight w:val="1105" w:hRule="atLeast"/>
          <w:jc w:val="center"/>
        </w:trPr>
        <w:tc>
          <w:tcPr>
            <w:tcW w:w="682" w:type="dxa"/>
            <w:vMerge w:val="continue"/>
            <w:tcBorders>
              <w:right w:val="single" w:color="000000" w:sz="4" w:space="0"/>
            </w:tcBorders>
            <w:vAlign w:val="center"/>
          </w:tcPr>
          <w:p>
            <w:pPr>
              <w:widowControl/>
              <w:spacing w:line="360" w:lineRule="exact"/>
              <w:jc w:val="center"/>
              <w:rPr>
                <w:rFonts w:ascii="宋体" w:hAnsi="宋体" w:eastAsia="宋体" w:cs="宋体"/>
                <w:color w:val="000000"/>
                <w:sz w:val="20"/>
                <w:szCs w:val="20"/>
              </w:rPr>
            </w:pPr>
          </w:p>
        </w:tc>
        <w:tc>
          <w:tcPr>
            <w:tcW w:w="935" w:type="dxa"/>
            <w:vMerge w:val="continue"/>
            <w:tcBorders>
              <w:left w:val="single" w:color="000000" w:sz="4" w:space="0"/>
              <w:right w:val="single" w:color="000000" w:sz="4" w:space="0"/>
            </w:tcBorders>
            <w:vAlign w:val="center"/>
          </w:tcPr>
          <w:p>
            <w:pPr>
              <w:widowControl/>
              <w:spacing w:line="340" w:lineRule="exact"/>
              <w:jc w:val="left"/>
              <w:rPr>
                <w:rFonts w:ascii="宋体" w:hAnsi="宋体" w:eastAsia="宋体" w:cs="宋体"/>
                <w:color w:val="000000"/>
                <w:sz w:val="20"/>
                <w:szCs w:val="20"/>
              </w:rPr>
            </w:pPr>
          </w:p>
        </w:tc>
        <w:tc>
          <w:tcPr>
            <w:tcW w:w="6037" w:type="dxa"/>
            <w:vMerge w:val="continue"/>
            <w:tcBorders>
              <w:left w:val="single" w:color="000000" w:sz="4" w:space="0"/>
              <w:right w:val="single" w:color="000000" w:sz="4" w:space="0"/>
            </w:tcBorders>
            <w:vAlign w:val="center"/>
          </w:tcPr>
          <w:p>
            <w:pPr>
              <w:widowControl/>
              <w:spacing w:line="34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拒绝接受经济普查机构、经济普查人员依法进行调查</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个体经营户给予警告并处2000元以上5000元以下罚款</w:t>
            </w:r>
          </w:p>
        </w:tc>
      </w:tr>
      <w:tr>
        <w:tblPrEx>
          <w:tblCellMar>
            <w:top w:w="15" w:type="dxa"/>
            <w:left w:w="15" w:type="dxa"/>
            <w:bottom w:w="15" w:type="dxa"/>
            <w:right w:w="15" w:type="dxa"/>
          </w:tblCellMar>
        </w:tblPrEx>
        <w:trPr>
          <w:trHeight w:val="90" w:hRule="atLeast"/>
          <w:jc w:val="center"/>
        </w:trPr>
        <w:tc>
          <w:tcPr>
            <w:tcW w:w="682" w:type="dxa"/>
            <w:vMerge w:val="continue"/>
            <w:tcBorders>
              <w:bottom w:val="single" w:color="000000" w:sz="4" w:space="0"/>
              <w:right w:val="single" w:color="000000" w:sz="4" w:space="0"/>
            </w:tcBorders>
            <w:vAlign w:val="center"/>
          </w:tcPr>
          <w:p>
            <w:pPr>
              <w:widowControl/>
              <w:spacing w:line="360" w:lineRule="exact"/>
              <w:jc w:val="center"/>
              <w:rPr>
                <w:rFonts w:ascii="宋体" w:hAnsi="宋体" w:eastAsia="宋体" w:cs="宋体"/>
                <w:color w:val="000000"/>
                <w:sz w:val="20"/>
                <w:szCs w:val="20"/>
              </w:rPr>
            </w:pPr>
          </w:p>
        </w:tc>
        <w:tc>
          <w:tcPr>
            <w:tcW w:w="935" w:type="dxa"/>
            <w:vMerge w:val="continue"/>
            <w:tcBorders>
              <w:left w:val="single" w:color="000000" w:sz="4" w:space="0"/>
              <w:bottom w:val="single" w:color="000000" w:sz="4" w:space="0"/>
              <w:right w:val="single" w:color="000000" w:sz="4" w:space="0"/>
            </w:tcBorders>
            <w:vAlign w:val="center"/>
          </w:tcPr>
          <w:p>
            <w:pPr>
              <w:widowControl/>
              <w:spacing w:line="340" w:lineRule="exact"/>
              <w:jc w:val="left"/>
              <w:rPr>
                <w:rFonts w:ascii="宋体" w:hAnsi="宋体" w:eastAsia="宋体" w:cs="宋体"/>
                <w:color w:val="000000"/>
                <w:sz w:val="20"/>
                <w:szCs w:val="20"/>
              </w:rPr>
            </w:pPr>
          </w:p>
        </w:tc>
        <w:tc>
          <w:tcPr>
            <w:tcW w:w="6037" w:type="dxa"/>
            <w:vMerge w:val="continue"/>
            <w:tcBorders>
              <w:left w:val="single" w:color="000000" w:sz="4" w:space="0"/>
              <w:bottom w:val="single" w:color="000000" w:sz="4" w:space="0"/>
              <w:right w:val="single" w:color="000000" w:sz="4" w:space="0"/>
            </w:tcBorders>
            <w:vAlign w:val="center"/>
          </w:tcPr>
          <w:p>
            <w:pPr>
              <w:widowControl/>
              <w:spacing w:line="34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使用暴力或者威胁方法拒绝接受经济普查机构、经济普查人员依法进行调查，未造成严重后果或者恶劣影响</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个体经营户给予警告并处5000元以上8000元以下罚款</w:t>
            </w:r>
          </w:p>
        </w:tc>
      </w:tr>
      <w:tr>
        <w:tblPrEx>
          <w:tblCellMar>
            <w:top w:w="15" w:type="dxa"/>
            <w:left w:w="15" w:type="dxa"/>
            <w:bottom w:w="15" w:type="dxa"/>
            <w:right w:w="15" w:type="dxa"/>
          </w:tblCellMar>
        </w:tblPrEx>
        <w:trPr>
          <w:trHeight w:val="440" w:hRule="atLeast"/>
          <w:jc w:val="center"/>
        </w:trPr>
        <w:tc>
          <w:tcPr>
            <w:tcW w:w="682" w:type="dxa"/>
            <w:vMerge w:val="continue"/>
            <w:tcBorders>
              <w:bottom w:val="single" w:color="000000" w:sz="4" w:space="0"/>
              <w:right w:val="single" w:color="000000" w:sz="4" w:space="0"/>
            </w:tcBorders>
            <w:vAlign w:val="center"/>
          </w:tcPr>
          <w:p>
            <w:pPr>
              <w:widowControl/>
              <w:spacing w:line="360" w:lineRule="exact"/>
              <w:jc w:val="center"/>
              <w:rPr>
                <w:rFonts w:ascii="宋体" w:hAnsi="宋体" w:eastAsia="宋体" w:cs="宋体"/>
                <w:color w:val="000000"/>
                <w:sz w:val="20"/>
                <w:szCs w:val="20"/>
              </w:rPr>
            </w:pPr>
          </w:p>
        </w:tc>
        <w:tc>
          <w:tcPr>
            <w:tcW w:w="935" w:type="dxa"/>
            <w:vMerge w:val="continue"/>
            <w:tcBorders>
              <w:left w:val="single" w:color="000000" w:sz="4" w:space="0"/>
              <w:bottom w:val="single" w:color="000000" w:sz="4" w:space="0"/>
              <w:right w:val="single" w:color="000000" w:sz="4" w:space="0"/>
            </w:tcBorders>
            <w:vAlign w:val="center"/>
          </w:tcPr>
          <w:p>
            <w:pPr>
              <w:widowControl/>
              <w:spacing w:line="340" w:lineRule="exact"/>
              <w:jc w:val="left"/>
              <w:rPr>
                <w:rFonts w:ascii="宋体" w:hAnsi="宋体" w:eastAsia="宋体" w:cs="宋体"/>
                <w:color w:val="000000"/>
                <w:sz w:val="20"/>
                <w:szCs w:val="20"/>
              </w:rPr>
            </w:pPr>
          </w:p>
        </w:tc>
        <w:tc>
          <w:tcPr>
            <w:tcW w:w="6037" w:type="dxa"/>
            <w:vMerge w:val="continue"/>
            <w:tcBorders>
              <w:left w:val="single" w:color="000000" w:sz="4" w:space="0"/>
              <w:bottom w:val="single" w:color="000000" w:sz="4" w:space="0"/>
              <w:right w:val="single" w:color="000000" w:sz="4" w:space="0"/>
            </w:tcBorders>
            <w:vAlign w:val="center"/>
          </w:tcPr>
          <w:p>
            <w:pPr>
              <w:widowControl/>
              <w:spacing w:line="34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使用暴力或者威胁方法拒绝接受经济普查机构、经济普查人员依法进行调查，造成严重后果或者恶劣影响</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个体经营户给予警告并处8000元以上1万元以下罚款</w:t>
            </w:r>
          </w:p>
        </w:tc>
      </w:tr>
      <w:tr>
        <w:tblPrEx>
          <w:tblCellMar>
            <w:top w:w="15" w:type="dxa"/>
            <w:left w:w="15" w:type="dxa"/>
            <w:bottom w:w="15" w:type="dxa"/>
            <w:right w:w="15" w:type="dxa"/>
          </w:tblCellMar>
        </w:tblPrEx>
        <w:trPr>
          <w:trHeight w:val="1506"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提供虚假或者不完整经济普查资料的行为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w:t>
            </w:r>
          </w:p>
          <w:p>
            <w:pPr>
              <w:widowControl/>
              <w:spacing w:line="320" w:lineRule="exact"/>
              <w:ind w:firstLine="400" w:firstLineChars="200"/>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（一）拒绝或者妨碍接受经济普查机构、经济普查人员依法进行的调查的；  </w:t>
            </w:r>
          </w:p>
          <w:p>
            <w:pPr>
              <w:widowControl/>
              <w:spacing w:line="32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（二）提供虚假或者不完整的经济普查资料的；</w:t>
            </w:r>
          </w:p>
          <w:p>
            <w:pPr>
              <w:widowControl/>
              <w:spacing w:line="32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（三）未按时提供与经济普查有关的资料，经催报后仍未提供的。</w:t>
            </w:r>
          </w:p>
          <w:p>
            <w:pPr>
              <w:widowControl/>
              <w:spacing w:line="32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企业事业单位或者其他组织有前款所列行为之一的，可以并处5万元以下的罚款；情节严重的，并处5万元以上20万元以下的罚款。</w:t>
            </w:r>
          </w:p>
          <w:p>
            <w:pPr>
              <w:widowControl/>
              <w:spacing w:line="320" w:lineRule="exact"/>
              <w:ind w:firstLine="400" w:firstLineChars="20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个体经营户有本条第一款所列行为之一的，由县级以上人民政府统计机构责令改正，给予警告，可以并处1万元以下的罚款。       </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较轻</w:t>
            </w:r>
          </w:p>
        </w:tc>
        <w:tc>
          <w:tcPr>
            <w:tcW w:w="2235" w:type="dxa"/>
            <w:tcBorders>
              <w:top w:val="single" w:color="000000" w:sz="4" w:space="0"/>
              <w:left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提供虚假经济普查资料，应报数不为0，差错率10%以上30%以下；应报数为0，违法数额100万元以上1000万元以下</w:t>
            </w:r>
          </w:p>
        </w:tc>
        <w:tc>
          <w:tcPr>
            <w:tcW w:w="2460" w:type="dxa"/>
            <w:tcBorders>
              <w:top w:val="single" w:color="000000" w:sz="4" w:space="0"/>
              <w:left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企业事业单位或者其他组织给予警告或警告并处2000元以上1万元以下罚款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个体经营户给予警告或警告并处200元以上1000元以下罚款</w:t>
            </w:r>
          </w:p>
        </w:tc>
      </w:tr>
      <w:tr>
        <w:tblPrEx>
          <w:tblCellMar>
            <w:top w:w="15" w:type="dxa"/>
            <w:left w:w="15" w:type="dxa"/>
            <w:bottom w:w="15" w:type="dxa"/>
            <w:right w:w="15" w:type="dxa"/>
          </w:tblCellMar>
        </w:tblPrEx>
        <w:trPr>
          <w:trHeight w:val="1728" w:hRule="exac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kern w:val="0"/>
                <w:sz w:val="20"/>
                <w:szCs w:val="20"/>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textAlignment w:val="center"/>
              <w:rPr>
                <w:rFonts w:ascii="宋体" w:hAnsi="宋体" w:eastAsia="宋体" w:cs="宋体"/>
                <w:color w:val="000000"/>
                <w:kern w:val="0"/>
                <w:sz w:val="20"/>
                <w:szCs w:val="20"/>
                <w:lang w:bidi="ar"/>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400" w:firstLineChars="200"/>
              <w:jc w:val="left"/>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提供虚假经济普查资料，应报数不为0，差错率30%以上60%以下；应报数为0，违法数额1000万元以上2000万元以下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企业事业单位或者其他组织给予警告并处1万元以上  2万元以下罚款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个体经营户给予警告并处1000元以上2000元以下罚款</w:t>
            </w:r>
          </w:p>
        </w:tc>
      </w:tr>
      <w:tr>
        <w:tblPrEx>
          <w:tblCellMar>
            <w:top w:w="15" w:type="dxa"/>
            <w:left w:w="15" w:type="dxa"/>
            <w:bottom w:w="15" w:type="dxa"/>
            <w:right w:w="15" w:type="dxa"/>
          </w:tblCellMar>
        </w:tblPrEx>
        <w:trPr>
          <w:trHeight w:val="1735" w:hRule="exac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textAlignment w:val="center"/>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400" w:firstLineChars="200"/>
              <w:jc w:val="left"/>
              <w:textAlignment w:val="center"/>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提供虚假经济普查资料，应报数不为0，差错率60%以上90%以下；应报数为0，违法数额2000万元以上5000万元以下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个体经营户给予警告并处2000元以上3000元以下罚款</w:t>
            </w:r>
          </w:p>
        </w:tc>
      </w:tr>
      <w:tr>
        <w:tblPrEx>
          <w:tblCellMar>
            <w:top w:w="15" w:type="dxa"/>
            <w:left w:w="15" w:type="dxa"/>
            <w:bottom w:w="15" w:type="dxa"/>
            <w:right w:w="15" w:type="dxa"/>
          </w:tblCellMar>
        </w:tblPrEx>
        <w:trPr>
          <w:trHeight w:val="1939" w:hRule="exac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p>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p>
            <w:pPr>
              <w:widowControl/>
              <w:spacing w:line="320" w:lineRule="exact"/>
              <w:jc w:val="center"/>
              <w:textAlignment w:val="center"/>
              <w:rPr>
                <w:rFonts w:ascii="宋体" w:hAnsi="宋体" w:eastAsia="宋体" w:cs="宋体"/>
                <w:color w:val="000000"/>
                <w:kern w:val="0"/>
                <w:sz w:val="20"/>
                <w:szCs w:val="20"/>
                <w:lang w:bidi="ar"/>
              </w:rPr>
            </w:pP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提供虚假经济普查资料，应报数不为0，差错率90%以上，且违法数额1亿元以下；应报数为0，违法数额5000万元以上1亿元以下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个体经营户给予警告并处3000元以上5000元以下罚款</w:t>
            </w:r>
          </w:p>
        </w:tc>
      </w:tr>
      <w:tr>
        <w:tblPrEx>
          <w:tblCellMar>
            <w:top w:w="15" w:type="dxa"/>
            <w:left w:w="15" w:type="dxa"/>
            <w:bottom w:w="15" w:type="dxa"/>
            <w:right w:w="15" w:type="dxa"/>
          </w:tblCellMar>
        </w:tblPrEx>
        <w:trPr>
          <w:trHeight w:val="1615" w:hRule="exac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提供虚假经济普查资料，应报数不为0，差错率90%以上，且违法数额1亿元以上；应报数为0，违法数额1亿元以上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个体经营户给予警告并处5000元以上1万元以下罚款</w:t>
            </w:r>
          </w:p>
        </w:tc>
      </w:tr>
      <w:tr>
        <w:tblPrEx>
          <w:tblCellMar>
            <w:top w:w="15" w:type="dxa"/>
            <w:left w:w="15" w:type="dxa"/>
            <w:bottom w:w="15" w:type="dxa"/>
            <w:right w:w="15" w:type="dxa"/>
          </w:tblCellMar>
        </w:tblPrEx>
        <w:trPr>
          <w:trHeight w:val="1298" w:hRule="exac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较轻</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提供不完整经济普查资料，应填而未填指标数占应填指标数10%以下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企业事业单位或者其他组织给予警告或警告并处2000元以上1万元以下罚款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个体经营户给予警告或警告并处200元以上1000元以下罚款</w:t>
            </w:r>
          </w:p>
        </w:tc>
      </w:tr>
      <w:tr>
        <w:tblPrEx>
          <w:tblCellMar>
            <w:top w:w="15" w:type="dxa"/>
            <w:left w:w="15" w:type="dxa"/>
            <w:bottom w:w="15" w:type="dxa"/>
            <w:right w:w="15" w:type="dxa"/>
          </w:tblCellMar>
        </w:tblPrEx>
        <w:trPr>
          <w:trHeight w:val="1446" w:hRule="exac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提供不完整经济普查资料，应填而未填指标数占应填指标数10%以上30%以下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企业事业单位或者其他组织给予警告并处1万元以上  2万元以下罚款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个体经营户给予警告并处1000元以上2000元以下罚款</w:t>
            </w:r>
          </w:p>
        </w:tc>
      </w:tr>
      <w:tr>
        <w:tblPrEx>
          <w:tblCellMar>
            <w:top w:w="15" w:type="dxa"/>
            <w:left w:w="15" w:type="dxa"/>
            <w:bottom w:w="15" w:type="dxa"/>
            <w:right w:w="15" w:type="dxa"/>
          </w:tblCellMar>
        </w:tblPrEx>
        <w:trPr>
          <w:trHeight w:val="1585" w:hRule="exac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提供不完整经济普查资料，应填而未填指标数占应填指标数30%以上60%以下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个体经营户给予警告并处2000元以上3000元以下罚款</w:t>
            </w:r>
          </w:p>
        </w:tc>
      </w:tr>
      <w:tr>
        <w:tblPrEx>
          <w:tblCellMar>
            <w:top w:w="15" w:type="dxa"/>
            <w:left w:w="15" w:type="dxa"/>
            <w:bottom w:w="15" w:type="dxa"/>
            <w:right w:w="15" w:type="dxa"/>
          </w:tblCellMar>
        </w:tblPrEx>
        <w:trPr>
          <w:trHeight w:val="1407" w:hRule="exac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提供不完整经济普查资料，应填而未填指标数占应填指标数60%以上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个体经营户给予警告并处3000元以上5000元以下罚款</w:t>
            </w:r>
          </w:p>
        </w:tc>
      </w:tr>
      <w:tr>
        <w:tblPrEx>
          <w:tblCellMar>
            <w:top w:w="15" w:type="dxa"/>
            <w:left w:w="15" w:type="dxa"/>
            <w:bottom w:w="15" w:type="dxa"/>
            <w:right w:w="15" w:type="dxa"/>
          </w:tblCellMar>
        </w:tblPrEx>
        <w:trPr>
          <w:trHeight w:val="2308" w:hRule="exac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提供不完整经济普查资料，应填而未填指标数占应填指标数60%以上，造成严重后果或者恶劣影响</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个体经营户给予警告并处5000元以上1万元以下罚款</w:t>
            </w:r>
          </w:p>
        </w:tc>
      </w:tr>
      <w:tr>
        <w:tblPrEx>
          <w:tblCellMar>
            <w:top w:w="15" w:type="dxa"/>
            <w:left w:w="15" w:type="dxa"/>
            <w:bottom w:w="15" w:type="dxa"/>
            <w:right w:w="15" w:type="dxa"/>
          </w:tblCellMar>
        </w:tblPrEx>
        <w:trPr>
          <w:trHeight w:val="1001" w:hRule="atLeast"/>
          <w:jc w:val="center"/>
        </w:trPr>
        <w:tc>
          <w:tcPr>
            <w:tcW w:w="682" w:type="dxa"/>
            <w:vMerge w:val="restart"/>
            <w:tcBorders>
              <w:top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935" w:type="dxa"/>
            <w:vMerge w:val="restart"/>
            <w:tcBorders>
              <w:top w:val="single" w:color="000000" w:sz="4" w:space="0"/>
              <w:left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未按时提供与经济普查有关的资料，经催报后仍未提供的行为</w:t>
            </w:r>
          </w:p>
        </w:tc>
        <w:tc>
          <w:tcPr>
            <w:tcW w:w="6037" w:type="dxa"/>
            <w:vMerge w:val="restart"/>
            <w:tcBorders>
              <w:top w:val="single" w:color="000000" w:sz="4" w:space="0"/>
              <w:left w:val="single" w:color="000000" w:sz="4" w:space="0"/>
              <w:right w:val="single" w:color="000000" w:sz="4" w:space="0"/>
            </w:tcBorders>
            <w:vAlign w:val="center"/>
          </w:tcPr>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（一）拒绝或者妨碍接受经济普查机构、经济普查人员依法进行的调查的；         </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（二）提供虚假或者不完整的经济普查资料的；</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（三）未按时提供与经济普查有关的资料，经催报后仍未提供的。</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企业事业单位或者其他组织有前款所列行为之一的，可以并处5万元以下的罚款；情节严重的，并处5万元以上20万元以下的罚款。</w:t>
            </w:r>
          </w:p>
          <w:p>
            <w:pPr>
              <w:widowControl/>
              <w:spacing w:line="2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个体经营户有本条第一款所列行为之一的，由县级以上人民政府统计机构责令改正，给予警告，可以并处1万元以下的罚款。                                                                                                                                                                                                                          </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较轻</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在催报规定的上报时间后3日内提供经济普查资料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企业事业单位或者其他组织给予警告或警告并处5000元以上1万元以下罚款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个体经营户给予警告或警告并处500元以上1000元以下罚款</w:t>
            </w:r>
          </w:p>
        </w:tc>
      </w:tr>
      <w:tr>
        <w:tblPrEx>
          <w:tblCellMar>
            <w:top w:w="15" w:type="dxa"/>
            <w:left w:w="15" w:type="dxa"/>
            <w:bottom w:w="15" w:type="dxa"/>
            <w:right w:w="15" w:type="dxa"/>
          </w:tblCellMar>
        </w:tblPrEx>
        <w:trPr>
          <w:trHeight w:val="819" w:hRule="atLeast"/>
          <w:jc w:val="center"/>
        </w:trPr>
        <w:tc>
          <w:tcPr>
            <w:tcW w:w="682" w:type="dxa"/>
            <w:vMerge w:val="continue"/>
            <w:tcBorders>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p>
        </w:tc>
        <w:tc>
          <w:tcPr>
            <w:tcW w:w="935" w:type="dxa"/>
            <w:vMerge w:val="continue"/>
            <w:tcBorders>
              <w:left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p>
        </w:tc>
        <w:tc>
          <w:tcPr>
            <w:tcW w:w="6037" w:type="dxa"/>
            <w:vMerge w:val="continue"/>
            <w:tcBorders>
              <w:left w:val="single" w:color="000000" w:sz="4" w:space="0"/>
              <w:right w:val="single" w:color="000000" w:sz="4" w:space="0"/>
            </w:tcBorders>
            <w:vAlign w:val="center"/>
          </w:tcPr>
          <w:p>
            <w:pPr>
              <w:widowControl/>
              <w:spacing w:line="260" w:lineRule="exact"/>
              <w:ind w:firstLine="400" w:firstLineChars="200"/>
              <w:jc w:val="left"/>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在催报规定的上报时间后3日内未提供经济普查资料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企业事业单位或者其他组织给予警告并处1万元以上  2万元以下罚款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个体经营户给予警告并处1000元以上2000元以下罚款</w:t>
            </w:r>
          </w:p>
        </w:tc>
      </w:tr>
      <w:tr>
        <w:tblPrEx>
          <w:tblCellMar>
            <w:top w:w="15" w:type="dxa"/>
            <w:left w:w="15" w:type="dxa"/>
            <w:bottom w:w="15" w:type="dxa"/>
            <w:right w:w="15" w:type="dxa"/>
          </w:tblCellMar>
        </w:tblPrEx>
        <w:trPr>
          <w:trHeight w:val="857" w:hRule="atLeast"/>
          <w:jc w:val="center"/>
        </w:trPr>
        <w:tc>
          <w:tcPr>
            <w:tcW w:w="682" w:type="dxa"/>
            <w:vMerge w:val="continue"/>
            <w:tcBorders>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left w:val="single" w:color="000000" w:sz="4" w:space="0"/>
              <w:right w:val="single" w:color="000000" w:sz="4" w:space="0"/>
            </w:tcBorders>
            <w:vAlign w:val="center"/>
          </w:tcPr>
          <w:p>
            <w:pPr>
              <w:widowControl/>
              <w:spacing w:line="280" w:lineRule="exact"/>
              <w:rPr>
                <w:rFonts w:ascii="宋体" w:hAnsi="宋体" w:eastAsia="宋体" w:cs="宋体"/>
                <w:color w:val="000000"/>
                <w:sz w:val="20"/>
                <w:szCs w:val="20"/>
              </w:rPr>
            </w:pPr>
          </w:p>
        </w:tc>
        <w:tc>
          <w:tcPr>
            <w:tcW w:w="6037" w:type="dxa"/>
            <w:vMerge w:val="continue"/>
            <w:tcBorders>
              <w:left w:val="single" w:color="000000" w:sz="4" w:space="0"/>
              <w:right w:val="single" w:color="000000" w:sz="4" w:space="0"/>
            </w:tcBorders>
            <w:vAlign w:val="center"/>
          </w:tcPr>
          <w:p>
            <w:pPr>
              <w:widowControl/>
              <w:spacing w:line="2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超过催报规定的上报时间，逾期3日后未提供经济普查资料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个体经营户给予警告并处2000元以上3000元以下罚款</w:t>
            </w:r>
          </w:p>
        </w:tc>
      </w:tr>
      <w:tr>
        <w:tblPrEx>
          <w:tblCellMar>
            <w:top w:w="15" w:type="dxa"/>
            <w:left w:w="15" w:type="dxa"/>
            <w:bottom w:w="15" w:type="dxa"/>
            <w:right w:w="15" w:type="dxa"/>
          </w:tblCellMar>
        </w:tblPrEx>
        <w:trPr>
          <w:trHeight w:val="1041" w:hRule="atLeast"/>
          <w:jc w:val="center"/>
        </w:trPr>
        <w:tc>
          <w:tcPr>
            <w:tcW w:w="682"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left w:val="single" w:color="000000" w:sz="4" w:space="0"/>
              <w:bottom w:val="single" w:color="000000" w:sz="4" w:space="0"/>
              <w:right w:val="single" w:color="000000" w:sz="4" w:space="0"/>
            </w:tcBorders>
            <w:vAlign w:val="center"/>
          </w:tcPr>
          <w:p>
            <w:pPr>
              <w:widowControl/>
              <w:spacing w:line="280" w:lineRule="exact"/>
              <w:rPr>
                <w:rFonts w:ascii="宋体" w:hAnsi="宋体" w:eastAsia="宋体" w:cs="宋体"/>
                <w:color w:val="000000"/>
                <w:sz w:val="20"/>
                <w:szCs w:val="20"/>
              </w:rPr>
            </w:pPr>
          </w:p>
        </w:tc>
        <w:tc>
          <w:tcPr>
            <w:tcW w:w="6037" w:type="dxa"/>
            <w:vMerge w:val="continue"/>
            <w:tcBorders>
              <w:left w:val="single" w:color="000000" w:sz="4" w:space="0"/>
              <w:bottom w:val="single" w:color="000000" w:sz="4" w:space="0"/>
              <w:right w:val="single" w:color="000000" w:sz="4" w:space="0"/>
            </w:tcBorders>
            <w:vAlign w:val="center"/>
          </w:tcPr>
          <w:p>
            <w:pPr>
              <w:widowControl/>
              <w:spacing w:line="2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超过催报规定的上报时间未提供经济普查资料，再次催报仍未在规定时间提供</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个体经营户给予警告并处3000元以上5000元以下罚款</w:t>
            </w:r>
          </w:p>
        </w:tc>
      </w:tr>
      <w:tr>
        <w:tblPrEx>
          <w:tblCellMar>
            <w:top w:w="15" w:type="dxa"/>
            <w:left w:w="15" w:type="dxa"/>
            <w:bottom w:w="15" w:type="dxa"/>
            <w:right w:w="15" w:type="dxa"/>
          </w:tblCellMar>
        </w:tblPrEx>
        <w:trPr>
          <w:trHeight w:val="945" w:hRule="atLeast"/>
          <w:jc w:val="center"/>
        </w:trPr>
        <w:tc>
          <w:tcPr>
            <w:tcW w:w="682"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left w:val="single" w:color="000000" w:sz="4" w:space="0"/>
              <w:bottom w:val="single" w:color="000000" w:sz="4" w:space="0"/>
              <w:right w:val="single" w:color="000000" w:sz="4" w:space="0"/>
            </w:tcBorders>
            <w:vAlign w:val="center"/>
          </w:tcPr>
          <w:p>
            <w:pPr>
              <w:widowControl/>
              <w:spacing w:line="280" w:lineRule="exact"/>
              <w:rPr>
                <w:rFonts w:ascii="宋体" w:hAnsi="宋体" w:eastAsia="宋体" w:cs="宋体"/>
                <w:color w:val="000000"/>
                <w:sz w:val="20"/>
                <w:szCs w:val="20"/>
              </w:rPr>
            </w:pPr>
          </w:p>
        </w:tc>
        <w:tc>
          <w:tcPr>
            <w:tcW w:w="6037" w:type="dxa"/>
            <w:vMerge w:val="continue"/>
            <w:tcBorders>
              <w:left w:val="single" w:color="000000" w:sz="4" w:space="0"/>
              <w:bottom w:val="single" w:color="000000" w:sz="4" w:space="0"/>
              <w:right w:val="single" w:color="000000" w:sz="4" w:space="0"/>
            </w:tcBorders>
            <w:vAlign w:val="center"/>
          </w:tcPr>
          <w:p>
            <w:pPr>
              <w:widowControl/>
              <w:spacing w:line="2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超过催报规定的上报时间未提供经济普查资料，严重影响普查工作正常开展</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个体经营户给予警告并处5000元以上1万元以下罚款</w:t>
            </w:r>
          </w:p>
        </w:tc>
      </w:tr>
      <w:tr>
        <w:tblPrEx>
          <w:tblCellMar>
            <w:top w:w="15" w:type="dxa"/>
            <w:left w:w="15" w:type="dxa"/>
            <w:bottom w:w="15" w:type="dxa"/>
            <w:right w:w="15" w:type="dxa"/>
          </w:tblCellMar>
        </w:tblPrEx>
        <w:trPr>
          <w:trHeight w:val="1577"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拒绝或者妨碍普查办公室、普查人员依法进行调查的行为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（一）拒绝或者妨碍普查办公室、普查人员依法进行调查的；</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（二）提供虚假或者不完整的农业普查资料的；</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（三）未按时提供与农业普查有关的资料，经催报后仍未提供的；</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（四）拒绝、推诿和阻挠依法进行的农业普查执法检查的；</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（五）在接受农业普查执法检查时，转移、隐匿、篡改、毁弃原始记录、统计台账、普查表、会计资料及其他相关资料的</w:t>
            </w:r>
          </w:p>
          <w:p>
            <w:pPr>
              <w:widowControl/>
              <w:spacing w:line="2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妨碍普查办公室、普查人员依法进行调查</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农业生产经营单位给予警告或警告并处5000元以上2万元以下罚款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农业生产经营户给予警告或警告并处500元以上2000元以下罚款</w:t>
            </w:r>
          </w:p>
        </w:tc>
      </w:tr>
      <w:tr>
        <w:tblPrEx>
          <w:tblCellMar>
            <w:top w:w="15" w:type="dxa"/>
            <w:left w:w="15" w:type="dxa"/>
            <w:bottom w:w="15" w:type="dxa"/>
            <w:right w:w="15" w:type="dxa"/>
          </w:tblCellMar>
        </w:tblPrEx>
        <w:trPr>
          <w:trHeight w:val="2357"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拒绝普查办公室、普查人员依法进行调查</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农业生产经营单位给予警告并处2万元以上5万元以下罚款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农业生产经营户给予警告并处2000元以上1万元以下罚款</w:t>
            </w:r>
          </w:p>
        </w:tc>
      </w:tr>
      <w:tr>
        <w:tblPrEx>
          <w:tblCellMar>
            <w:top w:w="15" w:type="dxa"/>
            <w:left w:w="15" w:type="dxa"/>
            <w:bottom w:w="15" w:type="dxa"/>
            <w:right w:w="15" w:type="dxa"/>
          </w:tblCellMar>
        </w:tblPrEx>
        <w:trPr>
          <w:trHeight w:val="90" w:hRule="atLeast"/>
          <w:jc w:val="center"/>
        </w:trPr>
        <w:tc>
          <w:tcPr>
            <w:tcW w:w="682" w:type="dxa"/>
            <w:vMerge w:val="restart"/>
            <w:tcBorders>
              <w:top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935" w:type="dxa"/>
            <w:vMerge w:val="restart"/>
            <w:tcBorders>
              <w:top w:val="single" w:color="000000" w:sz="4" w:space="0"/>
              <w:left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提供虚假或者不完整农业普查资料的行为</w:t>
            </w:r>
          </w:p>
        </w:tc>
        <w:tc>
          <w:tcPr>
            <w:tcW w:w="6037" w:type="dxa"/>
            <w:vMerge w:val="restart"/>
            <w:tcBorders>
              <w:top w:val="single" w:color="000000" w:sz="4" w:space="0"/>
              <w:left w:val="single" w:color="000000" w:sz="4" w:space="0"/>
              <w:right w:val="single" w:color="000000" w:sz="4" w:space="0"/>
            </w:tcBorders>
            <w:vAlign w:val="center"/>
          </w:tcPr>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（一）拒绝或者妨碍普查办公室、普查人员依法进行调查的；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（二）提供虚假或者不完整的农业普查资料的；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（三）未按时提供与农业普查有关的资料，经催报后仍未提供的；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（四）拒绝、推诿和阻挠依法进行的农业普查执法检查的；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（五）在接受农业普查执法检查时，转移、隐匿、篡改、毁弃原始记录、统计台账、普查表、会计资料及其他相关资料的</w:t>
            </w:r>
          </w:p>
          <w:p>
            <w:pPr>
              <w:widowControl/>
              <w:spacing w:line="3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较轻</w:t>
            </w:r>
          </w:p>
        </w:tc>
        <w:tc>
          <w:tcPr>
            <w:tcW w:w="2235" w:type="dxa"/>
            <w:tcBorders>
              <w:top w:val="single" w:color="000000" w:sz="4" w:space="0"/>
              <w:left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提供虚假农业普查资料，差错率10%以上30%以下</w:t>
            </w:r>
          </w:p>
        </w:tc>
        <w:tc>
          <w:tcPr>
            <w:tcW w:w="2460" w:type="dxa"/>
            <w:tcBorders>
              <w:top w:val="single" w:color="000000" w:sz="4" w:space="0"/>
              <w:left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农业生产经营单位给予警告或警告并处2000元以上1万元以下罚款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农业生产经营户给予警告或警告并处200元以上1000元以下罚款</w:t>
            </w:r>
          </w:p>
        </w:tc>
      </w:tr>
      <w:tr>
        <w:tblPrEx>
          <w:tblCellMar>
            <w:top w:w="15" w:type="dxa"/>
            <w:left w:w="15" w:type="dxa"/>
            <w:bottom w:w="15" w:type="dxa"/>
            <w:right w:w="15" w:type="dxa"/>
          </w:tblCellMar>
        </w:tblPrEx>
        <w:trPr>
          <w:trHeight w:val="987" w:hRule="atLeast"/>
          <w:jc w:val="center"/>
        </w:trPr>
        <w:tc>
          <w:tcPr>
            <w:tcW w:w="682" w:type="dxa"/>
            <w:vMerge w:val="continue"/>
            <w:tcBorders>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left w:val="single" w:color="000000" w:sz="4" w:space="0"/>
              <w:right w:val="single" w:color="000000" w:sz="4" w:space="0"/>
            </w:tcBorders>
            <w:vAlign w:val="center"/>
          </w:tcPr>
          <w:p>
            <w:pPr>
              <w:widowControl/>
              <w:spacing w:line="340" w:lineRule="exact"/>
              <w:jc w:val="left"/>
              <w:rPr>
                <w:rFonts w:ascii="宋体" w:hAnsi="宋体" w:eastAsia="宋体" w:cs="宋体"/>
                <w:color w:val="000000"/>
                <w:sz w:val="20"/>
                <w:szCs w:val="20"/>
              </w:rPr>
            </w:pPr>
          </w:p>
        </w:tc>
        <w:tc>
          <w:tcPr>
            <w:tcW w:w="6037" w:type="dxa"/>
            <w:vMerge w:val="continue"/>
            <w:tcBorders>
              <w:left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提供虚假农业普查资料，差错率30%以上60%以下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农业生产经营单位给予警告并处1万元以上2万元以下罚款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农业生产经营户给予警告并处1000元以上2000元以下罚款</w:t>
            </w:r>
          </w:p>
        </w:tc>
      </w:tr>
      <w:tr>
        <w:tblPrEx>
          <w:tblCellMar>
            <w:top w:w="15" w:type="dxa"/>
            <w:left w:w="15" w:type="dxa"/>
            <w:bottom w:w="15" w:type="dxa"/>
            <w:right w:w="15" w:type="dxa"/>
          </w:tblCellMar>
        </w:tblPrEx>
        <w:trPr>
          <w:trHeight w:val="981" w:hRule="atLeast"/>
          <w:jc w:val="center"/>
        </w:trPr>
        <w:tc>
          <w:tcPr>
            <w:tcW w:w="682" w:type="dxa"/>
            <w:vMerge w:val="continue"/>
            <w:tcBorders>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left w:val="single" w:color="000000" w:sz="4" w:space="0"/>
              <w:right w:val="single" w:color="000000" w:sz="4" w:space="0"/>
            </w:tcBorders>
            <w:vAlign w:val="center"/>
          </w:tcPr>
          <w:p>
            <w:pPr>
              <w:widowControl/>
              <w:spacing w:line="340" w:lineRule="exact"/>
              <w:jc w:val="left"/>
              <w:rPr>
                <w:rFonts w:ascii="宋体" w:hAnsi="宋体" w:eastAsia="宋体" w:cs="宋体"/>
                <w:color w:val="000000"/>
                <w:sz w:val="20"/>
                <w:szCs w:val="20"/>
              </w:rPr>
            </w:pPr>
          </w:p>
        </w:tc>
        <w:tc>
          <w:tcPr>
            <w:tcW w:w="6037" w:type="dxa"/>
            <w:vMerge w:val="continue"/>
            <w:tcBorders>
              <w:left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提供虚假农业普查资料，差错率60%以上90%以下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农业生产经营单位给予警告并处2万元以上3万元以下罚款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农业生产经营户给予警告并处2000元以上5000元以下罚款</w:t>
            </w:r>
          </w:p>
        </w:tc>
      </w:tr>
      <w:tr>
        <w:tblPrEx>
          <w:tblCellMar>
            <w:top w:w="15" w:type="dxa"/>
            <w:left w:w="15" w:type="dxa"/>
            <w:bottom w:w="15" w:type="dxa"/>
            <w:right w:w="15" w:type="dxa"/>
          </w:tblCellMar>
        </w:tblPrEx>
        <w:trPr>
          <w:trHeight w:val="1025" w:hRule="atLeast"/>
          <w:jc w:val="center"/>
        </w:trPr>
        <w:tc>
          <w:tcPr>
            <w:tcW w:w="682" w:type="dxa"/>
            <w:vMerge w:val="continue"/>
            <w:tcBorders>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left w:val="single" w:color="000000" w:sz="4" w:space="0"/>
              <w:right w:val="single" w:color="000000" w:sz="4" w:space="0"/>
            </w:tcBorders>
            <w:vAlign w:val="center"/>
          </w:tcPr>
          <w:p>
            <w:pPr>
              <w:widowControl/>
              <w:spacing w:line="340" w:lineRule="exact"/>
              <w:jc w:val="left"/>
              <w:rPr>
                <w:rFonts w:ascii="宋体" w:hAnsi="宋体" w:eastAsia="宋体" w:cs="宋体"/>
                <w:color w:val="000000"/>
                <w:sz w:val="20"/>
                <w:szCs w:val="20"/>
              </w:rPr>
            </w:pPr>
          </w:p>
        </w:tc>
        <w:tc>
          <w:tcPr>
            <w:tcW w:w="6037" w:type="dxa"/>
            <w:vMerge w:val="continue"/>
            <w:tcBorders>
              <w:left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提供虚假农业普查资料，差错率90%以上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农业生产经营单位给予警告并处3万元以上5万元以下罚款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农业生产经营户给予警告并处5000元以上1万元以下罚款</w:t>
            </w:r>
          </w:p>
        </w:tc>
      </w:tr>
      <w:tr>
        <w:tblPrEx>
          <w:tblCellMar>
            <w:top w:w="15" w:type="dxa"/>
            <w:left w:w="15" w:type="dxa"/>
            <w:bottom w:w="15" w:type="dxa"/>
            <w:right w:w="15" w:type="dxa"/>
          </w:tblCellMar>
        </w:tblPrEx>
        <w:trPr>
          <w:trHeight w:val="1017" w:hRule="atLeast"/>
          <w:jc w:val="center"/>
        </w:trPr>
        <w:tc>
          <w:tcPr>
            <w:tcW w:w="682" w:type="dxa"/>
            <w:vMerge w:val="continue"/>
            <w:tcBorders>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p>
        </w:tc>
        <w:tc>
          <w:tcPr>
            <w:tcW w:w="935" w:type="dxa"/>
            <w:vMerge w:val="continue"/>
            <w:tcBorders>
              <w:left w:val="single" w:color="000000" w:sz="4" w:space="0"/>
              <w:right w:val="single" w:color="000000" w:sz="4" w:space="0"/>
            </w:tcBorders>
            <w:vAlign w:val="center"/>
          </w:tcPr>
          <w:p>
            <w:pPr>
              <w:widowControl/>
              <w:spacing w:line="340" w:lineRule="exact"/>
              <w:jc w:val="left"/>
              <w:textAlignment w:val="center"/>
              <w:rPr>
                <w:rFonts w:ascii="宋体" w:hAnsi="宋体" w:eastAsia="宋体" w:cs="宋体"/>
                <w:color w:val="000000"/>
                <w:kern w:val="0"/>
                <w:sz w:val="20"/>
                <w:szCs w:val="20"/>
                <w:lang w:bidi="ar"/>
              </w:rPr>
            </w:pPr>
          </w:p>
        </w:tc>
        <w:tc>
          <w:tcPr>
            <w:tcW w:w="6037" w:type="dxa"/>
            <w:vMerge w:val="continue"/>
            <w:tcBorders>
              <w:left w:val="single" w:color="000000" w:sz="4" w:space="0"/>
              <w:right w:val="single" w:color="000000" w:sz="4" w:space="0"/>
            </w:tcBorders>
            <w:vAlign w:val="center"/>
          </w:tcPr>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较轻</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提供不完整农业普查资料，应填而未填指标数占应填指标数10%以下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农业生产经营单位给予警告或警告并处2000元以上1万元以下罚款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农业生产经营户给予警告或警告并处200元以上1000元以下罚款</w:t>
            </w:r>
          </w:p>
        </w:tc>
      </w:tr>
      <w:tr>
        <w:tblPrEx>
          <w:tblCellMar>
            <w:top w:w="15" w:type="dxa"/>
            <w:left w:w="15" w:type="dxa"/>
            <w:bottom w:w="15" w:type="dxa"/>
            <w:right w:w="15" w:type="dxa"/>
          </w:tblCellMar>
        </w:tblPrEx>
        <w:trPr>
          <w:trHeight w:val="1253" w:hRule="atLeast"/>
          <w:jc w:val="center"/>
        </w:trPr>
        <w:tc>
          <w:tcPr>
            <w:tcW w:w="682" w:type="dxa"/>
            <w:vMerge w:val="continue"/>
            <w:tcBorders>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p>
        </w:tc>
        <w:tc>
          <w:tcPr>
            <w:tcW w:w="935" w:type="dxa"/>
            <w:vMerge w:val="continue"/>
            <w:tcBorders>
              <w:left w:val="single" w:color="000000" w:sz="4" w:space="0"/>
              <w:right w:val="single" w:color="000000" w:sz="4" w:space="0"/>
            </w:tcBorders>
            <w:vAlign w:val="center"/>
          </w:tcPr>
          <w:p>
            <w:pPr>
              <w:widowControl/>
              <w:spacing w:line="340" w:lineRule="exact"/>
              <w:jc w:val="left"/>
              <w:textAlignment w:val="center"/>
              <w:rPr>
                <w:rFonts w:ascii="宋体" w:hAnsi="宋体" w:eastAsia="宋体" w:cs="宋体"/>
                <w:color w:val="000000"/>
                <w:kern w:val="0"/>
                <w:sz w:val="20"/>
                <w:szCs w:val="20"/>
                <w:lang w:bidi="ar"/>
              </w:rPr>
            </w:pPr>
          </w:p>
        </w:tc>
        <w:tc>
          <w:tcPr>
            <w:tcW w:w="6037" w:type="dxa"/>
            <w:vMerge w:val="continue"/>
            <w:tcBorders>
              <w:left w:val="single" w:color="000000" w:sz="4" w:space="0"/>
              <w:right w:val="single" w:color="000000" w:sz="4" w:space="0"/>
            </w:tcBorders>
            <w:vAlign w:val="center"/>
          </w:tcPr>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提供不完整农业普查资料，应填而未填指标数占应填指标数10%以上30%以下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农业生产经营单位给予警告并处1万元以上2万元以下罚款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农业生产经营户给予警告并处1000元以上2000元以下罚款</w:t>
            </w:r>
          </w:p>
        </w:tc>
      </w:tr>
      <w:tr>
        <w:tblPrEx>
          <w:tblCellMar>
            <w:top w:w="15" w:type="dxa"/>
            <w:left w:w="15" w:type="dxa"/>
            <w:bottom w:w="15" w:type="dxa"/>
            <w:right w:w="15" w:type="dxa"/>
          </w:tblCellMar>
        </w:tblPrEx>
        <w:trPr>
          <w:trHeight w:val="1248" w:hRule="atLeast"/>
          <w:jc w:val="center"/>
        </w:trPr>
        <w:tc>
          <w:tcPr>
            <w:tcW w:w="682" w:type="dxa"/>
            <w:vMerge w:val="continue"/>
            <w:tcBorders>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p>
        </w:tc>
        <w:tc>
          <w:tcPr>
            <w:tcW w:w="935" w:type="dxa"/>
            <w:vMerge w:val="continue"/>
            <w:tcBorders>
              <w:left w:val="single" w:color="000000" w:sz="4" w:space="0"/>
              <w:right w:val="single" w:color="000000" w:sz="4" w:space="0"/>
            </w:tcBorders>
            <w:vAlign w:val="center"/>
          </w:tcPr>
          <w:p>
            <w:pPr>
              <w:widowControl/>
              <w:spacing w:line="340" w:lineRule="exact"/>
              <w:jc w:val="left"/>
              <w:textAlignment w:val="center"/>
              <w:rPr>
                <w:rFonts w:ascii="宋体" w:hAnsi="宋体" w:eastAsia="宋体" w:cs="宋体"/>
                <w:color w:val="000000"/>
                <w:kern w:val="0"/>
                <w:sz w:val="20"/>
                <w:szCs w:val="20"/>
                <w:lang w:bidi="ar"/>
              </w:rPr>
            </w:pPr>
          </w:p>
        </w:tc>
        <w:tc>
          <w:tcPr>
            <w:tcW w:w="6037" w:type="dxa"/>
            <w:vMerge w:val="continue"/>
            <w:tcBorders>
              <w:left w:val="single" w:color="000000" w:sz="4" w:space="0"/>
              <w:right w:val="single" w:color="000000" w:sz="4" w:space="0"/>
            </w:tcBorders>
            <w:vAlign w:val="center"/>
          </w:tcPr>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提供不完整农业普查资料，应填而未填指标数占应填指标数30%以上60%以下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农业生产经营单位给予警告并处2万元以上3万元以下罚款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农业生产经营户给予警告并处2000元以上5000元以下罚款</w:t>
            </w:r>
          </w:p>
        </w:tc>
      </w:tr>
      <w:tr>
        <w:tblPrEx>
          <w:tblCellMar>
            <w:top w:w="15" w:type="dxa"/>
            <w:left w:w="15" w:type="dxa"/>
            <w:bottom w:w="15" w:type="dxa"/>
            <w:right w:w="15" w:type="dxa"/>
          </w:tblCellMar>
        </w:tblPrEx>
        <w:trPr>
          <w:trHeight w:val="1029" w:hRule="atLeast"/>
          <w:jc w:val="center"/>
        </w:trPr>
        <w:tc>
          <w:tcPr>
            <w:tcW w:w="682" w:type="dxa"/>
            <w:vMerge w:val="continue"/>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p>
        </w:tc>
        <w:tc>
          <w:tcPr>
            <w:tcW w:w="935" w:type="dxa"/>
            <w:vMerge w:val="continue"/>
            <w:tcBorders>
              <w:left w:val="single" w:color="000000" w:sz="4" w:space="0"/>
              <w:bottom w:val="single" w:color="000000" w:sz="4" w:space="0"/>
              <w:right w:val="single" w:color="000000" w:sz="4" w:space="0"/>
            </w:tcBorders>
            <w:vAlign w:val="center"/>
          </w:tcPr>
          <w:p>
            <w:pPr>
              <w:widowControl/>
              <w:spacing w:line="340" w:lineRule="exact"/>
              <w:jc w:val="left"/>
              <w:textAlignment w:val="center"/>
              <w:rPr>
                <w:rFonts w:ascii="宋体" w:hAnsi="宋体" w:eastAsia="宋体" w:cs="宋体"/>
                <w:color w:val="000000"/>
                <w:kern w:val="0"/>
                <w:sz w:val="20"/>
                <w:szCs w:val="20"/>
                <w:lang w:bidi="ar"/>
              </w:rPr>
            </w:pPr>
          </w:p>
        </w:tc>
        <w:tc>
          <w:tcPr>
            <w:tcW w:w="6037" w:type="dxa"/>
            <w:vMerge w:val="continue"/>
            <w:tcBorders>
              <w:left w:val="single" w:color="000000" w:sz="4" w:space="0"/>
              <w:bottom w:val="single" w:color="000000" w:sz="4" w:space="0"/>
              <w:right w:val="single" w:color="000000" w:sz="4" w:space="0"/>
            </w:tcBorders>
            <w:vAlign w:val="center"/>
          </w:tcPr>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提供不完整农业普查资料，应填而未填指标数占应填指标数60%以上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农业生产经营单位给予警告并处3万元以上5万元以下罚款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农业生产经营户给予警告并处5000元以上1万元以下罚款</w:t>
            </w:r>
          </w:p>
        </w:tc>
      </w:tr>
      <w:tr>
        <w:tblPrEx>
          <w:tblCellMar>
            <w:top w:w="15" w:type="dxa"/>
            <w:left w:w="15" w:type="dxa"/>
            <w:bottom w:w="15" w:type="dxa"/>
            <w:right w:w="15" w:type="dxa"/>
          </w:tblCellMar>
        </w:tblPrEx>
        <w:trPr>
          <w:trHeight w:val="1443"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未按时提供与农业普查有关的资料，经催报后仍未提供的行为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（一）拒绝或者妨碍普查办公室、普查人员依法进行调查的；</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（二）提供虚假或者不完整的农业普查资料的；</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（三）未按时提供与农业普查有关的资料，经催报后仍未提供的；</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（四）拒绝、推诿和阻挠依法进行的农业普查执法检查的；</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（五）在接受农业普查执法检查时，转移、隐匿、篡改、毁弃原始记录、统计台账、普查表、会计资料及其他相关资料的</w:t>
            </w:r>
          </w:p>
          <w:p>
            <w:pPr>
              <w:widowControl/>
              <w:spacing w:line="2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较轻</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在催报规定的上报时间后3日内提供农业普查资料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农业生产经营单位给予警告或警告并处5000元以上1万元以下罚款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农业生产经营户给予警告或警告并处500元以上1000元以下罚款</w:t>
            </w:r>
          </w:p>
        </w:tc>
      </w:tr>
      <w:tr>
        <w:tblPrEx>
          <w:tblCellMar>
            <w:top w:w="15" w:type="dxa"/>
            <w:left w:w="15" w:type="dxa"/>
            <w:bottom w:w="15" w:type="dxa"/>
            <w:right w:w="15" w:type="dxa"/>
          </w:tblCellMar>
        </w:tblPrEx>
        <w:trPr>
          <w:trHeight w:val="1171" w:hRule="atLeast"/>
          <w:jc w:val="center"/>
        </w:trPr>
        <w:tc>
          <w:tcPr>
            <w:tcW w:w="682" w:type="dxa"/>
            <w:vMerge w:val="continue"/>
            <w:tcBorders>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p>
        </w:tc>
        <w:tc>
          <w:tcPr>
            <w:tcW w:w="935" w:type="dxa"/>
            <w:vMerge w:val="continue"/>
            <w:tcBorders>
              <w:left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kern w:val="0"/>
                <w:sz w:val="20"/>
                <w:szCs w:val="20"/>
                <w:lang w:bidi="ar"/>
              </w:rPr>
            </w:pPr>
          </w:p>
        </w:tc>
        <w:tc>
          <w:tcPr>
            <w:tcW w:w="6037" w:type="dxa"/>
            <w:vMerge w:val="continue"/>
            <w:tcBorders>
              <w:left w:val="single" w:color="000000" w:sz="4" w:space="0"/>
              <w:right w:val="single" w:color="000000" w:sz="4" w:space="0"/>
            </w:tcBorders>
            <w:vAlign w:val="center"/>
          </w:tcPr>
          <w:p>
            <w:pPr>
              <w:widowControl/>
              <w:spacing w:line="260" w:lineRule="exact"/>
              <w:ind w:firstLine="400" w:firstLineChars="200"/>
              <w:jc w:val="left"/>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在催报规定的上报时间后3日内未提供农业普查资料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农业生产经营单位给予警告并处1万元以上2万元以下罚款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农业生产经营户给予警告并处1000元以上2000元以下罚款</w:t>
            </w:r>
          </w:p>
        </w:tc>
      </w:tr>
      <w:tr>
        <w:tblPrEx>
          <w:tblCellMar>
            <w:top w:w="15" w:type="dxa"/>
            <w:left w:w="15" w:type="dxa"/>
            <w:bottom w:w="15" w:type="dxa"/>
            <w:right w:w="15" w:type="dxa"/>
          </w:tblCellMar>
        </w:tblPrEx>
        <w:trPr>
          <w:trHeight w:val="90"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超过催报规定的上报时间，逾期3日后未提供农业普查资料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农业生产经营单位给予警告并处2万元以上5万元以下罚款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农业生产经营户给予警告并处2000元以上1万元以下罚款</w:t>
            </w:r>
          </w:p>
        </w:tc>
      </w:tr>
      <w:tr>
        <w:tblPrEx>
          <w:tblCellMar>
            <w:top w:w="15" w:type="dxa"/>
            <w:left w:w="15" w:type="dxa"/>
            <w:bottom w:w="15" w:type="dxa"/>
            <w:right w:w="15" w:type="dxa"/>
          </w:tblCellMar>
        </w:tblPrEx>
        <w:trPr>
          <w:trHeight w:val="2270"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拒绝、推诿和阻挠依法进行的农业普查执法检查的行为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（一）拒绝或者妨碍普查办公室、普查人员依法进行调查的；</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（二）提供虚假或者不完整的农业普查资料的；</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（三）未按时提供与农业普查有关的资料，经催报后仍未提供的；</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（四）拒绝、推诿和阻挠依法进行的农业普查执法检查的；</w:t>
            </w:r>
          </w:p>
          <w:p>
            <w:pPr>
              <w:widowControl/>
              <w:spacing w:line="2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（五）在接受农业普查执法检查时，转移、隐匿、篡改、毁弃原始记录、统计台账、普查表、会计资料及其他相关资料的</w:t>
            </w:r>
          </w:p>
          <w:p>
            <w:pPr>
              <w:widowControl/>
              <w:spacing w:line="2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推诿和阻挠依法进行的农业普查执法检查</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农业生产经营单位给予警告或警告并处5000元以上2万元以下罚款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农业生产经营户给予警告或警告并处500元以上2000元以下罚款</w:t>
            </w:r>
          </w:p>
        </w:tc>
      </w:tr>
      <w:tr>
        <w:tblPrEx>
          <w:tblCellMar>
            <w:top w:w="15" w:type="dxa"/>
            <w:left w:w="15" w:type="dxa"/>
            <w:bottom w:w="15" w:type="dxa"/>
            <w:right w:w="15" w:type="dxa"/>
          </w:tblCellMar>
        </w:tblPrEx>
        <w:trPr>
          <w:trHeight w:val="1944"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拒绝依法进行的农业普查执法检查</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农业生产经营单位给予警告并处2万元以上5万元以下罚款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农业生产经营户给予警告并处2000元以上1万元以下罚款</w:t>
            </w:r>
          </w:p>
        </w:tc>
      </w:tr>
      <w:tr>
        <w:tblPrEx>
          <w:tblCellMar>
            <w:top w:w="15" w:type="dxa"/>
            <w:left w:w="15" w:type="dxa"/>
            <w:bottom w:w="15" w:type="dxa"/>
            <w:right w:w="15" w:type="dxa"/>
          </w:tblCellMar>
        </w:tblPrEx>
        <w:trPr>
          <w:trHeight w:val="4524"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在接受农业普查执法检查时，转移、隐匿、篡改、毁弃原始记录、统计台账、普查表、会计资料及其他相关资料的行为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（一）拒绝或者妨碍普查办公室、普查人员依法进行调查的；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（二）提供虚假或者不完整的农业普查资料的；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（三）未按时提供与农业普查有关的资料，经催报后仍未提供的；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（四）拒绝、推诿和阻挠依法进行的农业普查执法检查的；</w:t>
            </w:r>
          </w:p>
          <w:p>
            <w:pPr>
              <w:widowControl/>
              <w:spacing w:line="36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  （五）在接受农业普查执法检查时，转移、隐匿、篡改、毁弃原始记录、统计台账、普查表、会计资料及其他相关资料的</w:t>
            </w:r>
          </w:p>
          <w:p>
            <w:pPr>
              <w:widowControl/>
              <w:spacing w:line="3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转移、隐匿、篡改、毁弃原始记录、统计台账、普查表、会计资料及其他相关资料，影响农业普查执法检查工作正常开展</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农业生产经营单位给予警告或警告并处5000元以上2万元以下罚款</w:t>
            </w:r>
          </w:p>
        </w:tc>
        <w:tc>
          <w:tcPr>
            <w:tcW w:w="2055" w:type="dxa"/>
            <w:tcBorders>
              <w:top w:val="single" w:color="000000" w:sz="4" w:space="0"/>
              <w:left w:val="single" w:color="000000" w:sz="4" w:space="0"/>
              <w:bottom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农业生产经营户给予警告或警告并处500元以上2000元以下罚款</w:t>
            </w:r>
          </w:p>
        </w:tc>
      </w:tr>
      <w:tr>
        <w:tblPrEx>
          <w:tblCellMar>
            <w:top w:w="15" w:type="dxa"/>
            <w:left w:w="15" w:type="dxa"/>
            <w:bottom w:w="15" w:type="dxa"/>
            <w:right w:w="15" w:type="dxa"/>
          </w:tblCellMar>
        </w:tblPrEx>
        <w:trPr>
          <w:trHeight w:val="2063"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转移、隐匿、篡改、毁弃原始记录、统计台账、普查表、会计资料及其他相关资料，严重影响农业普查执法检查工作正常开展</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农业生产经营单位给予警告并处2万元以上5万元以下罚款</w:t>
            </w:r>
          </w:p>
        </w:tc>
        <w:tc>
          <w:tcPr>
            <w:tcW w:w="2055" w:type="dxa"/>
            <w:tcBorders>
              <w:top w:val="single" w:color="000000" w:sz="4" w:space="0"/>
              <w:left w:val="single" w:color="000000" w:sz="4" w:space="0"/>
              <w:bottom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农业生产经营户给予警告并处2000元以上1万元以下罚款</w:t>
            </w:r>
          </w:p>
        </w:tc>
      </w:tr>
    </w:tbl>
    <w:p>
      <w:pPr>
        <w:spacing w:line="600" w:lineRule="exact"/>
      </w:pPr>
    </w:p>
    <w:p>
      <w:pPr>
        <w:spacing w:line="600" w:lineRule="exact"/>
        <w:ind w:firstLine="600" w:firstLineChars="200"/>
        <w:rPr>
          <w:rFonts w:ascii="仿宋_GB2312" w:hAnsi="仿宋_GB2312" w:eastAsia="仿宋_GB2312" w:cs="仿宋_GB2312"/>
          <w:color w:val="424242"/>
          <w:kern w:val="0"/>
          <w:sz w:val="30"/>
          <w:szCs w:val="30"/>
          <w:shd w:val="clear" w:color="auto" w:fill="FFFFFF"/>
          <w:lang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8"/>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fldChar w:fldCharType="begin"/>
                          </w:r>
                          <w:r>
                            <w:rPr>
                              <w:rStyle w:val="8"/>
                              <w:rFonts w:hint="eastAsia" w:asciiTheme="minorEastAsia" w:hAnsiTheme="minorEastAsia" w:cstheme="minorEastAsia"/>
                              <w:sz w:val="24"/>
                              <w:szCs w:val="24"/>
                            </w:rPr>
                            <w:instrText xml:space="preserve">PAGE  </w:instrText>
                          </w:r>
                          <w:r>
                            <w:rPr>
                              <w:rFonts w:hint="eastAsia" w:asciiTheme="minorEastAsia" w:hAnsiTheme="minorEastAsia" w:cstheme="minorEastAsia"/>
                              <w:sz w:val="24"/>
                              <w:szCs w:val="24"/>
                            </w:rPr>
                            <w:fldChar w:fldCharType="separate"/>
                          </w:r>
                          <w:r>
                            <w:rPr>
                              <w:rStyle w:val="8"/>
                              <w:rFonts w:hint="eastAsia" w:asciiTheme="minorEastAsia" w:hAnsiTheme="minorEastAsia" w:cstheme="minorEastAsia"/>
                              <w:sz w:val="24"/>
                              <w:szCs w:val="24"/>
                            </w:rPr>
                            <w:t>2</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lang w:val="en-US" w:eastAsia="zh-CN"/>
                            </w:rPr>
                            <w:t>-</w:t>
                          </w:r>
                        </w:p>
                        <w:p>
                          <w:pPr>
                            <w:rPr>
                              <w:rFonts w:hint="eastAsia" w:asciiTheme="minorEastAsia" w:hAnsiTheme="minorEastAsia" w:cstheme="minorEastAsia"/>
                              <w:sz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Style w:val="8"/>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fldChar w:fldCharType="begin"/>
                    </w:r>
                    <w:r>
                      <w:rPr>
                        <w:rStyle w:val="8"/>
                        <w:rFonts w:hint="eastAsia" w:asciiTheme="minorEastAsia" w:hAnsiTheme="minorEastAsia" w:cstheme="minorEastAsia"/>
                        <w:sz w:val="24"/>
                        <w:szCs w:val="24"/>
                      </w:rPr>
                      <w:instrText xml:space="preserve">PAGE  </w:instrText>
                    </w:r>
                    <w:r>
                      <w:rPr>
                        <w:rFonts w:hint="eastAsia" w:asciiTheme="minorEastAsia" w:hAnsiTheme="minorEastAsia" w:cstheme="minorEastAsia"/>
                        <w:sz w:val="24"/>
                        <w:szCs w:val="24"/>
                      </w:rPr>
                      <w:fldChar w:fldCharType="separate"/>
                    </w:r>
                    <w:r>
                      <w:rPr>
                        <w:rStyle w:val="8"/>
                        <w:rFonts w:hint="eastAsia" w:asciiTheme="minorEastAsia" w:hAnsiTheme="minorEastAsia" w:cstheme="minorEastAsia"/>
                        <w:sz w:val="24"/>
                        <w:szCs w:val="24"/>
                      </w:rPr>
                      <w:t>2</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lang w:val="en-US" w:eastAsia="zh-CN"/>
                      </w:rPr>
                      <w:t>-</w:t>
                    </w:r>
                  </w:p>
                  <w:p>
                    <w:pPr>
                      <w:rPr>
                        <w:rFonts w:hint="eastAsia" w:asciiTheme="minorEastAsia" w:hAnsiTheme="minorEastAsia" w:cstheme="minorEastAsia"/>
                        <w:sz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csfile.szoa.sz.gov.cn//file/download?md5Path=3b07f1077f9b32d4f4a48ec640fcedcc@43888&amp;webOffice=1&amp;identityId=510DAEA70F3F4E5EB95C8C4157136469&amp;token=6f8f8b226fe945e89a18ed91c75bcae6&amp;identityId=510DAEA70F3F4E5EB95C8C4157136469&amp;wjbh=B202100286&amp;hddyid=LCA010001_HD_05&amp;fileSrcName=2021_01_21_9_37_52_46FA8894D97B8D100D063F84569B9953.docx"/>
  </w:docVars>
  <w:rsids>
    <w:rsidRoot w:val="7A386E38"/>
    <w:rsid w:val="00366CB8"/>
    <w:rsid w:val="00671D61"/>
    <w:rsid w:val="00724B6B"/>
    <w:rsid w:val="007315BF"/>
    <w:rsid w:val="00E83A07"/>
    <w:rsid w:val="00EE7D98"/>
    <w:rsid w:val="010C18ED"/>
    <w:rsid w:val="081C11EC"/>
    <w:rsid w:val="08202CF0"/>
    <w:rsid w:val="08B40843"/>
    <w:rsid w:val="12EA4BDB"/>
    <w:rsid w:val="139417B6"/>
    <w:rsid w:val="148E3B1C"/>
    <w:rsid w:val="21BE314A"/>
    <w:rsid w:val="2F311996"/>
    <w:rsid w:val="2F9FE2C8"/>
    <w:rsid w:val="33B033E1"/>
    <w:rsid w:val="33C36BC0"/>
    <w:rsid w:val="39C92A4F"/>
    <w:rsid w:val="3BE13185"/>
    <w:rsid w:val="44F210ED"/>
    <w:rsid w:val="460663DF"/>
    <w:rsid w:val="53655666"/>
    <w:rsid w:val="5EA859EE"/>
    <w:rsid w:val="612A2B2E"/>
    <w:rsid w:val="6B06585A"/>
    <w:rsid w:val="6C3E3A53"/>
    <w:rsid w:val="6D3E19BD"/>
    <w:rsid w:val="7A386E38"/>
    <w:rsid w:val="7BAB06AB"/>
    <w:rsid w:val="E177E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21</Pages>
  <Words>13923</Words>
  <Characters>2372</Characters>
  <Lines>19</Lines>
  <Paragraphs>32</Paragraphs>
  <TotalTime>45</TotalTime>
  <ScaleCrop>false</ScaleCrop>
  <LinksUpToDate>false</LinksUpToDate>
  <CharactersWithSpaces>16263</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2021-01-19T14:17:00Z</dcterms:created>
  <dc:creator>卢珊珊</dc:creator>
  <cp:lastModifiedBy>Administrator</cp:lastModifiedBy>
  <cp:lastPrinted>2023-12-04T16:44:00Z</cp:lastPrinted>
  <dcterms:modified xsi:type="dcterms:W3CDTF">2023-12-18T07:35:36Z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9FCB1893582D46A5A6EFD2FCD6F55BA4_13</vt:lpwstr>
  </property>
</Properties>
</file>