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ind w:right="708" w:rightChars="354"/>
        <w:rPr>
          <w:sz w:val="24"/>
          <w:szCs w:val="52"/>
        </w:rPr>
      </w:pPr>
    </w:p>
    <w:p>
      <w:pPr>
        <w:widowControl/>
        <w:snapToGrid w:val="0"/>
        <w:spacing w:line="360" w:lineRule="auto"/>
        <w:jc w:val="center"/>
        <w:rPr>
          <w:rFonts w:ascii="黑体" w:eastAsia="黑体"/>
          <w:b/>
          <w:bCs/>
          <w:sz w:val="72"/>
          <w:szCs w:val="52"/>
        </w:rPr>
      </w:pPr>
    </w:p>
    <w:p>
      <w:pPr>
        <w:widowControl/>
        <w:snapToGrid w:val="0"/>
        <w:spacing w:line="360" w:lineRule="auto"/>
        <w:jc w:val="center"/>
        <w:rPr>
          <w:rFonts w:ascii="黑体" w:eastAsia="黑体"/>
          <w:b/>
          <w:bCs/>
          <w:sz w:val="72"/>
          <w:szCs w:val="52"/>
        </w:rPr>
      </w:pPr>
      <w:r>
        <w:rPr>
          <w:rFonts w:hint="eastAsia" w:ascii="黑体" w:eastAsia="黑体"/>
          <w:b/>
          <w:bCs/>
          <w:sz w:val="72"/>
          <w:szCs w:val="52"/>
        </w:rPr>
        <w:t>政 府 采 购</w:t>
      </w:r>
    </w:p>
    <w:p>
      <w:pPr>
        <w:widowControl/>
        <w:snapToGrid w:val="0"/>
        <w:spacing w:line="360" w:lineRule="auto"/>
        <w:jc w:val="center"/>
        <w:rPr>
          <w:rFonts w:ascii="黑体" w:eastAsia="黑体"/>
          <w:b/>
          <w:bCs/>
          <w:sz w:val="72"/>
          <w:szCs w:val="92"/>
        </w:rPr>
      </w:pPr>
      <w:r>
        <w:rPr>
          <w:rFonts w:hint="eastAsia" w:ascii="黑体" w:eastAsia="黑体"/>
          <w:b/>
          <w:bCs/>
          <w:sz w:val="72"/>
          <w:szCs w:val="92"/>
        </w:rPr>
        <w:t>询</w:t>
      </w:r>
    </w:p>
    <w:p>
      <w:pPr>
        <w:widowControl/>
        <w:snapToGrid w:val="0"/>
        <w:spacing w:line="360" w:lineRule="auto"/>
        <w:jc w:val="center"/>
        <w:rPr>
          <w:rFonts w:ascii="黑体" w:eastAsia="黑体"/>
          <w:b/>
          <w:bCs/>
          <w:sz w:val="72"/>
          <w:szCs w:val="92"/>
        </w:rPr>
      </w:pPr>
      <w:r>
        <w:rPr>
          <w:rFonts w:hint="eastAsia" w:ascii="黑体" w:eastAsia="黑体"/>
          <w:b/>
          <w:bCs/>
          <w:sz w:val="72"/>
          <w:szCs w:val="92"/>
        </w:rPr>
        <w:t>价</w:t>
      </w:r>
    </w:p>
    <w:p>
      <w:pPr>
        <w:widowControl/>
        <w:snapToGrid w:val="0"/>
        <w:spacing w:line="360" w:lineRule="auto"/>
        <w:jc w:val="center"/>
        <w:rPr>
          <w:rFonts w:ascii="黑体" w:eastAsia="黑体"/>
          <w:b/>
          <w:bCs/>
          <w:sz w:val="72"/>
          <w:szCs w:val="92"/>
        </w:rPr>
      </w:pPr>
      <w:r>
        <w:rPr>
          <w:rFonts w:hint="eastAsia" w:ascii="黑体" w:eastAsia="黑体"/>
          <w:b/>
          <w:bCs/>
          <w:sz w:val="72"/>
          <w:szCs w:val="92"/>
        </w:rPr>
        <w:t>文</w:t>
      </w:r>
    </w:p>
    <w:p>
      <w:pPr>
        <w:widowControl/>
        <w:snapToGrid w:val="0"/>
        <w:spacing w:line="360" w:lineRule="auto"/>
        <w:jc w:val="center"/>
        <w:rPr>
          <w:b/>
          <w:bCs/>
          <w:sz w:val="72"/>
          <w:szCs w:val="92"/>
        </w:rPr>
      </w:pPr>
      <w:r>
        <w:rPr>
          <w:rFonts w:hint="eastAsia" w:ascii="黑体" w:eastAsia="黑体"/>
          <w:b/>
          <w:bCs/>
          <w:sz w:val="72"/>
          <w:szCs w:val="92"/>
        </w:rPr>
        <w:t>件</w:t>
      </w:r>
    </w:p>
    <w:p>
      <w:pPr>
        <w:widowControl/>
        <w:snapToGrid w:val="0"/>
        <w:spacing w:line="360" w:lineRule="auto"/>
        <w:jc w:val="center"/>
        <w:rPr>
          <w:b/>
          <w:bCs/>
          <w:sz w:val="72"/>
          <w:szCs w:val="92"/>
        </w:rPr>
      </w:pPr>
    </w:p>
    <w:p>
      <w:pPr>
        <w:widowControl/>
        <w:snapToGrid w:val="0"/>
        <w:spacing w:line="360" w:lineRule="auto"/>
        <w:jc w:val="center"/>
        <w:rPr>
          <w:b/>
          <w:bCs/>
          <w:sz w:val="30"/>
          <w:szCs w:val="30"/>
        </w:rPr>
      </w:pPr>
    </w:p>
    <w:p>
      <w:pPr>
        <w:jc w:val="center"/>
        <w:rPr>
          <w:rFonts w:hAnsi="宋体"/>
          <w:b/>
          <w:sz w:val="32"/>
          <w:szCs w:val="32"/>
        </w:rPr>
      </w:pPr>
      <w:r>
        <w:rPr>
          <w:rFonts w:hint="eastAsia"/>
          <w:b/>
          <w:sz w:val="32"/>
          <w:szCs w:val="32"/>
        </w:rPr>
        <w:t>采</w:t>
      </w:r>
      <w:r>
        <w:rPr>
          <w:rFonts w:hint="eastAsia" w:hAnsi="宋体"/>
          <w:b/>
          <w:sz w:val="32"/>
          <w:szCs w:val="32"/>
        </w:rPr>
        <w:t>购项目编号: SWCG20160114X10</w:t>
      </w:r>
    </w:p>
    <w:p>
      <w:pPr>
        <w:widowControl/>
        <w:snapToGrid w:val="0"/>
        <w:spacing w:line="360" w:lineRule="auto"/>
        <w:jc w:val="center"/>
        <w:rPr>
          <w:rFonts w:hAnsi="宋体"/>
          <w:b/>
          <w:sz w:val="32"/>
          <w:szCs w:val="32"/>
        </w:rPr>
      </w:pPr>
      <w:r>
        <w:rPr>
          <w:rFonts w:hint="eastAsia" w:hAnsi="宋体"/>
          <w:b/>
          <w:sz w:val="32"/>
          <w:szCs w:val="32"/>
        </w:rPr>
        <w:t>采购项目名称：二级网电视会议配套设备</w:t>
      </w:r>
    </w:p>
    <w:p>
      <w:pPr>
        <w:widowControl/>
        <w:snapToGrid w:val="0"/>
        <w:spacing w:line="360" w:lineRule="auto"/>
        <w:jc w:val="center"/>
        <w:rPr>
          <w:rFonts w:hAnsi="宋体"/>
          <w:sz w:val="28"/>
          <w:szCs w:val="28"/>
        </w:rPr>
      </w:pPr>
    </w:p>
    <w:p>
      <w:pPr>
        <w:widowControl/>
        <w:snapToGrid w:val="0"/>
        <w:spacing w:line="360" w:lineRule="auto"/>
        <w:jc w:val="center"/>
        <w:rPr>
          <w:rFonts w:hAnsi="宋体"/>
          <w:sz w:val="28"/>
          <w:szCs w:val="28"/>
        </w:rPr>
      </w:pPr>
    </w:p>
    <w:p>
      <w:pPr>
        <w:widowControl/>
        <w:snapToGrid w:val="0"/>
        <w:spacing w:line="360" w:lineRule="auto"/>
        <w:jc w:val="center"/>
        <w:rPr>
          <w:rFonts w:hAnsi="宋体"/>
          <w:sz w:val="28"/>
          <w:szCs w:val="28"/>
        </w:rPr>
      </w:pPr>
      <w:r>
        <w:rPr>
          <w:rFonts w:hint="eastAsia" w:hAnsi="宋体"/>
          <w:sz w:val="28"/>
          <w:szCs w:val="28"/>
        </w:rPr>
        <w:t>汕尾市公共资源交易中心编制</w:t>
      </w:r>
    </w:p>
    <w:p>
      <w:pPr>
        <w:jc w:val="center"/>
        <w:rPr>
          <w:rFonts w:hAnsi="宋体"/>
          <w:sz w:val="28"/>
          <w:szCs w:val="28"/>
        </w:rPr>
      </w:pPr>
      <w:r>
        <w:rPr>
          <w:rFonts w:hint="eastAsia" w:hAnsi="宋体"/>
          <w:sz w:val="28"/>
          <w:szCs w:val="28"/>
        </w:rPr>
        <w:t>2016年1月</w:t>
      </w:r>
    </w:p>
    <w:p>
      <w:pPr>
        <w:jc w:val="center"/>
        <w:rPr>
          <w:b/>
          <w:sz w:val="44"/>
          <w:szCs w:val="44"/>
        </w:rPr>
      </w:pPr>
    </w:p>
    <w:p>
      <w:pPr>
        <w:jc w:val="center"/>
        <w:rPr>
          <w:b/>
          <w:sz w:val="44"/>
          <w:szCs w:val="44"/>
        </w:rPr>
      </w:pPr>
      <w:r>
        <w:rPr>
          <w:rFonts w:hint="eastAsia"/>
          <w:b/>
          <w:sz w:val="44"/>
          <w:szCs w:val="44"/>
        </w:rPr>
        <w:t>目  录</w:t>
      </w:r>
    </w:p>
    <w:p>
      <w:pPr>
        <w:rPr>
          <w:sz w:val="32"/>
          <w:szCs w:val="32"/>
        </w:rPr>
      </w:pPr>
    </w:p>
    <w:p>
      <w:pPr>
        <w:rPr>
          <w:sz w:val="32"/>
          <w:szCs w:val="32"/>
        </w:rPr>
      </w:pPr>
    </w:p>
    <w:p>
      <w:pPr>
        <w:spacing w:line="360" w:lineRule="auto"/>
        <w:ind w:firstLine="640" w:firstLineChars="200"/>
        <w:rPr>
          <w:sz w:val="32"/>
          <w:szCs w:val="32"/>
        </w:rPr>
      </w:pPr>
    </w:p>
    <w:p>
      <w:pPr>
        <w:spacing w:line="360" w:lineRule="auto"/>
        <w:ind w:firstLine="640" w:firstLineChars="200"/>
        <w:rPr>
          <w:sz w:val="32"/>
          <w:szCs w:val="32"/>
        </w:rPr>
      </w:pPr>
    </w:p>
    <w:p>
      <w:pPr>
        <w:spacing w:line="360" w:lineRule="auto"/>
        <w:ind w:firstLine="640" w:firstLineChars="200"/>
        <w:rPr>
          <w:sz w:val="32"/>
          <w:szCs w:val="32"/>
        </w:rPr>
      </w:pPr>
      <w:r>
        <w:rPr>
          <w:rFonts w:hint="eastAsia"/>
          <w:sz w:val="32"/>
          <w:szCs w:val="32"/>
        </w:rPr>
        <w:t>第一部分 采购项目内容</w:t>
      </w:r>
    </w:p>
    <w:p>
      <w:pPr>
        <w:spacing w:line="360" w:lineRule="auto"/>
        <w:ind w:firstLine="640" w:firstLineChars="200"/>
        <w:rPr>
          <w:sz w:val="32"/>
          <w:szCs w:val="32"/>
        </w:rPr>
      </w:pPr>
      <w:r>
        <w:rPr>
          <w:rFonts w:hint="eastAsia"/>
          <w:sz w:val="32"/>
          <w:szCs w:val="32"/>
        </w:rPr>
        <w:t>第二部分 投标须知</w:t>
      </w:r>
    </w:p>
    <w:p>
      <w:pPr>
        <w:spacing w:line="360" w:lineRule="auto"/>
        <w:ind w:firstLine="640" w:firstLineChars="200"/>
        <w:rPr>
          <w:sz w:val="32"/>
          <w:szCs w:val="32"/>
        </w:rPr>
      </w:pPr>
      <w:r>
        <w:rPr>
          <w:rFonts w:hint="eastAsia"/>
          <w:sz w:val="32"/>
          <w:szCs w:val="32"/>
        </w:rPr>
        <w:t>第三部分 报价须知</w:t>
      </w:r>
    </w:p>
    <w:p>
      <w:pPr>
        <w:spacing w:line="360" w:lineRule="auto"/>
        <w:ind w:firstLine="640" w:firstLineChars="200"/>
        <w:rPr>
          <w:sz w:val="32"/>
          <w:szCs w:val="32"/>
        </w:rPr>
      </w:pPr>
      <w:r>
        <w:rPr>
          <w:rFonts w:hint="eastAsia"/>
          <w:sz w:val="32"/>
          <w:szCs w:val="32"/>
        </w:rPr>
        <w:t>第四部分 合同书格式</w:t>
      </w:r>
    </w:p>
    <w:p>
      <w:pPr>
        <w:spacing w:line="360" w:lineRule="auto"/>
        <w:ind w:firstLine="640" w:firstLineChars="200"/>
        <w:rPr>
          <w:sz w:val="32"/>
          <w:szCs w:val="32"/>
        </w:rPr>
      </w:pPr>
      <w:r>
        <w:rPr>
          <w:rFonts w:hint="eastAsia"/>
          <w:sz w:val="32"/>
          <w:szCs w:val="32"/>
        </w:rPr>
        <w:t>第五部分 报价文件格式</w:t>
      </w:r>
    </w:p>
    <w:p>
      <w:pPr>
        <w:ind w:firstLine="3420" w:firstLineChars="950"/>
        <w:rPr>
          <w:rFonts w:ascii="楷体_GB2312"/>
          <w:sz w:val="36"/>
        </w:rPr>
      </w:pPr>
    </w:p>
    <w:p>
      <w:pPr>
        <w:ind w:firstLine="3420" w:firstLineChars="950"/>
        <w:rPr>
          <w:rFonts w:ascii="楷体_GB2312"/>
          <w:sz w:val="36"/>
        </w:rPr>
      </w:pPr>
    </w:p>
    <w:p>
      <w:pPr>
        <w:ind w:firstLine="3420" w:firstLineChars="950"/>
        <w:rPr>
          <w:rFonts w:ascii="楷体_GB2312"/>
          <w:sz w:val="36"/>
        </w:rPr>
      </w:pPr>
    </w:p>
    <w:p>
      <w:pPr>
        <w:ind w:firstLine="3420" w:firstLineChars="950"/>
        <w:rPr>
          <w:rFonts w:ascii="楷体_GB2312"/>
          <w:sz w:val="36"/>
        </w:rPr>
      </w:pPr>
    </w:p>
    <w:p>
      <w:pPr>
        <w:ind w:firstLine="3420" w:firstLineChars="950"/>
        <w:rPr>
          <w:rFonts w:ascii="楷体_GB2312"/>
          <w:sz w:val="36"/>
        </w:rPr>
      </w:pPr>
    </w:p>
    <w:p>
      <w:pPr>
        <w:ind w:firstLine="3420" w:firstLineChars="950"/>
        <w:rPr>
          <w:rFonts w:ascii="楷体_GB2312"/>
          <w:sz w:val="36"/>
        </w:rPr>
      </w:pPr>
    </w:p>
    <w:p>
      <w:pPr>
        <w:ind w:firstLine="3420" w:firstLineChars="950"/>
        <w:rPr>
          <w:rFonts w:ascii="楷体_GB2312"/>
          <w:sz w:val="36"/>
        </w:rPr>
      </w:pPr>
    </w:p>
    <w:p>
      <w:pPr>
        <w:ind w:firstLine="3420" w:firstLineChars="950"/>
        <w:rPr>
          <w:rFonts w:ascii="楷体_GB2312"/>
          <w:sz w:val="36"/>
        </w:rPr>
      </w:pPr>
    </w:p>
    <w:p>
      <w:pPr>
        <w:ind w:firstLine="3420" w:firstLineChars="950"/>
        <w:rPr>
          <w:rFonts w:ascii="楷体_GB2312"/>
          <w:sz w:val="36"/>
        </w:rPr>
      </w:pPr>
    </w:p>
    <w:p>
      <w:pPr>
        <w:ind w:firstLine="3420" w:firstLineChars="950"/>
        <w:rPr>
          <w:rFonts w:ascii="楷体_GB2312"/>
          <w:sz w:val="36"/>
        </w:rPr>
      </w:pPr>
    </w:p>
    <w:p>
      <w:pPr>
        <w:ind w:firstLine="3420" w:firstLineChars="950"/>
        <w:rPr>
          <w:rFonts w:ascii="楷体_GB2312"/>
          <w:sz w:val="36"/>
        </w:rPr>
      </w:pPr>
    </w:p>
    <w:p>
      <w:pPr>
        <w:ind w:firstLine="3420" w:firstLineChars="950"/>
        <w:rPr>
          <w:rFonts w:ascii="楷体_GB2312"/>
          <w:sz w:val="36"/>
        </w:rPr>
      </w:pPr>
    </w:p>
    <w:p>
      <w:pPr>
        <w:rPr>
          <w:rFonts w:ascii="楷体_GB2312"/>
          <w:sz w:val="36"/>
        </w:rPr>
      </w:pPr>
    </w:p>
    <w:p>
      <w:pPr>
        <w:jc w:val="center"/>
        <w:rPr>
          <w:b/>
          <w:sz w:val="32"/>
          <w:szCs w:val="32"/>
        </w:rPr>
      </w:pPr>
      <w:r>
        <w:rPr>
          <w:rFonts w:hint="eastAsia" w:hAnsi="宋体"/>
          <w:b/>
          <w:sz w:val="32"/>
          <w:szCs w:val="32"/>
        </w:rPr>
        <w:t>汕尾市公安局“二级网电视会议配套设备”项目询价</w:t>
      </w:r>
      <w:r>
        <w:rPr>
          <w:rFonts w:hint="eastAsia"/>
          <w:b/>
          <w:sz w:val="32"/>
          <w:szCs w:val="32"/>
        </w:rPr>
        <w:t>公告</w:t>
      </w:r>
    </w:p>
    <w:p>
      <w:pPr>
        <w:jc w:val="center"/>
        <w:rPr>
          <w:sz w:val="24"/>
          <w:szCs w:val="24"/>
        </w:rPr>
      </w:pPr>
      <w:r>
        <w:rPr>
          <w:rFonts w:hint="eastAsia"/>
          <w:sz w:val="24"/>
          <w:szCs w:val="24"/>
        </w:rPr>
        <w:t>招标编号：SWCG20160114X10</w:t>
      </w:r>
    </w:p>
    <w:p>
      <w:pPr>
        <w:adjustRightInd/>
        <w:ind w:firstLine="480" w:firstLineChars="200"/>
        <w:rPr>
          <w:sz w:val="24"/>
          <w:szCs w:val="24"/>
        </w:rPr>
      </w:pPr>
    </w:p>
    <w:p>
      <w:pPr>
        <w:adjustRightInd/>
        <w:ind w:firstLine="480" w:firstLineChars="200"/>
        <w:rPr>
          <w:sz w:val="24"/>
          <w:szCs w:val="24"/>
        </w:rPr>
      </w:pPr>
      <w:r>
        <w:rPr>
          <w:rFonts w:hint="eastAsia"/>
          <w:sz w:val="24"/>
          <w:szCs w:val="24"/>
        </w:rPr>
        <w:t>汕尾市公共资源交易中心（以下简称“集中采购机构”）受汕尾市公安局（以下简称“采购人”）的委托，拟对“二级网电视会议配套设备”项目采用询价方式采购，接受合格的国内报价人提交密封投标。有关事项如下：</w:t>
      </w:r>
    </w:p>
    <w:p>
      <w:pPr>
        <w:adjustRightInd/>
        <w:ind w:firstLine="480" w:firstLineChars="200"/>
        <w:rPr>
          <w:sz w:val="24"/>
          <w:szCs w:val="24"/>
        </w:rPr>
      </w:pPr>
      <w:r>
        <w:rPr>
          <w:rFonts w:hint="eastAsia"/>
          <w:sz w:val="24"/>
          <w:szCs w:val="24"/>
        </w:rPr>
        <w:t>一、 采购项目的名称、数量、预算</w:t>
      </w:r>
    </w:p>
    <w:p>
      <w:pPr>
        <w:adjustRightInd/>
        <w:ind w:firstLine="480" w:firstLineChars="200"/>
        <w:rPr>
          <w:sz w:val="24"/>
          <w:szCs w:val="24"/>
        </w:rPr>
      </w:pPr>
      <w:r>
        <w:rPr>
          <w:rFonts w:hint="eastAsia"/>
          <w:sz w:val="24"/>
          <w:szCs w:val="24"/>
        </w:rPr>
        <w:t>1、采购项目：二级网电视会议配套设备。</w:t>
      </w:r>
    </w:p>
    <w:p>
      <w:pPr>
        <w:adjustRightInd/>
        <w:ind w:firstLine="480" w:firstLineChars="200"/>
        <w:rPr>
          <w:sz w:val="24"/>
          <w:szCs w:val="24"/>
        </w:rPr>
      </w:pPr>
      <w:r>
        <w:rPr>
          <w:rFonts w:hint="eastAsia"/>
          <w:sz w:val="24"/>
          <w:szCs w:val="24"/>
        </w:rPr>
        <w:t>2、数量：1批。</w:t>
      </w:r>
    </w:p>
    <w:p>
      <w:pPr>
        <w:adjustRightInd/>
        <w:ind w:firstLine="480" w:firstLineChars="200"/>
        <w:rPr>
          <w:sz w:val="24"/>
          <w:szCs w:val="24"/>
        </w:rPr>
      </w:pPr>
      <w:r>
        <w:rPr>
          <w:rFonts w:hint="eastAsia"/>
          <w:sz w:val="24"/>
          <w:szCs w:val="24"/>
        </w:rPr>
        <w:t>3、预算：298600元整，超过预算价格为无效投标。</w:t>
      </w:r>
    </w:p>
    <w:p>
      <w:pPr>
        <w:adjustRightInd/>
        <w:ind w:firstLine="480" w:firstLineChars="200"/>
        <w:rPr>
          <w:sz w:val="24"/>
          <w:szCs w:val="24"/>
        </w:rPr>
      </w:pPr>
      <w:r>
        <w:rPr>
          <w:rFonts w:hint="eastAsia"/>
          <w:sz w:val="24"/>
          <w:szCs w:val="24"/>
        </w:rPr>
        <w:t>二、报价人资格要求（合格的报价人）</w:t>
      </w:r>
    </w:p>
    <w:p>
      <w:pPr>
        <w:adjustRightInd/>
        <w:ind w:firstLine="480" w:firstLineChars="200"/>
        <w:rPr>
          <w:sz w:val="24"/>
          <w:szCs w:val="24"/>
        </w:rPr>
      </w:pPr>
      <w:r>
        <w:rPr>
          <w:rFonts w:hint="eastAsia"/>
          <w:sz w:val="24"/>
          <w:szCs w:val="24"/>
        </w:rPr>
        <w:t>1、报价人具备《政府采购法》第二十二条规定的条件；</w:t>
      </w:r>
    </w:p>
    <w:p>
      <w:pPr>
        <w:adjustRightInd/>
        <w:ind w:firstLine="480" w:firstLineChars="200"/>
        <w:rPr>
          <w:sz w:val="24"/>
          <w:szCs w:val="24"/>
        </w:rPr>
      </w:pPr>
      <w:r>
        <w:rPr>
          <w:rFonts w:hint="eastAsia"/>
          <w:sz w:val="24"/>
          <w:szCs w:val="24"/>
        </w:rPr>
        <w:t>2、供应商必须是具有独立承担民事责任能力的在中华人民共和国境内注册的</w:t>
      </w:r>
      <w:r>
        <w:rPr>
          <w:sz w:val="24"/>
          <w:szCs w:val="24"/>
        </w:rPr>
        <w:t>合法</w:t>
      </w:r>
      <w:r>
        <w:rPr>
          <w:rFonts w:hint="eastAsia"/>
          <w:sz w:val="24"/>
          <w:szCs w:val="24"/>
        </w:rPr>
        <w:t>法人（具备相关的经营范围）；</w:t>
      </w:r>
    </w:p>
    <w:p>
      <w:pPr>
        <w:adjustRightInd/>
        <w:ind w:firstLine="480" w:firstLineChars="200"/>
        <w:rPr>
          <w:sz w:val="24"/>
          <w:szCs w:val="24"/>
        </w:rPr>
      </w:pPr>
      <w:r>
        <w:rPr>
          <w:rFonts w:hint="eastAsia"/>
          <w:sz w:val="24"/>
          <w:szCs w:val="24"/>
        </w:rPr>
        <w:t>3、具有履行合同所必需的设备和专业技术能力；</w:t>
      </w:r>
    </w:p>
    <w:p>
      <w:pPr>
        <w:adjustRightInd/>
        <w:ind w:firstLine="480" w:firstLineChars="200"/>
        <w:rPr>
          <w:sz w:val="24"/>
          <w:szCs w:val="24"/>
        </w:rPr>
      </w:pPr>
      <w:r>
        <w:rPr>
          <w:rFonts w:hint="eastAsia"/>
          <w:sz w:val="24"/>
          <w:szCs w:val="24"/>
        </w:rPr>
        <w:t>4、本项目不接受联合体投标；</w:t>
      </w:r>
    </w:p>
    <w:p>
      <w:pPr>
        <w:adjustRightInd/>
        <w:ind w:firstLine="480" w:firstLineChars="200"/>
        <w:rPr>
          <w:sz w:val="24"/>
          <w:szCs w:val="24"/>
        </w:rPr>
      </w:pPr>
      <w:r>
        <w:rPr>
          <w:rFonts w:hint="eastAsia"/>
          <w:sz w:val="24"/>
          <w:szCs w:val="24"/>
        </w:rPr>
        <w:t>5、满足本询价文件规定的所有要求。</w:t>
      </w:r>
    </w:p>
    <w:p>
      <w:pPr>
        <w:adjustRightInd/>
        <w:ind w:firstLine="480" w:firstLineChars="200"/>
        <w:rPr>
          <w:sz w:val="24"/>
          <w:szCs w:val="24"/>
        </w:rPr>
      </w:pPr>
      <w:r>
        <w:rPr>
          <w:rFonts w:hint="eastAsia"/>
          <w:sz w:val="24"/>
          <w:szCs w:val="24"/>
        </w:rPr>
        <w:t>三、获取询价文件的时间、地点、方式</w:t>
      </w:r>
    </w:p>
    <w:p>
      <w:pPr>
        <w:adjustRightInd/>
        <w:ind w:firstLine="480" w:firstLineChars="200"/>
        <w:rPr>
          <w:sz w:val="24"/>
          <w:szCs w:val="24"/>
        </w:rPr>
      </w:pPr>
      <w:r>
        <w:rPr>
          <w:rFonts w:hint="eastAsia"/>
          <w:sz w:val="24"/>
          <w:szCs w:val="24"/>
        </w:rPr>
        <w:t>符合资格的供应商应当在2016年1月2日上午8时30分起至2016年1月4日17时30分止（工作日时间）到汕尾市公共资源交易中心现场购买询价文件，询价文件每套售价150元（人民币），售后不退。</w:t>
      </w:r>
    </w:p>
    <w:p>
      <w:pPr>
        <w:adjustRightInd/>
        <w:ind w:firstLine="480" w:firstLineChars="200"/>
        <w:rPr>
          <w:sz w:val="24"/>
          <w:szCs w:val="24"/>
        </w:rPr>
      </w:pPr>
      <w:r>
        <w:rPr>
          <w:rFonts w:hint="eastAsia"/>
          <w:sz w:val="24"/>
          <w:szCs w:val="24"/>
        </w:rPr>
        <w:t>2、获取询价文件地点：</w:t>
      </w:r>
      <w:r>
        <w:rPr>
          <w:sz w:val="24"/>
          <w:szCs w:val="24"/>
        </w:rPr>
        <w:t>汕尾市城区汕尾大道马思聪艺术中心左侧附楼三楼</w:t>
      </w:r>
      <w:r>
        <w:rPr>
          <w:rFonts w:hint="eastAsia"/>
          <w:sz w:val="24"/>
          <w:szCs w:val="24"/>
        </w:rPr>
        <w:t>政府采购部。</w:t>
      </w:r>
    </w:p>
    <w:p>
      <w:pPr>
        <w:adjustRightInd/>
        <w:ind w:firstLine="480" w:firstLineChars="200"/>
        <w:rPr>
          <w:sz w:val="24"/>
          <w:szCs w:val="24"/>
        </w:rPr>
      </w:pPr>
      <w:r>
        <w:rPr>
          <w:rFonts w:hint="eastAsia"/>
          <w:sz w:val="24"/>
          <w:szCs w:val="24"/>
        </w:rPr>
        <w:t>3、获取询价文件方式：现场购买。</w:t>
      </w:r>
    </w:p>
    <w:p>
      <w:pPr>
        <w:adjustRightInd/>
        <w:ind w:firstLine="480" w:firstLineChars="200"/>
        <w:rPr>
          <w:sz w:val="24"/>
          <w:szCs w:val="24"/>
        </w:rPr>
      </w:pPr>
      <w:r>
        <w:rPr>
          <w:rFonts w:hint="eastAsia"/>
          <w:sz w:val="24"/>
          <w:szCs w:val="24"/>
        </w:rPr>
        <w:t>四、投标截止时间、开标时间及地点</w:t>
      </w:r>
    </w:p>
    <w:p>
      <w:pPr>
        <w:adjustRightInd/>
        <w:ind w:firstLine="480" w:firstLineChars="200"/>
        <w:rPr>
          <w:sz w:val="24"/>
          <w:szCs w:val="24"/>
        </w:rPr>
      </w:pPr>
      <w:r>
        <w:rPr>
          <w:rFonts w:hint="eastAsia"/>
          <w:sz w:val="24"/>
          <w:szCs w:val="24"/>
        </w:rPr>
        <w:t>1、递交报价文件时间：投标截止及开标时间前30分钟内。</w:t>
      </w:r>
    </w:p>
    <w:p>
      <w:pPr>
        <w:adjustRightInd/>
        <w:ind w:firstLine="480" w:firstLineChars="200"/>
        <w:rPr>
          <w:sz w:val="24"/>
          <w:szCs w:val="24"/>
        </w:rPr>
      </w:pPr>
      <w:r>
        <w:rPr>
          <w:rFonts w:hint="eastAsia"/>
          <w:sz w:val="24"/>
          <w:szCs w:val="24"/>
        </w:rPr>
        <w:t>2、投标截止及开标时间：2016年1月5日15时15分正（北京时间）。</w:t>
      </w:r>
    </w:p>
    <w:p>
      <w:pPr>
        <w:adjustRightInd/>
        <w:ind w:firstLine="480" w:firstLineChars="200"/>
        <w:rPr>
          <w:sz w:val="24"/>
          <w:szCs w:val="24"/>
        </w:rPr>
      </w:pPr>
      <w:r>
        <w:rPr>
          <w:rFonts w:hint="eastAsia"/>
          <w:sz w:val="24"/>
          <w:szCs w:val="24"/>
        </w:rPr>
        <w:t>3、递交报价文件及开标地点：</w:t>
      </w:r>
      <w:r>
        <w:rPr>
          <w:sz w:val="24"/>
          <w:szCs w:val="24"/>
        </w:rPr>
        <w:t>汕尾市城区马思聪艺术中心左侧附楼二楼</w:t>
      </w:r>
      <w:r>
        <w:rPr>
          <w:rFonts w:hint="eastAsia"/>
          <w:sz w:val="24"/>
          <w:szCs w:val="24"/>
        </w:rPr>
        <w:t>。</w:t>
      </w:r>
    </w:p>
    <w:p>
      <w:pPr>
        <w:adjustRightInd/>
        <w:ind w:firstLine="480" w:firstLineChars="200"/>
        <w:rPr>
          <w:sz w:val="24"/>
          <w:szCs w:val="24"/>
        </w:rPr>
      </w:pPr>
      <w:r>
        <w:rPr>
          <w:rFonts w:hint="eastAsia"/>
          <w:sz w:val="24"/>
          <w:szCs w:val="24"/>
        </w:rPr>
        <w:t xml:space="preserve">五、领取招标文件时须携带如下证件 </w:t>
      </w:r>
    </w:p>
    <w:p>
      <w:pPr>
        <w:adjustRightInd/>
        <w:ind w:firstLine="480" w:firstLineChars="200"/>
        <w:rPr>
          <w:sz w:val="24"/>
          <w:szCs w:val="24"/>
        </w:rPr>
      </w:pPr>
      <w:r>
        <w:rPr>
          <w:rFonts w:hint="eastAsia"/>
          <w:sz w:val="24"/>
          <w:szCs w:val="24"/>
        </w:rPr>
        <w:t>1、《企业营业执照》正本、副本原件及正本、副本复印件（加盖公章）；</w:t>
      </w:r>
    </w:p>
    <w:p>
      <w:pPr>
        <w:adjustRightInd/>
        <w:ind w:firstLine="480" w:firstLineChars="200"/>
        <w:rPr>
          <w:sz w:val="24"/>
          <w:szCs w:val="24"/>
        </w:rPr>
      </w:pPr>
      <w:r>
        <w:rPr>
          <w:rFonts w:hint="eastAsia"/>
          <w:sz w:val="24"/>
          <w:szCs w:val="24"/>
        </w:rPr>
        <w:t>2、《税务登记证》正本、副本原件及正本、副本复印件（加盖公章）；</w:t>
      </w:r>
    </w:p>
    <w:p>
      <w:pPr>
        <w:adjustRightInd/>
        <w:ind w:firstLine="480" w:firstLineChars="200"/>
        <w:rPr>
          <w:sz w:val="24"/>
          <w:szCs w:val="24"/>
        </w:rPr>
      </w:pPr>
      <w:r>
        <w:rPr>
          <w:rFonts w:hint="eastAsia"/>
          <w:sz w:val="24"/>
          <w:szCs w:val="24"/>
        </w:rPr>
        <w:t>3、法人代表授权书（加盖公章）；</w:t>
      </w:r>
    </w:p>
    <w:p>
      <w:pPr>
        <w:adjustRightInd/>
        <w:ind w:firstLine="480" w:firstLineChars="200"/>
        <w:rPr>
          <w:sz w:val="24"/>
          <w:szCs w:val="24"/>
        </w:rPr>
      </w:pPr>
      <w:r>
        <w:rPr>
          <w:rFonts w:hint="eastAsia"/>
          <w:sz w:val="24"/>
          <w:szCs w:val="24"/>
        </w:rPr>
        <w:t>4、法人代表身份证复印件（加盖公章），被委托人（如有委托）身份证原件及复印件（加盖公章）。</w:t>
      </w:r>
    </w:p>
    <w:p>
      <w:pPr>
        <w:adjustRightInd/>
        <w:ind w:firstLine="480" w:firstLineChars="200"/>
        <w:rPr>
          <w:sz w:val="24"/>
          <w:szCs w:val="24"/>
        </w:rPr>
      </w:pPr>
      <w:r>
        <w:rPr>
          <w:rFonts w:hint="eastAsia"/>
          <w:sz w:val="24"/>
          <w:szCs w:val="24"/>
        </w:rPr>
        <w:t>六、采购人及集中采购机构的名称、地址和联系方式</w:t>
      </w:r>
    </w:p>
    <w:p>
      <w:pPr>
        <w:adjustRightInd/>
        <w:ind w:firstLine="480" w:firstLineChars="200"/>
        <w:rPr>
          <w:sz w:val="24"/>
          <w:szCs w:val="24"/>
        </w:rPr>
      </w:pPr>
      <w:r>
        <w:rPr>
          <w:rFonts w:hint="eastAsia"/>
          <w:sz w:val="24"/>
          <w:szCs w:val="24"/>
        </w:rPr>
        <w:t>采购人名称：汕尾市公安局。</w:t>
      </w:r>
    </w:p>
    <w:p>
      <w:pPr>
        <w:adjustRightInd/>
        <w:ind w:firstLine="480" w:firstLineChars="200"/>
        <w:rPr>
          <w:sz w:val="24"/>
          <w:szCs w:val="24"/>
        </w:rPr>
      </w:pPr>
      <w:r>
        <w:rPr>
          <w:rFonts w:hint="eastAsia"/>
          <w:sz w:val="24"/>
          <w:szCs w:val="24"/>
        </w:rPr>
        <w:t>采购人联系人及联系电话：朱先生 0660-3366165</w:t>
      </w:r>
    </w:p>
    <w:p>
      <w:pPr>
        <w:adjustRightInd/>
        <w:ind w:firstLine="480" w:firstLineChars="200"/>
        <w:rPr>
          <w:sz w:val="24"/>
          <w:szCs w:val="24"/>
        </w:rPr>
      </w:pPr>
      <w:r>
        <w:rPr>
          <w:rFonts w:hint="eastAsia"/>
          <w:sz w:val="24"/>
          <w:szCs w:val="24"/>
        </w:rPr>
        <w:t>集中采购机构名称：汕尾市公共资源交易中心。</w:t>
      </w:r>
    </w:p>
    <w:p>
      <w:pPr>
        <w:adjustRightInd/>
        <w:ind w:firstLine="480" w:firstLineChars="200"/>
        <w:rPr>
          <w:sz w:val="24"/>
          <w:szCs w:val="24"/>
        </w:rPr>
      </w:pPr>
      <w:r>
        <w:rPr>
          <w:rFonts w:hint="eastAsia"/>
          <w:sz w:val="24"/>
          <w:szCs w:val="24"/>
        </w:rPr>
        <w:t>集中采购机构地点：</w:t>
      </w:r>
      <w:r>
        <w:rPr>
          <w:sz w:val="24"/>
          <w:szCs w:val="24"/>
        </w:rPr>
        <w:t>汕尾市城区汕尾大道马思聪艺术中心左侧附楼三楼</w:t>
      </w:r>
      <w:r>
        <w:rPr>
          <w:rFonts w:hint="eastAsia"/>
          <w:sz w:val="24"/>
          <w:szCs w:val="24"/>
        </w:rPr>
        <w:t>。</w:t>
      </w:r>
    </w:p>
    <w:p>
      <w:pPr>
        <w:adjustRightInd/>
        <w:ind w:firstLine="480" w:firstLineChars="200"/>
        <w:rPr>
          <w:sz w:val="24"/>
          <w:szCs w:val="24"/>
        </w:rPr>
      </w:pPr>
      <w:r>
        <w:rPr>
          <w:rFonts w:hint="eastAsia"/>
          <w:sz w:val="24"/>
          <w:szCs w:val="24"/>
        </w:rPr>
        <w:t xml:space="preserve">集中采购机构联系人及联系电话（传真）：周先生 0660-3826983。 </w:t>
      </w:r>
    </w:p>
    <w:p>
      <w:pPr>
        <w:adjustRightInd/>
        <w:ind w:firstLine="480" w:firstLineChars="200"/>
        <w:rPr>
          <w:sz w:val="24"/>
          <w:szCs w:val="24"/>
        </w:rPr>
      </w:pPr>
    </w:p>
    <w:p>
      <w:pPr>
        <w:adjustRightInd/>
        <w:ind w:firstLine="480" w:firstLineChars="200"/>
        <w:rPr>
          <w:sz w:val="24"/>
          <w:szCs w:val="24"/>
        </w:rPr>
      </w:pPr>
      <w:r>
        <w:rPr>
          <w:rFonts w:hint="eastAsia"/>
          <w:sz w:val="24"/>
          <w:szCs w:val="24"/>
        </w:rPr>
        <w:t>询价文件下载</w:t>
      </w:r>
    </w:p>
    <w:p>
      <w:pPr>
        <w:adjustRightInd/>
        <w:ind w:firstLine="480" w:firstLineChars="200"/>
        <w:rPr>
          <w:sz w:val="24"/>
          <w:szCs w:val="24"/>
        </w:rPr>
      </w:pPr>
      <w:r>
        <w:rPr>
          <w:sz w:val="24"/>
          <w:szCs w:val="24"/>
        </w:rPr>
        <w:t>项目委托协议</w:t>
      </w:r>
    </w:p>
    <w:p>
      <w:pPr>
        <w:adjustRightInd/>
        <w:ind w:firstLine="480" w:firstLineChars="200"/>
        <w:jc w:val="right"/>
        <w:rPr>
          <w:sz w:val="24"/>
          <w:szCs w:val="24"/>
        </w:rPr>
      </w:pPr>
      <w:r>
        <w:rPr>
          <w:rFonts w:hint="eastAsia"/>
          <w:sz w:val="24"/>
          <w:szCs w:val="24"/>
        </w:rPr>
        <w:t>汕尾市公共资源交易中心</w:t>
      </w:r>
    </w:p>
    <w:p>
      <w:pPr>
        <w:adjustRightInd/>
        <w:ind w:firstLine="480" w:firstLineChars="200"/>
        <w:jc w:val="right"/>
        <w:rPr>
          <w:sz w:val="24"/>
          <w:szCs w:val="24"/>
        </w:rPr>
      </w:pPr>
      <w:r>
        <w:rPr>
          <w:rFonts w:hint="eastAsia"/>
          <w:sz w:val="24"/>
          <w:szCs w:val="24"/>
        </w:rPr>
        <w:t>2016年1月1日</w:t>
      </w:r>
    </w:p>
    <w:p>
      <w:pPr>
        <w:snapToGrid w:val="0"/>
        <w:spacing w:before="100" w:beforeAutospacing="1" w:after="100" w:afterAutospacing="1" w:line="360" w:lineRule="auto"/>
        <w:ind w:right="708" w:rightChars="354"/>
        <w:jc w:val="center"/>
        <w:rPr>
          <w:b/>
          <w:sz w:val="36"/>
          <w:szCs w:val="36"/>
        </w:rPr>
      </w:pPr>
      <w:r>
        <w:rPr>
          <w:rFonts w:hint="eastAsia"/>
          <w:b/>
          <w:sz w:val="36"/>
          <w:szCs w:val="36"/>
        </w:rPr>
        <w:t>第一部分 采购</w:t>
      </w:r>
      <w:bookmarkStart w:id="0" w:name="_Toc177121126"/>
      <w:r>
        <w:rPr>
          <w:rFonts w:hint="eastAsia"/>
          <w:b/>
          <w:sz w:val="36"/>
          <w:szCs w:val="36"/>
        </w:rPr>
        <w:t>项目内容</w:t>
      </w:r>
    </w:p>
    <w:p>
      <w:pPr>
        <w:rPr>
          <w:rFonts w:hAnsi="宋体"/>
          <w:b/>
          <w:sz w:val="28"/>
          <w:szCs w:val="28"/>
        </w:rPr>
      </w:pPr>
      <w:r>
        <w:rPr>
          <w:rFonts w:hint="eastAsia" w:hAnsi="宋体"/>
          <w:b/>
          <w:sz w:val="28"/>
          <w:szCs w:val="28"/>
        </w:rPr>
        <w:t>一、供应商资格</w:t>
      </w:r>
    </w:p>
    <w:p>
      <w:pPr>
        <w:ind w:firstLine="480" w:firstLineChars="200"/>
        <w:rPr>
          <w:sz w:val="24"/>
          <w:szCs w:val="24"/>
        </w:rPr>
      </w:pPr>
      <w:r>
        <w:rPr>
          <w:rFonts w:hint="eastAsia"/>
          <w:sz w:val="24"/>
          <w:szCs w:val="24"/>
        </w:rPr>
        <w:t>1、报价人具备《政府采购法》第二十二条规定的条件；</w:t>
      </w:r>
    </w:p>
    <w:p>
      <w:pPr>
        <w:ind w:firstLine="480" w:firstLineChars="200"/>
        <w:rPr>
          <w:sz w:val="24"/>
          <w:szCs w:val="24"/>
        </w:rPr>
      </w:pPr>
      <w:r>
        <w:rPr>
          <w:rFonts w:hint="eastAsia"/>
          <w:sz w:val="24"/>
          <w:szCs w:val="24"/>
        </w:rPr>
        <w:t>2、供应商必须是具有独立承担民事责任能力的在中华人民共和国境内注册的</w:t>
      </w:r>
      <w:r>
        <w:rPr>
          <w:sz w:val="24"/>
          <w:szCs w:val="24"/>
        </w:rPr>
        <w:t>合法</w:t>
      </w:r>
      <w:r>
        <w:rPr>
          <w:rFonts w:hint="eastAsia"/>
          <w:sz w:val="24"/>
          <w:szCs w:val="24"/>
        </w:rPr>
        <w:t>法人（具备相关的经营范围）；</w:t>
      </w:r>
    </w:p>
    <w:p>
      <w:pPr>
        <w:ind w:firstLine="480" w:firstLineChars="200"/>
        <w:rPr>
          <w:sz w:val="24"/>
          <w:szCs w:val="24"/>
        </w:rPr>
      </w:pPr>
      <w:r>
        <w:rPr>
          <w:rFonts w:hint="eastAsia"/>
          <w:sz w:val="24"/>
          <w:szCs w:val="24"/>
        </w:rPr>
        <w:t>3、具有履行合同所必需的设备和专业技术能力；</w:t>
      </w:r>
    </w:p>
    <w:p>
      <w:pPr>
        <w:ind w:firstLine="480" w:firstLineChars="200"/>
        <w:rPr>
          <w:sz w:val="24"/>
          <w:szCs w:val="24"/>
        </w:rPr>
      </w:pPr>
      <w:r>
        <w:rPr>
          <w:rFonts w:hint="eastAsia"/>
          <w:sz w:val="24"/>
          <w:szCs w:val="24"/>
        </w:rPr>
        <w:t>4、本项目不接受联合体投标；</w:t>
      </w:r>
    </w:p>
    <w:p>
      <w:pPr>
        <w:ind w:firstLine="480" w:firstLineChars="200"/>
        <w:rPr>
          <w:sz w:val="24"/>
          <w:szCs w:val="24"/>
        </w:rPr>
      </w:pPr>
      <w:bookmarkStart w:id="1" w:name="_Toc269303620"/>
      <w:r>
        <w:rPr>
          <w:rFonts w:hint="eastAsia"/>
          <w:sz w:val="24"/>
          <w:szCs w:val="24"/>
        </w:rPr>
        <w:t>5、满足本招标文件规定的所有要求。</w:t>
      </w:r>
    </w:p>
    <w:p>
      <w:pPr>
        <w:rPr>
          <w:b/>
          <w:sz w:val="30"/>
          <w:szCs w:val="30"/>
        </w:rPr>
      </w:pPr>
      <w:r>
        <w:rPr>
          <w:rFonts w:hint="eastAsia"/>
          <w:b/>
          <w:sz w:val="30"/>
          <w:szCs w:val="30"/>
        </w:rPr>
        <w:t>二、设备价格</w:t>
      </w:r>
      <w:bookmarkEnd w:id="1"/>
      <w:r>
        <w:rPr>
          <w:rFonts w:hint="eastAsia"/>
          <w:b/>
          <w:sz w:val="30"/>
          <w:szCs w:val="30"/>
        </w:rPr>
        <w:t>预算</w:t>
      </w:r>
    </w:p>
    <w:tbl>
      <w:tblPr>
        <w:tblStyle w:val="12"/>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227"/>
        <w:gridCol w:w="746"/>
        <w:gridCol w:w="111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94"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b/>
                <w:bCs/>
                <w:sz w:val="24"/>
                <w:szCs w:val="24"/>
              </w:rPr>
            </w:pPr>
            <w:r>
              <w:rPr>
                <w:rFonts w:hint="eastAsia" w:hAnsi="宋体"/>
                <w:b/>
                <w:bCs/>
                <w:sz w:val="24"/>
                <w:szCs w:val="24"/>
              </w:rPr>
              <w:t>序号</w:t>
            </w:r>
          </w:p>
        </w:tc>
        <w:tc>
          <w:tcPr>
            <w:tcW w:w="3227"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b/>
                <w:bCs/>
                <w:sz w:val="24"/>
                <w:szCs w:val="24"/>
              </w:rPr>
            </w:pPr>
            <w:r>
              <w:rPr>
                <w:rFonts w:hint="eastAsia" w:hAnsi="宋体"/>
                <w:b/>
                <w:bCs/>
                <w:sz w:val="24"/>
                <w:szCs w:val="24"/>
              </w:rPr>
              <w:t>名称</w:t>
            </w:r>
          </w:p>
        </w:tc>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b/>
                <w:bCs/>
                <w:sz w:val="24"/>
                <w:szCs w:val="24"/>
              </w:rPr>
            </w:pPr>
            <w:r>
              <w:rPr>
                <w:rFonts w:hint="eastAsia" w:hAnsi="宋体"/>
                <w:b/>
                <w:bCs/>
                <w:sz w:val="24"/>
                <w:szCs w:val="24"/>
              </w:rPr>
              <w:t>单位</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b/>
                <w:bCs/>
                <w:sz w:val="24"/>
                <w:szCs w:val="24"/>
              </w:rPr>
            </w:pPr>
            <w:r>
              <w:rPr>
                <w:rFonts w:hint="eastAsia" w:hAnsi="宋体"/>
                <w:b/>
                <w:bCs/>
                <w:sz w:val="24"/>
                <w:szCs w:val="24"/>
              </w:rPr>
              <w:t>数量</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b/>
                <w:bCs/>
                <w:sz w:val="24"/>
                <w:szCs w:val="24"/>
              </w:rPr>
            </w:pPr>
            <w:r>
              <w:rPr>
                <w:rFonts w:hint="eastAsia" w:hAnsi="宋体"/>
                <w:b/>
                <w:bCs/>
                <w:sz w:val="24"/>
                <w:szCs w:val="24"/>
              </w:rPr>
              <w:t>预算总额（元）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000000"/>
                <w:sz w:val="24"/>
                <w:szCs w:val="24"/>
              </w:rPr>
            </w:pPr>
            <w:r>
              <w:rPr>
                <w:rFonts w:hint="eastAsia" w:hAnsi="宋体"/>
                <w:color w:val="000000"/>
                <w:sz w:val="24"/>
                <w:szCs w:val="24"/>
              </w:rPr>
              <w:t>1</w:t>
            </w:r>
          </w:p>
        </w:tc>
        <w:tc>
          <w:tcPr>
            <w:tcW w:w="322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000000"/>
                <w:sz w:val="24"/>
                <w:szCs w:val="24"/>
              </w:rPr>
            </w:pPr>
            <w:r>
              <w:rPr>
                <w:rFonts w:hint="eastAsia"/>
                <w:sz w:val="24"/>
                <w:szCs w:val="24"/>
              </w:rPr>
              <w:t>二级网电视会议配套设备</w:t>
            </w:r>
          </w:p>
        </w:tc>
        <w:tc>
          <w:tcPr>
            <w:tcW w:w="7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000000"/>
                <w:sz w:val="24"/>
                <w:szCs w:val="24"/>
              </w:rPr>
            </w:pPr>
            <w:r>
              <w:rPr>
                <w:rFonts w:hint="eastAsia" w:hAnsi="宋体"/>
                <w:color w:val="000000"/>
                <w:sz w:val="24"/>
                <w:szCs w:val="24"/>
              </w:rPr>
              <w:t>批</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000000"/>
                <w:sz w:val="24"/>
                <w:szCs w:val="24"/>
              </w:rPr>
            </w:pPr>
            <w:r>
              <w:rPr>
                <w:rFonts w:hint="eastAsia"/>
                <w:color w:val="000000"/>
                <w:sz w:val="24"/>
                <w:szCs w:val="24"/>
              </w:rPr>
              <w:t>1</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000000"/>
                <w:sz w:val="24"/>
                <w:szCs w:val="24"/>
              </w:rPr>
            </w:pPr>
            <w:r>
              <w:rPr>
                <w:rFonts w:hint="eastAsia" w:hAnsi="宋体"/>
                <w:color w:val="000000"/>
                <w:sz w:val="24"/>
                <w:szCs w:val="24"/>
              </w:rPr>
              <w:t>298600</w:t>
            </w:r>
          </w:p>
        </w:tc>
      </w:tr>
    </w:tbl>
    <w:p>
      <w:pPr>
        <w:rPr>
          <w:b/>
          <w:sz w:val="30"/>
          <w:szCs w:val="30"/>
        </w:rPr>
      </w:pPr>
    </w:p>
    <w:p>
      <w:pPr>
        <w:rPr>
          <w:b/>
          <w:sz w:val="30"/>
          <w:szCs w:val="30"/>
        </w:rPr>
      </w:pPr>
    </w:p>
    <w:p>
      <w:pPr>
        <w:rPr>
          <w:b/>
          <w:sz w:val="30"/>
          <w:szCs w:val="30"/>
        </w:rPr>
      </w:pPr>
    </w:p>
    <w:p>
      <w:pPr>
        <w:rPr>
          <w:b/>
          <w:sz w:val="30"/>
          <w:szCs w:val="30"/>
        </w:rPr>
      </w:pPr>
    </w:p>
    <w:p>
      <w:pPr>
        <w:rPr>
          <w:b/>
          <w:sz w:val="30"/>
          <w:szCs w:val="30"/>
        </w:rPr>
      </w:pPr>
    </w:p>
    <w:p>
      <w:pPr>
        <w:rPr>
          <w:b/>
          <w:sz w:val="30"/>
          <w:szCs w:val="30"/>
        </w:rPr>
      </w:pPr>
    </w:p>
    <w:p>
      <w:pPr>
        <w:rPr>
          <w:b/>
          <w:sz w:val="30"/>
          <w:szCs w:val="30"/>
        </w:rPr>
      </w:pPr>
    </w:p>
    <w:p>
      <w:pPr>
        <w:rPr>
          <w:b/>
          <w:sz w:val="30"/>
          <w:szCs w:val="30"/>
        </w:rPr>
      </w:pPr>
    </w:p>
    <w:p>
      <w:pPr>
        <w:rPr>
          <w:b/>
          <w:sz w:val="30"/>
          <w:szCs w:val="30"/>
        </w:rPr>
      </w:pPr>
    </w:p>
    <w:p>
      <w:pPr>
        <w:rPr>
          <w:b/>
          <w:sz w:val="30"/>
          <w:szCs w:val="30"/>
        </w:rPr>
      </w:pPr>
    </w:p>
    <w:p>
      <w:pPr>
        <w:rPr>
          <w:b/>
          <w:sz w:val="30"/>
          <w:szCs w:val="30"/>
        </w:rPr>
      </w:pPr>
    </w:p>
    <w:p>
      <w:pPr>
        <w:rPr>
          <w:b/>
          <w:sz w:val="30"/>
          <w:szCs w:val="30"/>
        </w:rPr>
      </w:pPr>
    </w:p>
    <w:p>
      <w:pPr>
        <w:rPr>
          <w:b/>
          <w:sz w:val="30"/>
          <w:szCs w:val="30"/>
        </w:rPr>
      </w:pPr>
      <w:r>
        <w:rPr>
          <w:rFonts w:hint="eastAsia"/>
          <w:b/>
          <w:sz w:val="30"/>
          <w:szCs w:val="30"/>
        </w:rPr>
        <w:t>三、设备购置清单及技术参数</w:t>
      </w:r>
    </w:p>
    <w:p>
      <w:pPr>
        <w:rPr>
          <w:b/>
          <w:sz w:val="30"/>
          <w:szCs w:val="30"/>
        </w:rPr>
      </w:pPr>
    </w:p>
    <w:tbl>
      <w:tblPr>
        <w:tblStyle w:val="12"/>
        <w:tblW w:w="9640" w:type="dxa"/>
        <w:tblInd w:w="-176" w:type="dxa"/>
        <w:tblLayout w:type="fixed"/>
        <w:tblCellMar>
          <w:top w:w="0" w:type="dxa"/>
          <w:left w:w="108" w:type="dxa"/>
          <w:bottom w:w="0" w:type="dxa"/>
          <w:right w:w="108" w:type="dxa"/>
        </w:tblCellMar>
      </w:tblPr>
      <w:tblGrid>
        <w:gridCol w:w="778"/>
        <w:gridCol w:w="1381"/>
        <w:gridCol w:w="5925"/>
        <w:gridCol w:w="778"/>
        <w:gridCol w:w="778"/>
      </w:tblGrid>
      <w:tr>
        <w:tblPrEx>
          <w:tblCellMar>
            <w:top w:w="0" w:type="dxa"/>
            <w:left w:w="108" w:type="dxa"/>
            <w:bottom w:w="0" w:type="dxa"/>
            <w:right w:w="108" w:type="dxa"/>
          </w:tblCellMar>
        </w:tblPrEx>
        <w:trPr>
          <w:trHeight w:val="693" w:hRule="atLeast"/>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Ansi="宋体"/>
                <w:b/>
                <w:bCs/>
                <w:sz w:val="24"/>
                <w:szCs w:val="24"/>
              </w:rPr>
            </w:pPr>
            <w:r>
              <w:rPr>
                <w:rFonts w:hint="eastAsia" w:hAnsi="宋体"/>
                <w:b/>
                <w:bCs/>
                <w:sz w:val="24"/>
                <w:szCs w:val="24"/>
              </w:rPr>
              <w:t>序号</w:t>
            </w:r>
          </w:p>
        </w:tc>
        <w:tc>
          <w:tcPr>
            <w:tcW w:w="1381" w:type="dxa"/>
            <w:tcBorders>
              <w:top w:val="single" w:color="000000" w:sz="4" w:space="0"/>
              <w:left w:val="nil"/>
              <w:bottom w:val="single" w:color="000000" w:sz="4" w:space="0"/>
              <w:right w:val="single" w:color="000000" w:sz="4" w:space="0"/>
            </w:tcBorders>
            <w:vAlign w:val="center"/>
          </w:tcPr>
          <w:p>
            <w:pPr>
              <w:widowControl/>
              <w:jc w:val="center"/>
              <w:rPr>
                <w:rFonts w:hAnsi="宋体"/>
                <w:b/>
                <w:bCs/>
                <w:sz w:val="24"/>
                <w:szCs w:val="24"/>
              </w:rPr>
            </w:pPr>
            <w:r>
              <w:rPr>
                <w:rFonts w:hint="eastAsia" w:hAnsi="宋体"/>
                <w:b/>
                <w:bCs/>
                <w:sz w:val="24"/>
                <w:szCs w:val="24"/>
              </w:rPr>
              <w:t>设备名称</w:t>
            </w:r>
          </w:p>
        </w:tc>
        <w:tc>
          <w:tcPr>
            <w:tcW w:w="5925" w:type="dxa"/>
            <w:tcBorders>
              <w:top w:val="single" w:color="000000" w:sz="4" w:space="0"/>
              <w:left w:val="nil"/>
              <w:bottom w:val="single" w:color="000000" w:sz="4" w:space="0"/>
              <w:right w:val="single" w:color="000000" w:sz="4" w:space="0"/>
            </w:tcBorders>
            <w:vAlign w:val="center"/>
          </w:tcPr>
          <w:p>
            <w:pPr>
              <w:widowControl/>
              <w:jc w:val="center"/>
              <w:rPr>
                <w:rFonts w:hAnsi="宋体"/>
                <w:b/>
                <w:bCs/>
                <w:sz w:val="24"/>
                <w:szCs w:val="24"/>
              </w:rPr>
            </w:pPr>
            <w:r>
              <w:rPr>
                <w:rFonts w:hint="eastAsia" w:hAnsi="宋体"/>
                <w:b/>
                <w:bCs/>
                <w:sz w:val="24"/>
                <w:szCs w:val="24"/>
              </w:rPr>
              <w:t>技术参数要求</w:t>
            </w:r>
          </w:p>
        </w:tc>
        <w:tc>
          <w:tcPr>
            <w:tcW w:w="778" w:type="dxa"/>
            <w:tcBorders>
              <w:top w:val="single" w:color="000000" w:sz="4" w:space="0"/>
              <w:left w:val="nil"/>
              <w:bottom w:val="single" w:color="000000" w:sz="4" w:space="0"/>
              <w:right w:val="single" w:color="000000" w:sz="4" w:space="0"/>
            </w:tcBorders>
            <w:vAlign w:val="center"/>
          </w:tcPr>
          <w:p>
            <w:pPr>
              <w:widowControl/>
              <w:jc w:val="center"/>
              <w:rPr>
                <w:rFonts w:hAnsi="宋体"/>
                <w:b/>
                <w:bCs/>
                <w:sz w:val="24"/>
                <w:szCs w:val="24"/>
              </w:rPr>
            </w:pPr>
            <w:r>
              <w:rPr>
                <w:rFonts w:hint="eastAsia" w:hAnsi="宋体"/>
                <w:b/>
                <w:bCs/>
                <w:sz w:val="24"/>
                <w:szCs w:val="24"/>
              </w:rPr>
              <w:t>数量</w:t>
            </w:r>
          </w:p>
        </w:tc>
        <w:tc>
          <w:tcPr>
            <w:tcW w:w="778" w:type="dxa"/>
            <w:tcBorders>
              <w:top w:val="single" w:color="000000" w:sz="4" w:space="0"/>
              <w:left w:val="nil"/>
              <w:bottom w:val="single" w:color="000000" w:sz="4" w:space="0"/>
              <w:right w:val="single" w:color="000000" w:sz="4" w:space="0"/>
            </w:tcBorders>
            <w:vAlign w:val="center"/>
          </w:tcPr>
          <w:p>
            <w:pPr>
              <w:widowControl/>
              <w:jc w:val="center"/>
              <w:rPr>
                <w:rFonts w:hAnsi="宋体"/>
                <w:b/>
                <w:bCs/>
                <w:sz w:val="24"/>
                <w:szCs w:val="24"/>
              </w:rPr>
            </w:pPr>
            <w:r>
              <w:rPr>
                <w:rFonts w:hint="eastAsia" w:hAnsi="宋体"/>
                <w:b/>
                <w:bCs/>
                <w:sz w:val="24"/>
                <w:szCs w:val="24"/>
              </w:rPr>
              <w:t>单位</w:t>
            </w:r>
          </w:p>
        </w:tc>
      </w:tr>
      <w:tr>
        <w:tblPrEx>
          <w:tblCellMar>
            <w:top w:w="0" w:type="dxa"/>
            <w:left w:w="108" w:type="dxa"/>
            <w:bottom w:w="0" w:type="dxa"/>
            <w:right w:w="108" w:type="dxa"/>
          </w:tblCellMar>
        </w:tblPrEx>
        <w:trPr>
          <w:trHeight w:val="561"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1</w:t>
            </w:r>
          </w:p>
        </w:tc>
        <w:tc>
          <w:tcPr>
            <w:tcW w:w="1381"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视频转换器</w:t>
            </w: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色差转DVI  色差输入，音频输入，SDI输出，音频输出</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个</w:t>
            </w:r>
          </w:p>
        </w:tc>
      </w:tr>
      <w:tr>
        <w:tblPrEx>
          <w:tblCellMar>
            <w:top w:w="0" w:type="dxa"/>
            <w:left w:w="108" w:type="dxa"/>
            <w:bottom w:w="0" w:type="dxa"/>
            <w:right w:w="108" w:type="dxa"/>
          </w:tblCellMar>
        </w:tblPrEx>
        <w:trPr>
          <w:trHeight w:val="555"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w:t>
            </w:r>
          </w:p>
        </w:tc>
        <w:tc>
          <w:tcPr>
            <w:tcW w:w="1381"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视频转换器</w:t>
            </w: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DVI转色差  SDI输入，音频输入，色差输出，音频输出</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个</w:t>
            </w:r>
          </w:p>
        </w:tc>
      </w:tr>
      <w:tr>
        <w:tblPrEx>
          <w:tblCellMar>
            <w:top w:w="0" w:type="dxa"/>
            <w:left w:w="108" w:type="dxa"/>
            <w:bottom w:w="0" w:type="dxa"/>
            <w:right w:w="108" w:type="dxa"/>
          </w:tblCellMar>
        </w:tblPrEx>
        <w:trPr>
          <w:trHeight w:val="577"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3</w:t>
            </w:r>
          </w:p>
        </w:tc>
        <w:tc>
          <w:tcPr>
            <w:tcW w:w="1381"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视频转换器</w:t>
            </w: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SDI转DVI  SDI输入，音频输入，DVI输出，音频输出</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个</w:t>
            </w:r>
          </w:p>
        </w:tc>
      </w:tr>
      <w:tr>
        <w:tblPrEx>
          <w:tblCellMar>
            <w:top w:w="0" w:type="dxa"/>
            <w:left w:w="108" w:type="dxa"/>
            <w:bottom w:w="0" w:type="dxa"/>
            <w:right w:w="108" w:type="dxa"/>
          </w:tblCellMar>
        </w:tblPrEx>
        <w:trPr>
          <w:trHeight w:val="557"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4</w:t>
            </w:r>
          </w:p>
        </w:tc>
        <w:tc>
          <w:tcPr>
            <w:tcW w:w="1381"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视频转换器</w:t>
            </w: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SDI转VGA  SDI输入，音频输入，VGA输出，音频输出</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个</w:t>
            </w:r>
          </w:p>
        </w:tc>
      </w:tr>
      <w:tr>
        <w:tblPrEx>
          <w:tblCellMar>
            <w:top w:w="0" w:type="dxa"/>
            <w:left w:w="108" w:type="dxa"/>
            <w:bottom w:w="0" w:type="dxa"/>
            <w:right w:w="108" w:type="dxa"/>
          </w:tblCellMar>
        </w:tblPrEx>
        <w:trPr>
          <w:trHeight w:val="551"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5</w:t>
            </w:r>
          </w:p>
        </w:tc>
        <w:tc>
          <w:tcPr>
            <w:tcW w:w="1381"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光端机</w:t>
            </w: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高清1080P，DVI×1，音频输入接口×1，LC接口×1</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4</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对</w:t>
            </w:r>
          </w:p>
        </w:tc>
      </w:tr>
      <w:tr>
        <w:tblPrEx>
          <w:tblCellMar>
            <w:top w:w="0" w:type="dxa"/>
            <w:left w:w="108" w:type="dxa"/>
            <w:bottom w:w="0" w:type="dxa"/>
            <w:right w:w="108" w:type="dxa"/>
          </w:tblCellMar>
        </w:tblPrEx>
        <w:trPr>
          <w:trHeight w:val="556" w:hRule="atLeast"/>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Ansi="宋体"/>
                <w:b/>
                <w:bCs/>
                <w:sz w:val="24"/>
                <w:szCs w:val="24"/>
              </w:rPr>
            </w:pPr>
            <w:r>
              <w:rPr>
                <w:rFonts w:hint="eastAsia" w:hAnsi="宋体"/>
                <w:b/>
                <w:bCs/>
                <w:sz w:val="24"/>
                <w:szCs w:val="24"/>
              </w:rPr>
              <w:t>序号</w:t>
            </w:r>
          </w:p>
        </w:tc>
        <w:tc>
          <w:tcPr>
            <w:tcW w:w="1381" w:type="dxa"/>
            <w:tcBorders>
              <w:top w:val="single" w:color="000000" w:sz="4" w:space="0"/>
              <w:left w:val="nil"/>
              <w:bottom w:val="single" w:color="000000" w:sz="4" w:space="0"/>
              <w:right w:val="single" w:color="000000" w:sz="4" w:space="0"/>
            </w:tcBorders>
            <w:vAlign w:val="center"/>
          </w:tcPr>
          <w:p>
            <w:pPr>
              <w:widowControl/>
              <w:jc w:val="center"/>
              <w:rPr>
                <w:rFonts w:hAnsi="宋体"/>
                <w:b/>
                <w:bCs/>
                <w:sz w:val="24"/>
                <w:szCs w:val="24"/>
              </w:rPr>
            </w:pPr>
            <w:r>
              <w:rPr>
                <w:rFonts w:hint="eastAsia" w:hAnsi="宋体"/>
                <w:b/>
                <w:bCs/>
                <w:sz w:val="24"/>
                <w:szCs w:val="24"/>
              </w:rPr>
              <w:t>设备名称</w:t>
            </w:r>
          </w:p>
        </w:tc>
        <w:tc>
          <w:tcPr>
            <w:tcW w:w="5925" w:type="dxa"/>
            <w:tcBorders>
              <w:top w:val="single" w:color="000000" w:sz="4" w:space="0"/>
              <w:left w:val="nil"/>
              <w:bottom w:val="single" w:color="000000" w:sz="4" w:space="0"/>
              <w:right w:val="single" w:color="000000" w:sz="4" w:space="0"/>
            </w:tcBorders>
            <w:vAlign w:val="center"/>
          </w:tcPr>
          <w:p>
            <w:pPr>
              <w:widowControl/>
              <w:jc w:val="center"/>
              <w:rPr>
                <w:rFonts w:hAnsi="宋体"/>
                <w:b/>
                <w:bCs/>
                <w:sz w:val="24"/>
                <w:szCs w:val="24"/>
              </w:rPr>
            </w:pPr>
            <w:r>
              <w:rPr>
                <w:rFonts w:hint="eastAsia" w:hAnsi="宋体"/>
                <w:b/>
                <w:bCs/>
                <w:sz w:val="24"/>
                <w:szCs w:val="24"/>
              </w:rPr>
              <w:t>技术参数要求</w:t>
            </w:r>
          </w:p>
        </w:tc>
        <w:tc>
          <w:tcPr>
            <w:tcW w:w="778" w:type="dxa"/>
            <w:tcBorders>
              <w:top w:val="single" w:color="000000" w:sz="4" w:space="0"/>
              <w:left w:val="nil"/>
              <w:bottom w:val="single" w:color="000000" w:sz="4" w:space="0"/>
              <w:right w:val="single" w:color="000000" w:sz="4" w:space="0"/>
            </w:tcBorders>
            <w:vAlign w:val="center"/>
          </w:tcPr>
          <w:p>
            <w:pPr>
              <w:widowControl/>
              <w:jc w:val="center"/>
              <w:rPr>
                <w:rFonts w:hAnsi="宋体"/>
                <w:b/>
                <w:bCs/>
                <w:sz w:val="24"/>
                <w:szCs w:val="24"/>
              </w:rPr>
            </w:pPr>
            <w:r>
              <w:rPr>
                <w:rFonts w:hint="eastAsia" w:hAnsi="宋体"/>
                <w:b/>
                <w:bCs/>
                <w:sz w:val="24"/>
                <w:szCs w:val="24"/>
              </w:rPr>
              <w:t>数量</w:t>
            </w:r>
          </w:p>
        </w:tc>
        <w:tc>
          <w:tcPr>
            <w:tcW w:w="778" w:type="dxa"/>
            <w:tcBorders>
              <w:top w:val="single" w:color="000000" w:sz="4" w:space="0"/>
              <w:left w:val="nil"/>
              <w:bottom w:val="single" w:color="000000" w:sz="4" w:space="0"/>
              <w:right w:val="single" w:color="000000" w:sz="4" w:space="0"/>
            </w:tcBorders>
            <w:vAlign w:val="center"/>
          </w:tcPr>
          <w:p>
            <w:pPr>
              <w:widowControl/>
              <w:jc w:val="center"/>
              <w:rPr>
                <w:rFonts w:hAnsi="宋体"/>
                <w:b/>
                <w:bCs/>
                <w:sz w:val="24"/>
                <w:szCs w:val="24"/>
              </w:rPr>
            </w:pPr>
            <w:r>
              <w:rPr>
                <w:rFonts w:hint="eastAsia" w:hAnsi="宋体"/>
                <w:b/>
                <w:bCs/>
                <w:sz w:val="24"/>
                <w:szCs w:val="24"/>
              </w:rPr>
              <w:t>单位</w:t>
            </w:r>
          </w:p>
        </w:tc>
      </w:tr>
      <w:tr>
        <w:tblPrEx>
          <w:tblCellMar>
            <w:top w:w="0" w:type="dxa"/>
            <w:left w:w="108" w:type="dxa"/>
            <w:bottom w:w="0" w:type="dxa"/>
            <w:right w:w="108" w:type="dxa"/>
          </w:tblCellMar>
        </w:tblPrEx>
        <w:trPr>
          <w:trHeight w:val="13463" w:hRule="atLeast"/>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6</w:t>
            </w:r>
          </w:p>
        </w:tc>
        <w:tc>
          <w:tcPr>
            <w:tcW w:w="1381" w:type="dxa"/>
            <w:tcBorders>
              <w:top w:val="single" w:color="000000" w:sz="4" w:space="0"/>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16×16</w:t>
            </w:r>
          </w:p>
          <w:p>
            <w:pPr>
              <w:widowControl/>
              <w:jc w:val="center"/>
              <w:rPr>
                <w:rFonts w:hAnsi="宋体"/>
                <w:color w:val="000000"/>
                <w:sz w:val="22"/>
              </w:rPr>
            </w:pPr>
            <w:r>
              <w:rPr>
                <w:rFonts w:hint="eastAsia" w:hAnsi="宋体"/>
                <w:color w:val="000000"/>
                <w:sz w:val="22"/>
              </w:rPr>
              <w:t>混合矩阵</w:t>
            </w:r>
          </w:p>
        </w:tc>
        <w:tc>
          <w:tcPr>
            <w:tcW w:w="5925" w:type="dxa"/>
            <w:tcBorders>
              <w:top w:val="single" w:color="000000" w:sz="4" w:space="0"/>
              <w:left w:val="nil"/>
              <w:bottom w:val="single" w:color="000000" w:sz="4" w:space="0"/>
              <w:right w:val="single" w:color="000000" w:sz="4" w:space="0"/>
            </w:tcBorders>
            <w:vAlign w:val="center"/>
          </w:tcPr>
          <w:p>
            <w:pPr>
              <w:widowControl/>
              <w:spacing w:line="260" w:lineRule="exact"/>
              <w:rPr>
                <w:rFonts w:hAnsi="宋体"/>
                <w:sz w:val="21"/>
                <w:szCs w:val="21"/>
              </w:rPr>
            </w:pPr>
            <w:r>
              <w:rPr>
                <w:rFonts w:hint="eastAsia" w:hAnsi="宋体"/>
                <w:sz w:val="21"/>
                <w:szCs w:val="21"/>
              </w:rPr>
              <w:t>输入配置：HDMI×2，SDI×2，DVI×10，VGA×2</w:t>
            </w:r>
          </w:p>
          <w:p>
            <w:pPr>
              <w:widowControl/>
              <w:spacing w:line="260" w:lineRule="exact"/>
              <w:rPr>
                <w:rFonts w:hAnsi="宋体"/>
                <w:sz w:val="21"/>
                <w:szCs w:val="21"/>
              </w:rPr>
            </w:pPr>
            <w:r>
              <w:rPr>
                <w:rFonts w:hint="eastAsia" w:hAnsi="宋体"/>
                <w:sz w:val="21"/>
                <w:szCs w:val="21"/>
              </w:rPr>
              <w:t>输出配置：HDMI×4，DVI×4，VGA×2，AV×2</w:t>
            </w:r>
          </w:p>
          <w:p>
            <w:pPr>
              <w:widowControl/>
              <w:spacing w:line="260" w:lineRule="exact"/>
              <w:rPr>
                <w:rFonts w:hAnsi="宋体"/>
                <w:b/>
                <w:bCs/>
                <w:sz w:val="21"/>
                <w:szCs w:val="21"/>
              </w:rPr>
            </w:pPr>
            <w:r>
              <w:rPr>
                <w:rFonts w:hint="eastAsia" w:hAnsi="宋体"/>
                <w:b/>
                <w:bCs/>
                <w:sz w:val="21"/>
                <w:szCs w:val="21"/>
              </w:rPr>
              <w:t>功能特性</w:t>
            </w:r>
          </w:p>
          <w:p>
            <w:pPr>
              <w:widowControl/>
              <w:spacing w:line="260" w:lineRule="exact"/>
              <w:rPr>
                <w:rFonts w:hAnsi="宋体"/>
                <w:sz w:val="21"/>
                <w:szCs w:val="21"/>
              </w:rPr>
            </w:pPr>
            <w:r>
              <w:rPr>
                <w:rFonts w:hint="eastAsia" w:hAnsi="宋体"/>
                <w:sz w:val="21"/>
                <w:szCs w:val="21"/>
              </w:rPr>
              <w:t>（1）嵌入式架构，ULINX操作系统，专业图像处理技术，系统启动速度快，稳定性高，无死机、硬件冲突、蓝屏、计算机病毒的困扰。7×24小时的连续运行，MTBF&gt;30,000小时。</w:t>
            </w:r>
          </w:p>
          <w:p>
            <w:pPr>
              <w:widowControl/>
              <w:spacing w:line="260" w:lineRule="exact"/>
              <w:rPr>
                <w:rFonts w:hAnsi="宋体"/>
                <w:sz w:val="21"/>
                <w:szCs w:val="21"/>
              </w:rPr>
            </w:pPr>
            <w:r>
              <w:rPr>
                <w:rFonts w:hint="eastAsia" w:hAnsi="宋体"/>
                <w:sz w:val="21"/>
                <w:szCs w:val="21"/>
              </w:rPr>
              <w:t>（2）采用Cross Point巨量数据交换芯片技术，矩阵规模最小2×2，最大16×16，通过矩阵级联可扩展规模。高带宽总线，全交叉调度架构的高速数据传输，多屏拼接显示速度高、显示质量稳定。底层数据传输由数据调度芯片控制，每路信号独享专用通道，保证了图像信号完全实时显示，场频达到60帧/秒。</w:t>
            </w:r>
          </w:p>
          <w:p>
            <w:pPr>
              <w:widowControl/>
              <w:spacing w:line="260" w:lineRule="exact"/>
              <w:rPr>
                <w:rFonts w:hAnsi="宋体"/>
                <w:sz w:val="21"/>
                <w:szCs w:val="21"/>
              </w:rPr>
            </w:pPr>
            <w:r>
              <w:rPr>
                <w:rFonts w:hint="eastAsia" w:hAnsi="宋体"/>
                <w:sz w:val="21"/>
                <w:szCs w:val="21"/>
              </w:rPr>
              <w:t>（3）采用RRTA（Resolution Real-time Total Adaptation）技术，同时可以支持多组不同分辨率的大屏幕，支持所有输出通道分别输出不同的输出分辨率。也可以将任意格式和分辨率的输入信号，设置成相同分辨率的信号切换输出；支持4/9/16画面拼接输出。</w:t>
            </w:r>
          </w:p>
          <w:p>
            <w:pPr>
              <w:widowControl/>
              <w:spacing w:line="260" w:lineRule="exact"/>
              <w:rPr>
                <w:rFonts w:hAnsi="宋体"/>
                <w:sz w:val="21"/>
                <w:szCs w:val="21"/>
              </w:rPr>
            </w:pPr>
            <w:r>
              <w:rPr>
                <w:rFonts w:hint="eastAsia" w:hAnsi="宋体"/>
                <w:sz w:val="21"/>
                <w:szCs w:val="21"/>
              </w:rPr>
              <w:t>（4）图像去黑边功能，完美解决前端信号（尤其是非标准的摄像头输出信号）产生的黑边问题。</w:t>
            </w:r>
          </w:p>
          <w:p>
            <w:pPr>
              <w:widowControl/>
              <w:spacing w:line="260" w:lineRule="exact"/>
              <w:rPr>
                <w:rFonts w:hAnsi="宋体"/>
                <w:sz w:val="21"/>
                <w:szCs w:val="21"/>
              </w:rPr>
            </w:pPr>
            <w:r>
              <w:rPr>
                <w:rFonts w:hint="eastAsia" w:hAnsi="宋体"/>
                <w:sz w:val="21"/>
                <w:szCs w:val="21"/>
              </w:rPr>
              <w:t>（5）无缝切换，硬件级的高清信号处理机制，从根本上确保了信号进行切换时不产生黑场闪烁。</w:t>
            </w:r>
          </w:p>
          <w:p>
            <w:pPr>
              <w:widowControl/>
              <w:spacing w:line="260" w:lineRule="exact"/>
              <w:rPr>
                <w:rFonts w:hAnsi="宋体"/>
                <w:sz w:val="21"/>
                <w:szCs w:val="21"/>
              </w:rPr>
            </w:pPr>
            <w:r>
              <w:rPr>
                <w:rFonts w:hint="eastAsia" w:hAnsi="宋体"/>
                <w:sz w:val="21"/>
                <w:szCs w:val="21"/>
              </w:rPr>
              <w:t>（6）提供倍频倍线功能，有效提升画面整体质量。</w:t>
            </w:r>
          </w:p>
          <w:p>
            <w:pPr>
              <w:widowControl/>
              <w:spacing w:line="260" w:lineRule="exact"/>
              <w:rPr>
                <w:rFonts w:hAnsi="宋体"/>
                <w:sz w:val="21"/>
                <w:szCs w:val="21"/>
              </w:rPr>
            </w:pPr>
            <w:r>
              <w:rPr>
                <w:rFonts w:hint="eastAsia" w:hAnsi="宋体"/>
                <w:sz w:val="21"/>
                <w:szCs w:val="21"/>
              </w:rPr>
              <w:t>（7）支持对输入信号通道进行英文、汉字、字符叠加的功能，用户可以自由定义所叠加字符的各种字符特征。</w:t>
            </w:r>
          </w:p>
          <w:p>
            <w:pPr>
              <w:widowControl/>
              <w:spacing w:line="260" w:lineRule="exact"/>
              <w:rPr>
                <w:rFonts w:hAnsi="宋体"/>
                <w:sz w:val="21"/>
                <w:szCs w:val="21"/>
              </w:rPr>
            </w:pPr>
            <w:r>
              <w:rPr>
                <w:rFonts w:hint="eastAsia" w:hAnsi="宋体"/>
                <w:sz w:val="21"/>
                <w:szCs w:val="21"/>
              </w:rPr>
              <w:t>（8）支持输入信号状态监测，能实时监测和显示当前各输入通道是否有效的信号接入。</w:t>
            </w:r>
          </w:p>
          <w:p>
            <w:pPr>
              <w:widowControl/>
              <w:spacing w:line="260" w:lineRule="exact"/>
              <w:rPr>
                <w:rFonts w:hAnsi="宋体"/>
                <w:sz w:val="21"/>
                <w:szCs w:val="21"/>
              </w:rPr>
            </w:pPr>
            <w:r>
              <w:rPr>
                <w:rFonts w:hint="eastAsia" w:hAnsi="宋体"/>
                <w:sz w:val="21"/>
                <w:szCs w:val="21"/>
              </w:rPr>
              <w:t>（9）具有掉电记忆功能，有效保护现场数据。</w:t>
            </w:r>
          </w:p>
          <w:p>
            <w:pPr>
              <w:widowControl/>
              <w:spacing w:line="260" w:lineRule="exact"/>
              <w:rPr>
                <w:rFonts w:hAnsi="宋体"/>
                <w:sz w:val="21"/>
                <w:szCs w:val="21"/>
              </w:rPr>
            </w:pPr>
            <w:r>
              <w:rPr>
                <w:rFonts w:hint="eastAsia" w:hAnsi="宋体"/>
                <w:sz w:val="21"/>
                <w:szCs w:val="21"/>
              </w:rPr>
              <w:t>（10）双电源热备份，温控强制风冷，确保系统稳定运行。</w:t>
            </w:r>
          </w:p>
          <w:p>
            <w:pPr>
              <w:widowControl/>
              <w:spacing w:line="260" w:lineRule="exact"/>
              <w:rPr>
                <w:rFonts w:hAnsi="宋体"/>
                <w:sz w:val="21"/>
                <w:szCs w:val="21"/>
              </w:rPr>
            </w:pPr>
            <w:r>
              <w:rPr>
                <w:rFonts w:hint="eastAsia" w:hAnsi="宋体"/>
                <w:sz w:val="21"/>
                <w:szCs w:val="21"/>
              </w:rPr>
              <w:t>（11）模块化设计、插卡式结构，所有输入、输出板卡带电热拔插设计，易于维护、方便扩容升级。</w:t>
            </w:r>
          </w:p>
          <w:p>
            <w:pPr>
              <w:widowControl/>
              <w:spacing w:line="260" w:lineRule="exact"/>
              <w:rPr>
                <w:rFonts w:hAnsi="宋体"/>
                <w:sz w:val="21"/>
                <w:szCs w:val="21"/>
              </w:rPr>
            </w:pPr>
            <w:r>
              <w:rPr>
                <w:rFonts w:hint="eastAsia" w:hAnsi="宋体"/>
                <w:sz w:val="21"/>
                <w:szCs w:val="21"/>
              </w:rPr>
              <w:t>（12）支持EDID的读取和自定义，提高了对大屏显示器的兼容性。</w:t>
            </w:r>
          </w:p>
          <w:p>
            <w:pPr>
              <w:widowControl/>
              <w:spacing w:line="260" w:lineRule="exact"/>
              <w:rPr>
                <w:rFonts w:hAnsi="宋体"/>
                <w:sz w:val="21"/>
                <w:szCs w:val="21"/>
              </w:rPr>
            </w:pPr>
            <w:r>
              <w:rPr>
                <w:rFonts w:hint="eastAsia" w:hAnsi="宋体"/>
                <w:sz w:val="21"/>
                <w:szCs w:val="21"/>
              </w:rPr>
              <w:t>（13）支持HDCP管理，确保视音频信号源正常通过。</w:t>
            </w:r>
          </w:p>
          <w:p>
            <w:pPr>
              <w:widowControl/>
              <w:spacing w:line="260" w:lineRule="exact"/>
              <w:rPr>
                <w:rFonts w:hAnsi="宋体"/>
                <w:sz w:val="21"/>
                <w:szCs w:val="21"/>
              </w:rPr>
            </w:pPr>
            <w:r>
              <w:rPr>
                <w:rFonts w:hint="eastAsia" w:hAnsi="宋体"/>
                <w:sz w:val="21"/>
                <w:szCs w:val="21"/>
              </w:rPr>
              <w:t>（14）支持场景自动定时轮询，可以选择每个预存场景是否参与轮询，满足“值班自动巡检”应用。</w:t>
            </w:r>
          </w:p>
          <w:p>
            <w:pPr>
              <w:widowControl/>
              <w:spacing w:line="260" w:lineRule="exact"/>
              <w:rPr>
                <w:rFonts w:hAnsi="宋体"/>
                <w:sz w:val="21"/>
                <w:szCs w:val="21"/>
              </w:rPr>
            </w:pPr>
            <w:r>
              <w:rPr>
                <w:rFonts w:hint="eastAsia" w:hAnsi="宋体"/>
                <w:sz w:val="21"/>
                <w:szCs w:val="21"/>
              </w:rPr>
              <w:t>（15）支持预案切换模式、导演切换模式、群切换模式、事件触发切换模式等。</w:t>
            </w:r>
          </w:p>
          <w:p>
            <w:pPr>
              <w:widowControl/>
              <w:spacing w:line="260" w:lineRule="exact"/>
              <w:rPr>
                <w:rFonts w:hAnsi="宋体"/>
                <w:sz w:val="21"/>
                <w:szCs w:val="21"/>
              </w:rPr>
            </w:pPr>
            <w:r>
              <w:rPr>
                <w:rFonts w:hint="eastAsia" w:hAnsi="宋体"/>
                <w:sz w:val="21"/>
                <w:szCs w:val="21"/>
              </w:rPr>
              <w:t>（16）支持国际主流的IPC解码输入，支持高清H.264网络视频数据解码，支持GB/T28181-2011、RTSP/SIP、ONVIF等主流视频通信协议及视频流，单卡最多同时解码8路视频流。</w:t>
            </w:r>
          </w:p>
          <w:p>
            <w:pPr>
              <w:widowControl/>
              <w:spacing w:line="260" w:lineRule="exact"/>
              <w:rPr>
                <w:rFonts w:hAnsi="宋体"/>
                <w:sz w:val="21"/>
                <w:szCs w:val="21"/>
              </w:rPr>
            </w:pPr>
            <w:r>
              <w:rPr>
                <w:rFonts w:hint="eastAsia" w:hAnsi="宋体"/>
                <w:sz w:val="21"/>
                <w:szCs w:val="21"/>
              </w:rPr>
              <w:t>（17）采用获得计算机软件著作权的“HT-EX声像信息综合控制系统”软件，图形化操作界面，最大限度方便配置和系统管理、操作维护。</w:t>
            </w:r>
          </w:p>
          <w:p>
            <w:pPr>
              <w:widowControl/>
              <w:spacing w:line="260" w:lineRule="exact"/>
              <w:rPr>
                <w:rFonts w:hAnsi="宋体"/>
                <w:sz w:val="21"/>
                <w:szCs w:val="21"/>
              </w:rPr>
            </w:pPr>
            <w:r>
              <w:rPr>
                <w:rFonts w:hint="eastAsia" w:hAnsi="宋体"/>
                <w:sz w:val="21"/>
                <w:szCs w:val="21"/>
              </w:rPr>
              <w:t>（18）视频信号格式：VGA、DVI、YPbPr、CVBS、HDMI、HD-SDI、光纤LC、H.264、双绞线HDBaseT等任意格式混合输入和输出。</w:t>
            </w:r>
          </w:p>
          <w:p>
            <w:pPr>
              <w:widowControl/>
              <w:spacing w:line="260" w:lineRule="exact"/>
              <w:rPr>
                <w:rFonts w:hAnsi="宋体"/>
                <w:sz w:val="21"/>
                <w:szCs w:val="21"/>
              </w:rPr>
            </w:pPr>
            <w:r>
              <w:rPr>
                <w:rFonts w:hint="eastAsia" w:hAnsi="宋体"/>
                <w:sz w:val="21"/>
                <w:szCs w:val="21"/>
              </w:rPr>
              <w:t>（19）输入输出分辨率最大支持1920×1080P，向下兼容720P信号等其他分辨率。</w:t>
            </w:r>
          </w:p>
          <w:p>
            <w:pPr>
              <w:spacing w:line="260" w:lineRule="exact"/>
              <w:rPr>
                <w:rFonts w:hAnsi="宋体"/>
                <w:sz w:val="24"/>
                <w:szCs w:val="24"/>
              </w:rPr>
            </w:pPr>
            <w:r>
              <w:rPr>
                <w:rFonts w:hint="eastAsia" w:hAnsi="宋体"/>
                <w:sz w:val="21"/>
                <w:szCs w:val="21"/>
              </w:rPr>
              <w:t>（20）支持全高清（1920×1080@60P,3Gbps）视频交换，最大支持16路混合视频输入和16路混合视频输出，做解码输出时最大可支持16路解码。</w:t>
            </w:r>
          </w:p>
        </w:tc>
        <w:tc>
          <w:tcPr>
            <w:tcW w:w="778" w:type="dxa"/>
            <w:tcBorders>
              <w:top w:val="single" w:color="000000" w:sz="4" w:space="0"/>
              <w:left w:val="nil"/>
              <w:bottom w:val="single" w:color="000000" w:sz="4" w:space="0"/>
              <w:right w:val="single" w:color="000000" w:sz="4" w:space="0"/>
            </w:tcBorders>
            <w:vAlign w:val="center"/>
          </w:tcPr>
          <w:p>
            <w:pPr>
              <w:widowControl/>
              <w:jc w:val="center"/>
              <w:rPr>
                <w:rFonts w:hAnsi="宋体"/>
                <w:sz w:val="22"/>
              </w:rPr>
            </w:pPr>
            <w:r>
              <w:rPr>
                <w:rFonts w:hint="eastAsia" w:hAnsi="宋体"/>
                <w:sz w:val="22"/>
              </w:rPr>
              <w:t>1</w:t>
            </w:r>
          </w:p>
        </w:tc>
        <w:tc>
          <w:tcPr>
            <w:tcW w:w="778" w:type="dxa"/>
            <w:tcBorders>
              <w:top w:val="single" w:color="000000" w:sz="4" w:space="0"/>
              <w:left w:val="nil"/>
              <w:bottom w:val="single" w:color="000000" w:sz="4" w:space="0"/>
              <w:right w:val="single" w:color="000000" w:sz="4" w:space="0"/>
            </w:tcBorders>
            <w:vAlign w:val="center"/>
          </w:tcPr>
          <w:p>
            <w:pPr>
              <w:widowControl/>
              <w:jc w:val="center"/>
              <w:rPr>
                <w:rFonts w:hAnsi="宋体"/>
                <w:sz w:val="22"/>
              </w:rPr>
            </w:pPr>
            <w:r>
              <w:rPr>
                <w:rFonts w:hint="eastAsia" w:hAnsi="宋体"/>
                <w:sz w:val="22"/>
              </w:rPr>
              <w:t>台</w:t>
            </w:r>
          </w:p>
        </w:tc>
      </w:tr>
      <w:tr>
        <w:tblPrEx>
          <w:tblCellMar>
            <w:top w:w="0" w:type="dxa"/>
            <w:left w:w="108" w:type="dxa"/>
            <w:bottom w:w="0" w:type="dxa"/>
            <w:right w:w="108" w:type="dxa"/>
          </w:tblCellMar>
        </w:tblPrEx>
        <w:trPr>
          <w:trHeight w:val="477" w:hRule="atLeast"/>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Ansi="宋体"/>
                <w:b/>
                <w:bCs/>
                <w:sz w:val="24"/>
                <w:szCs w:val="24"/>
              </w:rPr>
            </w:pPr>
            <w:r>
              <w:rPr>
                <w:rFonts w:hint="eastAsia" w:hAnsi="宋体"/>
                <w:b/>
                <w:bCs/>
                <w:sz w:val="24"/>
                <w:szCs w:val="24"/>
              </w:rPr>
              <w:t>序号</w:t>
            </w:r>
          </w:p>
        </w:tc>
        <w:tc>
          <w:tcPr>
            <w:tcW w:w="1381" w:type="dxa"/>
            <w:tcBorders>
              <w:top w:val="single" w:color="000000" w:sz="4" w:space="0"/>
              <w:left w:val="nil"/>
              <w:bottom w:val="single" w:color="000000" w:sz="4" w:space="0"/>
              <w:right w:val="single" w:color="000000" w:sz="4" w:space="0"/>
            </w:tcBorders>
            <w:vAlign w:val="center"/>
          </w:tcPr>
          <w:p>
            <w:pPr>
              <w:widowControl/>
              <w:jc w:val="center"/>
              <w:rPr>
                <w:rFonts w:hAnsi="宋体"/>
                <w:b/>
                <w:bCs/>
                <w:sz w:val="24"/>
                <w:szCs w:val="24"/>
              </w:rPr>
            </w:pPr>
            <w:r>
              <w:rPr>
                <w:rFonts w:hint="eastAsia" w:hAnsi="宋体"/>
                <w:b/>
                <w:bCs/>
                <w:sz w:val="24"/>
                <w:szCs w:val="24"/>
              </w:rPr>
              <w:t>设备名称</w:t>
            </w:r>
          </w:p>
        </w:tc>
        <w:tc>
          <w:tcPr>
            <w:tcW w:w="5925" w:type="dxa"/>
            <w:tcBorders>
              <w:top w:val="single" w:color="000000" w:sz="4" w:space="0"/>
              <w:left w:val="nil"/>
              <w:bottom w:val="single" w:color="000000" w:sz="4" w:space="0"/>
              <w:right w:val="single" w:color="000000" w:sz="4" w:space="0"/>
            </w:tcBorders>
            <w:vAlign w:val="center"/>
          </w:tcPr>
          <w:p>
            <w:pPr>
              <w:widowControl/>
              <w:jc w:val="center"/>
              <w:rPr>
                <w:rFonts w:hAnsi="宋体"/>
                <w:b/>
                <w:bCs/>
                <w:sz w:val="24"/>
                <w:szCs w:val="24"/>
              </w:rPr>
            </w:pPr>
            <w:r>
              <w:rPr>
                <w:rFonts w:hint="eastAsia" w:hAnsi="宋体"/>
                <w:b/>
                <w:bCs/>
                <w:sz w:val="24"/>
                <w:szCs w:val="24"/>
              </w:rPr>
              <w:t>技术参数要求</w:t>
            </w:r>
          </w:p>
        </w:tc>
        <w:tc>
          <w:tcPr>
            <w:tcW w:w="778" w:type="dxa"/>
            <w:tcBorders>
              <w:top w:val="single" w:color="000000" w:sz="4" w:space="0"/>
              <w:left w:val="nil"/>
              <w:bottom w:val="single" w:color="000000" w:sz="4" w:space="0"/>
              <w:right w:val="single" w:color="000000" w:sz="4" w:space="0"/>
            </w:tcBorders>
            <w:vAlign w:val="center"/>
          </w:tcPr>
          <w:p>
            <w:pPr>
              <w:widowControl/>
              <w:jc w:val="center"/>
              <w:rPr>
                <w:rFonts w:hAnsi="宋体"/>
                <w:b/>
                <w:bCs/>
                <w:sz w:val="24"/>
                <w:szCs w:val="24"/>
              </w:rPr>
            </w:pPr>
            <w:r>
              <w:rPr>
                <w:rFonts w:hint="eastAsia" w:hAnsi="宋体"/>
                <w:b/>
                <w:bCs/>
                <w:sz w:val="24"/>
                <w:szCs w:val="24"/>
              </w:rPr>
              <w:t>数量</w:t>
            </w:r>
          </w:p>
        </w:tc>
        <w:tc>
          <w:tcPr>
            <w:tcW w:w="778" w:type="dxa"/>
            <w:tcBorders>
              <w:top w:val="single" w:color="000000" w:sz="4" w:space="0"/>
              <w:left w:val="nil"/>
              <w:bottom w:val="single" w:color="000000" w:sz="4" w:space="0"/>
              <w:right w:val="single" w:color="000000" w:sz="4" w:space="0"/>
            </w:tcBorders>
            <w:vAlign w:val="center"/>
          </w:tcPr>
          <w:p>
            <w:pPr>
              <w:widowControl/>
              <w:jc w:val="center"/>
              <w:rPr>
                <w:rFonts w:hAnsi="宋体"/>
                <w:b/>
                <w:bCs/>
                <w:sz w:val="24"/>
                <w:szCs w:val="24"/>
              </w:rPr>
            </w:pPr>
            <w:r>
              <w:rPr>
                <w:rFonts w:hint="eastAsia" w:hAnsi="宋体"/>
                <w:b/>
                <w:bCs/>
                <w:sz w:val="24"/>
                <w:szCs w:val="24"/>
              </w:rPr>
              <w:t>单位</w:t>
            </w:r>
          </w:p>
        </w:tc>
      </w:tr>
      <w:tr>
        <w:tblPrEx>
          <w:tblCellMar>
            <w:top w:w="0" w:type="dxa"/>
            <w:left w:w="108" w:type="dxa"/>
            <w:bottom w:w="0" w:type="dxa"/>
            <w:right w:w="108" w:type="dxa"/>
          </w:tblCellMar>
        </w:tblPrEx>
        <w:trPr>
          <w:trHeight w:val="8146" w:hRule="atLeast"/>
        </w:trPr>
        <w:tc>
          <w:tcPr>
            <w:tcW w:w="778"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color w:val="000000"/>
                <w:sz w:val="22"/>
              </w:rPr>
            </w:pPr>
            <w:r>
              <w:rPr>
                <w:rFonts w:hint="eastAsia" w:hAnsi="宋体"/>
                <w:color w:val="000000"/>
                <w:sz w:val="22"/>
              </w:rPr>
              <w:t>6</w:t>
            </w:r>
          </w:p>
        </w:tc>
        <w:tc>
          <w:tcPr>
            <w:tcW w:w="1381" w:type="dxa"/>
            <w:tcBorders>
              <w:top w:val="single" w:color="000000" w:sz="4" w:space="0"/>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16×16</w:t>
            </w:r>
          </w:p>
          <w:p>
            <w:pPr>
              <w:jc w:val="center"/>
              <w:rPr>
                <w:rFonts w:hAnsi="宋体"/>
                <w:color w:val="000000"/>
                <w:sz w:val="22"/>
              </w:rPr>
            </w:pPr>
            <w:r>
              <w:rPr>
                <w:rFonts w:hint="eastAsia" w:hAnsi="宋体"/>
                <w:color w:val="000000"/>
                <w:sz w:val="22"/>
              </w:rPr>
              <w:t>混合矩阵</w:t>
            </w:r>
          </w:p>
        </w:tc>
        <w:tc>
          <w:tcPr>
            <w:tcW w:w="5925" w:type="dxa"/>
            <w:tcBorders>
              <w:top w:val="single" w:color="000000" w:sz="4" w:space="0"/>
              <w:left w:val="nil"/>
              <w:bottom w:val="single" w:color="000000" w:sz="4" w:space="0"/>
              <w:right w:val="single" w:color="000000" w:sz="4" w:space="0"/>
            </w:tcBorders>
            <w:vAlign w:val="center"/>
          </w:tcPr>
          <w:p>
            <w:pPr>
              <w:widowControl/>
              <w:rPr>
                <w:rFonts w:hAnsi="宋体"/>
                <w:sz w:val="21"/>
                <w:szCs w:val="21"/>
              </w:rPr>
            </w:pPr>
            <w:r>
              <w:rPr>
                <w:rFonts w:hint="eastAsia" w:hAnsi="宋体"/>
                <w:sz w:val="21"/>
                <w:szCs w:val="21"/>
              </w:rPr>
              <w:t>（21）可通过RJ45网络和RS232进行电脑远程控制，支持面板按键操作、外接键盘控制操作、外接中控操作及PC客户端管理操作等多种模式，输入输出端口参数以及地址码软件设置；</w:t>
            </w:r>
          </w:p>
          <w:p>
            <w:pPr>
              <w:widowControl/>
              <w:rPr>
                <w:rFonts w:hAnsi="宋体"/>
                <w:sz w:val="21"/>
                <w:szCs w:val="21"/>
              </w:rPr>
            </w:pPr>
            <w:r>
              <w:rPr>
                <w:rFonts w:hint="eastAsia" w:hAnsi="宋体"/>
                <w:sz w:val="21"/>
                <w:szCs w:val="21"/>
              </w:rPr>
              <w:t>（22）支持网络远程控制，输入输出端口按照权限分类操作管理。</w:t>
            </w:r>
          </w:p>
          <w:p>
            <w:pPr>
              <w:widowControl/>
              <w:rPr>
                <w:rFonts w:hAnsi="宋体"/>
                <w:sz w:val="21"/>
                <w:szCs w:val="21"/>
              </w:rPr>
            </w:pPr>
            <w:r>
              <w:rPr>
                <w:rFonts w:hint="eastAsia" w:hAnsi="宋体"/>
                <w:sz w:val="21"/>
                <w:szCs w:val="21"/>
              </w:rPr>
              <w:t>（23）支持视、音频绑定同步切换输入输出。</w:t>
            </w:r>
          </w:p>
          <w:p>
            <w:pPr>
              <w:widowControl/>
              <w:rPr>
                <w:rFonts w:hAnsi="宋体"/>
                <w:sz w:val="21"/>
                <w:szCs w:val="21"/>
              </w:rPr>
            </w:pPr>
            <w:r>
              <w:rPr>
                <w:rFonts w:hint="eastAsia" w:hAnsi="宋体"/>
                <w:sz w:val="21"/>
                <w:szCs w:val="21"/>
              </w:rPr>
              <w:t>（24）支持SVAC或H264编码网络TS视频流输出，支持输入输出端口流媒体预览和网络录播，方便实时监控每路信号输入输出的运行状态。</w:t>
            </w:r>
            <w:r>
              <w:rPr>
                <w:rFonts w:hint="eastAsia" w:hAnsi="宋体"/>
                <w:sz w:val="21"/>
                <w:szCs w:val="21"/>
              </w:rPr>
              <w:tab/>
            </w:r>
          </w:p>
          <w:p>
            <w:pPr>
              <w:widowControl/>
              <w:rPr>
                <w:rFonts w:hAnsi="宋体"/>
                <w:sz w:val="21"/>
                <w:szCs w:val="21"/>
              </w:rPr>
            </w:pPr>
            <w:r>
              <w:rPr>
                <w:rFonts w:hint="eastAsia" w:hAnsi="宋体"/>
                <w:sz w:val="21"/>
                <w:szCs w:val="21"/>
              </w:rPr>
              <w:t>（25）可开放矩阵通信协议及控制代码，支持用户可二次开发的SDK,方便用户系统集成。</w:t>
            </w:r>
          </w:p>
          <w:p>
            <w:pPr>
              <w:widowControl/>
              <w:rPr>
                <w:rFonts w:hAnsi="宋体"/>
                <w:sz w:val="21"/>
                <w:szCs w:val="21"/>
              </w:rPr>
            </w:pPr>
            <w:r>
              <w:rPr>
                <w:rFonts w:hint="eastAsia" w:hAnsi="宋体"/>
                <w:sz w:val="21"/>
                <w:szCs w:val="21"/>
              </w:rPr>
              <w:t xml:space="preserve">型号：HT-1616DMX；  带宽：4.25Gbps       </w:t>
            </w:r>
          </w:p>
          <w:p>
            <w:pPr>
              <w:widowControl/>
              <w:rPr>
                <w:rFonts w:hAnsi="宋体"/>
                <w:sz w:val="21"/>
                <w:szCs w:val="21"/>
              </w:rPr>
            </w:pPr>
            <w:r>
              <w:rPr>
                <w:rFonts w:hint="eastAsia" w:hAnsi="宋体"/>
                <w:sz w:val="21"/>
                <w:szCs w:val="21"/>
              </w:rPr>
              <w:t>增益：0dB；  位时钟抖动：</w:t>
            </w:r>
            <w:r>
              <w:rPr>
                <w:rFonts w:hint="eastAsia" w:hAnsi="宋体"/>
                <w:sz w:val="21"/>
                <w:szCs w:val="21"/>
              </w:rPr>
              <w:tab/>
            </w:r>
            <w:r>
              <w:rPr>
                <w:rFonts w:hint="eastAsia" w:hAnsi="宋体"/>
                <w:sz w:val="21"/>
                <w:szCs w:val="21"/>
              </w:rPr>
              <w:t>&lt;0.15Tbit</w:t>
            </w:r>
          </w:p>
          <w:p>
            <w:pPr>
              <w:widowControl/>
              <w:rPr>
                <w:rFonts w:hAnsi="宋体"/>
                <w:sz w:val="21"/>
                <w:szCs w:val="21"/>
              </w:rPr>
            </w:pPr>
            <w:r>
              <w:rPr>
                <w:rFonts w:hint="eastAsia" w:hAnsi="宋体"/>
                <w:sz w:val="21"/>
                <w:szCs w:val="21"/>
              </w:rPr>
              <w:t>位上升时间：&lt;0.3Tbit（20%--80%）</w:t>
            </w:r>
          </w:p>
          <w:p>
            <w:pPr>
              <w:widowControl/>
              <w:rPr>
                <w:rFonts w:hAnsi="宋体"/>
                <w:sz w:val="21"/>
                <w:szCs w:val="21"/>
              </w:rPr>
            </w:pPr>
            <w:r>
              <w:rPr>
                <w:rFonts w:hint="eastAsia" w:hAnsi="宋体"/>
                <w:sz w:val="21"/>
                <w:szCs w:val="21"/>
              </w:rPr>
              <w:t>位下降时间：&lt;0.3Tbit（20%--80%）</w:t>
            </w:r>
          </w:p>
          <w:p>
            <w:pPr>
              <w:widowControl/>
              <w:rPr>
                <w:rFonts w:hAnsi="宋体"/>
                <w:sz w:val="21"/>
                <w:szCs w:val="21"/>
              </w:rPr>
            </w:pPr>
            <w:r>
              <w:rPr>
                <w:rFonts w:hint="eastAsia" w:hAnsi="宋体"/>
                <w:sz w:val="21"/>
                <w:szCs w:val="21"/>
              </w:rPr>
              <w:t>最大传输延时：</w:t>
            </w:r>
            <w:r>
              <w:rPr>
                <w:rFonts w:hint="eastAsia" w:hAnsi="宋体"/>
                <w:sz w:val="21"/>
                <w:szCs w:val="21"/>
              </w:rPr>
              <w:tab/>
            </w:r>
            <w:r>
              <w:rPr>
                <w:rFonts w:hint="eastAsia" w:hAnsi="宋体"/>
                <w:sz w:val="21"/>
                <w:szCs w:val="21"/>
              </w:rPr>
              <w:t>5nS</w:t>
            </w:r>
          </w:p>
          <w:p>
            <w:pPr>
              <w:widowControl/>
              <w:rPr>
                <w:rFonts w:hAnsi="宋体"/>
                <w:sz w:val="21"/>
                <w:szCs w:val="21"/>
              </w:rPr>
            </w:pPr>
            <w:r>
              <w:rPr>
                <w:rFonts w:hint="eastAsia" w:hAnsi="宋体"/>
                <w:sz w:val="21"/>
                <w:szCs w:val="21"/>
              </w:rPr>
              <w:t>切换速度：</w:t>
            </w:r>
            <w:r>
              <w:rPr>
                <w:rFonts w:hint="eastAsia" w:hAnsi="宋体"/>
                <w:sz w:val="21"/>
                <w:szCs w:val="21"/>
              </w:rPr>
              <w:tab/>
            </w:r>
            <w:r>
              <w:rPr>
                <w:rFonts w:hint="eastAsia" w:hAnsi="宋体"/>
                <w:sz w:val="21"/>
                <w:szCs w:val="21"/>
              </w:rPr>
              <w:t>200ns（最长时间）</w:t>
            </w:r>
          </w:p>
          <w:p>
            <w:pPr>
              <w:widowControl/>
              <w:rPr>
                <w:rFonts w:hAnsi="宋体"/>
                <w:sz w:val="21"/>
                <w:szCs w:val="21"/>
              </w:rPr>
            </w:pPr>
            <w:r>
              <w:rPr>
                <w:rFonts w:hint="eastAsia" w:hAnsi="宋体"/>
                <w:sz w:val="21"/>
                <w:szCs w:val="21"/>
              </w:rPr>
              <w:t>视频输入输出信号类型： VGA、DVI、YPbPr、CVBS、HDMI、HD-SDI、光纤LC、H.264、双绞线HDBaseT任意格式，任意组合。</w:t>
            </w:r>
          </w:p>
          <w:p>
            <w:pPr>
              <w:widowControl/>
              <w:rPr>
                <w:rFonts w:hAnsi="宋体"/>
                <w:sz w:val="21"/>
                <w:szCs w:val="21"/>
              </w:rPr>
            </w:pPr>
            <w:r>
              <w:rPr>
                <w:rFonts w:hint="eastAsia" w:hAnsi="宋体"/>
                <w:sz w:val="21"/>
                <w:szCs w:val="21"/>
              </w:rPr>
              <w:t xml:space="preserve">控制软件： </w:t>
            </w:r>
            <w:r>
              <w:rPr>
                <w:rFonts w:hint="eastAsia" w:hAnsi="宋体"/>
                <w:sz w:val="21"/>
                <w:szCs w:val="21"/>
              </w:rPr>
              <w:tab/>
            </w:r>
            <w:r>
              <w:rPr>
                <w:rFonts w:hint="eastAsia" w:hAnsi="宋体"/>
                <w:sz w:val="21"/>
                <w:szCs w:val="21"/>
              </w:rPr>
              <w:t>HT-EX声像信息综合管理软件；</w:t>
            </w:r>
          </w:p>
          <w:p>
            <w:pPr>
              <w:widowControl/>
              <w:rPr>
                <w:rFonts w:hAnsi="宋体"/>
                <w:sz w:val="21"/>
                <w:szCs w:val="21"/>
              </w:rPr>
            </w:pPr>
            <w:r>
              <w:rPr>
                <w:rFonts w:hint="eastAsia" w:hAnsi="宋体"/>
                <w:sz w:val="21"/>
                <w:szCs w:val="21"/>
              </w:rPr>
              <w:t>控制接口：</w:t>
            </w:r>
            <w:r>
              <w:rPr>
                <w:rFonts w:hint="eastAsia" w:hAnsi="宋体"/>
                <w:sz w:val="21"/>
                <w:szCs w:val="21"/>
              </w:rPr>
              <w:tab/>
            </w:r>
            <w:r>
              <w:rPr>
                <w:rFonts w:hint="eastAsia" w:hAnsi="宋体"/>
                <w:sz w:val="21"/>
                <w:szCs w:val="21"/>
              </w:rPr>
              <w:t>RJ45、RS-232、RS485</w:t>
            </w:r>
          </w:p>
          <w:p>
            <w:pPr>
              <w:widowControl/>
              <w:rPr>
                <w:rFonts w:hAnsi="宋体"/>
                <w:sz w:val="21"/>
                <w:szCs w:val="21"/>
              </w:rPr>
            </w:pPr>
            <w:r>
              <w:rPr>
                <w:rFonts w:hint="eastAsia" w:hAnsi="宋体"/>
                <w:sz w:val="21"/>
                <w:szCs w:val="21"/>
              </w:rPr>
              <w:t>平均故障间隔时间：（MTBF）30,000小时</w:t>
            </w:r>
          </w:p>
          <w:p>
            <w:pPr>
              <w:widowControl/>
              <w:rPr>
                <w:rFonts w:hAnsi="宋体"/>
                <w:sz w:val="21"/>
                <w:szCs w:val="21"/>
              </w:rPr>
            </w:pPr>
            <w:r>
              <w:rPr>
                <w:rFonts w:hint="eastAsia" w:hAnsi="宋体"/>
                <w:sz w:val="21"/>
                <w:szCs w:val="21"/>
              </w:rPr>
              <w:t>电源： 100VAC ~ 240VAC, 50/60 Hz, 冗余电源；</w:t>
            </w:r>
          </w:p>
          <w:p>
            <w:pPr>
              <w:widowControl/>
              <w:rPr>
                <w:rFonts w:hAnsi="宋体"/>
                <w:sz w:val="21"/>
                <w:szCs w:val="21"/>
              </w:rPr>
            </w:pPr>
            <w:r>
              <w:rPr>
                <w:rFonts w:hint="eastAsia" w:hAnsi="宋体"/>
                <w:sz w:val="21"/>
                <w:szCs w:val="21"/>
              </w:rPr>
              <w:t xml:space="preserve">功率： 30W---400W ； </w:t>
            </w:r>
          </w:p>
          <w:p>
            <w:pPr>
              <w:widowControl/>
              <w:rPr>
                <w:rFonts w:hAnsi="宋体"/>
                <w:sz w:val="21"/>
                <w:szCs w:val="21"/>
              </w:rPr>
            </w:pPr>
            <w:r>
              <w:rPr>
                <w:rFonts w:hint="eastAsia" w:hAnsi="宋体"/>
                <w:sz w:val="21"/>
                <w:szCs w:val="21"/>
              </w:rPr>
              <w:t>机架安装：5U ；</w:t>
            </w:r>
          </w:p>
          <w:p>
            <w:pPr>
              <w:widowControl/>
              <w:rPr>
                <w:rFonts w:hAnsi="宋体"/>
                <w:sz w:val="21"/>
                <w:szCs w:val="21"/>
              </w:rPr>
            </w:pPr>
            <w:r>
              <w:rPr>
                <w:rFonts w:hint="eastAsia" w:hAnsi="宋体"/>
                <w:sz w:val="21"/>
                <w:szCs w:val="21"/>
              </w:rPr>
              <w:t xml:space="preserve">防震等级：纸箱中ISTA/NSTA 1A   </w:t>
            </w:r>
          </w:p>
          <w:p>
            <w:pPr>
              <w:widowControl/>
              <w:rPr>
                <w:rFonts w:hAnsi="宋体"/>
                <w:b/>
                <w:sz w:val="22"/>
              </w:rPr>
            </w:pPr>
            <w:r>
              <w:rPr>
                <w:rFonts w:hint="eastAsia" w:hAnsi="宋体"/>
                <w:b/>
                <w:sz w:val="22"/>
              </w:rPr>
              <w:t>①投标人需提供设备检测报告及设备生产厂商针对本项目的授权书和售后服务承诺书原件。</w:t>
            </w:r>
          </w:p>
          <w:p>
            <w:pPr>
              <w:rPr>
                <w:rFonts w:hAnsi="宋体"/>
                <w:sz w:val="21"/>
                <w:szCs w:val="21"/>
              </w:rPr>
            </w:pPr>
            <w:r>
              <w:rPr>
                <w:rFonts w:hint="eastAsia" w:hAnsi="宋体"/>
                <w:b/>
                <w:sz w:val="22"/>
              </w:rPr>
              <w:t>②需要提供产品公安部检测报告；CE证书</w:t>
            </w:r>
          </w:p>
        </w:tc>
        <w:tc>
          <w:tcPr>
            <w:tcW w:w="778" w:type="dxa"/>
            <w:tcBorders>
              <w:top w:val="single" w:color="000000" w:sz="4" w:space="0"/>
              <w:left w:val="nil"/>
              <w:bottom w:val="single" w:color="000000" w:sz="4" w:space="0"/>
              <w:right w:val="single" w:color="000000" w:sz="4" w:space="0"/>
            </w:tcBorders>
            <w:vAlign w:val="center"/>
          </w:tcPr>
          <w:p>
            <w:pPr>
              <w:jc w:val="right"/>
              <w:rPr>
                <w:rFonts w:hAnsi="宋体"/>
                <w:sz w:val="22"/>
              </w:rPr>
            </w:pPr>
          </w:p>
        </w:tc>
        <w:tc>
          <w:tcPr>
            <w:tcW w:w="778" w:type="dxa"/>
            <w:tcBorders>
              <w:top w:val="single" w:color="000000" w:sz="4" w:space="0"/>
              <w:left w:val="nil"/>
              <w:bottom w:val="single" w:color="000000" w:sz="4" w:space="0"/>
              <w:right w:val="single" w:color="000000" w:sz="4" w:space="0"/>
            </w:tcBorders>
            <w:vAlign w:val="center"/>
          </w:tcPr>
          <w:p>
            <w:pPr>
              <w:jc w:val="right"/>
              <w:rPr>
                <w:rFonts w:hAnsi="宋体"/>
                <w:sz w:val="22"/>
              </w:rPr>
            </w:pPr>
          </w:p>
        </w:tc>
      </w:tr>
      <w:tr>
        <w:tblPrEx>
          <w:tblCellMar>
            <w:top w:w="0" w:type="dxa"/>
            <w:left w:w="108" w:type="dxa"/>
            <w:bottom w:w="0" w:type="dxa"/>
            <w:right w:w="108" w:type="dxa"/>
          </w:tblCellMar>
        </w:tblPrEx>
        <w:trPr>
          <w:trHeight w:val="5524"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7</w:t>
            </w:r>
          </w:p>
        </w:tc>
        <w:tc>
          <w:tcPr>
            <w:tcW w:w="1381" w:type="dxa"/>
            <w:tcBorders>
              <w:top w:val="nil"/>
              <w:left w:val="nil"/>
              <w:bottom w:val="single" w:color="000000" w:sz="4" w:space="0"/>
              <w:right w:val="single" w:color="000000" w:sz="4" w:space="0"/>
            </w:tcBorders>
            <w:shd w:val="clear" w:color="auto" w:fill="FFFFFF"/>
            <w:vAlign w:val="center"/>
          </w:tcPr>
          <w:p>
            <w:pPr>
              <w:widowControl/>
              <w:jc w:val="center"/>
              <w:rPr>
                <w:rFonts w:hAnsi="宋体"/>
                <w:sz w:val="22"/>
              </w:rPr>
            </w:pPr>
            <w:r>
              <w:rPr>
                <w:rFonts w:hint="eastAsia" w:hAnsi="宋体"/>
                <w:sz w:val="22"/>
              </w:rPr>
              <w:t>DVI视频光端机</w:t>
            </w:r>
          </w:p>
        </w:tc>
        <w:tc>
          <w:tcPr>
            <w:tcW w:w="5925" w:type="dxa"/>
            <w:tcBorders>
              <w:top w:val="nil"/>
              <w:left w:val="nil"/>
              <w:bottom w:val="single" w:color="000000" w:sz="4" w:space="0"/>
              <w:right w:val="single" w:color="000000" w:sz="4" w:space="0"/>
            </w:tcBorders>
            <w:shd w:val="clear" w:color="auto" w:fill="FFFFFF"/>
            <w:vAlign w:val="center"/>
          </w:tcPr>
          <w:p>
            <w:pPr>
              <w:widowControl/>
              <w:spacing w:line="260" w:lineRule="exact"/>
              <w:rPr>
                <w:rFonts w:hAnsi="宋体"/>
                <w:sz w:val="22"/>
              </w:rPr>
            </w:pPr>
            <w:r>
              <w:rPr>
                <w:rFonts w:hint="eastAsia" w:hAnsi="宋体"/>
                <w:sz w:val="22"/>
              </w:rPr>
              <w:t>单模单芯，传输8路正向DVI信号，8路正向音频信号，2路反向DVI信号，2路反向音频信号， 20KM，4U机箱,1920*1200&amp;60HZ,该产品通过高低温检测，通过FCC认证</w:t>
            </w:r>
          </w:p>
          <w:p>
            <w:pPr>
              <w:widowControl/>
              <w:spacing w:line="260" w:lineRule="exact"/>
              <w:rPr>
                <w:rFonts w:hAnsi="宋体"/>
                <w:sz w:val="22"/>
              </w:rPr>
            </w:pPr>
            <w:r>
              <w:rPr>
                <w:rFonts w:hint="eastAsia" w:hAnsi="宋体"/>
                <w:sz w:val="22"/>
              </w:rPr>
              <w:t>全数字、无压缩、高清传输；</w:t>
            </w:r>
          </w:p>
          <w:p>
            <w:pPr>
              <w:widowControl/>
              <w:spacing w:line="260" w:lineRule="exact"/>
              <w:rPr>
                <w:rFonts w:hAnsi="宋体"/>
                <w:sz w:val="22"/>
              </w:rPr>
            </w:pPr>
            <w:r>
              <w:rPr>
                <w:rFonts w:hint="eastAsia" w:hAnsi="宋体"/>
                <w:sz w:val="22"/>
              </w:rPr>
              <w:t>机架式结构，模块化插卡式设计；</w:t>
            </w:r>
          </w:p>
          <w:p>
            <w:pPr>
              <w:widowControl/>
              <w:spacing w:line="260" w:lineRule="exact"/>
              <w:rPr>
                <w:rFonts w:hAnsi="宋体"/>
                <w:sz w:val="22"/>
              </w:rPr>
            </w:pPr>
            <w:r>
              <w:rPr>
                <w:rFonts w:hint="eastAsia" w:hAnsi="宋体"/>
                <w:sz w:val="22"/>
              </w:rPr>
              <w:t>支持立体声音频双向传输,音频广甲级指标；</w:t>
            </w:r>
          </w:p>
          <w:p>
            <w:pPr>
              <w:widowControl/>
              <w:spacing w:line="260" w:lineRule="exact"/>
              <w:rPr>
                <w:rFonts w:hAnsi="宋体"/>
                <w:sz w:val="22"/>
              </w:rPr>
            </w:pPr>
            <w:r>
              <w:rPr>
                <w:rFonts w:hint="eastAsia" w:hAnsi="宋体"/>
                <w:sz w:val="22"/>
              </w:rPr>
              <w:t>支持双向键盘鼠标（选配）</w:t>
            </w:r>
          </w:p>
          <w:p>
            <w:pPr>
              <w:widowControl/>
              <w:spacing w:line="260" w:lineRule="exact"/>
              <w:rPr>
                <w:rFonts w:hAnsi="宋体"/>
                <w:sz w:val="22"/>
              </w:rPr>
            </w:pPr>
            <w:r>
              <w:rPr>
                <w:rFonts w:hint="eastAsia" w:hAnsi="宋体"/>
                <w:sz w:val="22"/>
              </w:rPr>
              <w:t>支持双向数据信号(选配)</w:t>
            </w:r>
          </w:p>
          <w:p>
            <w:pPr>
              <w:widowControl/>
              <w:spacing w:line="260" w:lineRule="exact"/>
              <w:rPr>
                <w:rFonts w:hAnsi="宋体"/>
                <w:sz w:val="22"/>
              </w:rPr>
            </w:pPr>
            <w:r>
              <w:rPr>
                <w:rFonts w:hint="eastAsia" w:hAnsi="宋体"/>
                <w:sz w:val="22"/>
              </w:rPr>
              <w:t>支持双向红外（选配）</w:t>
            </w:r>
          </w:p>
          <w:p>
            <w:pPr>
              <w:widowControl/>
              <w:spacing w:line="260" w:lineRule="exact"/>
              <w:rPr>
                <w:rFonts w:hAnsi="宋体"/>
                <w:sz w:val="22"/>
              </w:rPr>
            </w:pPr>
            <w:r>
              <w:rPr>
                <w:rFonts w:hint="eastAsia" w:hAnsi="宋体"/>
                <w:sz w:val="22"/>
              </w:rPr>
              <w:t>支持 1280*1024,HDTV 1080p 1920*1080@60Hz、1920*1200@60Hz分辨率，最大 n 2.5GHz带宽;</w:t>
            </w:r>
          </w:p>
          <w:p>
            <w:pPr>
              <w:widowControl/>
              <w:spacing w:line="260" w:lineRule="exact"/>
              <w:rPr>
                <w:rFonts w:hAnsi="宋体"/>
                <w:sz w:val="22"/>
              </w:rPr>
            </w:pPr>
            <w:r>
              <w:rPr>
                <w:rFonts w:hint="eastAsia" w:hAnsi="宋体"/>
                <w:sz w:val="22"/>
              </w:rPr>
              <w:t>自动设别和配置显示模式；</w:t>
            </w:r>
          </w:p>
          <w:p>
            <w:pPr>
              <w:widowControl/>
              <w:spacing w:line="260" w:lineRule="exact"/>
              <w:rPr>
                <w:rFonts w:hAnsi="宋体"/>
                <w:sz w:val="22"/>
              </w:rPr>
            </w:pPr>
            <w:r>
              <w:rPr>
                <w:rFonts w:hint="eastAsia" w:hAnsi="宋体"/>
                <w:sz w:val="22"/>
              </w:rPr>
              <w:t>光纤WDM/CWDM/DWDM技术，支持1根单模光纤最大传输16路视频；</w:t>
            </w:r>
          </w:p>
          <w:p>
            <w:pPr>
              <w:widowControl/>
              <w:spacing w:line="260" w:lineRule="exact"/>
              <w:rPr>
                <w:rFonts w:hAnsi="宋体"/>
                <w:sz w:val="22"/>
              </w:rPr>
            </w:pPr>
            <w:r>
              <w:rPr>
                <w:rFonts w:hint="eastAsia" w:hAnsi="宋体"/>
                <w:sz w:val="22"/>
              </w:rPr>
              <w:t>LED状态指示灯对关键的参数进行监视；</w:t>
            </w:r>
          </w:p>
          <w:p>
            <w:pPr>
              <w:widowControl/>
              <w:spacing w:line="260" w:lineRule="exact"/>
              <w:rPr>
                <w:rFonts w:hAnsi="宋体"/>
                <w:sz w:val="22"/>
              </w:rPr>
            </w:pPr>
            <w:r>
              <w:rPr>
                <w:rFonts w:hint="eastAsia" w:hAnsi="宋体"/>
                <w:sz w:val="22"/>
              </w:rPr>
              <w:t>透明支持任何RS232/485通信协议；</w:t>
            </w:r>
          </w:p>
          <w:p>
            <w:pPr>
              <w:widowControl/>
              <w:spacing w:line="260" w:lineRule="exact"/>
              <w:rPr>
                <w:rFonts w:hAnsi="宋体"/>
                <w:sz w:val="22"/>
              </w:rPr>
            </w:pPr>
            <w:r>
              <w:rPr>
                <w:rFonts w:hint="eastAsia" w:hAnsi="宋体"/>
                <w:sz w:val="22"/>
              </w:rPr>
              <w:t>先进的自适应技术，使用时无需进行电气光学调节；</w:t>
            </w:r>
          </w:p>
          <w:p>
            <w:pPr>
              <w:widowControl/>
              <w:spacing w:line="260" w:lineRule="exact"/>
              <w:rPr>
                <w:rFonts w:hAnsi="宋体"/>
                <w:sz w:val="22"/>
              </w:rPr>
            </w:pPr>
            <w:r>
              <w:rPr>
                <w:rFonts w:hint="eastAsia" w:hAnsi="宋体"/>
                <w:sz w:val="22"/>
              </w:rPr>
              <w:t>千兆光纤传输技术，大容量，易升级；</w:t>
            </w:r>
          </w:p>
          <w:p>
            <w:pPr>
              <w:spacing w:line="260" w:lineRule="exact"/>
              <w:rPr>
                <w:rFonts w:hAnsi="宋体"/>
                <w:sz w:val="22"/>
              </w:rPr>
            </w:pPr>
            <w:r>
              <w:rPr>
                <w:rFonts w:hint="eastAsia" w:hAnsi="宋体"/>
                <w:sz w:val="22"/>
              </w:rPr>
              <w:t>单模（0~80KM）、多模（0~300M）光纤传输；</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1</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对</w:t>
            </w:r>
          </w:p>
        </w:tc>
      </w:tr>
      <w:tr>
        <w:tblPrEx>
          <w:tblCellMar>
            <w:top w:w="0" w:type="dxa"/>
            <w:left w:w="108" w:type="dxa"/>
            <w:bottom w:w="0" w:type="dxa"/>
            <w:right w:w="108" w:type="dxa"/>
          </w:tblCellMar>
        </w:tblPrEx>
        <w:trPr>
          <w:trHeight w:val="9616" w:hRule="atLeast"/>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7</w:t>
            </w:r>
          </w:p>
        </w:tc>
        <w:tc>
          <w:tcPr>
            <w:tcW w:w="1381"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hAnsi="宋体"/>
                <w:sz w:val="22"/>
              </w:rPr>
            </w:pPr>
            <w:r>
              <w:rPr>
                <w:rFonts w:hint="eastAsia" w:hAnsi="宋体"/>
                <w:sz w:val="22"/>
              </w:rPr>
              <w:t>DVI视频光端机</w:t>
            </w:r>
          </w:p>
        </w:tc>
        <w:tc>
          <w:tcPr>
            <w:tcW w:w="5925" w:type="dxa"/>
            <w:tcBorders>
              <w:top w:val="single" w:color="000000" w:sz="4" w:space="0"/>
              <w:left w:val="nil"/>
              <w:bottom w:val="single" w:color="000000" w:sz="4" w:space="0"/>
              <w:right w:val="single" w:color="000000" w:sz="4" w:space="0"/>
            </w:tcBorders>
            <w:shd w:val="clear" w:color="auto" w:fill="FFFFFF"/>
            <w:vAlign w:val="center"/>
          </w:tcPr>
          <w:p>
            <w:pPr>
              <w:widowControl/>
              <w:spacing w:line="260" w:lineRule="exact"/>
              <w:rPr>
                <w:rFonts w:hAnsi="宋体"/>
                <w:sz w:val="22"/>
              </w:rPr>
            </w:pPr>
            <w:r>
              <w:rPr>
                <w:rFonts w:hint="eastAsia" w:hAnsi="宋体"/>
                <w:sz w:val="22"/>
              </w:rPr>
              <w:t>适用于极高温和极低温等工业严酷环境；</w:t>
            </w:r>
          </w:p>
          <w:p>
            <w:pPr>
              <w:widowControl/>
              <w:spacing w:line="260" w:lineRule="exact"/>
              <w:rPr>
                <w:rFonts w:hAnsi="宋体"/>
                <w:sz w:val="22"/>
              </w:rPr>
            </w:pPr>
            <w:r>
              <w:rPr>
                <w:rFonts w:hint="eastAsia" w:hAnsi="宋体"/>
                <w:sz w:val="22"/>
              </w:rPr>
              <w:t>全表面贴装技术、可靠性高；</w:t>
            </w:r>
          </w:p>
          <w:p>
            <w:pPr>
              <w:widowControl/>
              <w:spacing w:line="260" w:lineRule="exact"/>
              <w:rPr>
                <w:rFonts w:hAnsi="宋体"/>
                <w:sz w:val="22"/>
              </w:rPr>
            </w:pPr>
            <w:r>
              <w:rPr>
                <w:rFonts w:hint="eastAsia" w:hAnsi="宋体"/>
                <w:sz w:val="22"/>
              </w:rPr>
              <w:t>无需软件设置，支持即插即用功能，支持热插拔；</w:t>
            </w:r>
          </w:p>
          <w:p>
            <w:pPr>
              <w:widowControl/>
              <w:spacing w:line="260" w:lineRule="exact"/>
              <w:rPr>
                <w:rFonts w:hAnsi="宋体"/>
                <w:sz w:val="22"/>
              </w:rPr>
            </w:pPr>
            <w:r>
              <w:rPr>
                <w:rFonts w:hint="eastAsia" w:hAnsi="宋体"/>
                <w:sz w:val="22"/>
              </w:rPr>
              <w:t>可提供独立式、1U机架式和4U机架式安装。</w:t>
            </w:r>
          </w:p>
          <w:p>
            <w:pPr>
              <w:widowControl/>
              <w:spacing w:line="260" w:lineRule="exact"/>
              <w:rPr>
                <w:rFonts w:hAnsi="宋体"/>
                <w:sz w:val="22"/>
              </w:rPr>
            </w:pPr>
            <w:r>
              <w:rPr>
                <w:rFonts w:hint="eastAsia"/>
              </w:rPr>
              <w:t>物</w:t>
            </w:r>
            <w:r>
              <w:rPr>
                <w:rFonts w:hint="eastAsia" w:hAnsi="宋体"/>
                <w:sz w:val="22"/>
              </w:rPr>
              <w:t>理接口  DVI-D 孔式插座</w:t>
            </w:r>
          </w:p>
          <w:p>
            <w:pPr>
              <w:widowControl/>
              <w:spacing w:line="260" w:lineRule="exact"/>
              <w:rPr>
                <w:rFonts w:hAnsi="宋体"/>
                <w:sz w:val="22"/>
              </w:rPr>
            </w:pPr>
            <w:r>
              <w:rPr>
                <w:rFonts w:hint="eastAsia" w:hAnsi="宋体"/>
                <w:sz w:val="22"/>
              </w:rPr>
              <w:t>输入数字视频带宽： 2.5GHz（3dB）</w:t>
            </w:r>
          </w:p>
          <w:p>
            <w:pPr>
              <w:widowControl/>
              <w:spacing w:line="260" w:lineRule="exact"/>
              <w:rPr>
                <w:rFonts w:hAnsi="宋体"/>
                <w:sz w:val="22"/>
              </w:rPr>
            </w:pPr>
            <w:r>
              <w:rPr>
                <w:rFonts w:hint="eastAsia" w:hAnsi="宋体"/>
                <w:sz w:val="22"/>
              </w:rPr>
              <w:t>输入视频电平 ： 0.8Vp-p</w:t>
            </w:r>
          </w:p>
          <w:p>
            <w:pPr>
              <w:widowControl/>
              <w:spacing w:line="260" w:lineRule="exact"/>
              <w:rPr>
                <w:rFonts w:hAnsi="宋体"/>
                <w:sz w:val="22"/>
              </w:rPr>
            </w:pPr>
            <w:r>
              <w:rPr>
                <w:rFonts w:hint="eastAsia" w:hAnsi="宋体"/>
                <w:sz w:val="22"/>
              </w:rPr>
              <w:t>行场同步输入阻抗：510Ω</w:t>
            </w:r>
          </w:p>
          <w:p>
            <w:pPr>
              <w:widowControl/>
              <w:spacing w:line="260" w:lineRule="exact"/>
              <w:rPr>
                <w:rFonts w:hAnsi="宋体"/>
                <w:sz w:val="22"/>
              </w:rPr>
            </w:pPr>
            <w:r>
              <w:rPr>
                <w:rFonts w:hint="eastAsia" w:hAnsi="宋体"/>
                <w:sz w:val="22"/>
              </w:rPr>
              <w:t>缆传输类型 ： 单模单纤/双纤（多模可选）</w:t>
            </w:r>
          </w:p>
          <w:p>
            <w:pPr>
              <w:widowControl/>
              <w:spacing w:line="260" w:lineRule="exact"/>
              <w:rPr>
                <w:rFonts w:hAnsi="宋体"/>
                <w:sz w:val="22"/>
              </w:rPr>
            </w:pPr>
            <w:r>
              <w:rPr>
                <w:rFonts w:hint="eastAsia" w:hAnsi="宋体"/>
                <w:sz w:val="22"/>
              </w:rPr>
              <w:t>传输距离： 0~20Km/40Km/60Km/80Km/100KM</w:t>
            </w:r>
          </w:p>
          <w:p>
            <w:pPr>
              <w:widowControl/>
              <w:spacing w:line="260" w:lineRule="exact"/>
              <w:rPr>
                <w:rFonts w:hAnsi="宋体"/>
                <w:sz w:val="22"/>
              </w:rPr>
            </w:pPr>
            <w:r>
              <w:rPr>
                <w:rFonts w:hint="eastAsia" w:hAnsi="宋体"/>
                <w:sz w:val="22"/>
              </w:rPr>
              <w:t>工作波长： 1310nm /1550nm(以及16种CWDM波长)</w:t>
            </w:r>
          </w:p>
          <w:p>
            <w:pPr>
              <w:widowControl/>
              <w:spacing w:line="260" w:lineRule="exact"/>
              <w:rPr>
                <w:rFonts w:hAnsi="宋体"/>
                <w:sz w:val="22"/>
              </w:rPr>
            </w:pPr>
            <w:r>
              <w:rPr>
                <w:rFonts w:hint="eastAsia" w:hAnsi="宋体"/>
                <w:sz w:val="22"/>
              </w:rPr>
              <w:t>输出光功率： -5 ～ -10dBm</w:t>
            </w:r>
          </w:p>
          <w:p>
            <w:pPr>
              <w:widowControl/>
              <w:spacing w:line="260" w:lineRule="exact"/>
              <w:rPr>
                <w:rFonts w:hAnsi="宋体"/>
                <w:sz w:val="22"/>
              </w:rPr>
            </w:pPr>
            <w:r>
              <w:rPr>
                <w:rFonts w:hint="eastAsia" w:hAnsi="宋体"/>
                <w:sz w:val="22"/>
              </w:rPr>
              <w:t>接收灵敏度 ：-26dBm (-30dBm for 60km)</w:t>
            </w:r>
          </w:p>
          <w:p>
            <w:pPr>
              <w:widowControl/>
              <w:spacing w:line="260" w:lineRule="exact"/>
              <w:rPr>
                <w:rFonts w:hAnsi="宋体"/>
                <w:sz w:val="22"/>
              </w:rPr>
            </w:pPr>
            <w:r>
              <w:rPr>
                <w:rFonts w:hint="eastAsia" w:hAnsi="宋体"/>
                <w:sz w:val="22"/>
              </w:rPr>
              <w:t>工作温度： -40℃～＋85℃</w:t>
            </w:r>
          </w:p>
          <w:p>
            <w:pPr>
              <w:widowControl/>
              <w:spacing w:line="260" w:lineRule="exact"/>
              <w:rPr>
                <w:rFonts w:hAnsi="宋体"/>
                <w:sz w:val="22"/>
              </w:rPr>
            </w:pPr>
            <w:r>
              <w:rPr>
                <w:rFonts w:hint="eastAsia" w:hAnsi="宋体"/>
                <w:sz w:val="22"/>
              </w:rPr>
              <w:t>电压：-2A@5VDC</w:t>
            </w:r>
          </w:p>
          <w:p>
            <w:pPr>
              <w:widowControl/>
              <w:spacing w:line="260" w:lineRule="exact"/>
              <w:rPr>
                <w:rFonts w:hAnsi="宋体"/>
                <w:sz w:val="22"/>
              </w:rPr>
            </w:pPr>
            <w:r>
              <w:rPr>
                <w:rFonts w:hint="eastAsia" w:hAnsi="宋体"/>
                <w:sz w:val="22"/>
              </w:rPr>
              <w:t>平均无故障工作时间：﹥10万小时</w:t>
            </w:r>
          </w:p>
          <w:p>
            <w:pPr>
              <w:widowControl/>
              <w:spacing w:line="260" w:lineRule="exact"/>
              <w:rPr>
                <w:rFonts w:hAnsi="宋体"/>
                <w:sz w:val="22"/>
              </w:rPr>
            </w:pPr>
            <w:r>
              <w:rPr>
                <w:rFonts w:hint="eastAsia" w:hAnsi="宋体"/>
                <w:sz w:val="22"/>
              </w:rPr>
              <w:t>物理接口：工业标准接线端子</w:t>
            </w:r>
          </w:p>
          <w:p>
            <w:pPr>
              <w:widowControl/>
              <w:spacing w:line="260" w:lineRule="exact"/>
              <w:rPr>
                <w:rFonts w:hAnsi="宋体"/>
                <w:sz w:val="22"/>
              </w:rPr>
            </w:pPr>
            <w:r>
              <w:rPr>
                <w:rFonts w:hint="eastAsia" w:hAnsi="宋体"/>
                <w:sz w:val="22"/>
              </w:rPr>
              <w:t>数据类型： RS485/RS232</w:t>
            </w:r>
          </w:p>
          <w:p>
            <w:pPr>
              <w:widowControl/>
              <w:spacing w:line="260" w:lineRule="exact"/>
              <w:rPr>
                <w:rFonts w:hAnsi="宋体"/>
                <w:sz w:val="22"/>
              </w:rPr>
            </w:pPr>
            <w:r>
              <w:rPr>
                <w:rFonts w:hint="eastAsia" w:hAnsi="宋体"/>
                <w:sz w:val="22"/>
              </w:rPr>
              <w:t>支持速率： 58400Kbps</w:t>
            </w:r>
          </w:p>
          <w:p>
            <w:pPr>
              <w:widowControl/>
              <w:spacing w:line="260" w:lineRule="exact"/>
              <w:rPr>
                <w:rFonts w:hAnsi="宋体"/>
                <w:sz w:val="22"/>
              </w:rPr>
            </w:pPr>
            <w:r>
              <w:rPr>
                <w:rFonts w:hint="eastAsia" w:hAnsi="宋体"/>
                <w:sz w:val="22"/>
              </w:rPr>
              <w:t>误码率：&lt;10-9</w:t>
            </w:r>
          </w:p>
          <w:p>
            <w:pPr>
              <w:widowControl/>
              <w:spacing w:line="260" w:lineRule="exact"/>
              <w:rPr>
                <w:rFonts w:hAnsi="宋体"/>
                <w:sz w:val="22"/>
              </w:rPr>
            </w:pPr>
            <w:r>
              <w:rPr>
                <w:rFonts w:hint="eastAsia" w:hAnsi="宋体"/>
                <w:sz w:val="22"/>
              </w:rPr>
              <w:t>音频：</w:t>
            </w:r>
          </w:p>
          <w:p>
            <w:pPr>
              <w:widowControl/>
              <w:spacing w:line="260" w:lineRule="exact"/>
              <w:rPr>
                <w:rFonts w:hAnsi="宋体"/>
                <w:sz w:val="22"/>
              </w:rPr>
            </w:pPr>
            <w:r>
              <w:rPr>
                <w:rFonts w:hint="eastAsia" w:hAnsi="宋体"/>
                <w:sz w:val="22"/>
              </w:rPr>
              <w:t>物理接口：3.5mm</w:t>
            </w:r>
          </w:p>
          <w:p>
            <w:pPr>
              <w:widowControl/>
              <w:spacing w:line="260" w:lineRule="exact"/>
              <w:rPr>
                <w:rFonts w:hAnsi="宋体"/>
                <w:sz w:val="22"/>
              </w:rPr>
            </w:pPr>
            <w:r>
              <w:rPr>
                <w:rFonts w:hint="eastAsia" w:hAnsi="宋体"/>
                <w:sz w:val="22"/>
              </w:rPr>
              <w:t>音频路数： 1路双向立体声音频，</w:t>
            </w:r>
          </w:p>
          <w:p>
            <w:pPr>
              <w:widowControl/>
              <w:spacing w:line="260" w:lineRule="exact"/>
              <w:rPr>
                <w:rFonts w:hAnsi="宋体"/>
                <w:sz w:val="22"/>
              </w:rPr>
            </w:pPr>
            <w:r>
              <w:rPr>
                <w:rFonts w:hint="eastAsia" w:hAnsi="宋体"/>
                <w:sz w:val="22"/>
              </w:rPr>
              <w:t>数字采样： 96K</w:t>
            </w:r>
          </w:p>
          <w:p>
            <w:pPr>
              <w:widowControl/>
              <w:spacing w:line="260" w:lineRule="exact"/>
              <w:rPr>
                <w:rFonts w:hAnsi="宋体"/>
                <w:sz w:val="22"/>
              </w:rPr>
            </w:pPr>
            <w:r>
              <w:rPr>
                <w:rFonts w:hint="eastAsia" w:hAnsi="宋体"/>
                <w:sz w:val="22"/>
              </w:rPr>
              <w:t>比特率：24BIT</w:t>
            </w:r>
          </w:p>
          <w:p>
            <w:pPr>
              <w:widowControl/>
              <w:spacing w:line="260" w:lineRule="exact"/>
              <w:rPr>
                <w:rFonts w:hAnsi="宋体"/>
                <w:sz w:val="22"/>
              </w:rPr>
            </w:pPr>
            <w:r>
              <w:rPr>
                <w:rFonts w:hint="eastAsia" w:hAnsi="宋体"/>
                <w:sz w:val="22"/>
              </w:rPr>
              <w:t>信噪比（SNR）： &gt;75dB</w:t>
            </w:r>
          </w:p>
          <w:p>
            <w:pPr>
              <w:widowControl/>
              <w:spacing w:line="260" w:lineRule="exact"/>
              <w:rPr>
                <w:rFonts w:hAnsi="宋体"/>
                <w:sz w:val="22"/>
              </w:rPr>
            </w:pPr>
            <w:r>
              <w:rPr>
                <w:rFonts w:hint="eastAsia" w:hAnsi="宋体"/>
                <w:sz w:val="22"/>
              </w:rPr>
              <w:t>音频阻抗： 600Ω 非平衡</w:t>
            </w:r>
          </w:p>
          <w:p>
            <w:pPr>
              <w:widowControl/>
              <w:spacing w:line="260" w:lineRule="exact"/>
              <w:rPr>
                <w:rFonts w:hAnsi="宋体"/>
                <w:sz w:val="22"/>
              </w:rPr>
            </w:pPr>
            <w:r>
              <w:rPr>
                <w:rFonts w:hint="eastAsia" w:hAnsi="宋体"/>
                <w:sz w:val="22"/>
              </w:rPr>
              <w:t>外形尺寸：</w:t>
            </w:r>
          </w:p>
          <w:p>
            <w:pPr>
              <w:widowControl/>
              <w:spacing w:line="260" w:lineRule="exact"/>
              <w:rPr>
                <w:rFonts w:hAnsi="宋体"/>
                <w:sz w:val="22"/>
              </w:rPr>
            </w:pPr>
            <w:r>
              <w:rPr>
                <w:rFonts w:hint="eastAsia" w:hAnsi="宋体"/>
                <w:sz w:val="22"/>
              </w:rPr>
              <w:t>独立式：   220L×130W×33H（mm）</w:t>
            </w:r>
          </w:p>
          <w:p>
            <w:pPr>
              <w:widowControl/>
              <w:spacing w:line="260" w:lineRule="exact"/>
              <w:rPr>
                <w:rFonts w:hAnsi="宋体"/>
                <w:sz w:val="22"/>
              </w:rPr>
            </w:pPr>
            <w:r>
              <w:rPr>
                <w:rFonts w:hint="eastAsia" w:hAnsi="宋体"/>
                <w:sz w:val="22"/>
              </w:rPr>
              <w:t>1U机架式：485L×255W×46H（mm）</w:t>
            </w:r>
          </w:p>
          <w:p>
            <w:pPr>
              <w:widowControl/>
              <w:spacing w:line="260" w:lineRule="exact"/>
              <w:rPr>
                <w:rFonts w:hAnsi="宋体"/>
                <w:sz w:val="22"/>
              </w:rPr>
            </w:pPr>
            <w:r>
              <w:rPr>
                <w:rFonts w:hint="eastAsia" w:hAnsi="宋体"/>
                <w:sz w:val="22"/>
              </w:rPr>
              <w:t>4U机架式：490L×280W×195H（mm）</w:t>
            </w:r>
          </w:p>
          <w:p>
            <w:pPr>
              <w:widowControl/>
              <w:spacing w:line="260" w:lineRule="exact"/>
              <w:rPr>
                <w:rFonts w:hAnsi="宋体"/>
                <w:b/>
                <w:sz w:val="22"/>
              </w:rPr>
            </w:pPr>
            <w:r>
              <w:rPr>
                <w:rFonts w:hint="eastAsia" w:hAnsi="宋体"/>
                <w:b/>
                <w:sz w:val="22"/>
              </w:rPr>
              <w:t>①投标人需提供设备生产厂商针对本项目的授权书和售后服务承诺书原件。</w:t>
            </w:r>
          </w:p>
          <w:p>
            <w:pPr>
              <w:widowControl/>
              <w:spacing w:line="260" w:lineRule="exact"/>
              <w:rPr>
                <w:rFonts w:hAnsi="宋体"/>
                <w:b/>
                <w:sz w:val="22"/>
              </w:rPr>
            </w:pPr>
            <w:r>
              <w:rPr>
                <w:rFonts w:hint="eastAsia" w:hAnsi="宋体"/>
                <w:b/>
                <w:sz w:val="22"/>
              </w:rPr>
              <w:t>②需要提供国家电子计算机质量监督检验中心的检测报告，产品的FCC证书。</w:t>
            </w:r>
          </w:p>
        </w:tc>
        <w:tc>
          <w:tcPr>
            <w:tcW w:w="778" w:type="dxa"/>
            <w:tcBorders>
              <w:top w:val="single" w:color="000000" w:sz="4" w:space="0"/>
              <w:left w:val="nil"/>
              <w:bottom w:val="single" w:color="000000" w:sz="4" w:space="0"/>
              <w:right w:val="single" w:color="000000" w:sz="4" w:space="0"/>
            </w:tcBorders>
            <w:vAlign w:val="center"/>
          </w:tcPr>
          <w:p>
            <w:pPr>
              <w:jc w:val="right"/>
              <w:rPr>
                <w:rFonts w:hAnsi="宋体"/>
                <w:color w:val="000000"/>
                <w:sz w:val="22"/>
              </w:rPr>
            </w:pPr>
          </w:p>
        </w:tc>
        <w:tc>
          <w:tcPr>
            <w:tcW w:w="778" w:type="dxa"/>
            <w:tcBorders>
              <w:top w:val="single" w:color="000000" w:sz="4" w:space="0"/>
              <w:left w:val="nil"/>
              <w:bottom w:val="single" w:color="000000" w:sz="4" w:space="0"/>
              <w:right w:val="single" w:color="000000" w:sz="4" w:space="0"/>
            </w:tcBorders>
            <w:vAlign w:val="center"/>
          </w:tcPr>
          <w:p>
            <w:pPr>
              <w:rPr>
                <w:rFonts w:hAnsi="宋体"/>
                <w:color w:val="000000"/>
                <w:sz w:val="22"/>
              </w:rPr>
            </w:pPr>
          </w:p>
        </w:tc>
      </w:tr>
      <w:tr>
        <w:tblPrEx>
          <w:tblCellMar>
            <w:top w:w="0" w:type="dxa"/>
            <w:left w:w="108" w:type="dxa"/>
            <w:bottom w:w="0" w:type="dxa"/>
            <w:right w:w="108" w:type="dxa"/>
          </w:tblCellMar>
        </w:tblPrEx>
        <w:trPr>
          <w:trHeight w:val="325"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8</w:t>
            </w:r>
          </w:p>
        </w:tc>
        <w:tc>
          <w:tcPr>
            <w:tcW w:w="1381"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视频转换器</w:t>
            </w: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AV转DVI转换器</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8</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个</w:t>
            </w:r>
          </w:p>
        </w:tc>
      </w:tr>
      <w:tr>
        <w:tblPrEx>
          <w:tblCellMar>
            <w:top w:w="0" w:type="dxa"/>
            <w:left w:w="108" w:type="dxa"/>
            <w:bottom w:w="0" w:type="dxa"/>
            <w:right w:w="108" w:type="dxa"/>
          </w:tblCellMar>
        </w:tblPrEx>
        <w:trPr>
          <w:trHeight w:val="273"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9</w:t>
            </w:r>
          </w:p>
        </w:tc>
        <w:tc>
          <w:tcPr>
            <w:tcW w:w="1381"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视频转换器</w:t>
            </w: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DVI转AV转换器</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个</w:t>
            </w:r>
          </w:p>
        </w:tc>
      </w:tr>
      <w:tr>
        <w:tblPrEx>
          <w:tblCellMar>
            <w:top w:w="0" w:type="dxa"/>
            <w:left w:w="108" w:type="dxa"/>
            <w:bottom w:w="0" w:type="dxa"/>
            <w:right w:w="108" w:type="dxa"/>
          </w:tblCellMar>
        </w:tblPrEx>
        <w:trPr>
          <w:trHeight w:val="270"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10</w:t>
            </w:r>
          </w:p>
        </w:tc>
        <w:tc>
          <w:tcPr>
            <w:tcW w:w="1381"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光纤收发器</w:t>
            </w: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光纤转1000M以太网  SC接口×2， 100M网口×1</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4</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个</w:t>
            </w:r>
          </w:p>
        </w:tc>
      </w:tr>
      <w:tr>
        <w:tblPrEx>
          <w:tblCellMar>
            <w:top w:w="0" w:type="dxa"/>
            <w:left w:w="108" w:type="dxa"/>
            <w:bottom w:w="0" w:type="dxa"/>
            <w:right w:w="108" w:type="dxa"/>
          </w:tblCellMar>
        </w:tblPrEx>
        <w:trPr>
          <w:trHeight w:val="270"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11</w:t>
            </w:r>
          </w:p>
        </w:tc>
        <w:tc>
          <w:tcPr>
            <w:tcW w:w="1381"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SDI分配器</w:t>
            </w: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 xml:space="preserve">1路SDI转4路SDI </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个</w:t>
            </w:r>
          </w:p>
        </w:tc>
      </w:tr>
      <w:tr>
        <w:tblPrEx>
          <w:tblCellMar>
            <w:top w:w="0" w:type="dxa"/>
            <w:left w:w="108" w:type="dxa"/>
            <w:bottom w:w="0" w:type="dxa"/>
            <w:right w:w="108" w:type="dxa"/>
          </w:tblCellMar>
        </w:tblPrEx>
        <w:trPr>
          <w:trHeight w:val="270"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12</w:t>
            </w:r>
          </w:p>
        </w:tc>
        <w:tc>
          <w:tcPr>
            <w:tcW w:w="1381"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光缆</w:t>
            </w: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24芯管井通信光缆  米</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500</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米</w:t>
            </w:r>
          </w:p>
        </w:tc>
      </w:tr>
      <w:tr>
        <w:tblPrEx>
          <w:tblCellMar>
            <w:top w:w="0" w:type="dxa"/>
            <w:left w:w="108" w:type="dxa"/>
            <w:bottom w:w="0" w:type="dxa"/>
            <w:right w:w="108" w:type="dxa"/>
          </w:tblCellMar>
        </w:tblPrEx>
        <w:trPr>
          <w:trHeight w:val="270"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13</w:t>
            </w:r>
          </w:p>
        </w:tc>
        <w:tc>
          <w:tcPr>
            <w:tcW w:w="1381"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光缆终端盒</w:t>
            </w: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24芯 FC接口 含全部法兰耦合器</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台</w:t>
            </w:r>
          </w:p>
        </w:tc>
      </w:tr>
      <w:tr>
        <w:tblPrEx>
          <w:tblCellMar>
            <w:top w:w="0" w:type="dxa"/>
            <w:left w:w="108" w:type="dxa"/>
            <w:bottom w:w="0" w:type="dxa"/>
            <w:right w:w="108" w:type="dxa"/>
          </w:tblCellMar>
        </w:tblPrEx>
        <w:trPr>
          <w:trHeight w:val="270"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14</w:t>
            </w:r>
          </w:p>
        </w:tc>
        <w:tc>
          <w:tcPr>
            <w:tcW w:w="1381"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尾纤</w:t>
            </w: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15米 FC-SC 双芯</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条</w:t>
            </w:r>
          </w:p>
        </w:tc>
      </w:tr>
      <w:tr>
        <w:tblPrEx>
          <w:tblCellMar>
            <w:top w:w="0" w:type="dxa"/>
            <w:left w:w="108" w:type="dxa"/>
            <w:bottom w:w="0" w:type="dxa"/>
            <w:right w:w="108" w:type="dxa"/>
          </w:tblCellMar>
        </w:tblPrEx>
        <w:trPr>
          <w:trHeight w:val="270"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15</w:t>
            </w:r>
          </w:p>
        </w:tc>
        <w:tc>
          <w:tcPr>
            <w:tcW w:w="1381"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尾纤</w:t>
            </w: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30米 FC-LC 单芯</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条</w:t>
            </w:r>
          </w:p>
        </w:tc>
      </w:tr>
      <w:tr>
        <w:tblPrEx>
          <w:tblCellMar>
            <w:top w:w="0" w:type="dxa"/>
            <w:left w:w="108" w:type="dxa"/>
            <w:bottom w:w="0" w:type="dxa"/>
            <w:right w:w="108" w:type="dxa"/>
          </w:tblCellMar>
        </w:tblPrEx>
        <w:trPr>
          <w:trHeight w:val="270"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16</w:t>
            </w:r>
          </w:p>
        </w:tc>
        <w:tc>
          <w:tcPr>
            <w:tcW w:w="1381"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尾纤</w:t>
            </w: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50米 FC-LC 单芯</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条</w:t>
            </w:r>
          </w:p>
        </w:tc>
      </w:tr>
      <w:tr>
        <w:tblPrEx>
          <w:tblCellMar>
            <w:top w:w="0" w:type="dxa"/>
            <w:left w:w="108" w:type="dxa"/>
            <w:bottom w:w="0" w:type="dxa"/>
            <w:right w:w="108" w:type="dxa"/>
          </w:tblCellMar>
        </w:tblPrEx>
        <w:trPr>
          <w:trHeight w:val="270"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17</w:t>
            </w:r>
          </w:p>
        </w:tc>
        <w:tc>
          <w:tcPr>
            <w:tcW w:w="1381"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尾纤</w:t>
            </w: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15米 LC-FC 单芯</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4</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条</w:t>
            </w:r>
          </w:p>
        </w:tc>
      </w:tr>
      <w:tr>
        <w:tblPrEx>
          <w:tblCellMar>
            <w:top w:w="0" w:type="dxa"/>
            <w:left w:w="108" w:type="dxa"/>
            <w:bottom w:w="0" w:type="dxa"/>
            <w:right w:w="108" w:type="dxa"/>
          </w:tblCellMar>
        </w:tblPrEx>
        <w:trPr>
          <w:trHeight w:val="173"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18</w:t>
            </w:r>
          </w:p>
        </w:tc>
        <w:tc>
          <w:tcPr>
            <w:tcW w:w="1381"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理线架</w:t>
            </w: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　</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8</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个</w:t>
            </w:r>
          </w:p>
        </w:tc>
      </w:tr>
      <w:tr>
        <w:tblPrEx>
          <w:tblCellMar>
            <w:top w:w="0" w:type="dxa"/>
            <w:left w:w="108" w:type="dxa"/>
            <w:bottom w:w="0" w:type="dxa"/>
            <w:right w:w="108" w:type="dxa"/>
          </w:tblCellMar>
        </w:tblPrEx>
        <w:trPr>
          <w:trHeight w:val="270"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19</w:t>
            </w:r>
          </w:p>
        </w:tc>
        <w:tc>
          <w:tcPr>
            <w:tcW w:w="1381" w:type="dxa"/>
            <w:vMerge w:val="restart"/>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DVI跳线</w:t>
            </w: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DVI专用跳线 30米</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条</w:t>
            </w:r>
          </w:p>
        </w:tc>
      </w:tr>
      <w:tr>
        <w:tblPrEx>
          <w:tblCellMar>
            <w:top w:w="0" w:type="dxa"/>
            <w:left w:w="108" w:type="dxa"/>
            <w:bottom w:w="0" w:type="dxa"/>
            <w:right w:w="108" w:type="dxa"/>
          </w:tblCellMar>
        </w:tblPrEx>
        <w:trPr>
          <w:trHeight w:val="153"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20</w:t>
            </w:r>
          </w:p>
        </w:tc>
        <w:tc>
          <w:tcPr>
            <w:tcW w:w="1381" w:type="dxa"/>
            <w:vMerge w:val="continue"/>
            <w:tcBorders>
              <w:top w:val="nil"/>
              <w:left w:val="nil"/>
              <w:bottom w:val="single" w:color="000000" w:sz="4" w:space="0"/>
              <w:right w:val="single" w:color="000000" w:sz="4" w:space="0"/>
            </w:tcBorders>
            <w:vAlign w:val="center"/>
          </w:tcPr>
          <w:p>
            <w:pPr>
              <w:widowControl/>
              <w:jc w:val="center"/>
              <w:rPr>
                <w:rFonts w:hAnsi="宋体"/>
                <w:color w:val="000000"/>
                <w:sz w:val="22"/>
              </w:rPr>
            </w:pP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DVI专用跳线 3米</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12</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条</w:t>
            </w:r>
          </w:p>
        </w:tc>
      </w:tr>
      <w:tr>
        <w:tblPrEx>
          <w:tblCellMar>
            <w:top w:w="0" w:type="dxa"/>
            <w:left w:w="108" w:type="dxa"/>
            <w:bottom w:w="0" w:type="dxa"/>
            <w:right w:w="108" w:type="dxa"/>
          </w:tblCellMar>
        </w:tblPrEx>
        <w:trPr>
          <w:trHeight w:val="270"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21</w:t>
            </w:r>
          </w:p>
        </w:tc>
        <w:tc>
          <w:tcPr>
            <w:tcW w:w="1381"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SDI跳线</w:t>
            </w: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SDI专用同轴跳线 3米</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10</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条</w:t>
            </w:r>
          </w:p>
        </w:tc>
      </w:tr>
      <w:tr>
        <w:tblPrEx>
          <w:tblCellMar>
            <w:top w:w="0" w:type="dxa"/>
            <w:left w:w="108" w:type="dxa"/>
            <w:bottom w:w="0" w:type="dxa"/>
            <w:right w:w="108" w:type="dxa"/>
          </w:tblCellMar>
        </w:tblPrEx>
        <w:trPr>
          <w:trHeight w:val="214"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22</w:t>
            </w:r>
          </w:p>
        </w:tc>
        <w:tc>
          <w:tcPr>
            <w:tcW w:w="1381" w:type="dxa"/>
            <w:vMerge w:val="restart"/>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色差跳线</w:t>
            </w: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高品质色差跳线  5米</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4</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条</w:t>
            </w:r>
          </w:p>
        </w:tc>
      </w:tr>
      <w:tr>
        <w:tblPrEx>
          <w:tblCellMar>
            <w:top w:w="0" w:type="dxa"/>
            <w:left w:w="108" w:type="dxa"/>
            <w:bottom w:w="0" w:type="dxa"/>
            <w:right w:w="108" w:type="dxa"/>
          </w:tblCellMar>
        </w:tblPrEx>
        <w:trPr>
          <w:trHeight w:val="270"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23</w:t>
            </w:r>
          </w:p>
        </w:tc>
        <w:tc>
          <w:tcPr>
            <w:tcW w:w="1381" w:type="dxa"/>
            <w:vMerge w:val="continue"/>
            <w:tcBorders>
              <w:top w:val="nil"/>
              <w:left w:val="nil"/>
              <w:bottom w:val="single" w:color="000000" w:sz="4" w:space="0"/>
              <w:right w:val="single" w:color="000000" w:sz="4" w:space="0"/>
            </w:tcBorders>
            <w:vAlign w:val="center"/>
          </w:tcPr>
          <w:p>
            <w:pPr>
              <w:widowControl/>
              <w:rPr>
                <w:rFonts w:hAnsi="宋体"/>
                <w:color w:val="000000"/>
                <w:sz w:val="22"/>
              </w:rPr>
            </w:pP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高品质音频跳线 20米</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4</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条</w:t>
            </w:r>
          </w:p>
        </w:tc>
      </w:tr>
      <w:tr>
        <w:tblPrEx>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24</w:t>
            </w:r>
          </w:p>
        </w:tc>
        <w:tc>
          <w:tcPr>
            <w:tcW w:w="1381" w:type="dxa"/>
            <w:tcBorders>
              <w:top w:val="single" w:color="000000" w:sz="4" w:space="0"/>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调音台</w:t>
            </w:r>
          </w:p>
        </w:tc>
        <w:tc>
          <w:tcPr>
            <w:tcW w:w="5925" w:type="dxa"/>
            <w:tcBorders>
              <w:top w:val="single" w:color="000000" w:sz="4" w:space="0"/>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规格简述 话筒：4</w:t>
            </w:r>
          </w:p>
          <w:p>
            <w:pPr>
              <w:widowControl/>
              <w:rPr>
                <w:rFonts w:hAnsi="宋体"/>
                <w:color w:val="000000"/>
                <w:sz w:val="22"/>
              </w:rPr>
            </w:pPr>
            <w:r>
              <w:rPr>
                <w:rFonts w:hint="eastAsia" w:hAnsi="宋体"/>
                <w:color w:val="000000"/>
                <w:sz w:val="22"/>
              </w:rPr>
              <w:t>频响：+0.5dB/-0.5dB（20Hz-20kHz）</w:t>
            </w:r>
          </w:p>
          <w:p>
            <w:pPr>
              <w:widowControl/>
              <w:rPr>
                <w:rFonts w:hAnsi="宋体"/>
                <w:color w:val="000000"/>
                <w:sz w:val="22"/>
              </w:rPr>
            </w:pPr>
            <w:r>
              <w:rPr>
                <w:rFonts w:hint="eastAsia" w:hAnsi="宋体"/>
                <w:color w:val="000000"/>
                <w:sz w:val="22"/>
              </w:rPr>
              <w:t>总谐波失真：0.02%@+14dBu（20 Hz-20kHz）</w:t>
            </w:r>
          </w:p>
          <w:p>
            <w:pPr>
              <w:widowControl/>
              <w:rPr>
                <w:rFonts w:hAnsi="宋体"/>
                <w:color w:val="000000"/>
                <w:sz w:val="22"/>
              </w:rPr>
            </w:pPr>
            <w:r>
              <w:rPr>
                <w:rFonts w:hint="eastAsia" w:hAnsi="宋体"/>
                <w:color w:val="000000"/>
                <w:sz w:val="22"/>
              </w:rPr>
              <w:t>输入通道：10通道：单声道：4；立体声：3</w:t>
            </w:r>
          </w:p>
          <w:p>
            <w:pPr>
              <w:widowControl/>
              <w:rPr>
                <w:rFonts w:hAnsi="宋体"/>
                <w:color w:val="000000"/>
                <w:sz w:val="22"/>
              </w:rPr>
            </w:pPr>
            <w:r>
              <w:rPr>
                <w:rFonts w:hint="eastAsia" w:hAnsi="宋体"/>
                <w:color w:val="000000"/>
                <w:sz w:val="22"/>
              </w:rPr>
              <w:t>输出通道：STEREO OUT：2；PHONES：1</w:t>
            </w:r>
          </w:p>
          <w:p>
            <w:pPr>
              <w:widowControl/>
              <w:rPr>
                <w:rFonts w:hAnsi="宋体"/>
                <w:color w:val="000000"/>
                <w:sz w:val="22"/>
              </w:rPr>
            </w:pPr>
            <w:r>
              <w:rPr>
                <w:rFonts w:hint="eastAsia" w:hAnsi="宋体"/>
                <w:color w:val="000000"/>
                <w:sz w:val="22"/>
              </w:rPr>
              <w:t>母线：立体声：1</w:t>
            </w:r>
          </w:p>
          <w:p>
            <w:pPr>
              <w:widowControl/>
              <w:rPr>
                <w:rFonts w:hAnsi="宋体"/>
                <w:color w:val="000000"/>
                <w:sz w:val="22"/>
              </w:rPr>
            </w:pPr>
            <w:r>
              <w:rPr>
                <w:rFonts w:hint="eastAsia" w:hAnsi="宋体"/>
                <w:color w:val="000000"/>
                <w:sz w:val="22"/>
              </w:rPr>
              <w:t>电平表：2x7 - 点距LED电平表[PEAK，+6，+3，0，-3，-10，-20dB]</w:t>
            </w:r>
          </w:p>
          <w:p>
            <w:pPr>
              <w:widowControl/>
              <w:rPr>
                <w:rFonts w:hAnsi="宋体"/>
                <w:color w:val="000000"/>
                <w:sz w:val="22"/>
              </w:rPr>
            </w:pPr>
            <w:r>
              <w:rPr>
                <w:rFonts w:hint="eastAsia" w:hAnsi="宋体"/>
                <w:color w:val="000000"/>
                <w:sz w:val="22"/>
              </w:rPr>
              <w:t>幻象电源电压：+48V</w:t>
            </w:r>
          </w:p>
          <w:p>
            <w:pPr>
              <w:widowControl/>
              <w:rPr>
                <w:rFonts w:hAnsi="宋体"/>
                <w:color w:val="000000"/>
                <w:sz w:val="22"/>
              </w:rPr>
            </w:pPr>
            <w:r>
              <w:rPr>
                <w:rFonts w:hint="eastAsia" w:hAnsi="宋体"/>
                <w:color w:val="000000"/>
                <w:sz w:val="22"/>
              </w:rPr>
              <w:t>电源适配器：PA-10（AC38 VCT，0.62A，电缆长度=3.6m）</w:t>
            </w:r>
          </w:p>
          <w:p>
            <w:pPr>
              <w:widowControl/>
              <w:rPr>
                <w:rFonts w:hAnsi="宋体"/>
                <w:color w:val="000000"/>
                <w:sz w:val="22"/>
              </w:rPr>
            </w:pPr>
            <w:r>
              <w:rPr>
                <w:rFonts w:hint="eastAsia" w:hAnsi="宋体"/>
                <w:color w:val="000000"/>
                <w:sz w:val="22"/>
              </w:rPr>
              <w:t>功耗：22.9W；操作温度：0-40℃</w:t>
            </w:r>
          </w:p>
        </w:tc>
        <w:tc>
          <w:tcPr>
            <w:tcW w:w="778" w:type="dxa"/>
            <w:tcBorders>
              <w:top w:val="single" w:color="000000" w:sz="4" w:space="0"/>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1</w:t>
            </w:r>
          </w:p>
        </w:tc>
        <w:tc>
          <w:tcPr>
            <w:tcW w:w="778" w:type="dxa"/>
            <w:tcBorders>
              <w:top w:val="single" w:color="000000" w:sz="4" w:space="0"/>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台</w:t>
            </w:r>
          </w:p>
        </w:tc>
      </w:tr>
      <w:tr>
        <w:tblPrEx>
          <w:tblCellMar>
            <w:top w:w="0" w:type="dxa"/>
            <w:left w:w="108" w:type="dxa"/>
            <w:bottom w:w="0" w:type="dxa"/>
            <w:right w:w="108" w:type="dxa"/>
          </w:tblCellMar>
        </w:tblPrEx>
        <w:trPr>
          <w:trHeight w:val="270"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25</w:t>
            </w:r>
          </w:p>
        </w:tc>
        <w:tc>
          <w:tcPr>
            <w:tcW w:w="1381"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音箱</w:t>
            </w: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 xml:space="preserve">音箱系统 ：2.0声道  ；有源无源： 有源  </w:t>
            </w:r>
          </w:p>
          <w:p>
            <w:pPr>
              <w:widowControl/>
              <w:rPr>
                <w:rFonts w:hAnsi="宋体"/>
                <w:color w:val="000000"/>
                <w:sz w:val="22"/>
              </w:rPr>
            </w:pPr>
            <w:r>
              <w:rPr>
                <w:rFonts w:hint="eastAsia" w:hAnsi="宋体"/>
                <w:color w:val="000000"/>
                <w:sz w:val="22"/>
              </w:rPr>
              <w:t>调节方式 :旋钮  ； 技术参数：</w:t>
            </w:r>
          </w:p>
          <w:p>
            <w:pPr>
              <w:widowControl/>
              <w:rPr>
                <w:rFonts w:hAnsi="宋体"/>
                <w:color w:val="000000"/>
                <w:sz w:val="22"/>
              </w:rPr>
            </w:pPr>
            <w:r>
              <w:rPr>
                <w:rFonts w:hint="eastAsia" w:hAnsi="宋体"/>
                <w:color w:val="000000"/>
                <w:sz w:val="22"/>
              </w:rPr>
              <w:t xml:space="preserve">额定功率 :68W  ；频率响应 :53Hz-20KHz  </w:t>
            </w:r>
          </w:p>
          <w:p>
            <w:pPr>
              <w:widowControl/>
              <w:rPr>
                <w:rFonts w:hAnsi="宋体"/>
                <w:color w:val="000000"/>
                <w:sz w:val="22"/>
              </w:rPr>
            </w:pPr>
            <w:r>
              <w:rPr>
                <w:rFonts w:hint="eastAsia" w:hAnsi="宋体"/>
                <w:color w:val="000000"/>
                <w:sz w:val="22"/>
              </w:rPr>
              <w:t xml:space="preserve">扬声器单元: 5.25英寸+直径20mm硬球顶  </w:t>
            </w:r>
          </w:p>
          <w:p>
            <w:pPr>
              <w:widowControl/>
              <w:rPr>
                <w:rFonts w:hAnsi="宋体"/>
                <w:color w:val="000000"/>
                <w:sz w:val="22"/>
              </w:rPr>
            </w:pPr>
            <w:r>
              <w:rPr>
                <w:rFonts w:hint="eastAsia" w:hAnsi="宋体"/>
                <w:color w:val="000000"/>
                <w:sz w:val="22"/>
              </w:rPr>
              <w:t xml:space="preserve">信噪比 :75dB  ；灵敏度 :680mV  </w:t>
            </w:r>
          </w:p>
          <w:p>
            <w:pPr>
              <w:widowControl/>
              <w:rPr>
                <w:rFonts w:hAnsi="宋体"/>
                <w:color w:val="000000"/>
                <w:sz w:val="22"/>
              </w:rPr>
            </w:pPr>
            <w:r>
              <w:rPr>
                <w:rFonts w:hint="eastAsia" w:hAnsi="宋体"/>
                <w:color w:val="000000"/>
                <w:sz w:val="22"/>
              </w:rPr>
              <w:t xml:space="preserve">失真度 :0.2% 1W 1KHz  ；分离度 :58dB  ；阻抗 :28kΩ  </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个</w:t>
            </w:r>
          </w:p>
        </w:tc>
      </w:tr>
      <w:tr>
        <w:tblPrEx>
          <w:tblCellMar>
            <w:top w:w="0" w:type="dxa"/>
            <w:left w:w="108" w:type="dxa"/>
            <w:bottom w:w="0" w:type="dxa"/>
            <w:right w:w="108" w:type="dxa"/>
          </w:tblCellMar>
        </w:tblPrEx>
        <w:trPr>
          <w:trHeight w:val="270" w:hRule="atLeast"/>
        </w:trPr>
        <w:tc>
          <w:tcPr>
            <w:tcW w:w="778" w:type="dxa"/>
            <w:tcBorders>
              <w:top w:val="nil"/>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26</w:t>
            </w:r>
          </w:p>
        </w:tc>
        <w:tc>
          <w:tcPr>
            <w:tcW w:w="1381"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线材</w:t>
            </w:r>
          </w:p>
        </w:tc>
        <w:tc>
          <w:tcPr>
            <w:tcW w:w="5925" w:type="dxa"/>
            <w:tcBorders>
              <w:top w:val="nil"/>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专业音频线材一批 含接头</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1</w:t>
            </w:r>
          </w:p>
        </w:tc>
        <w:tc>
          <w:tcPr>
            <w:tcW w:w="778" w:type="dxa"/>
            <w:tcBorders>
              <w:top w:val="nil"/>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批</w:t>
            </w:r>
          </w:p>
        </w:tc>
      </w:tr>
      <w:tr>
        <w:tblPrEx>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27</w:t>
            </w:r>
          </w:p>
        </w:tc>
        <w:tc>
          <w:tcPr>
            <w:tcW w:w="1381" w:type="dxa"/>
            <w:tcBorders>
              <w:top w:val="single" w:color="000000" w:sz="4" w:space="0"/>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辅材</w:t>
            </w:r>
          </w:p>
        </w:tc>
        <w:tc>
          <w:tcPr>
            <w:tcW w:w="5925" w:type="dxa"/>
            <w:tcBorders>
              <w:top w:val="single" w:color="000000" w:sz="4" w:space="0"/>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施工辅材一批 线管，槽，紧固件，连接件，密封件等</w:t>
            </w:r>
          </w:p>
        </w:tc>
        <w:tc>
          <w:tcPr>
            <w:tcW w:w="778" w:type="dxa"/>
            <w:tcBorders>
              <w:top w:val="single" w:color="000000" w:sz="4" w:space="0"/>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1</w:t>
            </w:r>
          </w:p>
        </w:tc>
        <w:tc>
          <w:tcPr>
            <w:tcW w:w="778" w:type="dxa"/>
            <w:tcBorders>
              <w:top w:val="single" w:color="000000" w:sz="4" w:space="0"/>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批</w:t>
            </w:r>
          </w:p>
        </w:tc>
      </w:tr>
      <w:tr>
        <w:tblPrEx>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28</w:t>
            </w:r>
          </w:p>
        </w:tc>
        <w:tc>
          <w:tcPr>
            <w:tcW w:w="1381" w:type="dxa"/>
            <w:tcBorders>
              <w:top w:val="single" w:color="000000" w:sz="4" w:space="0"/>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光缆熔接费</w:t>
            </w:r>
          </w:p>
        </w:tc>
        <w:tc>
          <w:tcPr>
            <w:tcW w:w="5925" w:type="dxa"/>
            <w:tcBorders>
              <w:top w:val="single" w:color="000000" w:sz="4" w:space="0"/>
              <w:left w:val="nil"/>
              <w:bottom w:val="single" w:color="000000" w:sz="4" w:space="0"/>
              <w:right w:val="single" w:color="000000" w:sz="4" w:space="0"/>
            </w:tcBorders>
            <w:vAlign w:val="center"/>
          </w:tcPr>
          <w:p>
            <w:pPr>
              <w:widowControl/>
              <w:rPr>
                <w:rFonts w:hAnsi="宋体"/>
                <w:color w:val="000000"/>
                <w:sz w:val="22"/>
              </w:rPr>
            </w:pPr>
            <w:r>
              <w:rPr>
                <w:rFonts w:hint="eastAsia" w:hAnsi="宋体"/>
                <w:color w:val="000000"/>
                <w:sz w:val="22"/>
              </w:rPr>
              <w:t>48芯</w:t>
            </w:r>
          </w:p>
        </w:tc>
        <w:tc>
          <w:tcPr>
            <w:tcW w:w="778" w:type="dxa"/>
            <w:tcBorders>
              <w:top w:val="single" w:color="000000" w:sz="4" w:space="0"/>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48</w:t>
            </w:r>
          </w:p>
        </w:tc>
        <w:tc>
          <w:tcPr>
            <w:tcW w:w="778" w:type="dxa"/>
            <w:tcBorders>
              <w:top w:val="single" w:color="000000" w:sz="4" w:space="0"/>
              <w:left w:val="nil"/>
              <w:bottom w:val="single" w:color="000000" w:sz="4" w:space="0"/>
              <w:right w:val="single" w:color="000000" w:sz="4" w:space="0"/>
            </w:tcBorders>
            <w:vAlign w:val="center"/>
          </w:tcPr>
          <w:p>
            <w:pPr>
              <w:widowControl/>
              <w:jc w:val="center"/>
              <w:rPr>
                <w:rFonts w:hAnsi="宋体"/>
                <w:color w:val="000000"/>
                <w:sz w:val="22"/>
              </w:rPr>
            </w:pPr>
            <w:r>
              <w:rPr>
                <w:rFonts w:hint="eastAsia" w:hAnsi="宋体"/>
                <w:color w:val="000000"/>
                <w:sz w:val="22"/>
              </w:rPr>
              <w:t>点</w:t>
            </w:r>
          </w:p>
        </w:tc>
      </w:tr>
    </w:tbl>
    <w:p>
      <w:pPr>
        <w:spacing w:line="360" w:lineRule="auto"/>
        <w:ind w:right="-62" w:rightChars="-31"/>
        <w:outlineLvl w:val="1"/>
        <w:rPr>
          <w:rFonts w:hAnsi="宋体" w:cs="Arial"/>
          <w:b/>
          <w:sz w:val="30"/>
          <w:szCs w:val="30"/>
        </w:rPr>
      </w:pPr>
      <w:r>
        <w:rPr>
          <w:rFonts w:hint="eastAsia"/>
          <w:b/>
          <w:color w:val="000000"/>
          <w:sz w:val="24"/>
          <w:szCs w:val="24"/>
        </w:rPr>
        <w:t>注：投标产品技术参数必须完全满足或优于招标文件技术参数要求，否则视为无效投标。</w:t>
      </w:r>
    </w:p>
    <w:p>
      <w:pPr>
        <w:spacing w:line="360" w:lineRule="exact"/>
        <w:rPr>
          <w:rFonts w:hAnsi="宋体" w:cs="Arial"/>
          <w:b/>
          <w:sz w:val="30"/>
          <w:szCs w:val="30"/>
        </w:rPr>
      </w:pPr>
      <w:r>
        <w:rPr>
          <w:rFonts w:hint="eastAsia" w:hAnsi="宋体" w:cs="Arial"/>
          <w:b/>
          <w:sz w:val="30"/>
          <w:szCs w:val="30"/>
        </w:rPr>
        <w:t>三、商务要求：</w:t>
      </w:r>
      <w:bookmarkEnd w:id="0"/>
    </w:p>
    <w:p>
      <w:pPr>
        <w:spacing w:line="340" w:lineRule="exact"/>
        <w:ind w:firstLine="480" w:firstLineChars="200"/>
        <w:rPr>
          <w:rFonts w:hAnsi="宋体"/>
          <w:sz w:val="24"/>
          <w:szCs w:val="24"/>
        </w:rPr>
      </w:pPr>
      <w:r>
        <w:rPr>
          <w:rFonts w:hint="eastAsia" w:hAnsi="宋体"/>
          <w:sz w:val="24"/>
          <w:szCs w:val="24"/>
        </w:rPr>
        <w:t>1、本项目预算金额为人民币298600元整，超过预算价格为无效投标。</w:t>
      </w:r>
    </w:p>
    <w:p>
      <w:pPr>
        <w:spacing w:line="340" w:lineRule="exact"/>
        <w:ind w:firstLine="480" w:firstLineChars="200"/>
        <w:rPr>
          <w:rFonts w:hAnsi="宋体"/>
          <w:sz w:val="24"/>
          <w:szCs w:val="24"/>
        </w:rPr>
      </w:pPr>
      <w:r>
        <w:rPr>
          <w:rFonts w:hint="eastAsia" w:hAnsi="宋体"/>
          <w:sz w:val="24"/>
          <w:szCs w:val="24"/>
        </w:rPr>
        <w:t>2、报价人的报价必须严格按照所采购产品报价,漏报或高于预算金额视为无效投标。</w:t>
      </w:r>
    </w:p>
    <w:p>
      <w:pPr>
        <w:spacing w:line="340" w:lineRule="exact"/>
        <w:ind w:firstLine="480" w:firstLineChars="200"/>
        <w:rPr>
          <w:rFonts w:hAnsi="宋体"/>
          <w:sz w:val="24"/>
          <w:szCs w:val="24"/>
        </w:rPr>
      </w:pPr>
      <w:r>
        <w:rPr>
          <w:rFonts w:hint="eastAsia" w:hAnsi="宋体"/>
          <w:sz w:val="24"/>
          <w:szCs w:val="24"/>
        </w:rPr>
        <w:t>3、投标报价一律以人民币报价，投标报价被视为供应商的最后报价或成交价，其中包括货品价格、税费、运杂费及合同实施过程中不可预见费用等。</w:t>
      </w:r>
    </w:p>
    <w:p>
      <w:pPr>
        <w:spacing w:line="340" w:lineRule="exact"/>
        <w:ind w:firstLine="480" w:firstLineChars="200"/>
        <w:rPr>
          <w:rFonts w:hAnsi="宋体"/>
          <w:sz w:val="24"/>
          <w:szCs w:val="24"/>
        </w:rPr>
      </w:pPr>
      <w:r>
        <w:rPr>
          <w:rFonts w:hint="eastAsia" w:hAnsi="宋体"/>
          <w:sz w:val="24"/>
          <w:szCs w:val="24"/>
        </w:rPr>
        <w:t>4、成交供应商投标单价为签订合同价格（如总价与单价总计不一致，以单价总计为准）。在合同有效期内，合同价不受市场价格变化的影响。</w:t>
      </w:r>
    </w:p>
    <w:p>
      <w:pPr>
        <w:snapToGrid w:val="0"/>
        <w:spacing w:line="340" w:lineRule="exact"/>
        <w:ind w:firstLine="480" w:firstLineChars="200"/>
        <w:rPr>
          <w:rFonts w:hAnsi="宋体"/>
          <w:sz w:val="24"/>
        </w:rPr>
      </w:pPr>
      <w:r>
        <w:rPr>
          <w:rFonts w:hint="eastAsia" w:hAnsi="宋体"/>
          <w:sz w:val="24"/>
        </w:rPr>
        <w:t>5、基本要求</w:t>
      </w:r>
    </w:p>
    <w:p>
      <w:pPr>
        <w:widowControl/>
        <w:ind w:firstLine="480" w:firstLineChars="200"/>
        <w:rPr>
          <w:rFonts w:hAnsi="宋体"/>
          <w:sz w:val="22"/>
        </w:rPr>
      </w:pPr>
      <w:bookmarkStart w:id="2" w:name="_Toc421187907"/>
      <w:r>
        <w:rPr>
          <w:rFonts w:hint="eastAsia" w:hAnsi="宋体"/>
          <w:sz w:val="24"/>
        </w:rPr>
        <w:t>5.</w:t>
      </w:r>
      <w:r>
        <w:rPr>
          <w:rFonts w:hint="eastAsia" w:hAnsi="宋体"/>
          <w:sz w:val="24"/>
          <w:szCs w:val="24"/>
        </w:rPr>
        <w:t>1、报价供应商应提供已注册品牌制造商原装、全新的、并且符合国家以及该产品的出厂标准的设备。在正确安装后，能确保在正常的使用过程中安全、可靠，并达到有关规定的要求。</w:t>
      </w:r>
      <w:bookmarkEnd w:id="2"/>
    </w:p>
    <w:p>
      <w:pPr>
        <w:spacing w:line="340" w:lineRule="exact"/>
        <w:ind w:firstLine="480" w:firstLineChars="200"/>
        <w:rPr>
          <w:rFonts w:hAnsi="宋体"/>
          <w:sz w:val="24"/>
          <w:szCs w:val="24"/>
        </w:rPr>
      </w:pPr>
      <w:bookmarkStart w:id="3" w:name="_Toc421187909"/>
      <w:r>
        <w:rPr>
          <w:rFonts w:hint="eastAsia" w:hAnsi="宋体"/>
          <w:sz w:val="24"/>
          <w:szCs w:val="24"/>
        </w:rPr>
        <w:t>5.2、所有货物及设计、制造、测试和安装都应符合采购时已颁布的现行中国国家或国家认可的（部颁、行业）标准和国际标准化组织以及等效或更优的其他国家的权威性标准和规范的有关条文。</w:t>
      </w:r>
      <w:bookmarkEnd w:id="3"/>
    </w:p>
    <w:p>
      <w:pPr>
        <w:snapToGrid w:val="0"/>
        <w:spacing w:line="340" w:lineRule="exact"/>
        <w:ind w:firstLine="480" w:firstLineChars="200"/>
        <w:rPr>
          <w:rFonts w:hAnsi="宋体"/>
          <w:sz w:val="24"/>
        </w:rPr>
      </w:pPr>
      <w:r>
        <w:rPr>
          <w:rFonts w:hint="eastAsia" w:hAnsi="宋体"/>
          <w:sz w:val="24"/>
        </w:rPr>
        <w:t>6、质保期及售后服务要求</w:t>
      </w:r>
      <w:r>
        <w:rPr>
          <w:rFonts w:hint="eastAsia" w:hAnsi="宋体"/>
          <w:b/>
          <w:sz w:val="24"/>
        </w:rPr>
        <w:t>(投标时须提供售后服务承诺书)</w:t>
      </w:r>
    </w:p>
    <w:p>
      <w:pPr>
        <w:snapToGrid w:val="0"/>
        <w:spacing w:line="340" w:lineRule="exact"/>
        <w:ind w:firstLine="480" w:firstLineChars="200"/>
        <w:rPr>
          <w:rFonts w:hAnsi="宋体"/>
          <w:color w:val="000000"/>
          <w:sz w:val="24"/>
        </w:rPr>
      </w:pPr>
      <w:r>
        <w:rPr>
          <w:rFonts w:hint="eastAsia" w:hAnsi="宋体"/>
          <w:sz w:val="24"/>
          <w:szCs w:val="24"/>
        </w:rPr>
        <w:t>6.1、质保期：投</w:t>
      </w:r>
      <w:r>
        <w:rPr>
          <w:rFonts w:hAnsi="宋体"/>
          <w:sz w:val="24"/>
          <w:szCs w:val="24"/>
        </w:rPr>
        <w:t>标供应商必须提供</w:t>
      </w:r>
      <w:r>
        <w:rPr>
          <w:rFonts w:hint="eastAsia" w:hAnsi="宋体"/>
          <w:b/>
          <w:sz w:val="24"/>
          <w:szCs w:val="24"/>
        </w:rPr>
        <w:t>三年免费保修</w:t>
      </w:r>
      <w:r>
        <w:rPr>
          <w:rFonts w:hint="eastAsia" w:hAnsi="宋体"/>
          <w:sz w:val="24"/>
          <w:szCs w:val="24"/>
        </w:rPr>
        <w:t>。</w:t>
      </w:r>
      <w:r>
        <w:rPr>
          <w:rFonts w:hint="eastAsia" w:hAnsi="宋体"/>
          <w:color w:val="000000"/>
          <w:sz w:val="24"/>
        </w:rPr>
        <w:t>保修期内用户所购设备各部件发生非人为故障，成交供应商应免费上门更换同种品牌规格型号的新部件，设备发生人为故障的，成交人应上门更换同种品牌规格型号的新部件，只收零配件成本，不加收其它任何费用，提供软件的免费维护和升级服务。</w:t>
      </w:r>
    </w:p>
    <w:p>
      <w:pPr>
        <w:ind w:firstLine="480" w:firstLineChars="200"/>
        <w:rPr>
          <w:rFonts w:hAnsi="宋体"/>
          <w:color w:val="000000"/>
          <w:sz w:val="24"/>
        </w:rPr>
      </w:pPr>
      <w:r>
        <w:rPr>
          <w:rFonts w:hint="eastAsia" w:hAnsi="宋体"/>
          <w:color w:val="000000"/>
          <w:sz w:val="24"/>
        </w:rPr>
        <w:t>6.2、售后服务：质保期内，成交供应商必须提供免费上门服务，接到维修通知后的1小时内到达故障现场，12小时内修复，如果12小时内不能修复，成交供应商须提供免费更换全新货物使用。</w:t>
      </w:r>
    </w:p>
    <w:p>
      <w:pPr>
        <w:ind w:firstLine="480" w:firstLineChars="200"/>
        <w:rPr>
          <w:rFonts w:hAnsi="宋体"/>
          <w:color w:val="000000"/>
          <w:sz w:val="24"/>
        </w:rPr>
      </w:pPr>
      <w:r>
        <w:rPr>
          <w:rFonts w:hint="eastAsia" w:hAnsi="宋体"/>
          <w:color w:val="000000"/>
          <w:sz w:val="24"/>
        </w:rPr>
        <w:t>7、安装、调试与验收</w:t>
      </w:r>
    </w:p>
    <w:p>
      <w:pPr>
        <w:snapToGrid w:val="0"/>
        <w:spacing w:line="340" w:lineRule="exact"/>
        <w:ind w:firstLine="480" w:firstLineChars="200"/>
        <w:rPr>
          <w:rFonts w:hAnsi="宋体"/>
          <w:color w:val="000000"/>
          <w:sz w:val="24"/>
        </w:rPr>
      </w:pPr>
      <w:bookmarkStart w:id="4" w:name="_Toc421187913"/>
      <w:r>
        <w:rPr>
          <w:rFonts w:hint="eastAsia" w:hAnsi="宋体"/>
          <w:color w:val="000000"/>
          <w:sz w:val="24"/>
        </w:rPr>
        <w:t>7.1、成交供应商应依照采购文件的要求和报价文件的承诺，将设备安装并调试至正常运行的最佳状态。</w:t>
      </w:r>
      <w:bookmarkEnd w:id="4"/>
      <w:r>
        <w:rPr>
          <w:rFonts w:hint="eastAsia" w:hAnsi="宋体"/>
          <w:color w:val="000000"/>
          <w:sz w:val="24"/>
        </w:rPr>
        <w:t xml:space="preserve"> </w:t>
      </w:r>
    </w:p>
    <w:p>
      <w:pPr>
        <w:snapToGrid w:val="0"/>
        <w:spacing w:line="340" w:lineRule="exact"/>
        <w:ind w:firstLine="480" w:firstLineChars="200"/>
        <w:rPr>
          <w:rFonts w:hAnsi="宋体"/>
          <w:color w:val="000000"/>
          <w:sz w:val="24"/>
        </w:rPr>
      </w:pPr>
      <w:bookmarkStart w:id="5" w:name="_Toc421187914"/>
      <w:r>
        <w:rPr>
          <w:rFonts w:hint="eastAsia" w:hAnsi="宋体"/>
          <w:color w:val="000000"/>
          <w:sz w:val="24"/>
        </w:rPr>
        <w:t>7.2、货物若</w:t>
      </w:r>
      <w:r>
        <w:rPr>
          <w:rFonts w:hint="eastAsia" w:hAnsi="宋体"/>
          <w:sz w:val="24"/>
        </w:rPr>
        <w:t>有国家标准按照国家标准验收，若无国家标准按行业标准验收，为原</w:t>
      </w:r>
      <w:r>
        <w:rPr>
          <w:rFonts w:hint="eastAsia" w:hAnsi="宋体"/>
          <w:sz w:val="24"/>
          <w:szCs w:val="24"/>
        </w:rPr>
        <w:t>制造商</w:t>
      </w:r>
      <w:r>
        <w:rPr>
          <w:rFonts w:hint="eastAsia" w:hAnsi="宋体"/>
          <w:sz w:val="24"/>
        </w:rPr>
        <w:t>制造的全新产品，无侵权行为、表面无划损、无任何缺陷隐患，在中国境内可依</w:t>
      </w:r>
      <w:r>
        <w:rPr>
          <w:rFonts w:hint="eastAsia" w:hAnsi="宋体"/>
          <w:color w:val="000000"/>
          <w:sz w:val="24"/>
        </w:rPr>
        <w:t>常规安全合法使用。</w:t>
      </w:r>
      <w:bookmarkEnd w:id="5"/>
      <w:r>
        <w:rPr>
          <w:rFonts w:hint="eastAsia" w:hAnsi="宋体"/>
          <w:color w:val="000000"/>
          <w:sz w:val="24"/>
        </w:rPr>
        <w:t xml:space="preserve">  </w:t>
      </w:r>
    </w:p>
    <w:p>
      <w:pPr>
        <w:snapToGrid w:val="0"/>
        <w:spacing w:line="340" w:lineRule="exact"/>
        <w:ind w:firstLine="480" w:firstLineChars="200"/>
        <w:rPr>
          <w:rFonts w:hAnsi="宋体"/>
          <w:color w:val="000000"/>
          <w:sz w:val="24"/>
        </w:rPr>
      </w:pPr>
      <w:bookmarkStart w:id="6" w:name="_Toc421187915"/>
      <w:r>
        <w:rPr>
          <w:rFonts w:hint="eastAsia" w:hAnsi="宋体"/>
          <w:color w:val="000000"/>
          <w:sz w:val="24"/>
        </w:rPr>
        <w:t>7.3、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bookmarkEnd w:id="6"/>
      <w:r>
        <w:rPr>
          <w:rFonts w:hint="eastAsia" w:hAnsi="宋体"/>
          <w:color w:val="000000"/>
          <w:sz w:val="24"/>
        </w:rPr>
        <w:t xml:space="preserve"> </w:t>
      </w:r>
    </w:p>
    <w:p>
      <w:pPr>
        <w:snapToGrid w:val="0"/>
        <w:spacing w:line="340" w:lineRule="exact"/>
        <w:ind w:firstLine="480" w:firstLineChars="200"/>
        <w:rPr>
          <w:rFonts w:hAnsi="宋体"/>
          <w:color w:val="000000"/>
          <w:sz w:val="24"/>
        </w:rPr>
      </w:pPr>
      <w:r>
        <w:rPr>
          <w:rFonts w:hint="eastAsia" w:hAnsi="宋体"/>
          <w:color w:val="000000"/>
          <w:sz w:val="24"/>
        </w:rPr>
        <w:t>8、付款方式</w:t>
      </w:r>
    </w:p>
    <w:p>
      <w:pPr>
        <w:snapToGrid w:val="0"/>
        <w:spacing w:line="340" w:lineRule="exact"/>
        <w:ind w:firstLine="480" w:firstLineChars="200"/>
        <w:rPr>
          <w:rFonts w:hAnsi="宋体"/>
          <w:color w:val="000000"/>
          <w:sz w:val="24"/>
        </w:rPr>
      </w:pPr>
      <w:r>
        <w:rPr>
          <w:rFonts w:hint="eastAsia" w:hAnsi="宋体"/>
          <w:color w:val="000000"/>
          <w:sz w:val="24"/>
        </w:rPr>
        <w:t>8.1、成交供应商将货物运送至采购人指定地点安装调试完毕交付验收，经用户验收合格后20个工作日内采购人向中标人一次性支付合同总款。中标人提供相应的发票。</w:t>
      </w:r>
    </w:p>
    <w:p>
      <w:pPr>
        <w:snapToGrid w:val="0"/>
        <w:spacing w:line="340" w:lineRule="exact"/>
        <w:ind w:firstLine="480" w:firstLineChars="200"/>
        <w:rPr>
          <w:rFonts w:hAnsi="宋体"/>
          <w:color w:val="000000"/>
          <w:sz w:val="24"/>
        </w:rPr>
      </w:pPr>
      <w:r>
        <w:rPr>
          <w:rFonts w:hint="eastAsia" w:hAnsi="宋体"/>
          <w:color w:val="000000"/>
          <w:sz w:val="24"/>
        </w:rPr>
        <w:t>9、交货要求</w:t>
      </w:r>
    </w:p>
    <w:p>
      <w:pPr>
        <w:snapToGrid w:val="0"/>
        <w:spacing w:line="340" w:lineRule="exact"/>
        <w:ind w:firstLine="480" w:firstLineChars="200"/>
        <w:rPr>
          <w:rFonts w:hAnsi="宋体"/>
          <w:color w:val="000000"/>
          <w:sz w:val="24"/>
        </w:rPr>
      </w:pPr>
      <w:r>
        <w:rPr>
          <w:rFonts w:hint="eastAsia" w:hAnsi="宋体"/>
          <w:color w:val="000000"/>
          <w:sz w:val="24"/>
        </w:rPr>
        <w:t>9.1、交货期：合同签订之日起15个工作日内安装完毕（包括供货、安装、调试工作）。</w:t>
      </w:r>
    </w:p>
    <w:p>
      <w:pPr>
        <w:snapToGrid w:val="0"/>
        <w:spacing w:line="340" w:lineRule="exact"/>
        <w:ind w:firstLine="480" w:firstLineChars="200"/>
        <w:rPr>
          <w:rFonts w:hAnsi="宋体"/>
          <w:color w:val="000000"/>
          <w:sz w:val="24"/>
        </w:rPr>
      </w:pPr>
      <w:r>
        <w:rPr>
          <w:rFonts w:hint="eastAsia" w:hAnsi="宋体"/>
          <w:color w:val="000000"/>
          <w:sz w:val="24"/>
        </w:rPr>
        <w:t>9.2、交货地点：采购人指定地点。</w:t>
      </w:r>
    </w:p>
    <w:p>
      <w:pPr>
        <w:snapToGrid w:val="0"/>
        <w:spacing w:line="340" w:lineRule="exact"/>
        <w:ind w:firstLine="480" w:firstLineChars="200"/>
        <w:rPr>
          <w:rFonts w:hAnsi="宋体"/>
          <w:color w:val="000000"/>
          <w:sz w:val="24"/>
        </w:rPr>
      </w:pPr>
      <w:r>
        <w:rPr>
          <w:rFonts w:hint="eastAsia" w:hAnsi="宋体"/>
          <w:color w:val="000000"/>
          <w:sz w:val="24"/>
        </w:rPr>
        <w:t>四、其他要求：</w:t>
      </w:r>
    </w:p>
    <w:p>
      <w:pPr>
        <w:snapToGrid w:val="0"/>
        <w:spacing w:line="340" w:lineRule="exact"/>
        <w:ind w:firstLine="480" w:firstLineChars="200"/>
        <w:rPr>
          <w:rFonts w:hAnsi="宋体"/>
          <w:color w:val="000000"/>
          <w:sz w:val="24"/>
        </w:rPr>
      </w:pPr>
      <w:r>
        <w:rPr>
          <w:rFonts w:hint="eastAsia" w:hAnsi="宋体"/>
          <w:color w:val="000000"/>
          <w:sz w:val="24"/>
        </w:rPr>
        <w:t>1、中标供货商必须确保货物按要求安装到位能够正常使用。</w:t>
      </w:r>
    </w:p>
    <w:p>
      <w:pPr>
        <w:ind w:firstLine="480" w:firstLineChars="200"/>
        <w:rPr>
          <w:rFonts w:hAnsi="宋体"/>
          <w:color w:val="000000"/>
          <w:sz w:val="24"/>
        </w:rPr>
      </w:pPr>
      <w:r>
        <w:rPr>
          <w:rFonts w:hint="eastAsia" w:hAnsi="宋体"/>
          <w:color w:val="000000"/>
          <w:sz w:val="24"/>
        </w:rPr>
        <w:t>2、售后服务机构: 成交供应商必须在采购人所在地设有固定售后服务机构；在采购人所在地没有固定售后服务机构的，须承诺若中标后一个月内在本地设立为期不低于维护、保养服务期且不少于2人的固定售后服务机构（须提供承诺书）。</w:t>
      </w:r>
    </w:p>
    <w:p>
      <w:pPr>
        <w:ind w:firstLine="360" w:firstLineChars="150"/>
        <w:rPr>
          <w:rFonts w:hAnsi="宋体"/>
          <w:color w:val="000000"/>
          <w:sz w:val="24"/>
        </w:rPr>
      </w:pPr>
      <w:r>
        <w:rPr>
          <w:rFonts w:hint="eastAsia" w:hAnsi="宋体"/>
          <w:color w:val="000000"/>
          <w:sz w:val="24"/>
        </w:rPr>
        <w:t>3、报价人所提供设备可以按照所列的，或采用性能更好的材料，但不得采用低于所列标注的设备要求。</w:t>
      </w:r>
    </w:p>
    <w:p>
      <w:pPr>
        <w:snapToGrid w:val="0"/>
        <w:spacing w:line="276" w:lineRule="auto"/>
        <w:ind w:firstLine="480" w:firstLineChars="200"/>
        <w:rPr>
          <w:rFonts w:hAnsi="宋体"/>
          <w:sz w:val="24"/>
        </w:rPr>
      </w:pPr>
      <w:r>
        <w:rPr>
          <w:rFonts w:hint="eastAsia" w:hAnsi="宋体"/>
          <w:color w:val="000000"/>
          <w:sz w:val="24"/>
        </w:rPr>
        <w:t>4、</w:t>
      </w:r>
      <w:r>
        <w:rPr>
          <w:rFonts w:hint="eastAsia" w:hAnsi="宋体"/>
          <w:b/>
          <w:sz w:val="24"/>
        </w:rPr>
        <w:t>现场勘察：</w:t>
      </w:r>
      <w:r>
        <w:rPr>
          <w:rFonts w:hint="eastAsia" w:hAnsi="宋体"/>
          <w:sz w:val="24"/>
        </w:rPr>
        <w:t>投标供应商于投标截止时间前须进行现场勘察，由于本项目安装中涉及到线路安装比较复杂，投标人须认真对现场实行勘察，投标总报价包括现场勘察需求，不参与勘察的投标人，在本项目实施过程造成损失由中标人自行承担。</w:t>
      </w:r>
    </w:p>
    <w:p>
      <w:pPr>
        <w:snapToGrid w:val="0"/>
        <w:spacing w:line="276" w:lineRule="auto"/>
        <w:ind w:firstLine="480" w:firstLineChars="200"/>
        <w:rPr>
          <w:rFonts w:hAnsi="宋体"/>
          <w:sz w:val="24"/>
        </w:rPr>
      </w:pPr>
      <w:r>
        <w:rPr>
          <w:rFonts w:hint="eastAsia" w:hAnsi="宋体"/>
          <w:sz w:val="24"/>
        </w:rPr>
        <w:t>现场勘察联系人：朱科：联系电话：3366165</w:t>
      </w:r>
    </w:p>
    <w:p>
      <w:pPr>
        <w:snapToGrid w:val="0"/>
        <w:spacing w:line="276" w:lineRule="auto"/>
        <w:ind w:firstLine="480" w:firstLineChars="200"/>
        <w:rPr>
          <w:rFonts w:hAnsi="宋体"/>
          <w:sz w:val="24"/>
        </w:rPr>
      </w:pPr>
    </w:p>
    <w:p>
      <w:pPr>
        <w:ind w:firstLine="360" w:firstLineChars="150"/>
        <w:rPr>
          <w:rFonts w:hAnsi="宋体"/>
          <w:color w:val="000000"/>
          <w:sz w:val="24"/>
        </w:rPr>
      </w:pPr>
    </w:p>
    <w:p>
      <w:pPr>
        <w:ind w:firstLine="360" w:firstLineChars="150"/>
        <w:rPr>
          <w:rFonts w:hAnsi="宋体"/>
          <w:color w:val="000000"/>
          <w:sz w:val="24"/>
        </w:rPr>
      </w:pPr>
    </w:p>
    <w:p>
      <w:pPr>
        <w:ind w:firstLine="360" w:firstLineChars="150"/>
        <w:rPr>
          <w:rFonts w:hAnsi="宋体"/>
          <w:color w:val="000000"/>
          <w:sz w:val="24"/>
        </w:rPr>
      </w:pPr>
    </w:p>
    <w:p>
      <w:pPr>
        <w:ind w:firstLine="360" w:firstLineChars="150"/>
        <w:rPr>
          <w:rFonts w:hAnsi="宋体"/>
          <w:color w:val="000000"/>
          <w:sz w:val="24"/>
        </w:rPr>
      </w:pPr>
    </w:p>
    <w:p>
      <w:pPr>
        <w:ind w:firstLine="360" w:firstLineChars="150"/>
        <w:rPr>
          <w:rFonts w:hAnsi="宋体"/>
          <w:color w:val="000000"/>
          <w:sz w:val="24"/>
        </w:rPr>
      </w:pPr>
    </w:p>
    <w:p>
      <w:pPr>
        <w:ind w:firstLine="360" w:firstLineChars="150"/>
        <w:rPr>
          <w:rFonts w:hAnsi="宋体"/>
          <w:color w:val="000000"/>
          <w:sz w:val="24"/>
        </w:rPr>
      </w:pPr>
    </w:p>
    <w:p>
      <w:pPr>
        <w:ind w:firstLine="360" w:firstLineChars="150"/>
        <w:rPr>
          <w:rFonts w:hAnsi="宋体"/>
          <w:color w:val="000000"/>
          <w:sz w:val="24"/>
        </w:rPr>
      </w:pPr>
    </w:p>
    <w:p>
      <w:pPr>
        <w:ind w:firstLine="360" w:firstLineChars="150"/>
        <w:rPr>
          <w:rFonts w:hAnsi="宋体"/>
          <w:color w:val="000000"/>
          <w:sz w:val="24"/>
        </w:rPr>
      </w:pPr>
    </w:p>
    <w:p>
      <w:pPr>
        <w:ind w:firstLine="360" w:firstLineChars="150"/>
        <w:rPr>
          <w:rFonts w:hAnsi="宋体"/>
          <w:color w:val="000000"/>
          <w:sz w:val="24"/>
        </w:rPr>
      </w:pPr>
    </w:p>
    <w:p>
      <w:pPr>
        <w:ind w:firstLine="360" w:firstLineChars="150"/>
        <w:rPr>
          <w:rFonts w:hAnsi="宋体"/>
          <w:color w:val="000000"/>
          <w:sz w:val="24"/>
        </w:rPr>
      </w:pPr>
    </w:p>
    <w:p>
      <w:pPr>
        <w:ind w:firstLine="360" w:firstLineChars="150"/>
        <w:rPr>
          <w:rFonts w:hAnsi="宋体"/>
          <w:color w:val="000000"/>
          <w:sz w:val="24"/>
        </w:rPr>
      </w:pPr>
    </w:p>
    <w:p>
      <w:pPr>
        <w:ind w:firstLine="360" w:firstLineChars="150"/>
        <w:rPr>
          <w:rFonts w:hAnsi="宋体"/>
          <w:color w:val="000000"/>
          <w:sz w:val="24"/>
        </w:rPr>
      </w:pPr>
    </w:p>
    <w:p>
      <w:pPr>
        <w:ind w:firstLine="360" w:firstLineChars="150"/>
        <w:rPr>
          <w:rFonts w:hAnsi="宋体"/>
          <w:color w:val="000000"/>
          <w:sz w:val="24"/>
        </w:rPr>
      </w:pPr>
    </w:p>
    <w:p>
      <w:pPr>
        <w:ind w:firstLine="360" w:firstLineChars="150"/>
        <w:rPr>
          <w:rFonts w:hAnsi="宋体"/>
          <w:color w:val="000000"/>
          <w:sz w:val="24"/>
        </w:rPr>
      </w:pPr>
    </w:p>
    <w:p>
      <w:pPr>
        <w:ind w:firstLine="360" w:firstLineChars="150"/>
        <w:rPr>
          <w:rFonts w:hAnsi="宋体"/>
          <w:color w:val="000000"/>
          <w:sz w:val="24"/>
        </w:rPr>
      </w:pPr>
    </w:p>
    <w:p>
      <w:pPr>
        <w:ind w:firstLine="360" w:firstLineChars="150"/>
        <w:rPr>
          <w:rFonts w:hAnsi="宋体"/>
          <w:color w:val="000000"/>
          <w:sz w:val="24"/>
        </w:rPr>
      </w:pPr>
    </w:p>
    <w:p>
      <w:pPr>
        <w:rPr>
          <w:rFonts w:hAnsi="宋体"/>
          <w:color w:val="000000"/>
          <w:sz w:val="24"/>
        </w:rPr>
      </w:pPr>
    </w:p>
    <w:p>
      <w:pPr>
        <w:snapToGrid w:val="0"/>
        <w:spacing w:beforeLines="100" w:afterLines="100" w:line="500" w:lineRule="exact"/>
        <w:jc w:val="center"/>
        <w:rPr>
          <w:rFonts w:hAnsi="宋体" w:cs="Arial"/>
          <w:sz w:val="30"/>
          <w:szCs w:val="30"/>
        </w:rPr>
      </w:pPr>
      <w:r>
        <w:rPr>
          <w:rFonts w:hint="eastAsia" w:hAnsi="宋体" w:cs="Arial"/>
          <w:b/>
          <w:sz w:val="30"/>
          <w:szCs w:val="30"/>
        </w:rPr>
        <w:t>第二部分 投标须知</w:t>
      </w:r>
    </w:p>
    <w:p>
      <w:pPr>
        <w:spacing w:line="400" w:lineRule="exact"/>
        <w:ind w:right="68" w:rightChars="34"/>
        <w:outlineLvl w:val="1"/>
        <w:rPr>
          <w:rFonts w:hAnsi="宋体" w:cs="Arial"/>
          <w:b/>
          <w:sz w:val="24"/>
          <w:szCs w:val="24"/>
        </w:rPr>
      </w:pPr>
      <w:r>
        <w:rPr>
          <w:rFonts w:hint="eastAsia" w:hAnsi="宋体" w:cs="Arial"/>
          <w:b/>
          <w:sz w:val="24"/>
          <w:szCs w:val="24"/>
        </w:rPr>
        <w:t>一、说  明</w:t>
      </w:r>
    </w:p>
    <w:p>
      <w:pPr>
        <w:adjustRightInd/>
        <w:spacing w:line="400" w:lineRule="exact"/>
        <w:ind w:firstLine="480" w:firstLineChars="200"/>
        <w:rPr>
          <w:rFonts w:hAnsi="宋体"/>
          <w:sz w:val="24"/>
          <w:szCs w:val="24"/>
        </w:rPr>
      </w:pPr>
      <w:r>
        <w:rPr>
          <w:rFonts w:hint="eastAsia" w:hAnsi="宋体"/>
          <w:sz w:val="24"/>
          <w:szCs w:val="24"/>
        </w:rPr>
        <w:t>1．适用范围</w:t>
      </w:r>
    </w:p>
    <w:p>
      <w:pPr>
        <w:adjustRightInd/>
        <w:spacing w:line="400" w:lineRule="exact"/>
        <w:ind w:firstLine="480" w:firstLineChars="200"/>
        <w:rPr>
          <w:rFonts w:hAnsi="宋体"/>
          <w:sz w:val="24"/>
          <w:szCs w:val="24"/>
        </w:rPr>
      </w:pPr>
      <w:r>
        <w:rPr>
          <w:rFonts w:hint="eastAsia" w:hAnsi="宋体"/>
          <w:sz w:val="24"/>
          <w:szCs w:val="24"/>
        </w:rPr>
        <w:t>1.1本询价文件适用于本询价文件的政府采购项目。</w:t>
      </w:r>
    </w:p>
    <w:p>
      <w:pPr>
        <w:adjustRightInd/>
        <w:spacing w:line="400" w:lineRule="exact"/>
        <w:ind w:firstLine="480" w:firstLineChars="200"/>
        <w:rPr>
          <w:rFonts w:hAnsi="宋体"/>
          <w:sz w:val="24"/>
          <w:szCs w:val="24"/>
        </w:rPr>
      </w:pPr>
      <w:r>
        <w:rPr>
          <w:rFonts w:hint="eastAsia" w:hAnsi="宋体"/>
          <w:sz w:val="24"/>
          <w:szCs w:val="24"/>
        </w:rPr>
        <w:t>2. 定义</w:t>
      </w:r>
    </w:p>
    <w:p>
      <w:pPr>
        <w:adjustRightInd/>
        <w:spacing w:line="400" w:lineRule="exact"/>
        <w:ind w:firstLine="480" w:firstLineChars="200"/>
        <w:rPr>
          <w:rFonts w:hAnsi="宋体"/>
          <w:sz w:val="24"/>
          <w:szCs w:val="24"/>
        </w:rPr>
      </w:pPr>
      <w:r>
        <w:rPr>
          <w:rFonts w:hint="eastAsia" w:hAnsi="宋体"/>
          <w:sz w:val="24"/>
          <w:szCs w:val="24"/>
        </w:rPr>
        <w:t>2.1 “询价采购单位”是指：</w:t>
      </w:r>
      <w:r>
        <w:rPr>
          <w:rFonts w:hint="eastAsia"/>
          <w:sz w:val="24"/>
          <w:szCs w:val="24"/>
          <w:u w:val="single"/>
        </w:rPr>
        <w:t>汕尾市公安局</w:t>
      </w:r>
      <w:r>
        <w:rPr>
          <w:rFonts w:hint="eastAsia" w:hAnsi="宋体"/>
          <w:sz w:val="24"/>
          <w:szCs w:val="24"/>
        </w:rPr>
        <w:t>。</w:t>
      </w:r>
    </w:p>
    <w:p>
      <w:pPr>
        <w:adjustRightInd/>
        <w:spacing w:line="400" w:lineRule="exact"/>
        <w:ind w:firstLine="480" w:firstLineChars="200"/>
        <w:rPr>
          <w:rFonts w:hAnsi="宋体"/>
          <w:sz w:val="24"/>
          <w:szCs w:val="24"/>
        </w:rPr>
      </w:pPr>
      <w:r>
        <w:rPr>
          <w:rFonts w:hint="eastAsia" w:hAnsi="宋体"/>
          <w:sz w:val="24"/>
          <w:szCs w:val="24"/>
        </w:rPr>
        <w:t>2.2 “政府采购代理机构”是指：</w:t>
      </w:r>
      <w:r>
        <w:rPr>
          <w:rFonts w:hint="eastAsia" w:hAnsi="宋体"/>
          <w:sz w:val="24"/>
          <w:szCs w:val="24"/>
          <w:u w:val="single"/>
        </w:rPr>
        <w:t>汕尾市公共资源交易中心</w:t>
      </w:r>
      <w:r>
        <w:rPr>
          <w:rFonts w:hint="eastAsia" w:hAnsi="宋体"/>
          <w:sz w:val="24"/>
          <w:szCs w:val="24"/>
        </w:rPr>
        <w:t>。</w:t>
      </w:r>
    </w:p>
    <w:p>
      <w:pPr>
        <w:adjustRightInd/>
        <w:spacing w:line="400" w:lineRule="exact"/>
        <w:ind w:firstLine="480" w:firstLineChars="200"/>
        <w:rPr>
          <w:rFonts w:hAnsi="宋体"/>
          <w:sz w:val="24"/>
          <w:szCs w:val="24"/>
        </w:rPr>
      </w:pPr>
      <w:r>
        <w:rPr>
          <w:rFonts w:hint="eastAsia" w:hAnsi="宋体"/>
          <w:sz w:val="24"/>
          <w:szCs w:val="24"/>
        </w:rPr>
        <w:t>2.3 “监管部门”是指：</w:t>
      </w:r>
      <w:r>
        <w:rPr>
          <w:rFonts w:hint="eastAsia" w:hAnsi="宋体"/>
          <w:color w:val="000000"/>
          <w:sz w:val="24"/>
          <w:szCs w:val="24"/>
          <w:u w:val="single"/>
        </w:rPr>
        <w:t>汕尾市财政局政府采购监管科</w:t>
      </w:r>
      <w:r>
        <w:rPr>
          <w:rFonts w:hint="eastAsia" w:hAnsi="宋体"/>
          <w:sz w:val="24"/>
          <w:szCs w:val="24"/>
        </w:rPr>
        <w:t>。</w:t>
      </w:r>
    </w:p>
    <w:p>
      <w:pPr>
        <w:adjustRightInd/>
        <w:spacing w:line="400" w:lineRule="exact"/>
        <w:ind w:firstLine="480" w:firstLineChars="200"/>
        <w:rPr>
          <w:rFonts w:hAnsi="宋体"/>
          <w:sz w:val="24"/>
          <w:szCs w:val="24"/>
        </w:rPr>
      </w:pPr>
      <w:r>
        <w:rPr>
          <w:rFonts w:hint="eastAsia" w:hAnsi="宋体"/>
          <w:sz w:val="24"/>
          <w:szCs w:val="24"/>
        </w:rPr>
        <w:t>2.4 “报价人”是指</w:t>
      </w:r>
      <w:r>
        <w:rPr>
          <w:rFonts w:hint="eastAsia" w:hAnsi="宋体"/>
          <w:sz w:val="24"/>
          <w:szCs w:val="24"/>
          <w:u w:val="single"/>
        </w:rPr>
        <w:t>响应本文件要求，参加询价的法人或者其他组织、自然人</w:t>
      </w:r>
      <w:r>
        <w:rPr>
          <w:rFonts w:hint="eastAsia" w:hAnsi="宋体"/>
          <w:sz w:val="24"/>
          <w:szCs w:val="24"/>
        </w:rPr>
        <w:t>。</w:t>
      </w:r>
    </w:p>
    <w:p>
      <w:pPr>
        <w:adjustRightInd/>
        <w:spacing w:line="400" w:lineRule="exact"/>
        <w:ind w:firstLine="480" w:firstLineChars="200"/>
        <w:rPr>
          <w:rFonts w:hAnsi="宋体"/>
          <w:sz w:val="24"/>
          <w:szCs w:val="24"/>
        </w:rPr>
      </w:pPr>
      <w:r>
        <w:rPr>
          <w:rFonts w:hint="eastAsia" w:hAnsi="宋体"/>
          <w:sz w:val="24"/>
          <w:szCs w:val="24"/>
        </w:rPr>
        <w:t>2.5  合格的“报价人”是指：</w:t>
      </w:r>
    </w:p>
    <w:p>
      <w:pPr>
        <w:adjustRightInd/>
        <w:spacing w:line="400" w:lineRule="exact"/>
        <w:ind w:firstLine="480" w:firstLineChars="200"/>
        <w:rPr>
          <w:rFonts w:hAnsi="宋体"/>
          <w:sz w:val="24"/>
          <w:szCs w:val="24"/>
        </w:rPr>
      </w:pPr>
      <w:r>
        <w:rPr>
          <w:rFonts w:hint="eastAsia" w:hAnsi="宋体"/>
          <w:sz w:val="24"/>
          <w:szCs w:val="24"/>
        </w:rPr>
        <w:t>1) 符合《政府采购法》第二十二条规定的供应商。</w:t>
      </w:r>
    </w:p>
    <w:p>
      <w:pPr>
        <w:adjustRightInd/>
        <w:spacing w:line="400" w:lineRule="exact"/>
        <w:ind w:firstLine="480" w:firstLineChars="200"/>
        <w:rPr>
          <w:rFonts w:hAnsi="宋体"/>
          <w:sz w:val="24"/>
          <w:szCs w:val="24"/>
        </w:rPr>
      </w:pPr>
      <w:r>
        <w:rPr>
          <w:rFonts w:hint="eastAsia" w:hAnsi="宋体"/>
          <w:sz w:val="24"/>
          <w:szCs w:val="24"/>
        </w:rPr>
        <w:t>2) 符合询价文件规定的资格要求。</w:t>
      </w:r>
    </w:p>
    <w:p>
      <w:pPr>
        <w:adjustRightInd/>
        <w:spacing w:line="400" w:lineRule="exact"/>
        <w:ind w:firstLine="480" w:firstLineChars="200"/>
        <w:rPr>
          <w:rFonts w:hAnsi="宋体"/>
          <w:sz w:val="24"/>
          <w:szCs w:val="24"/>
        </w:rPr>
      </w:pPr>
      <w:r>
        <w:rPr>
          <w:rFonts w:hint="eastAsia" w:hAnsi="宋体"/>
          <w:sz w:val="24"/>
          <w:szCs w:val="24"/>
        </w:rPr>
        <w:t>3）符合本询价文件采购项目的特殊条件要求</w:t>
      </w:r>
    </w:p>
    <w:p>
      <w:pPr>
        <w:adjustRightInd/>
        <w:spacing w:line="400" w:lineRule="exact"/>
        <w:ind w:firstLine="480" w:firstLineChars="200"/>
        <w:rPr>
          <w:rFonts w:hAnsi="宋体"/>
          <w:sz w:val="24"/>
          <w:szCs w:val="24"/>
        </w:rPr>
      </w:pPr>
      <w:r>
        <w:rPr>
          <w:rFonts w:hint="eastAsia" w:hAnsi="宋体"/>
          <w:sz w:val="24"/>
          <w:szCs w:val="24"/>
        </w:rPr>
        <w:t>2.6 “成交供应商”是指经法定程序确定并授予合同的响应人。</w:t>
      </w:r>
    </w:p>
    <w:p>
      <w:pPr>
        <w:adjustRightInd/>
        <w:spacing w:line="400" w:lineRule="exact"/>
        <w:ind w:firstLine="480" w:firstLineChars="200"/>
        <w:rPr>
          <w:rFonts w:hAnsi="宋体"/>
          <w:sz w:val="24"/>
          <w:szCs w:val="24"/>
        </w:rPr>
      </w:pPr>
      <w:r>
        <w:rPr>
          <w:rFonts w:hint="eastAsia" w:hAnsi="宋体"/>
          <w:sz w:val="24"/>
          <w:szCs w:val="24"/>
        </w:rPr>
        <w:t>2.7 “询价文件”是指：供应商根据本文件要求，编制包含报价、技术和服务等所有内容的实质性响应文件。</w:t>
      </w:r>
    </w:p>
    <w:p>
      <w:pPr>
        <w:adjustRightInd/>
        <w:spacing w:line="400" w:lineRule="exact"/>
        <w:ind w:firstLine="480" w:firstLineChars="200"/>
        <w:rPr>
          <w:rFonts w:hAnsi="宋体"/>
          <w:sz w:val="24"/>
          <w:szCs w:val="24"/>
        </w:rPr>
      </w:pPr>
      <w:r>
        <w:rPr>
          <w:rFonts w:hint="eastAsia" w:hAnsi="宋体"/>
          <w:sz w:val="24"/>
          <w:szCs w:val="24"/>
        </w:rPr>
        <w:t>3. 合格的货物和服务</w:t>
      </w:r>
    </w:p>
    <w:p>
      <w:pPr>
        <w:adjustRightInd/>
        <w:spacing w:line="400" w:lineRule="exact"/>
        <w:ind w:firstLine="480" w:firstLineChars="200"/>
        <w:rPr>
          <w:rFonts w:hAnsi="宋体"/>
          <w:sz w:val="24"/>
          <w:szCs w:val="24"/>
        </w:rPr>
      </w:pPr>
      <w:r>
        <w:rPr>
          <w:rFonts w:hint="eastAsia" w:hAnsi="宋体"/>
          <w:sz w:val="24"/>
          <w:szCs w:val="24"/>
        </w:rPr>
        <w:t>3.1 “货物”是指报价人制造或组织符合询价文件要求的货物等。询价文件中没有提及采购货物来源地的，根据《政府采购法》的相关规定均应是本国货物，且优先采购自主创新、节能、环保产品。货物必须是合法生产、合法来源的符合国家有关标准要求的货物，并满足本询价文件规定的规格、参数、质量、价格、有效期、售后服务等要求。</w:t>
      </w:r>
    </w:p>
    <w:p>
      <w:pPr>
        <w:adjustRightInd/>
        <w:spacing w:line="400" w:lineRule="exact"/>
        <w:ind w:firstLine="480" w:firstLineChars="200"/>
        <w:rPr>
          <w:rFonts w:hAnsi="宋体"/>
          <w:sz w:val="24"/>
          <w:szCs w:val="24"/>
        </w:rPr>
      </w:pPr>
      <w:r>
        <w:rPr>
          <w:rFonts w:hint="eastAsia" w:hAnsi="宋体"/>
          <w:sz w:val="24"/>
          <w:szCs w:val="24"/>
        </w:rPr>
        <w:t>3.2 “服务”是指除货物和工程以外的其他政府采购对象,其中包括：报价人须承担的运输、安装、技术支持、培训以及询价文件规定的其它服务。</w:t>
      </w:r>
    </w:p>
    <w:p>
      <w:pPr>
        <w:adjustRightInd/>
        <w:spacing w:line="400" w:lineRule="exact"/>
        <w:ind w:firstLine="480" w:firstLineChars="200"/>
        <w:rPr>
          <w:rFonts w:hAnsi="宋体"/>
          <w:sz w:val="24"/>
          <w:szCs w:val="24"/>
        </w:rPr>
      </w:pPr>
      <w:r>
        <w:rPr>
          <w:rFonts w:hint="eastAsia" w:hAnsi="宋体"/>
          <w:sz w:val="24"/>
          <w:szCs w:val="24"/>
        </w:rPr>
        <w:t>4. 报价费用</w:t>
      </w:r>
    </w:p>
    <w:p>
      <w:pPr>
        <w:adjustRightInd/>
        <w:spacing w:line="400" w:lineRule="exact"/>
        <w:ind w:firstLine="480" w:firstLineChars="200"/>
        <w:rPr>
          <w:rFonts w:hAnsi="宋体"/>
          <w:sz w:val="24"/>
          <w:szCs w:val="24"/>
        </w:rPr>
      </w:pPr>
      <w:r>
        <w:rPr>
          <w:rFonts w:hint="eastAsia" w:hAnsi="宋体"/>
          <w:sz w:val="24"/>
          <w:szCs w:val="24"/>
        </w:rPr>
        <w:t>4.1 报价人应承担所有与准备和参加报价有关的费用。不论询价的结果如何，政府采购代理机构和采购人均无义务和责任承担这些费用。</w:t>
      </w:r>
    </w:p>
    <w:p>
      <w:pPr>
        <w:adjustRightInd/>
        <w:spacing w:line="400" w:lineRule="exact"/>
        <w:ind w:firstLine="480" w:firstLineChars="200"/>
        <w:rPr>
          <w:rFonts w:hAnsi="宋体"/>
          <w:sz w:val="24"/>
          <w:szCs w:val="24"/>
        </w:rPr>
      </w:pPr>
      <w:r>
        <w:rPr>
          <w:rFonts w:hint="eastAsia" w:hAnsi="宋体"/>
          <w:sz w:val="24"/>
          <w:szCs w:val="24"/>
        </w:rPr>
        <w:t>4.2 本次采购向成交供应商收取的成交服务费，按国家有关规定执行。</w:t>
      </w:r>
    </w:p>
    <w:p>
      <w:pPr>
        <w:adjustRightInd/>
        <w:spacing w:line="400" w:lineRule="exact"/>
        <w:rPr>
          <w:rFonts w:hAnsi="宋体"/>
          <w:b/>
          <w:sz w:val="24"/>
          <w:szCs w:val="24"/>
        </w:rPr>
      </w:pPr>
      <w:r>
        <w:rPr>
          <w:rFonts w:hint="eastAsia" w:hAnsi="宋体"/>
          <w:b/>
          <w:sz w:val="24"/>
          <w:szCs w:val="24"/>
        </w:rPr>
        <w:t>二、报价文件组成</w:t>
      </w:r>
    </w:p>
    <w:p>
      <w:pPr>
        <w:adjustRightInd/>
        <w:spacing w:line="400" w:lineRule="exact"/>
        <w:ind w:firstLine="480" w:firstLineChars="200"/>
        <w:rPr>
          <w:rFonts w:hAnsi="宋体"/>
          <w:sz w:val="24"/>
          <w:szCs w:val="24"/>
        </w:rPr>
      </w:pPr>
      <w:r>
        <w:rPr>
          <w:rFonts w:hint="eastAsia" w:hAnsi="宋体"/>
          <w:sz w:val="24"/>
          <w:szCs w:val="24"/>
        </w:rPr>
        <w:t>1、报价文件应由下列文件以及在报价过程中发出的修正和补充文件组成(参照第四部分附件格式):</w:t>
      </w:r>
    </w:p>
    <w:p>
      <w:pPr>
        <w:adjustRightInd/>
        <w:spacing w:line="400" w:lineRule="exact"/>
        <w:ind w:firstLine="480" w:firstLineChars="200"/>
        <w:rPr>
          <w:rFonts w:hAnsi="宋体"/>
          <w:sz w:val="24"/>
          <w:szCs w:val="24"/>
        </w:rPr>
      </w:pPr>
      <w:r>
        <w:rPr>
          <w:rFonts w:hint="eastAsia" w:hAnsi="宋体"/>
          <w:sz w:val="24"/>
          <w:szCs w:val="24"/>
        </w:rPr>
        <w:t>（1）目  录；</w:t>
      </w:r>
    </w:p>
    <w:p>
      <w:pPr>
        <w:adjustRightInd/>
        <w:spacing w:line="400" w:lineRule="exact"/>
        <w:ind w:firstLine="480" w:firstLineChars="200"/>
        <w:rPr>
          <w:rFonts w:hAnsi="宋体"/>
          <w:sz w:val="24"/>
          <w:szCs w:val="24"/>
        </w:rPr>
      </w:pPr>
      <w:r>
        <w:rPr>
          <w:rFonts w:hint="eastAsia" w:hAnsi="宋体"/>
          <w:sz w:val="24"/>
          <w:szCs w:val="24"/>
        </w:rPr>
        <w:t>（2）自查表；</w:t>
      </w:r>
    </w:p>
    <w:p>
      <w:pPr>
        <w:adjustRightInd/>
        <w:spacing w:line="400" w:lineRule="exact"/>
        <w:ind w:firstLine="480" w:firstLineChars="200"/>
        <w:rPr>
          <w:rFonts w:hAnsi="宋体"/>
          <w:sz w:val="24"/>
          <w:szCs w:val="24"/>
        </w:rPr>
      </w:pPr>
      <w:r>
        <w:rPr>
          <w:rFonts w:hint="eastAsia" w:hAnsi="宋体"/>
          <w:sz w:val="24"/>
          <w:szCs w:val="24"/>
        </w:rPr>
        <w:t>（3）投标报价表；</w:t>
      </w:r>
    </w:p>
    <w:p>
      <w:pPr>
        <w:adjustRightInd/>
        <w:spacing w:line="400" w:lineRule="exact"/>
        <w:ind w:firstLine="480" w:firstLineChars="200"/>
        <w:rPr>
          <w:rFonts w:hAnsi="宋体"/>
          <w:sz w:val="24"/>
          <w:szCs w:val="24"/>
        </w:rPr>
      </w:pPr>
      <w:r>
        <w:rPr>
          <w:rFonts w:hint="eastAsia" w:hAnsi="宋体"/>
          <w:sz w:val="24"/>
          <w:szCs w:val="24"/>
        </w:rPr>
        <w:t>（4）投标设备技术性能与偏离情况说明一览表；</w:t>
      </w:r>
    </w:p>
    <w:p>
      <w:pPr>
        <w:adjustRightInd/>
        <w:spacing w:line="400" w:lineRule="exact"/>
        <w:ind w:firstLine="480" w:firstLineChars="200"/>
        <w:rPr>
          <w:rFonts w:hAnsi="宋体"/>
          <w:sz w:val="24"/>
          <w:szCs w:val="24"/>
        </w:rPr>
      </w:pPr>
      <w:r>
        <w:rPr>
          <w:rFonts w:hint="eastAsia" w:hAnsi="宋体"/>
          <w:sz w:val="24"/>
          <w:szCs w:val="24"/>
        </w:rPr>
        <w:t>（5）本项目相关承诺及相关证明文件。</w:t>
      </w:r>
    </w:p>
    <w:p>
      <w:pPr>
        <w:adjustRightInd/>
        <w:spacing w:line="400" w:lineRule="exact"/>
        <w:ind w:firstLine="480" w:firstLineChars="200"/>
        <w:rPr>
          <w:rFonts w:hAnsi="宋体"/>
          <w:sz w:val="24"/>
          <w:szCs w:val="24"/>
        </w:rPr>
      </w:pPr>
      <w:r>
        <w:rPr>
          <w:rFonts w:hint="eastAsia" w:hAnsi="宋体"/>
          <w:sz w:val="24"/>
          <w:szCs w:val="24"/>
        </w:rPr>
        <w:t>报价人应认真阅读、并充分理解报价文件的全部内容（包括所有的补充、修改内容、重要实现、格式、条款和技术规范、参数及要求等。），报价人没有按照询价文件要求提交全部资料，或者没有对询价文件在各方面都做出实质性响应是报价人风险，有可能导致其报价响应被拒绝，或被认定为无效响应或被确定为响应无效。</w:t>
      </w:r>
    </w:p>
    <w:p>
      <w:pPr>
        <w:widowControl/>
        <w:snapToGrid w:val="0"/>
        <w:spacing w:line="400" w:lineRule="exact"/>
        <w:rPr>
          <w:rFonts w:hAnsi="宋体"/>
          <w:b/>
          <w:sz w:val="24"/>
          <w:szCs w:val="24"/>
        </w:rPr>
      </w:pPr>
      <w:r>
        <w:rPr>
          <w:rFonts w:hint="eastAsia" w:hAnsi="宋体"/>
          <w:b/>
          <w:sz w:val="24"/>
          <w:szCs w:val="24"/>
        </w:rPr>
        <w:t>三、报价文件的递交、修改和撤回：</w:t>
      </w:r>
    </w:p>
    <w:p>
      <w:pPr>
        <w:widowControl/>
        <w:adjustRightInd/>
        <w:spacing w:line="400" w:lineRule="exact"/>
        <w:ind w:firstLine="480" w:firstLineChars="200"/>
        <w:rPr>
          <w:rFonts w:hAnsi="宋体"/>
          <w:sz w:val="24"/>
          <w:szCs w:val="24"/>
        </w:rPr>
      </w:pPr>
      <w:r>
        <w:rPr>
          <w:rFonts w:hint="eastAsia" w:hAnsi="宋体"/>
          <w:sz w:val="24"/>
          <w:szCs w:val="24"/>
        </w:rPr>
        <w:t>1、报价文件以信函密封形式递交,封口盖公章。须于</w:t>
      </w:r>
      <w:r>
        <w:rPr>
          <w:rFonts w:hint="eastAsia" w:hAnsi="宋体"/>
          <w:b/>
          <w:sz w:val="24"/>
          <w:szCs w:val="24"/>
        </w:rPr>
        <w:t>2016年1月5日15时15分正前递交（电报、电话、传真的报价概不接受）</w:t>
      </w:r>
      <w:r>
        <w:rPr>
          <w:rFonts w:hint="eastAsia" w:hAnsi="宋体"/>
          <w:sz w:val="24"/>
          <w:szCs w:val="24"/>
        </w:rPr>
        <w:t>。</w:t>
      </w:r>
    </w:p>
    <w:p>
      <w:pPr>
        <w:tabs>
          <w:tab w:val="left" w:pos="600"/>
        </w:tabs>
        <w:adjustRightInd/>
        <w:spacing w:line="400" w:lineRule="exact"/>
        <w:ind w:firstLine="480" w:firstLineChars="200"/>
        <w:rPr>
          <w:rFonts w:hAnsi="宋体"/>
          <w:sz w:val="24"/>
          <w:szCs w:val="24"/>
        </w:rPr>
      </w:pPr>
      <w:r>
        <w:rPr>
          <w:rFonts w:hint="eastAsia" w:hAnsi="宋体"/>
          <w:sz w:val="24"/>
          <w:szCs w:val="24"/>
        </w:rPr>
        <w:t>2、报价文件的密封和标记：</w:t>
      </w:r>
    </w:p>
    <w:p>
      <w:pPr>
        <w:tabs>
          <w:tab w:val="left" w:pos="7655"/>
          <w:tab w:val="left" w:pos="7797"/>
          <w:tab w:val="left" w:pos="8080"/>
          <w:tab w:val="left" w:pos="8647"/>
        </w:tabs>
        <w:adjustRightInd/>
        <w:spacing w:line="400" w:lineRule="exact"/>
        <w:ind w:firstLine="480" w:firstLineChars="200"/>
        <w:rPr>
          <w:rFonts w:hAnsi="宋体"/>
          <w:sz w:val="24"/>
          <w:szCs w:val="24"/>
        </w:rPr>
      </w:pPr>
      <w:r>
        <w:rPr>
          <w:rFonts w:hint="eastAsia" w:hAnsi="宋体"/>
          <w:sz w:val="24"/>
          <w:szCs w:val="24"/>
        </w:rPr>
        <w:t>（1）报价文件应用信封密封，并在封面注明本次项目的招标编号及项目名称，同时在密封处加盖骑缝章；</w:t>
      </w:r>
    </w:p>
    <w:p>
      <w:pPr>
        <w:adjustRightInd/>
        <w:spacing w:line="400" w:lineRule="exact"/>
        <w:ind w:firstLine="480" w:firstLineChars="200"/>
        <w:rPr>
          <w:rFonts w:hAnsi="宋体"/>
          <w:sz w:val="24"/>
          <w:szCs w:val="24"/>
        </w:rPr>
      </w:pPr>
      <w:r>
        <w:rPr>
          <w:rFonts w:hint="eastAsia" w:hAnsi="宋体"/>
          <w:sz w:val="24"/>
          <w:szCs w:val="24"/>
        </w:rPr>
        <w:t>（2）报价文件要求：</w:t>
      </w:r>
      <w:r>
        <w:rPr>
          <w:rFonts w:hint="eastAsia" w:hAnsi="宋体"/>
          <w:b/>
          <w:sz w:val="24"/>
          <w:szCs w:val="24"/>
        </w:rPr>
        <w:t>正本一份、副本二份</w:t>
      </w:r>
      <w:r>
        <w:rPr>
          <w:rFonts w:hint="eastAsia" w:hAnsi="宋体"/>
          <w:sz w:val="24"/>
          <w:szCs w:val="24"/>
        </w:rPr>
        <w:t>(如果正本与副本内容不一致，以正本为准)。</w:t>
      </w:r>
    </w:p>
    <w:p>
      <w:pPr>
        <w:adjustRightInd/>
        <w:spacing w:line="400" w:lineRule="exact"/>
        <w:ind w:firstLine="480" w:firstLineChars="200"/>
        <w:rPr>
          <w:rFonts w:hAnsi="宋体"/>
          <w:sz w:val="24"/>
          <w:szCs w:val="24"/>
        </w:rPr>
      </w:pPr>
      <w:r>
        <w:rPr>
          <w:rFonts w:hint="eastAsia" w:hAnsi="宋体"/>
          <w:sz w:val="24"/>
          <w:szCs w:val="24"/>
        </w:rPr>
        <w:t>（3）若报价人对询价文件内容有任何建议或疑问，须在投标截止时间之日前以书面形式向招标人提出，逾期视为无异议。招标人将以书面形式予以解答和回复。若招标人对询价文件内容有任何修改，将以书面形式通知所有获得询价文件的报价人，修改内容作为询价文件的组成部分。</w:t>
      </w:r>
    </w:p>
    <w:p>
      <w:pPr>
        <w:adjustRightInd/>
        <w:spacing w:line="400" w:lineRule="exact"/>
        <w:ind w:firstLine="480" w:firstLineChars="200"/>
        <w:rPr>
          <w:rFonts w:hAnsi="宋体"/>
          <w:sz w:val="24"/>
          <w:szCs w:val="24"/>
        </w:rPr>
      </w:pPr>
      <w:r>
        <w:rPr>
          <w:rFonts w:hint="eastAsia" w:hAnsi="宋体"/>
          <w:sz w:val="24"/>
          <w:szCs w:val="24"/>
        </w:rPr>
        <w:t>（4）报价人递交报价文件后，可撤回报价文件，但必须在投标截止时间前书面提出申请；投标截止后不得修改或撤回报价文件。</w:t>
      </w:r>
    </w:p>
    <w:p>
      <w:pPr>
        <w:adjustRightInd/>
        <w:spacing w:line="400" w:lineRule="exact"/>
        <w:ind w:firstLine="480" w:firstLineChars="200"/>
        <w:rPr>
          <w:rFonts w:hAnsi="宋体"/>
          <w:sz w:val="24"/>
          <w:szCs w:val="24"/>
        </w:rPr>
      </w:pPr>
      <w:r>
        <w:rPr>
          <w:rFonts w:hint="eastAsia" w:hAnsi="宋体"/>
          <w:sz w:val="24"/>
          <w:szCs w:val="24"/>
        </w:rPr>
        <w:t>（5）为了方便开标唱标，报价人在递交报价文件时应备有一个“唱标信封”， “唱标信封”包括但不限于下列内容：</w:t>
      </w:r>
    </w:p>
    <w:p>
      <w:pPr>
        <w:adjustRightInd/>
        <w:spacing w:line="400" w:lineRule="exact"/>
        <w:ind w:firstLine="480" w:firstLineChars="200"/>
        <w:rPr>
          <w:rFonts w:hAnsi="宋体"/>
          <w:sz w:val="24"/>
          <w:szCs w:val="24"/>
        </w:rPr>
      </w:pPr>
      <w:r>
        <w:rPr>
          <w:rFonts w:hint="eastAsia" w:hAnsi="宋体"/>
          <w:sz w:val="24"/>
          <w:szCs w:val="24"/>
        </w:rPr>
        <w:t>1）投标一览表（复印件加盖公章）；</w:t>
      </w:r>
    </w:p>
    <w:p>
      <w:pPr>
        <w:adjustRightInd/>
        <w:spacing w:line="400" w:lineRule="exact"/>
        <w:ind w:firstLine="480" w:firstLineChars="200"/>
        <w:rPr>
          <w:rFonts w:hAnsi="宋体"/>
          <w:sz w:val="24"/>
          <w:szCs w:val="24"/>
        </w:rPr>
      </w:pPr>
      <w:r>
        <w:rPr>
          <w:rFonts w:hint="eastAsia" w:hAnsi="宋体"/>
          <w:sz w:val="24"/>
          <w:szCs w:val="24"/>
        </w:rPr>
        <w:t>2）投标保证金缴纳凭证复印件；</w:t>
      </w:r>
    </w:p>
    <w:p>
      <w:pPr>
        <w:adjustRightInd/>
        <w:spacing w:line="400" w:lineRule="exact"/>
        <w:ind w:firstLine="480" w:firstLineChars="200"/>
        <w:rPr>
          <w:rFonts w:hAnsi="宋体"/>
          <w:sz w:val="24"/>
          <w:szCs w:val="24"/>
        </w:rPr>
      </w:pPr>
      <w:r>
        <w:rPr>
          <w:rFonts w:hint="eastAsia" w:hAnsi="宋体"/>
          <w:sz w:val="24"/>
          <w:szCs w:val="24"/>
        </w:rPr>
        <w:t>3）退保证金说明（原件加盖公章）。</w:t>
      </w:r>
    </w:p>
    <w:p>
      <w:pPr>
        <w:adjustRightInd/>
        <w:spacing w:line="400" w:lineRule="exact"/>
        <w:ind w:firstLine="480" w:firstLineChars="200"/>
        <w:rPr>
          <w:rFonts w:hAnsi="宋体"/>
          <w:sz w:val="24"/>
          <w:szCs w:val="24"/>
        </w:rPr>
      </w:pPr>
      <w:r>
        <w:rPr>
          <w:rFonts w:hint="eastAsia" w:hAnsi="宋体"/>
          <w:sz w:val="24"/>
          <w:szCs w:val="24"/>
        </w:rPr>
        <w:t>3、</w:t>
      </w:r>
      <w:r>
        <w:rPr>
          <w:rFonts w:hAnsi="宋体"/>
          <w:sz w:val="24"/>
          <w:szCs w:val="24"/>
        </w:rPr>
        <w:t>报价人提交的</w:t>
      </w:r>
      <w:r>
        <w:rPr>
          <w:rFonts w:hint="eastAsia" w:hAnsi="宋体"/>
          <w:sz w:val="24"/>
          <w:szCs w:val="24"/>
        </w:rPr>
        <w:t>报</w:t>
      </w:r>
      <w:r>
        <w:rPr>
          <w:rFonts w:hAnsi="宋体"/>
          <w:sz w:val="24"/>
          <w:szCs w:val="24"/>
        </w:rPr>
        <w:t>价文件及其与集中采购机构就有关报价的所有来往函电均应使用中文。报价人提交的支持文件或印刷的资料可以用另一种语言，但相应内容应附有中文翻译本，在解释询价文件的修改内容时以中文翻译本为准。对中文翻译有异议的，以权威机构的译本为准。</w:t>
      </w:r>
    </w:p>
    <w:p>
      <w:pPr>
        <w:adjustRightInd/>
        <w:spacing w:line="400" w:lineRule="exact"/>
        <w:ind w:firstLine="480" w:firstLineChars="200"/>
        <w:rPr>
          <w:rFonts w:hAnsi="宋体"/>
          <w:sz w:val="24"/>
          <w:szCs w:val="24"/>
        </w:rPr>
      </w:pPr>
      <w:r>
        <w:rPr>
          <w:rFonts w:hint="eastAsia" w:hAnsi="宋体"/>
          <w:sz w:val="24"/>
          <w:szCs w:val="24"/>
        </w:rPr>
        <w:t>4、报价文件必须按本文件的全部内容，包括所有的补充通知及附件进行编制。</w:t>
      </w:r>
    </w:p>
    <w:p>
      <w:pPr>
        <w:adjustRightInd/>
        <w:spacing w:line="400" w:lineRule="exact"/>
        <w:ind w:firstLine="480" w:firstLineChars="200"/>
        <w:rPr>
          <w:rFonts w:hAnsi="宋体"/>
          <w:sz w:val="24"/>
          <w:szCs w:val="24"/>
        </w:rPr>
      </w:pPr>
      <w:r>
        <w:rPr>
          <w:rFonts w:hint="eastAsia" w:hAnsi="宋体"/>
          <w:sz w:val="24"/>
          <w:szCs w:val="24"/>
        </w:rPr>
        <w:t xml:space="preserve">5、如因报价人只填写和提供了本文件要求的部分内容和附件，而给报价造成困难的，其可能导致的结果和责任由报价人自行承担。 </w:t>
      </w:r>
    </w:p>
    <w:p>
      <w:pPr>
        <w:adjustRightInd/>
        <w:spacing w:line="400" w:lineRule="exact"/>
        <w:ind w:firstLine="480" w:firstLineChars="200"/>
        <w:rPr>
          <w:rFonts w:hAnsi="宋体"/>
          <w:sz w:val="24"/>
          <w:szCs w:val="24"/>
        </w:rPr>
      </w:pPr>
      <w:r>
        <w:rPr>
          <w:rFonts w:hint="eastAsia" w:hAnsi="宋体"/>
          <w:sz w:val="24"/>
          <w:szCs w:val="24"/>
        </w:rPr>
        <w:t>6. 计量单位</w:t>
      </w:r>
    </w:p>
    <w:p>
      <w:pPr>
        <w:adjustRightInd/>
        <w:spacing w:line="400" w:lineRule="exact"/>
        <w:ind w:firstLine="480" w:firstLineChars="200"/>
        <w:rPr>
          <w:rFonts w:hAnsi="宋体"/>
          <w:sz w:val="24"/>
          <w:szCs w:val="24"/>
        </w:rPr>
      </w:pPr>
      <w:r>
        <w:rPr>
          <w:rFonts w:hint="eastAsia" w:hAnsi="宋体"/>
          <w:sz w:val="24"/>
          <w:szCs w:val="24"/>
        </w:rPr>
        <w:t>6.1 除技术要求中另有规定外，本文件所要求使用的计量单位均采用国家法定的度、量、衡标准单位计量。</w:t>
      </w:r>
    </w:p>
    <w:p>
      <w:pPr>
        <w:adjustRightInd/>
        <w:spacing w:line="400" w:lineRule="exact"/>
        <w:rPr>
          <w:rFonts w:hAnsi="宋体"/>
          <w:b/>
          <w:sz w:val="24"/>
          <w:szCs w:val="24"/>
        </w:rPr>
      </w:pPr>
      <w:r>
        <w:rPr>
          <w:rFonts w:hint="eastAsia" w:hAnsi="宋体"/>
          <w:b/>
          <w:sz w:val="24"/>
          <w:szCs w:val="24"/>
        </w:rPr>
        <w:t>四、报价要求</w:t>
      </w:r>
    </w:p>
    <w:p>
      <w:pPr>
        <w:adjustRightInd/>
        <w:spacing w:line="400" w:lineRule="exact"/>
        <w:ind w:firstLine="480" w:firstLineChars="200"/>
        <w:rPr>
          <w:rFonts w:hAnsi="宋体"/>
          <w:sz w:val="24"/>
          <w:szCs w:val="24"/>
        </w:rPr>
      </w:pPr>
      <w:r>
        <w:rPr>
          <w:rFonts w:hint="eastAsia" w:hAnsi="宋体"/>
          <w:sz w:val="24"/>
          <w:szCs w:val="24"/>
        </w:rPr>
        <w:t>1. 对于本文件中未列明，而报价人认为必需的费用也需列入总报价。在合同实施时，采购人将不予支付成交供应商没有列入的项目费用，并认为此项目的费用已包括在总报价中。</w:t>
      </w:r>
    </w:p>
    <w:p>
      <w:pPr>
        <w:adjustRightInd/>
        <w:spacing w:line="400" w:lineRule="exact"/>
        <w:ind w:firstLine="480" w:firstLineChars="200"/>
        <w:rPr>
          <w:rFonts w:hAnsi="宋体"/>
          <w:sz w:val="24"/>
          <w:szCs w:val="24"/>
        </w:rPr>
      </w:pPr>
      <w:r>
        <w:rPr>
          <w:rFonts w:hint="eastAsia" w:hAnsi="宋体"/>
          <w:sz w:val="24"/>
          <w:szCs w:val="24"/>
        </w:rPr>
        <w:t>2. 成交供应商负责本项目所需货物的制造、运输、售后服务等全部工作。</w:t>
      </w:r>
    </w:p>
    <w:p>
      <w:pPr>
        <w:widowControl/>
        <w:tabs>
          <w:tab w:val="left" w:pos="3870"/>
        </w:tabs>
        <w:adjustRightInd/>
        <w:spacing w:line="400" w:lineRule="exact"/>
        <w:rPr>
          <w:rFonts w:hAnsi="宋体"/>
          <w:b/>
          <w:color w:val="000000"/>
          <w:sz w:val="24"/>
        </w:rPr>
      </w:pPr>
      <w:r>
        <w:rPr>
          <w:rFonts w:hint="eastAsia" w:hAnsi="宋体"/>
          <w:b/>
          <w:color w:val="000000"/>
          <w:sz w:val="24"/>
        </w:rPr>
        <w:t>五、投标保证金</w:t>
      </w:r>
    </w:p>
    <w:p>
      <w:pPr>
        <w:widowControl/>
        <w:tabs>
          <w:tab w:val="left" w:pos="3870"/>
        </w:tabs>
        <w:adjustRightInd/>
        <w:spacing w:line="400" w:lineRule="exact"/>
        <w:ind w:firstLine="482" w:firstLineChars="200"/>
        <w:rPr>
          <w:rFonts w:hAnsi="宋体"/>
          <w:b/>
          <w:color w:val="000000"/>
          <w:sz w:val="24"/>
        </w:rPr>
      </w:pPr>
      <w:r>
        <w:rPr>
          <w:rFonts w:hint="eastAsia" w:hAnsi="宋体"/>
          <w:b/>
          <w:color w:val="000000"/>
          <w:sz w:val="24"/>
        </w:rPr>
        <w:t>1、投标保证金交纳形式和时间：报价人必须在开标截止时间前以支票、汇票、本票或者金融机构、担保机构出具的保函等非现金方式向汕尾市公共资源交易中心提交投标保证金</w:t>
      </w:r>
      <w:r>
        <w:rPr>
          <w:rFonts w:hAnsi="宋体"/>
          <w:b/>
          <w:color w:val="000000"/>
          <w:sz w:val="24"/>
        </w:rPr>
        <w:t>,</w:t>
      </w:r>
      <w:r>
        <w:rPr>
          <w:rFonts w:hint="eastAsia" w:hAnsi="宋体"/>
          <w:b/>
          <w:color w:val="000000"/>
          <w:sz w:val="24"/>
        </w:rPr>
        <w:t>并按该时间将保证金单据复印件（加盖公章）送交（包括传真）汕尾市公共资源交易中心，投标保证金为人民币</w:t>
      </w:r>
      <w:r>
        <w:rPr>
          <w:rFonts w:hint="eastAsia" w:hAnsi="宋体"/>
          <w:b/>
          <w:color w:val="000000"/>
          <w:sz w:val="24"/>
          <w:u w:val="single"/>
        </w:rPr>
        <w:t>5000</w:t>
      </w:r>
      <w:r>
        <w:rPr>
          <w:rFonts w:hint="eastAsia" w:hAnsi="宋体"/>
          <w:b/>
          <w:color w:val="000000"/>
          <w:sz w:val="24"/>
        </w:rPr>
        <w:t>元整。</w:t>
      </w:r>
    </w:p>
    <w:p>
      <w:pPr>
        <w:pStyle w:val="7"/>
        <w:spacing w:line="400" w:lineRule="exact"/>
        <w:ind w:firstLine="482" w:firstLineChars="200"/>
        <w:jc w:val="left"/>
        <w:rPr>
          <w:rFonts w:hAnsi="宋体"/>
          <w:b/>
          <w:color w:val="000000"/>
          <w:sz w:val="24"/>
          <w:szCs w:val="24"/>
        </w:rPr>
      </w:pPr>
      <w:r>
        <w:rPr>
          <w:rFonts w:hint="eastAsia" w:hAnsi="宋体"/>
          <w:b/>
          <w:color w:val="000000"/>
          <w:sz w:val="24"/>
          <w:szCs w:val="24"/>
        </w:rPr>
        <w:t>户名: 汕尾市公共资源交易中心。</w:t>
      </w:r>
    </w:p>
    <w:p>
      <w:pPr>
        <w:pStyle w:val="7"/>
        <w:spacing w:line="400" w:lineRule="exact"/>
        <w:ind w:firstLine="482" w:firstLineChars="200"/>
        <w:jc w:val="left"/>
        <w:rPr>
          <w:rFonts w:hAnsi="宋体"/>
          <w:b/>
          <w:color w:val="000000"/>
          <w:sz w:val="24"/>
          <w:szCs w:val="24"/>
        </w:rPr>
      </w:pPr>
      <w:r>
        <w:rPr>
          <w:rFonts w:hint="eastAsia" w:hAnsi="宋体"/>
          <w:b/>
          <w:color w:val="000000"/>
          <w:sz w:val="24"/>
          <w:szCs w:val="24"/>
        </w:rPr>
        <w:t>开户银行: 中国银行汕尾分行。</w:t>
      </w:r>
    </w:p>
    <w:p>
      <w:pPr>
        <w:widowControl/>
        <w:tabs>
          <w:tab w:val="left" w:pos="3870"/>
        </w:tabs>
        <w:adjustRightInd/>
        <w:spacing w:line="400" w:lineRule="exact"/>
        <w:ind w:firstLine="482" w:firstLineChars="200"/>
        <w:rPr>
          <w:rFonts w:hAnsi="宋体"/>
          <w:b/>
          <w:color w:val="000000"/>
          <w:sz w:val="24"/>
          <w:szCs w:val="24"/>
        </w:rPr>
      </w:pPr>
      <w:r>
        <w:rPr>
          <w:rFonts w:hint="eastAsia" w:hAnsi="宋体"/>
          <w:b/>
          <w:color w:val="000000"/>
          <w:sz w:val="24"/>
          <w:szCs w:val="24"/>
        </w:rPr>
        <w:t>帐号: 695165281017。</w:t>
      </w:r>
    </w:p>
    <w:p>
      <w:pPr>
        <w:widowControl/>
        <w:tabs>
          <w:tab w:val="left" w:pos="3870"/>
        </w:tabs>
        <w:adjustRightInd/>
        <w:spacing w:line="400" w:lineRule="exact"/>
        <w:ind w:firstLine="480" w:firstLineChars="200"/>
        <w:rPr>
          <w:rFonts w:hAnsi="宋体" w:cs="宋体"/>
          <w:sz w:val="24"/>
        </w:rPr>
      </w:pPr>
      <w:r>
        <w:rPr>
          <w:rFonts w:hint="eastAsia" w:hAnsi="宋体"/>
          <w:color w:val="000000"/>
          <w:sz w:val="24"/>
          <w:szCs w:val="24"/>
        </w:rPr>
        <w:t>备注：请注明“</w:t>
      </w:r>
      <w:r>
        <w:rPr>
          <w:rFonts w:hint="eastAsia"/>
          <w:sz w:val="24"/>
          <w:szCs w:val="24"/>
        </w:rPr>
        <w:t>SWCG20160114X10</w:t>
      </w:r>
      <w:r>
        <w:rPr>
          <w:rFonts w:hint="eastAsia" w:hAnsi="宋体"/>
          <w:color w:val="000000"/>
          <w:sz w:val="24"/>
          <w:szCs w:val="24"/>
        </w:rPr>
        <w:t>投标保证金”。</w:t>
      </w:r>
    </w:p>
    <w:p>
      <w:pPr>
        <w:widowControl/>
        <w:adjustRightInd/>
        <w:spacing w:line="400" w:lineRule="exact"/>
        <w:ind w:firstLine="480" w:firstLineChars="200"/>
        <w:rPr>
          <w:rFonts w:hAnsi="宋体"/>
          <w:sz w:val="24"/>
        </w:rPr>
      </w:pPr>
      <w:r>
        <w:rPr>
          <w:rFonts w:hint="eastAsia" w:hAnsi="宋体"/>
          <w:sz w:val="24"/>
        </w:rPr>
        <w:t>2、</w:t>
      </w:r>
      <w:r>
        <w:rPr>
          <w:rFonts w:hint="eastAsia" w:hAnsi="宋体"/>
          <w:b/>
          <w:sz w:val="24"/>
        </w:rPr>
        <w:t>未按规定交纳投标保证金的将被视为无效投标</w:t>
      </w:r>
      <w:r>
        <w:rPr>
          <w:rFonts w:hint="eastAsia" w:hAnsi="宋体"/>
          <w:sz w:val="24"/>
        </w:rPr>
        <w:t>。</w:t>
      </w:r>
    </w:p>
    <w:p>
      <w:pPr>
        <w:widowControl/>
        <w:adjustRightInd/>
        <w:spacing w:line="400" w:lineRule="exact"/>
        <w:ind w:firstLine="480" w:firstLineChars="200"/>
        <w:rPr>
          <w:rFonts w:hAnsi="宋体"/>
          <w:sz w:val="24"/>
        </w:rPr>
      </w:pPr>
      <w:r>
        <w:rPr>
          <w:rFonts w:hint="eastAsia" w:hAnsi="宋体"/>
          <w:sz w:val="24"/>
        </w:rPr>
        <w:t>3、未中标的报价人的投标保证金,招标人将在公布中标结果后5个工作日内予以退还(不计利息)。</w:t>
      </w:r>
    </w:p>
    <w:p>
      <w:pPr>
        <w:widowControl/>
        <w:adjustRightInd/>
        <w:spacing w:line="400" w:lineRule="exact"/>
        <w:ind w:firstLine="480" w:firstLineChars="200"/>
        <w:rPr>
          <w:rFonts w:hAnsi="宋体"/>
          <w:sz w:val="24"/>
        </w:rPr>
      </w:pPr>
      <w:r>
        <w:rPr>
          <w:rFonts w:hint="eastAsia" w:hAnsi="宋体"/>
          <w:sz w:val="24"/>
        </w:rPr>
        <w:t>4、中标人的投标保证金在签订合同后,凭本次项目合同书到汕尾市公共资源交易中心办理保证金退还手续(不计利息)。</w:t>
      </w:r>
    </w:p>
    <w:p>
      <w:pPr>
        <w:widowControl/>
        <w:adjustRightInd/>
        <w:spacing w:line="400" w:lineRule="exact"/>
        <w:ind w:firstLine="480" w:firstLineChars="200"/>
        <w:rPr>
          <w:rFonts w:hAnsi="宋体"/>
          <w:sz w:val="24"/>
        </w:rPr>
      </w:pPr>
      <w:r>
        <w:rPr>
          <w:rFonts w:hint="eastAsia" w:hAnsi="宋体"/>
          <w:sz w:val="24"/>
        </w:rPr>
        <w:t>5、下列任何情况发生时,投标保证金将被汕尾市公共资源交易中心没收。</w:t>
      </w:r>
    </w:p>
    <w:p>
      <w:pPr>
        <w:widowControl/>
        <w:adjustRightInd/>
        <w:spacing w:line="400" w:lineRule="exact"/>
        <w:ind w:firstLine="480" w:firstLineChars="200"/>
        <w:rPr>
          <w:rFonts w:hAnsi="宋体"/>
          <w:sz w:val="24"/>
        </w:rPr>
      </w:pPr>
      <w:r>
        <w:rPr>
          <w:rFonts w:hint="eastAsia" w:hAnsi="宋体"/>
          <w:sz w:val="24"/>
        </w:rPr>
        <w:t>（1）报价人在报价中规定的投标有效期内撤回其投标。</w:t>
      </w:r>
    </w:p>
    <w:p>
      <w:pPr>
        <w:widowControl/>
        <w:adjustRightInd/>
        <w:spacing w:line="400" w:lineRule="exact"/>
        <w:ind w:firstLine="480" w:firstLineChars="200"/>
        <w:rPr>
          <w:rFonts w:hAnsi="宋体"/>
          <w:sz w:val="24"/>
        </w:rPr>
      </w:pPr>
      <w:r>
        <w:rPr>
          <w:rFonts w:hint="eastAsia" w:hAnsi="宋体"/>
          <w:sz w:val="24"/>
        </w:rPr>
        <w:t>（2）中标人在规定的期限内未能:</w:t>
      </w:r>
    </w:p>
    <w:p>
      <w:pPr>
        <w:widowControl/>
        <w:adjustRightInd/>
        <w:spacing w:line="400" w:lineRule="exact"/>
        <w:ind w:firstLine="480" w:firstLineChars="200"/>
        <w:rPr>
          <w:rFonts w:hAnsi="宋体"/>
          <w:sz w:val="24"/>
        </w:rPr>
      </w:pPr>
      <w:r>
        <w:rPr>
          <w:rFonts w:hint="eastAsia" w:hAnsi="宋体"/>
          <w:sz w:val="24"/>
        </w:rPr>
        <w:t>a按询价文件要求签订合同。</w:t>
      </w:r>
    </w:p>
    <w:p>
      <w:pPr>
        <w:widowControl/>
        <w:adjustRightInd/>
        <w:spacing w:line="400" w:lineRule="exact"/>
        <w:ind w:firstLine="480" w:firstLineChars="200"/>
        <w:rPr>
          <w:rFonts w:hAnsi="宋体"/>
          <w:sz w:val="24"/>
        </w:rPr>
      </w:pPr>
      <w:r>
        <w:rPr>
          <w:rFonts w:hint="eastAsia" w:hAnsi="宋体"/>
          <w:sz w:val="24"/>
        </w:rPr>
        <w:t>b接受对报价文件错误的修正。</w:t>
      </w:r>
    </w:p>
    <w:p>
      <w:pPr>
        <w:widowControl/>
        <w:adjustRightInd/>
        <w:spacing w:line="400" w:lineRule="exact"/>
        <w:ind w:firstLine="480" w:firstLineChars="200"/>
        <w:rPr>
          <w:rFonts w:hAnsi="宋体"/>
          <w:sz w:val="24"/>
          <w:szCs w:val="24"/>
        </w:rPr>
      </w:pPr>
      <w:r>
        <w:rPr>
          <w:rFonts w:hint="eastAsia" w:hAnsi="宋体"/>
          <w:sz w:val="24"/>
          <w:szCs w:val="24"/>
        </w:rPr>
        <w:t>（3）提供存在虚假内容的报价文件。</w:t>
      </w:r>
    </w:p>
    <w:p>
      <w:pPr>
        <w:widowControl/>
        <w:adjustRightInd/>
        <w:spacing w:line="400" w:lineRule="exact"/>
        <w:rPr>
          <w:rFonts w:hAnsi="宋体"/>
          <w:b/>
          <w:sz w:val="24"/>
          <w:szCs w:val="24"/>
        </w:rPr>
      </w:pPr>
      <w:r>
        <w:rPr>
          <w:rFonts w:hint="eastAsia" w:hAnsi="宋体"/>
          <w:b/>
          <w:sz w:val="24"/>
          <w:szCs w:val="24"/>
        </w:rPr>
        <w:t>六、投标费用</w:t>
      </w:r>
    </w:p>
    <w:p>
      <w:pPr>
        <w:adjustRightInd/>
        <w:spacing w:line="400" w:lineRule="exact"/>
        <w:ind w:firstLine="480" w:firstLineChars="200"/>
        <w:rPr>
          <w:rFonts w:hAnsi="宋体"/>
          <w:sz w:val="24"/>
          <w:szCs w:val="24"/>
        </w:rPr>
      </w:pPr>
      <w:r>
        <w:rPr>
          <w:rFonts w:hint="eastAsia" w:hAnsi="宋体"/>
          <w:sz w:val="24"/>
          <w:szCs w:val="24"/>
        </w:rPr>
        <w:t>1、报价人应承担所有与准备和参加投标有关的费用。不论投标的结果如何，政府采购代理机构和采购人均无义务和责任承担这些费用。</w:t>
      </w:r>
    </w:p>
    <w:p>
      <w:pPr>
        <w:adjustRightInd/>
        <w:spacing w:line="400" w:lineRule="exact"/>
        <w:ind w:firstLine="480" w:firstLineChars="200"/>
        <w:rPr>
          <w:rFonts w:hAnsi="宋体"/>
          <w:sz w:val="24"/>
          <w:szCs w:val="24"/>
        </w:rPr>
      </w:pPr>
      <w:r>
        <w:rPr>
          <w:rFonts w:hint="eastAsia" w:hAnsi="宋体"/>
          <w:sz w:val="24"/>
          <w:szCs w:val="24"/>
        </w:rPr>
        <w:t>2、根据</w:t>
      </w:r>
      <w:r>
        <w:rPr>
          <w:rFonts w:hint="eastAsia" w:hAnsi="宋体"/>
          <w:color w:val="000000"/>
          <w:sz w:val="24"/>
        </w:rPr>
        <w:t>汕发改价格函【2015】157号</w:t>
      </w:r>
      <w:r>
        <w:rPr>
          <w:rFonts w:hint="eastAsia" w:hAnsi="宋体"/>
          <w:sz w:val="24"/>
          <w:szCs w:val="24"/>
        </w:rPr>
        <w:t>收费标准</w:t>
      </w:r>
      <w:r>
        <w:rPr>
          <w:rFonts w:hint="eastAsia"/>
          <w:sz w:val="24"/>
          <w:szCs w:val="24"/>
        </w:rPr>
        <w:t>（按差额定率累进法计算）</w:t>
      </w:r>
      <w:r>
        <w:rPr>
          <w:rFonts w:hint="eastAsia" w:hAnsi="宋体"/>
          <w:sz w:val="24"/>
          <w:szCs w:val="24"/>
        </w:rPr>
        <w:t>,</w:t>
      </w:r>
      <w:r>
        <w:rPr>
          <w:rFonts w:hint="eastAsia"/>
          <w:sz w:val="24"/>
          <w:szCs w:val="24"/>
        </w:rPr>
        <w:t xml:space="preserve"> 成交金额在100万元以下的收1.2%，成交供应商应按收费规定在发出成交通知书前向汕尾市公共资源交易中心交纳招标采购代理服务费。</w:t>
      </w:r>
    </w:p>
    <w:p>
      <w:pPr>
        <w:adjustRightInd/>
        <w:spacing w:line="400" w:lineRule="exact"/>
        <w:ind w:firstLine="482" w:firstLineChars="200"/>
        <w:rPr>
          <w:rFonts w:hAnsi="宋体"/>
          <w:b/>
          <w:sz w:val="24"/>
          <w:szCs w:val="24"/>
        </w:rPr>
      </w:pPr>
      <w:r>
        <w:rPr>
          <w:rFonts w:hint="eastAsia" w:hAnsi="宋体"/>
          <w:b/>
          <w:sz w:val="24"/>
          <w:szCs w:val="24"/>
        </w:rPr>
        <w:t>2.1、招标采购代理服务费以转账、汇款方式提交（不接受现金）。</w:t>
      </w:r>
    </w:p>
    <w:p>
      <w:pPr>
        <w:widowControl/>
        <w:adjustRightInd/>
        <w:spacing w:line="400" w:lineRule="exact"/>
        <w:ind w:firstLine="482" w:firstLineChars="200"/>
        <w:rPr>
          <w:rFonts w:hAnsi="宋体"/>
          <w:b/>
          <w:sz w:val="24"/>
          <w:szCs w:val="24"/>
        </w:rPr>
      </w:pPr>
      <w:r>
        <w:rPr>
          <w:rFonts w:hint="eastAsia" w:hAnsi="宋体"/>
          <w:b/>
          <w:sz w:val="24"/>
          <w:szCs w:val="24"/>
        </w:rPr>
        <w:t>户名:汕尾市公共资源交易中心</w:t>
      </w:r>
    </w:p>
    <w:p>
      <w:pPr>
        <w:widowControl/>
        <w:adjustRightInd/>
        <w:spacing w:line="400" w:lineRule="exact"/>
        <w:ind w:firstLine="482" w:firstLineChars="200"/>
        <w:rPr>
          <w:rFonts w:hAnsi="宋体"/>
          <w:b/>
          <w:sz w:val="24"/>
          <w:szCs w:val="24"/>
        </w:rPr>
      </w:pPr>
      <w:r>
        <w:rPr>
          <w:rFonts w:hint="eastAsia" w:hAnsi="宋体"/>
          <w:b/>
          <w:sz w:val="24"/>
          <w:szCs w:val="24"/>
        </w:rPr>
        <w:t>开户银行: 中国银行汕尾分行</w:t>
      </w:r>
    </w:p>
    <w:p>
      <w:pPr>
        <w:widowControl/>
        <w:adjustRightInd/>
        <w:spacing w:line="400" w:lineRule="exact"/>
        <w:ind w:firstLine="482" w:firstLineChars="200"/>
        <w:rPr>
          <w:rFonts w:hAnsi="宋体"/>
          <w:b/>
          <w:sz w:val="24"/>
          <w:szCs w:val="24"/>
        </w:rPr>
      </w:pPr>
      <w:r>
        <w:rPr>
          <w:rFonts w:hint="eastAsia" w:hAnsi="宋体"/>
          <w:b/>
          <w:sz w:val="24"/>
          <w:szCs w:val="24"/>
        </w:rPr>
        <w:t>帐号: 671764614192</w:t>
      </w:r>
    </w:p>
    <w:p>
      <w:pPr>
        <w:widowControl/>
        <w:adjustRightInd/>
        <w:spacing w:line="400" w:lineRule="exact"/>
        <w:rPr>
          <w:rFonts w:hAnsi="宋体"/>
          <w:b/>
          <w:sz w:val="24"/>
          <w:szCs w:val="24"/>
        </w:rPr>
      </w:pPr>
      <w:r>
        <w:rPr>
          <w:rFonts w:hint="eastAsia" w:hAnsi="宋体"/>
          <w:b/>
          <w:sz w:val="24"/>
          <w:szCs w:val="24"/>
        </w:rPr>
        <w:t>七、评标原则及方法</w:t>
      </w:r>
    </w:p>
    <w:p>
      <w:pPr>
        <w:tabs>
          <w:tab w:val="left" w:pos="600"/>
        </w:tabs>
        <w:adjustRightInd/>
        <w:spacing w:line="400" w:lineRule="exact"/>
        <w:ind w:firstLine="480" w:firstLineChars="200"/>
        <w:rPr>
          <w:rFonts w:hAnsi="宋体"/>
          <w:sz w:val="24"/>
          <w:szCs w:val="24"/>
        </w:rPr>
      </w:pPr>
      <w:r>
        <w:rPr>
          <w:rFonts w:hint="eastAsia" w:hAnsi="宋体"/>
          <w:sz w:val="24"/>
          <w:szCs w:val="24"/>
        </w:rPr>
        <w:t>1、评标和定标：</w:t>
      </w:r>
    </w:p>
    <w:p>
      <w:pPr>
        <w:tabs>
          <w:tab w:val="left" w:pos="600"/>
        </w:tabs>
        <w:adjustRightInd/>
        <w:spacing w:line="400" w:lineRule="exact"/>
        <w:ind w:firstLine="480" w:firstLineChars="200"/>
        <w:rPr>
          <w:rFonts w:hAnsi="宋体"/>
          <w:sz w:val="24"/>
          <w:szCs w:val="24"/>
        </w:rPr>
      </w:pPr>
      <w:r>
        <w:rPr>
          <w:rFonts w:hint="eastAsia" w:hAnsi="宋体"/>
          <w:sz w:val="24"/>
          <w:szCs w:val="24"/>
        </w:rPr>
        <w:t>（1）报价人按招标邀请中规定的时间和地点参加开标会。</w:t>
      </w:r>
    </w:p>
    <w:p>
      <w:pPr>
        <w:tabs>
          <w:tab w:val="left" w:pos="600"/>
        </w:tabs>
        <w:adjustRightInd/>
        <w:spacing w:line="400" w:lineRule="exact"/>
        <w:ind w:firstLine="480" w:firstLineChars="200"/>
        <w:rPr>
          <w:rFonts w:hAnsi="宋体"/>
          <w:sz w:val="24"/>
          <w:szCs w:val="24"/>
        </w:rPr>
      </w:pPr>
      <w:r>
        <w:rPr>
          <w:rFonts w:hint="eastAsia" w:hAnsi="宋体"/>
          <w:sz w:val="24"/>
          <w:szCs w:val="24"/>
        </w:rPr>
        <w:t>（2）评标工作的基本原则：遵循国家有关法律、法规；保护采购人的合法利益；客观、公正地对待所有报价人；以询价文件作为评标的基本依据；凡涉及审查、评估和比较报价文件以及定标等意见，均不向报价人及与评标无关的人员透露；</w:t>
      </w:r>
    </w:p>
    <w:p>
      <w:pPr>
        <w:adjustRightInd/>
        <w:spacing w:line="400" w:lineRule="exact"/>
        <w:ind w:firstLine="480" w:firstLineChars="200"/>
        <w:rPr>
          <w:rFonts w:hAnsi="宋体"/>
          <w:sz w:val="24"/>
          <w:szCs w:val="24"/>
        </w:rPr>
      </w:pPr>
      <w:r>
        <w:rPr>
          <w:rFonts w:hint="eastAsia" w:hAnsi="宋体"/>
          <w:sz w:val="24"/>
          <w:szCs w:val="24"/>
        </w:rPr>
        <w:t>2、报价审查：审查报价文件是否对询价文件作出实质性的响应。对未作出实质性响应的供应商实行现场告知，由询价小组将集体意见现场及时告知该供应商，以让其核证、澄清事实。</w:t>
      </w:r>
    </w:p>
    <w:p>
      <w:pPr>
        <w:adjustRightInd/>
        <w:spacing w:line="400" w:lineRule="exact"/>
        <w:ind w:firstLine="480" w:firstLineChars="200"/>
        <w:rPr>
          <w:rFonts w:hAnsi="宋体"/>
          <w:sz w:val="24"/>
          <w:szCs w:val="24"/>
        </w:rPr>
      </w:pPr>
      <w:r>
        <w:rPr>
          <w:rFonts w:hint="eastAsia" w:hAnsi="宋体"/>
          <w:sz w:val="24"/>
          <w:szCs w:val="24"/>
        </w:rPr>
        <w:t>3、询价小组对报价人进行综合评议，对提供产品质量、服务均能满足询价文件规定最低要求的供应商归列为推荐成交的候选对象，采购人依照推荐候选供应商的报价顺序，以有效报价最低者确定为成交供应商。</w:t>
      </w:r>
    </w:p>
    <w:p>
      <w:pPr>
        <w:adjustRightInd/>
        <w:spacing w:line="400" w:lineRule="exact"/>
        <w:ind w:firstLine="480" w:firstLineChars="200"/>
        <w:rPr>
          <w:rFonts w:hAnsi="宋体"/>
          <w:sz w:val="24"/>
          <w:szCs w:val="24"/>
        </w:rPr>
      </w:pPr>
      <w:r>
        <w:rPr>
          <w:rFonts w:hint="eastAsia" w:hAnsi="宋体"/>
          <w:sz w:val="24"/>
          <w:szCs w:val="24"/>
        </w:rPr>
        <w:t>4、招标人不向落标的报价人退还报价文件。</w:t>
      </w:r>
    </w:p>
    <w:p>
      <w:pPr>
        <w:widowControl/>
        <w:adjustRightInd/>
        <w:spacing w:line="400" w:lineRule="exact"/>
        <w:rPr>
          <w:rFonts w:hAnsi="宋体"/>
          <w:b/>
          <w:sz w:val="24"/>
          <w:szCs w:val="24"/>
        </w:rPr>
      </w:pPr>
      <w:r>
        <w:rPr>
          <w:rFonts w:hint="eastAsia" w:hAnsi="宋体"/>
          <w:b/>
          <w:sz w:val="24"/>
          <w:szCs w:val="24"/>
        </w:rPr>
        <w:t>八、成交通知</w:t>
      </w:r>
      <w:bookmarkStart w:id="11" w:name="_GoBack"/>
      <w:bookmarkEnd w:id="11"/>
    </w:p>
    <w:p>
      <w:pPr>
        <w:adjustRightInd/>
        <w:spacing w:line="400" w:lineRule="exact"/>
        <w:ind w:firstLine="480" w:firstLineChars="200"/>
        <w:rPr>
          <w:rFonts w:hAnsi="宋体"/>
          <w:sz w:val="24"/>
          <w:szCs w:val="24"/>
        </w:rPr>
      </w:pPr>
      <w:r>
        <w:rPr>
          <w:rFonts w:hint="eastAsia" w:hAnsi="宋体"/>
          <w:sz w:val="24"/>
          <w:szCs w:val="24"/>
        </w:rPr>
        <w:t>1、确定成交供应商</w:t>
      </w:r>
    </w:p>
    <w:p>
      <w:pPr>
        <w:adjustRightInd/>
        <w:spacing w:line="400" w:lineRule="exact"/>
        <w:ind w:firstLine="480" w:firstLineChars="200"/>
        <w:rPr>
          <w:rFonts w:hAnsi="宋体"/>
          <w:sz w:val="24"/>
          <w:szCs w:val="24"/>
        </w:rPr>
      </w:pPr>
      <w:r>
        <w:rPr>
          <w:rFonts w:hint="eastAsia" w:hAnsi="宋体"/>
          <w:sz w:val="24"/>
          <w:szCs w:val="24"/>
        </w:rPr>
        <w:t>1.1、根据符合采购需求、质量和服务且在标底价内最低的原则确定成交供应商。</w:t>
      </w:r>
    </w:p>
    <w:p>
      <w:pPr>
        <w:adjustRightInd/>
        <w:spacing w:line="400" w:lineRule="exact"/>
        <w:ind w:firstLine="480" w:firstLineChars="200"/>
        <w:rPr>
          <w:rFonts w:hAnsi="宋体"/>
          <w:sz w:val="24"/>
          <w:szCs w:val="24"/>
        </w:rPr>
      </w:pPr>
      <w:r>
        <w:rPr>
          <w:rFonts w:hint="eastAsia" w:hAnsi="宋体"/>
          <w:sz w:val="24"/>
          <w:szCs w:val="24"/>
        </w:rPr>
        <w:t>1.2、成交人确定后，集中采购机构将在政府采购监督管理部门指定的媒体上发布成交公告，并按照有关规定向成交人发出《成交通知书》，《成交通知书》对成交人和采购人具有同等法律效力。</w:t>
      </w:r>
    </w:p>
    <w:p>
      <w:pPr>
        <w:adjustRightInd/>
        <w:spacing w:line="400" w:lineRule="exact"/>
        <w:ind w:firstLine="480" w:firstLineChars="200"/>
        <w:rPr>
          <w:rFonts w:hAnsi="宋体"/>
          <w:sz w:val="24"/>
          <w:szCs w:val="24"/>
        </w:rPr>
      </w:pPr>
      <w:r>
        <w:rPr>
          <w:rFonts w:hint="eastAsia" w:hAnsi="宋体"/>
          <w:sz w:val="24"/>
          <w:szCs w:val="24"/>
        </w:rPr>
        <w:t>2、替补候选人的设定与使用</w:t>
      </w:r>
    </w:p>
    <w:p>
      <w:pPr>
        <w:adjustRightInd/>
        <w:spacing w:line="400" w:lineRule="exact"/>
        <w:ind w:firstLine="480" w:firstLineChars="200"/>
        <w:rPr>
          <w:rFonts w:hAnsi="宋体"/>
          <w:sz w:val="24"/>
          <w:szCs w:val="24"/>
        </w:rPr>
      </w:pPr>
      <w:r>
        <w:rPr>
          <w:rFonts w:hint="eastAsia" w:hAnsi="宋体"/>
          <w:sz w:val="24"/>
          <w:szCs w:val="24"/>
        </w:rPr>
        <w:t>次低价者可预设为替补</w:t>
      </w:r>
      <w:r>
        <w:rPr>
          <w:rFonts w:hint="eastAsia" w:hAnsi="宋体"/>
          <w:sz w:val="24"/>
          <w:szCs w:val="24"/>
          <w:lang w:eastAsia="zh-CN"/>
        </w:rPr>
        <w:t>候</w:t>
      </w:r>
      <w:r>
        <w:rPr>
          <w:rFonts w:hint="eastAsia" w:hAnsi="宋体"/>
          <w:sz w:val="24"/>
          <w:szCs w:val="24"/>
        </w:rPr>
        <w:t>选人。根据广东省实施《中华人民共和国政府采购法》办法第四十四条规定，中标、成交供应商放弃中标、成交或者中标、成交资格被依法确认无效的，采购人可以按照排序从其他中标、成交</w:t>
      </w:r>
      <w:r>
        <w:rPr>
          <w:rFonts w:hint="eastAsia" w:hAnsi="宋体"/>
          <w:sz w:val="24"/>
          <w:szCs w:val="24"/>
          <w:lang w:eastAsia="zh-CN"/>
        </w:rPr>
        <w:t>候</w:t>
      </w:r>
      <w:r>
        <w:rPr>
          <w:rFonts w:hint="eastAsia" w:hAnsi="宋体"/>
          <w:sz w:val="24"/>
          <w:szCs w:val="24"/>
        </w:rPr>
        <w:t>选供应商中确定中标、成交供应商，没有其他中标、成交</w:t>
      </w:r>
      <w:r>
        <w:rPr>
          <w:rFonts w:hint="eastAsia" w:hAnsi="宋体"/>
          <w:sz w:val="24"/>
          <w:szCs w:val="24"/>
          <w:lang w:eastAsia="zh-CN"/>
        </w:rPr>
        <w:t>候</w:t>
      </w:r>
      <w:r>
        <w:rPr>
          <w:rFonts w:hint="eastAsia" w:hAnsi="宋体"/>
          <w:sz w:val="24"/>
          <w:szCs w:val="24"/>
        </w:rPr>
        <w:t>选供应商的，应当重新组织采购活动。</w:t>
      </w:r>
    </w:p>
    <w:p>
      <w:pPr>
        <w:adjustRightInd/>
        <w:spacing w:line="400" w:lineRule="exact"/>
        <w:ind w:firstLine="480" w:firstLineChars="200"/>
        <w:rPr>
          <w:rFonts w:hAnsi="宋体"/>
          <w:sz w:val="24"/>
          <w:szCs w:val="24"/>
        </w:rPr>
      </w:pPr>
      <w:r>
        <w:rPr>
          <w:rFonts w:hint="eastAsia" w:hAnsi="宋体"/>
          <w:sz w:val="24"/>
          <w:szCs w:val="24"/>
        </w:rPr>
        <w:t xml:space="preserve">3、汕尾市公共资源交易中心无义务退还报价文件。  </w:t>
      </w:r>
    </w:p>
    <w:p>
      <w:pPr>
        <w:widowControl/>
        <w:adjustRightInd/>
        <w:spacing w:line="400" w:lineRule="exact"/>
        <w:rPr>
          <w:rFonts w:hAnsi="宋体"/>
          <w:b/>
          <w:sz w:val="24"/>
          <w:szCs w:val="24"/>
        </w:rPr>
      </w:pPr>
      <w:r>
        <w:rPr>
          <w:rFonts w:hint="eastAsia" w:hAnsi="宋体"/>
          <w:b/>
          <w:sz w:val="24"/>
          <w:szCs w:val="24"/>
        </w:rPr>
        <w:t>九、合同授予</w:t>
      </w:r>
    </w:p>
    <w:p>
      <w:pPr>
        <w:widowControl/>
        <w:adjustRightInd/>
        <w:spacing w:line="400" w:lineRule="exact"/>
        <w:ind w:firstLine="480" w:firstLineChars="200"/>
        <w:rPr>
          <w:rFonts w:hAnsi="宋体"/>
          <w:sz w:val="24"/>
          <w:szCs w:val="24"/>
        </w:rPr>
      </w:pPr>
      <w:r>
        <w:rPr>
          <w:rFonts w:hint="eastAsia" w:hAnsi="宋体"/>
          <w:sz w:val="24"/>
          <w:szCs w:val="24"/>
        </w:rPr>
        <w:t>成交供应商在收到成交通知书后，按规定与采购人签订政府采购合同。</w:t>
      </w:r>
    </w:p>
    <w:p>
      <w:pPr>
        <w:widowControl/>
        <w:adjustRightInd/>
        <w:spacing w:line="400" w:lineRule="exact"/>
        <w:rPr>
          <w:rFonts w:hAnsi="宋体"/>
          <w:b/>
          <w:sz w:val="24"/>
          <w:szCs w:val="24"/>
        </w:rPr>
      </w:pPr>
      <w:r>
        <w:rPr>
          <w:rFonts w:hint="eastAsia" w:hAnsi="宋体"/>
          <w:b/>
          <w:sz w:val="24"/>
          <w:szCs w:val="24"/>
        </w:rPr>
        <w:t>十、其他事项</w:t>
      </w:r>
    </w:p>
    <w:p>
      <w:pPr>
        <w:widowControl/>
        <w:adjustRightInd/>
        <w:spacing w:line="400" w:lineRule="exact"/>
        <w:ind w:firstLine="480" w:firstLineChars="200"/>
        <w:rPr>
          <w:rFonts w:hAnsi="宋体"/>
          <w:sz w:val="24"/>
          <w:szCs w:val="24"/>
        </w:rPr>
      </w:pPr>
      <w:r>
        <w:rPr>
          <w:rFonts w:hint="eastAsia" w:hAnsi="宋体"/>
          <w:sz w:val="24"/>
          <w:szCs w:val="24"/>
        </w:rPr>
        <w:t>报价文件从开标之日起,报价有效期为30个工作日。</w:t>
      </w:r>
    </w:p>
    <w:p>
      <w:pPr>
        <w:widowControl/>
        <w:adjustRightInd/>
        <w:spacing w:line="400" w:lineRule="exact"/>
        <w:rPr>
          <w:rFonts w:hAnsi="宋体"/>
          <w:b/>
          <w:sz w:val="24"/>
          <w:szCs w:val="24"/>
        </w:rPr>
      </w:pPr>
      <w:r>
        <w:rPr>
          <w:rFonts w:hint="eastAsia" w:hAnsi="宋体"/>
          <w:b/>
          <w:sz w:val="24"/>
          <w:szCs w:val="24"/>
        </w:rPr>
        <w:t>十一、质疑</w:t>
      </w:r>
    </w:p>
    <w:p>
      <w:pPr>
        <w:widowControl/>
        <w:adjustRightInd/>
        <w:spacing w:line="400" w:lineRule="exact"/>
        <w:ind w:firstLine="480" w:firstLineChars="200"/>
        <w:rPr>
          <w:rFonts w:hAnsi="宋体"/>
          <w:sz w:val="24"/>
          <w:szCs w:val="24"/>
        </w:rPr>
      </w:pPr>
      <w:r>
        <w:rPr>
          <w:rFonts w:hint="eastAsia" w:hAnsi="宋体"/>
          <w:sz w:val="24"/>
          <w:szCs w:val="24"/>
        </w:rPr>
        <w:t>如果报价人对此次采购活动有疑问，可依法向</w:t>
      </w:r>
      <w:r>
        <w:rPr>
          <w:rFonts w:hAnsi="宋体"/>
          <w:sz w:val="24"/>
          <w:szCs w:val="24"/>
        </w:rPr>
        <w:t>汕尾市公共资源交易中心</w:t>
      </w:r>
      <w:r>
        <w:rPr>
          <w:rFonts w:hint="eastAsia" w:hAnsi="宋体"/>
          <w:sz w:val="24"/>
          <w:szCs w:val="24"/>
        </w:rPr>
        <w:t>提出质疑。</w:t>
      </w:r>
      <w:r>
        <w:rPr>
          <w:rFonts w:hAnsi="宋体"/>
          <w:sz w:val="24"/>
          <w:szCs w:val="24"/>
        </w:rPr>
        <w:t>汕尾市公共资源交易中心</w:t>
      </w:r>
      <w:r>
        <w:rPr>
          <w:rFonts w:hint="eastAsia" w:hAnsi="宋体"/>
          <w:sz w:val="24"/>
          <w:szCs w:val="24"/>
        </w:rPr>
        <w:t>应当依法给与答复，并将结果告知有关当事人。</w:t>
      </w:r>
    </w:p>
    <w:p>
      <w:pPr>
        <w:widowControl/>
        <w:adjustRightInd/>
        <w:spacing w:line="400" w:lineRule="exact"/>
        <w:rPr>
          <w:rFonts w:hAnsi="宋体"/>
          <w:b/>
          <w:sz w:val="24"/>
          <w:szCs w:val="24"/>
        </w:rPr>
      </w:pPr>
      <w:r>
        <w:rPr>
          <w:rFonts w:hint="eastAsia" w:hAnsi="宋体"/>
          <w:b/>
          <w:sz w:val="24"/>
          <w:szCs w:val="24"/>
        </w:rPr>
        <w:t>十二、适用法律</w:t>
      </w:r>
    </w:p>
    <w:p>
      <w:pPr>
        <w:widowControl/>
        <w:adjustRightInd/>
        <w:spacing w:line="400" w:lineRule="exact"/>
        <w:ind w:firstLine="480" w:firstLineChars="200"/>
        <w:rPr>
          <w:rFonts w:hAnsi="宋体"/>
          <w:sz w:val="24"/>
          <w:szCs w:val="24"/>
        </w:rPr>
      </w:pPr>
      <w:r>
        <w:rPr>
          <w:rFonts w:hint="eastAsia" w:hAnsi="宋体"/>
          <w:sz w:val="24"/>
          <w:szCs w:val="24"/>
        </w:rPr>
        <w:t>采购人、集中采购机构、及报价人的一切采购活动均适用《政府采购法》及其配套的法规、规章、政策。</w:t>
      </w:r>
    </w:p>
    <w:p>
      <w:pPr>
        <w:tabs>
          <w:tab w:val="left" w:pos="2040"/>
        </w:tabs>
        <w:spacing w:line="360" w:lineRule="auto"/>
        <w:jc w:val="center"/>
        <w:rPr>
          <w:rFonts w:hAnsi="宋体" w:cs="Arial"/>
          <w:b/>
          <w:sz w:val="30"/>
          <w:szCs w:val="30"/>
        </w:rPr>
      </w:pPr>
      <w:r>
        <w:rPr>
          <w:rFonts w:hAnsi="宋体" w:cs="Arial"/>
          <w:b/>
          <w:sz w:val="30"/>
          <w:szCs w:val="30"/>
        </w:rPr>
        <w:br w:type="page"/>
      </w:r>
    </w:p>
    <w:p>
      <w:pPr>
        <w:tabs>
          <w:tab w:val="left" w:pos="2040"/>
        </w:tabs>
        <w:spacing w:line="360" w:lineRule="auto"/>
        <w:jc w:val="center"/>
        <w:rPr>
          <w:rFonts w:hAnsi="宋体"/>
          <w:b/>
          <w:sz w:val="32"/>
          <w:szCs w:val="32"/>
        </w:rPr>
      </w:pPr>
      <w:r>
        <w:rPr>
          <w:rFonts w:hint="eastAsia" w:hAnsi="宋体"/>
          <w:b/>
          <w:sz w:val="32"/>
          <w:szCs w:val="32"/>
        </w:rPr>
        <w:t>第三部分　合同书格式</w:t>
      </w:r>
    </w:p>
    <w:p>
      <w:pPr>
        <w:tabs>
          <w:tab w:val="left" w:pos="720"/>
        </w:tabs>
        <w:spacing w:line="360" w:lineRule="auto"/>
        <w:rPr>
          <w:rFonts w:hAnsi="宋体"/>
          <w:b/>
          <w:sz w:val="28"/>
          <w:szCs w:val="28"/>
        </w:rPr>
      </w:pPr>
    </w:p>
    <w:p>
      <w:pPr>
        <w:tabs>
          <w:tab w:val="left" w:pos="720"/>
        </w:tabs>
        <w:spacing w:line="360" w:lineRule="auto"/>
        <w:rPr>
          <w:rFonts w:hAnsi="宋体"/>
          <w:b/>
          <w:sz w:val="28"/>
          <w:szCs w:val="28"/>
        </w:rPr>
      </w:pPr>
    </w:p>
    <w:p>
      <w:pPr>
        <w:tabs>
          <w:tab w:val="left" w:pos="720"/>
        </w:tabs>
        <w:spacing w:line="360" w:lineRule="auto"/>
        <w:rPr>
          <w:rFonts w:hAnsi="宋体"/>
          <w:b/>
          <w:sz w:val="28"/>
          <w:szCs w:val="28"/>
        </w:rPr>
      </w:pPr>
    </w:p>
    <w:p>
      <w:pPr>
        <w:tabs>
          <w:tab w:val="left" w:pos="720"/>
        </w:tabs>
        <w:spacing w:line="360" w:lineRule="auto"/>
        <w:rPr>
          <w:rFonts w:hAnsi="宋体"/>
          <w:b/>
          <w:sz w:val="28"/>
          <w:szCs w:val="28"/>
        </w:rPr>
      </w:pPr>
    </w:p>
    <w:p>
      <w:pPr>
        <w:tabs>
          <w:tab w:val="left" w:pos="720"/>
        </w:tabs>
        <w:spacing w:line="360" w:lineRule="auto"/>
        <w:rPr>
          <w:rFonts w:hAnsi="宋体"/>
          <w:b/>
          <w:sz w:val="28"/>
          <w:szCs w:val="28"/>
        </w:rPr>
      </w:pPr>
    </w:p>
    <w:p>
      <w:pPr>
        <w:tabs>
          <w:tab w:val="left" w:pos="720"/>
        </w:tabs>
        <w:spacing w:line="360" w:lineRule="auto"/>
        <w:rPr>
          <w:rFonts w:hAnsi="宋体"/>
          <w:b/>
          <w:sz w:val="28"/>
          <w:szCs w:val="28"/>
        </w:rPr>
      </w:pPr>
    </w:p>
    <w:p>
      <w:pPr>
        <w:tabs>
          <w:tab w:val="left" w:pos="720"/>
        </w:tabs>
        <w:spacing w:line="360" w:lineRule="auto"/>
        <w:jc w:val="center"/>
        <w:rPr>
          <w:rFonts w:hAnsi="宋体"/>
          <w:b/>
          <w:sz w:val="36"/>
          <w:szCs w:val="36"/>
        </w:rPr>
      </w:pPr>
      <w:r>
        <w:rPr>
          <w:rFonts w:hint="eastAsia" w:hAnsi="宋体"/>
          <w:b/>
          <w:sz w:val="36"/>
          <w:szCs w:val="36"/>
          <w:u w:val="single"/>
        </w:rPr>
        <w:t xml:space="preserve">          </w:t>
      </w:r>
      <w:r>
        <w:rPr>
          <w:rFonts w:hint="eastAsia" w:hAnsi="宋体"/>
          <w:b/>
          <w:sz w:val="36"/>
          <w:szCs w:val="36"/>
        </w:rPr>
        <w:t>政府采购</w:t>
      </w:r>
    </w:p>
    <w:p>
      <w:pPr>
        <w:tabs>
          <w:tab w:val="left" w:pos="720"/>
        </w:tabs>
        <w:spacing w:line="360" w:lineRule="auto"/>
        <w:rPr>
          <w:rFonts w:hAnsi="宋体"/>
          <w:b/>
          <w:sz w:val="28"/>
          <w:szCs w:val="28"/>
        </w:rPr>
      </w:pPr>
    </w:p>
    <w:p>
      <w:pPr>
        <w:tabs>
          <w:tab w:val="left" w:pos="720"/>
        </w:tabs>
        <w:spacing w:line="360" w:lineRule="auto"/>
        <w:jc w:val="center"/>
        <w:rPr>
          <w:rFonts w:hAnsi="宋体"/>
          <w:b/>
          <w:sz w:val="28"/>
          <w:szCs w:val="28"/>
        </w:rPr>
      </w:pPr>
      <w:r>
        <w:rPr>
          <w:rFonts w:hint="eastAsia" w:hAnsi="宋体"/>
          <w:b/>
          <w:sz w:val="28"/>
          <w:szCs w:val="28"/>
        </w:rPr>
        <w:t>合 同 书</w:t>
      </w:r>
    </w:p>
    <w:p>
      <w:pPr>
        <w:tabs>
          <w:tab w:val="left" w:pos="720"/>
        </w:tabs>
        <w:spacing w:line="360" w:lineRule="auto"/>
        <w:jc w:val="center"/>
        <w:rPr>
          <w:rFonts w:hAnsi="宋体"/>
          <w:b/>
          <w:sz w:val="28"/>
          <w:szCs w:val="28"/>
        </w:rPr>
      </w:pPr>
      <w:r>
        <w:rPr>
          <w:rFonts w:hint="eastAsia" w:hAnsi="宋体"/>
          <w:b/>
          <w:sz w:val="28"/>
          <w:szCs w:val="28"/>
        </w:rPr>
        <w:t>（货物类）</w:t>
      </w:r>
    </w:p>
    <w:p>
      <w:pPr>
        <w:tabs>
          <w:tab w:val="left" w:pos="720"/>
        </w:tabs>
        <w:spacing w:line="360" w:lineRule="auto"/>
        <w:rPr>
          <w:rFonts w:hAnsi="宋体"/>
          <w:b/>
          <w:sz w:val="28"/>
          <w:szCs w:val="28"/>
        </w:rPr>
      </w:pPr>
    </w:p>
    <w:tbl>
      <w:tblPr>
        <w:tblStyle w:val="12"/>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hAnsi="宋体"/>
                <w:b/>
                <w:sz w:val="28"/>
                <w:szCs w:val="28"/>
                <w:u w:val="single"/>
              </w:rPr>
            </w:pPr>
            <w:r>
              <w:rPr>
                <w:rFonts w:hint="eastAsia" w:hAnsi="宋体"/>
                <w:b/>
                <w:sz w:val="28"/>
                <w:szCs w:val="28"/>
              </w:rPr>
              <w:t>采购编号：</w:t>
            </w:r>
            <w:r>
              <w:rPr>
                <w:rFonts w:hint="eastAsia" w:hAnsi="宋体"/>
                <w:b/>
                <w:sz w:val="28"/>
                <w:szCs w:val="28"/>
                <w:u w:val="single"/>
              </w:rPr>
              <w:t xml:space="preserve">                          </w:t>
            </w:r>
            <w:r>
              <w:rPr>
                <w:rFonts w:hint="eastAsia" w:hAnsi="宋体"/>
                <w:b/>
                <w:sz w:val="28"/>
                <w:szCs w:val="28"/>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hAnsi="宋体"/>
                <w:b/>
                <w:sz w:val="28"/>
                <w:szCs w:val="28"/>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hAnsi="宋体"/>
                <w:b/>
                <w:sz w:val="28"/>
                <w:szCs w:val="28"/>
              </w:rPr>
            </w:pPr>
            <w:r>
              <w:rPr>
                <w:rFonts w:hint="eastAsia" w:hAnsi="宋体"/>
                <w:b/>
                <w:sz w:val="28"/>
                <w:szCs w:val="28"/>
              </w:rPr>
              <w:t>项目名称：</w:t>
            </w:r>
            <w:r>
              <w:rPr>
                <w:rFonts w:hint="eastAsia" w:hAnsi="宋体"/>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hAnsi="宋体"/>
                <w:b/>
                <w:sz w:val="28"/>
                <w:szCs w:val="28"/>
              </w:rPr>
            </w:pPr>
          </w:p>
        </w:tc>
      </w:tr>
    </w:tbl>
    <w:p>
      <w:pPr>
        <w:tabs>
          <w:tab w:val="left" w:pos="720"/>
        </w:tabs>
        <w:spacing w:line="360" w:lineRule="auto"/>
        <w:rPr>
          <w:rFonts w:hAnsi="宋体"/>
          <w:b/>
          <w:sz w:val="28"/>
          <w:szCs w:val="28"/>
        </w:rPr>
      </w:pPr>
    </w:p>
    <w:p>
      <w:pPr>
        <w:spacing w:line="360" w:lineRule="auto"/>
        <w:rPr>
          <w:rFonts w:hAnsi="宋体"/>
          <w:sz w:val="28"/>
          <w:szCs w:val="28"/>
        </w:rPr>
      </w:pPr>
    </w:p>
    <w:p>
      <w:pPr>
        <w:spacing w:line="360" w:lineRule="auto"/>
        <w:rPr>
          <w:rFonts w:hAnsi="宋体"/>
          <w:sz w:val="28"/>
          <w:szCs w:val="28"/>
        </w:rPr>
      </w:pPr>
    </w:p>
    <w:p>
      <w:pPr>
        <w:spacing w:line="360" w:lineRule="auto"/>
        <w:rPr>
          <w:rFonts w:hAnsi="宋体"/>
          <w:b/>
          <w:sz w:val="28"/>
          <w:szCs w:val="28"/>
        </w:rPr>
      </w:pPr>
      <w:r>
        <w:rPr>
          <w:rFonts w:hint="eastAsia" w:hAnsi="宋体"/>
          <w:b/>
          <w:sz w:val="28"/>
          <w:szCs w:val="28"/>
        </w:rPr>
        <w:t>注：本合同仅为合同的参考文本，合同签订双方可根据项目的具体要求进行修订。</w:t>
      </w:r>
    </w:p>
    <w:p>
      <w:pPr>
        <w:tabs>
          <w:tab w:val="left" w:pos="720"/>
        </w:tabs>
        <w:spacing w:line="360" w:lineRule="auto"/>
        <w:rPr>
          <w:rFonts w:hAnsi="宋体"/>
          <w:b/>
          <w:sz w:val="28"/>
          <w:szCs w:val="28"/>
        </w:rPr>
      </w:pPr>
    </w:p>
    <w:p>
      <w:pPr>
        <w:tabs>
          <w:tab w:val="left" w:pos="720"/>
        </w:tabs>
        <w:spacing w:line="360" w:lineRule="auto"/>
        <w:rPr>
          <w:rFonts w:hAnsi="宋体"/>
          <w:b/>
          <w:sz w:val="21"/>
          <w:szCs w:val="21"/>
        </w:rPr>
      </w:pPr>
      <w:r>
        <w:rPr>
          <w:rFonts w:hint="eastAsia" w:hAnsi="宋体"/>
          <w:b/>
          <w:sz w:val="21"/>
          <w:szCs w:val="21"/>
        </w:rPr>
        <w:t>甲    方：</w:t>
      </w:r>
      <w:r>
        <w:rPr>
          <w:rFonts w:hint="eastAsia" w:hAnsi="宋体"/>
          <w:b/>
          <w:sz w:val="21"/>
          <w:szCs w:val="21"/>
          <w:u w:val="single"/>
        </w:rPr>
        <w:t xml:space="preserve">                   </w:t>
      </w:r>
    </w:p>
    <w:p>
      <w:pPr>
        <w:spacing w:line="360" w:lineRule="auto"/>
        <w:rPr>
          <w:rFonts w:hAnsi="宋体"/>
          <w:sz w:val="21"/>
          <w:szCs w:val="21"/>
        </w:rPr>
      </w:pPr>
      <w:r>
        <w:rPr>
          <w:rFonts w:hint="eastAsia" w:hAnsi="宋体"/>
          <w:sz w:val="21"/>
          <w:szCs w:val="21"/>
        </w:rPr>
        <w:t>电    话：           　   传  真：           地  址：</w:t>
      </w:r>
    </w:p>
    <w:p>
      <w:pPr>
        <w:spacing w:line="360" w:lineRule="auto"/>
        <w:rPr>
          <w:rFonts w:hAnsi="宋体"/>
          <w:sz w:val="21"/>
          <w:szCs w:val="21"/>
        </w:rPr>
      </w:pPr>
      <w:r>
        <w:rPr>
          <w:rFonts w:hint="eastAsia" w:hAnsi="宋体"/>
          <w:b/>
          <w:sz w:val="21"/>
          <w:szCs w:val="21"/>
        </w:rPr>
        <w:t>乙    方：</w:t>
      </w:r>
      <w:r>
        <w:rPr>
          <w:rFonts w:hint="eastAsia" w:hAnsi="宋体"/>
          <w:b/>
          <w:sz w:val="21"/>
          <w:szCs w:val="21"/>
          <w:u w:val="single"/>
        </w:rPr>
        <w:t xml:space="preserve">                    </w:t>
      </w:r>
      <w:r>
        <w:rPr>
          <w:rFonts w:hint="eastAsia" w:hAnsi="宋体"/>
          <w:b/>
          <w:sz w:val="21"/>
          <w:szCs w:val="21"/>
        </w:rPr>
        <w:br w:type="textWrapping"/>
      </w:r>
      <w:r>
        <w:rPr>
          <w:rFonts w:hint="eastAsia" w:hAnsi="宋体"/>
          <w:sz w:val="21"/>
          <w:szCs w:val="21"/>
        </w:rPr>
        <w:t xml:space="preserve">电    话：                传  真：           地  址：   </w:t>
      </w:r>
    </w:p>
    <w:p>
      <w:pPr>
        <w:tabs>
          <w:tab w:val="left" w:pos="720"/>
        </w:tabs>
        <w:spacing w:line="360" w:lineRule="auto"/>
        <w:rPr>
          <w:rFonts w:hAnsi="宋体"/>
          <w:b/>
          <w:sz w:val="21"/>
          <w:szCs w:val="21"/>
        </w:rPr>
      </w:pPr>
      <w:r>
        <w:rPr>
          <w:rFonts w:hint="eastAsia" w:hAnsi="宋体"/>
          <w:sz w:val="21"/>
          <w:szCs w:val="21"/>
        </w:rPr>
        <w:t xml:space="preserve">项目名称：                                   采购编号：               </w:t>
      </w:r>
    </w:p>
    <w:p>
      <w:pPr>
        <w:spacing w:line="360" w:lineRule="auto"/>
        <w:rPr>
          <w:rFonts w:hAnsi="宋体"/>
          <w:sz w:val="21"/>
          <w:szCs w:val="21"/>
        </w:rPr>
      </w:pPr>
      <w:r>
        <w:rPr>
          <w:rFonts w:hint="eastAsia" w:hAnsi="宋体"/>
          <w:sz w:val="21"/>
          <w:szCs w:val="21"/>
        </w:rPr>
        <w:t xml:space="preserve">    根据 </w:t>
      </w:r>
      <w:r>
        <w:rPr>
          <w:rFonts w:hint="eastAsia" w:hAnsi="宋体"/>
          <w:sz w:val="21"/>
          <w:szCs w:val="21"/>
          <w:u w:val="single"/>
        </w:rPr>
        <w:t xml:space="preserve">              项目</w:t>
      </w:r>
      <w:r>
        <w:rPr>
          <w:rFonts w:hint="eastAsia" w:hAnsi="宋体"/>
          <w:sz w:val="21"/>
          <w:szCs w:val="21"/>
        </w:rPr>
        <w:t>的采购结果，按照《中华人民共和国政府采购法》、《合同法》的规定，</w:t>
      </w:r>
      <w:r>
        <w:rPr>
          <w:rFonts w:hint="eastAsia" w:hAnsi="宋体"/>
          <w:kern w:val="28"/>
          <w:sz w:val="21"/>
          <w:szCs w:val="21"/>
        </w:rPr>
        <w:t>经双方协商，</w:t>
      </w:r>
      <w:r>
        <w:rPr>
          <w:rFonts w:hint="eastAsia" w:hAnsi="宋体"/>
          <w:sz w:val="21"/>
          <w:szCs w:val="21"/>
        </w:rPr>
        <w:t>本着平等互利和诚实信用的原则，</w:t>
      </w:r>
      <w:r>
        <w:rPr>
          <w:rFonts w:hint="eastAsia" w:hAnsi="宋体"/>
          <w:kern w:val="28"/>
          <w:sz w:val="21"/>
          <w:szCs w:val="21"/>
        </w:rPr>
        <w:t>一致同意签订本合同如下。</w:t>
      </w:r>
    </w:p>
    <w:p>
      <w:pPr>
        <w:numPr>
          <w:ilvl w:val="0"/>
          <w:numId w:val="1"/>
        </w:numPr>
        <w:tabs>
          <w:tab w:val="left" w:pos="630"/>
        </w:tabs>
        <w:autoSpaceDE/>
        <w:autoSpaceDN/>
        <w:adjustRightInd/>
        <w:spacing w:line="360" w:lineRule="auto"/>
        <w:ind w:left="0" w:firstLine="0"/>
        <w:jc w:val="both"/>
        <w:rPr>
          <w:rFonts w:hAnsi="宋体"/>
          <w:b/>
          <w:sz w:val="21"/>
          <w:szCs w:val="21"/>
        </w:rPr>
      </w:pPr>
      <w:r>
        <w:rPr>
          <w:rFonts w:hint="eastAsia" w:hAnsi="宋体"/>
          <w:b/>
          <w:sz w:val="21"/>
          <w:szCs w:val="21"/>
        </w:rPr>
        <w:t xml:space="preserve">货物内容 </w:t>
      </w:r>
    </w:p>
    <w:tbl>
      <w:tblPr>
        <w:tblStyle w:val="12"/>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3510"/>
        <w:gridCol w:w="900"/>
        <w:gridCol w:w="900"/>
        <w:gridCol w:w="108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left w:val="single" w:color="auto" w:sz="8" w:space="0"/>
              <w:right w:val="single" w:color="auto" w:sz="4" w:space="0"/>
            </w:tcBorders>
            <w:vAlign w:val="center"/>
          </w:tcPr>
          <w:p>
            <w:pPr>
              <w:spacing w:line="360" w:lineRule="auto"/>
              <w:jc w:val="center"/>
              <w:rPr>
                <w:rFonts w:hAnsi="宋体"/>
                <w:sz w:val="21"/>
                <w:szCs w:val="21"/>
              </w:rPr>
            </w:pPr>
            <w:r>
              <w:rPr>
                <w:rFonts w:hint="eastAsia" w:hAnsi="宋体"/>
                <w:sz w:val="21"/>
                <w:szCs w:val="21"/>
              </w:rPr>
              <w:t>序号</w:t>
            </w:r>
          </w:p>
        </w:tc>
        <w:tc>
          <w:tcPr>
            <w:tcW w:w="1155" w:type="dxa"/>
            <w:tcBorders>
              <w:left w:val="single" w:color="auto" w:sz="8" w:space="0"/>
              <w:right w:val="single" w:color="auto" w:sz="4" w:space="0"/>
            </w:tcBorders>
            <w:vAlign w:val="center"/>
          </w:tcPr>
          <w:p>
            <w:pPr>
              <w:spacing w:line="360" w:lineRule="auto"/>
              <w:jc w:val="center"/>
              <w:rPr>
                <w:rFonts w:hAnsi="宋体"/>
                <w:sz w:val="21"/>
                <w:szCs w:val="21"/>
              </w:rPr>
            </w:pPr>
            <w:r>
              <w:rPr>
                <w:rFonts w:hint="eastAsia" w:hAnsi="宋体"/>
                <w:sz w:val="21"/>
                <w:szCs w:val="21"/>
              </w:rPr>
              <w:t>商品名称</w:t>
            </w:r>
          </w:p>
        </w:tc>
        <w:tc>
          <w:tcPr>
            <w:tcW w:w="3510" w:type="dxa"/>
            <w:tcBorders>
              <w:left w:val="single" w:color="auto" w:sz="4" w:space="0"/>
              <w:bottom w:val="single" w:color="auto" w:sz="8" w:space="0"/>
              <w:right w:val="single" w:color="auto" w:sz="4" w:space="0"/>
            </w:tcBorders>
            <w:vAlign w:val="center"/>
          </w:tcPr>
          <w:p>
            <w:pPr>
              <w:spacing w:line="360" w:lineRule="auto"/>
              <w:jc w:val="center"/>
              <w:rPr>
                <w:rFonts w:hAnsi="宋体"/>
                <w:sz w:val="21"/>
                <w:szCs w:val="21"/>
              </w:rPr>
            </w:pPr>
            <w:r>
              <w:rPr>
                <w:rFonts w:hint="eastAsia" w:hAnsi="宋体"/>
                <w:sz w:val="21"/>
                <w:szCs w:val="21"/>
              </w:rPr>
              <w:t>品牌、规格型号、配置（性能参数）</w:t>
            </w:r>
          </w:p>
        </w:tc>
        <w:tc>
          <w:tcPr>
            <w:tcW w:w="900" w:type="dxa"/>
            <w:tcBorders>
              <w:left w:val="single" w:color="auto" w:sz="4" w:space="0"/>
              <w:bottom w:val="single" w:color="auto" w:sz="8" w:space="0"/>
              <w:right w:val="single" w:color="auto" w:sz="4" w:space="0"/>
            </w:tcBorders>
            <w:vAlign w:val="center"/>
          </w:tcPr>
          <w:p>
            <w:pPr>
              <w:spacing w:line="360" w:lineRule="auto"/>
              <w:jc w:val="center"/>
              <w:rPr>
                <w:rFonts w:hAnsi="宋体"/>
                <w:sz w:val="21"/>
                <w:szCs w:val="21"/>
              </w:rPr>
            </w:pPr>
            <w:r>
              <w:rPr>
                <w:rFonts w:hint="eastAsia" w:hAnsi="宋体"/>
                <w:sz w:val="21"/>
                <w:szCs w:val="21"/>
              </w:rPr>
              <w:t>产地</w:t>
            </w:r>
          </w:p>
        </w:tc>
        <w:tc>
          <w:tcPr>
            <w:tcW w:w="900" w:type="dxa"/>
            <w:tcBorders>
              <w:left w:val="single" w:color="auto" w:sz="4" w:space="0"/>
              <w:bottom w:val="single" w:color="auto" w:sz="8" w:space="0"/>
              <w:right w:val="single" w:color="auto" w:sz="4" w:space="0"/>
            </w:tcBorders>
            <w:vAlign w:val="center"/>
          </w:tcPr>
          <w:p>
            <w:pPr>
              <w:spacing w:line="360" w:lineRule="auto"/>
              <w:jc w:val="center"/>
              <w:rPr>
                <w:rFonts w:hAnsi="宋体"/>
                <w:sz w:val="21"/>
                <w:szCs w:val="21"/>
              </w:rPr>
            </w:pPr>
            <w:r>
              <w:rPr>
                <w:rFonts w:hint="eastAsia" w:hAnsi="宋体"/>
                <w:sz w:val="21"/>
                <w:szCs w:val="21"/>
              </w:rPr>
              <w:t>数量</w:t>
            </w:r>
          </w:p>
        </w:tc>
        <w:tc>
          <w:tcPr>
            <w:tcW w:w="1080" w:type="dxa"/>
            <w:tcBorders>
              <w:left w:val="single" w:color="auto" w:sz="4" w:space="0"/>
              <w:bottom w:val="nil"/>
              <w:right w:val="single" w:color="auto" w:sz="8" w:space="0"/>
            </w:tcBorders>
            <w:vAlign w:val="center"/>
          </w:tcPr>
          <w:p>
            <w:pPr>
              <w:spacing w:line="360" w:lineRule="auto"/>
              <w:jc w:val="center"/>
              <w:rPr>
                <w:rFonts w:hAnsi="宋体"/>
                <w:sz w:val="21"/>
                <w:szCs w:val="21"/>
              </w:rPr>
            </w:pPr>
            <w:r>
              <w:rPr>
                <w:rFonts w:hint="eastAsia" w:hAnsi="宋体"/>
                <w:sz w:val="21"/>
                <w:szCs w:val="21"/>
              </w:rPr>
              <w:t>单价(元)</w:t>
            </w:r>
          </w:p>
        </w:tc>
        <w:tc>
          <w:tcPr>
            <w:tcW w:w="1065" w:type="dxa"/>
            <w:tcBorders>
              <w:left w:val="single" w:color="auto" w:sz="4" w:space="0"/>
              <w:bottom w:val="nil"/>
              <w:right w:val="single" w:color="auto" w:sz="8" w:space="0"/>
            </w:tcBorders>
            <w:vAlign w:val="center"/>
          </w:tcPr>
          <w:p>
            <w:pPr>
              <w:spacing w:line="360" w:lineRule="auto"/>
              <w:jc w:val="center"/>
              <w:rPr>
                <w:rFonts w:hAnsi="宋体"/>
                <w:sz w:val="21"/>
                <w:szCs w:val="21"/>
              </w:rPr>
            </w:pPr>
            <w:r>
              <w:rPr>
                <w:rFonts w:hint="eastAsia" w:hAnsi="宋体"/>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left w:val="single" w:color="auto" w:sz="8" w:space="0"/>
              <w:right w:val="single" w:color="auto" w:sz="4" w:space="0"/>
            </w:tcBorders>
            <w:vAlign w:val="center"/>
          </w:tcPr>
          <w:p>
            <w:pPr>
              <w:spacing w:line="360" w:lineRule="auto"/>
              <w:jc w:val="center"/>
              <w:rPr>
                <w:rFonts w:hAnsi="宋体"/>
                <w:sz w:val="21"/>
                <w:szCs w:val="21"/>
              </w:rPr>
            </w:pPr>
            <w:r>
              <w:rPr>
                <w:rFonts w:hint="eastAsia" w:hAnsi="宋体"/>
                <w:sz w:val="21"/>
                <w:szCs w:val="21"/>
              </w:rPr>
              <w:t>1</w:t>
            </w:r>
          </w:p>
        </w:tc>
        <w:tc>
          <w:tcPr>
            <w:tcW w:w="1155" w:type="dxa"/>
            <w:tcBorders>
              <w:left w:val="single" w:color="auto" w:sz="8" w:space="0"/>
              <w:right w:val="single" w:color="auto" w:sz="4" w:space="0"/>
            </w:tcBorders>
            <w:vAlign w:val="center"/>
          </w:tcPr>
          <w:p>
            <w:pPr>
              <w:spacing w:line="360" w:lineRule="auto"/>
              <w:rPr>
                <w:rFonts w:hAnsi="宋体"/>
                <w:sz w:val="21"/>
                <w:szCs w:val="21"/>
              </w:rPr>
            </w:pPr>
          </w:p>
        </w:tc>
        <w:tc>
          <w:tcPr>
            <w:tcW w:w="3510" w:type="dxa"/>
            <w:tcBorders>
              <w:left w:val="single" w:color="auto" w:sz="4" w:space="0"/>
              <w:right w:val="single" w:color="auto" w:sz="4" w:space="0"/>
            </w:tcBorders>
            <w:vAlign w:val="center"/>
          </w:tcPr>
          <w:p>
            <w:pPr>
              <w:spacing w:line="360" w:lineRule="auto"/>
              <w:rPr>
                <w:rFonts w:hAnsi="宋体"/>
                <w:sz w:val="21"/>
                <w:szCs w:val="21"/>
              </w:rPr>
            </w:pPr>
          </w:p>
        </w:tc>
        <w:tc>
          <w:tcPr>
            <w:tcW w:w="900" w:type="dxa"/>
            <w:tcBorders>
              <w:left w:val="single" w:color="auto" w:sz="4" w:space="0"/>
              <w:bottom w:val="single" w:color="auto" w:sz="8" w:space="0"/>
              <w:right w:val="single" w:color="auto" w:sz="4" w:space="0"/>
            </w:tcBorders>
            <w:vAlign w:val="center"/>
          </w:tcPr>
          <w:p>
            <w:pPr>
              <w:spacing w:line="360" w:lineRule="auto"/>
              <w:rPr>
                <w:rFonts w:hAnsi="宋体"/>
                <w:sz w:val="21"/>
                <w:szCs w:val="21"/>
              </w:rPr>
            </w:pPr>
          </w:p>
        </w:tc>
        <w:tc>
          <w:tcPr>
            <w:tcW w:w="900" w:type="dxa"/>
            <w:tcBorders>
              <w:left w:val="single" w:color="auto" w:sz="4" w:space="0"/>
              <w:bottom w:val="single" w:color="auto" w:sz="8" w:space="0"/>
              <w:right w:val="single" w:color="auto" w:sz="4" w:space="0"/>
            </w:tcBorders>
            <w:vAlign w:val="center"/>
          </w:tcPr>
          <w:p>
            <w:pPr>
              <w:spacing w:line="360" w:lineRule="auto"/>
              <w:rPr>
                <w:rFonts w:hAnsi="宋体"/>
                <w:sz w:val="21"/>
                <w:szCs w:val="21"/>
              </w:rPr>
            </w:pPr>
          </w:p>
        </w:tc>
        <w:tc>
          <w:tcPr>
            <w:tcW w:w="1080" w:type="dxa"/>
            <w:tcBorders>
              <w:left w:val="single" w:color="auto" w:sz="4" w:space="0"/>
              <w:bottom w:val="nil"/>
              <w:right w:val="single" w:color="auto" w:sz="8" w:space="0"/>
            </w:tcBorders>
            <w:vAlign w:val="center"/>
          </w:tcPr>
          <w:p>
            <w:pPr>
              <w:spacing w:line="360" w:lineRule="auto"/>
              <w:rPr>
                <w:rFonts w:hAnsi="宋体"/>
                <w:sz w:val="21"/>
                <w:szCs w:val="21"/>
              </w:rPr>
            </w:pPr>
          </w:p>
        </w:tc>
        <w:tc>
          <w:tcPr>
            <w:tcW w:w="1065" w:type="dxa"/>
            <w:tcBorders>
              <w:left w:val="single" w:color="auto" w:sz="4" w:space="0"/>
              <w:bottom w:val="nil"/>
              <w:right w:val="single" w:color="auto" w:sz="8" w:space="0"/>
            </w:tcBorders>
            <w:vAlign w:val="center"/>
          </w:tcPr>
          <w:p>
            <w:pPr>
              <w:spacing w:line="360" w:lineRule="auto"/>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left w:val="single" w:color="auto" w:sz="8" w:space="0"/>
              <w:right w:val="single" w:color="auto" w:sz="4" w:space="0"/>
            </w:tcBorders>
            <w:vAlign w:val="center"/>
          </w:tcPr>
          <w:p>
            <w:pPr>
              <w:spacing w:line="360" w:lineRule="auto"/>
              <w:jc w:val="center"/>
              <w:rPr>
                <w:rFonts w:hAnsi="宋体"/>
                <w:sz w:val="21"/>
                <w:szCs w:val="21"/>
              </w:rPr>
            </w:pPr>
            <w:r>
              <w:rPr>
                <w:rFonts w:hint="eastAsia" w:hAnsi="宋体"/>
                <w:sz w:val="21"/>
                <w:szCs w:val="21"/>
              </w:rPr>
              <w:t>2</w:t>
            </w:r>
          </w:p>
        </w:tc>
        <w:tc>
          <w:tcPr>
            <w:tcW w:w="1155" w:type="dxa"/>
            <w:tcBorders>
              <w:left w:val="single" w:color="auto" w:sz="8" w:space="0"/>
              <w:right w:val="single" w:color="auto" w:sz="4" w:space="0"/>
            </w:tcBorders>
            <w:vAlign w:val="center"/>
          </w:tcPr>
          <w:p>
            <w:pPr>
              <w:spacing w:line="360" w:lineRule="auto"/>
              <w:rPr>
                <w:rFonts w:hAnsi="宋体"/>
                <w:sz w:val="21"/>
                <w:szCs w:val="21"/>
              </w:rPr>
            </w:pPr>
          </w:p>
        </w:tc>
        <w:tc>
          <w:tcPr>
            <w:tcW w:w="3510" w:type="dxa"/>
            <w:tcBorders>
              <w:left w:val="single" w:color="auto" w:sz="4" w:space="0"/>
              <w:right w:val="single" w:color="auto" w:sz="4" w:space="0"/>
            </w:tcBorders>
            <w:vAlign w:val="center"/>
          </w:tcPr>
          <w:p>
            <w:pPr>
              <w:spacing w:line="360" w:lineRule="auto"/>
              <w:rPr>
                <w:rFonts w:hAnsi="宋体"/>
                <w:sz w:val="21"/>
                <w:szCs w:val="21"/>
              </w:rPr>
            </w:pPr>
          </w:p>
        </w:tc>
        <w:tc>
          <w:tcPr>
            <w:tcW w:w="900" w:type="dxa"/>
            <w:tcBorders>
              <w:left w:val="single" w:color="auto" w:sz="4" w:space="0"/>
              <w:bottom w:val="single" w:color="auto" w:sz="8" w:space="0"/>
              <w:right w:val="single" w:color="auto" w:sz="4" w:space="0"/>
            </w:tcBorders>
            <w:vAlign w:val="center"/>
          </w:tcPr>
          <w:p>
            <w:pPr>
              <w:spacing w:line="360" w:lineRule="auto"/>
              <w:rPr>
                <w:rFonts w:hAnsi="宋体"/>
                <w:sz w:val="21"/>
                <w:szCs w:val="21"/>
              </w:rPr>
            </w:pPr>
          </w:p>
        </w:tc>
        <w:tc>
          <w:tcPr>
            <w:tcW w:w="900" w:type="dxa"/>
            <w:tcBorders>
              <w:left w:val="single" w:color="auto" w:sz="4" w:space="0"/>
              <w:bottom w:val="single" w:color="auto" w:sz="8" w:space="0"/>
              <w:right w:val="single" w:color="auto" w:sz="4" w:space="0"/>
            </w:tcBorders>
            <w:vAlign w:val="center"/>
          </w:tcPr>
          <w:p>
            <w:pPr>
              <w:spacing w:line="360" w:lineRule="auto"/>
              <w:rPr>
                <w:rFonts w:hAnsi="宋体"/>
                <w:sz w:val="21"/>
                <w:szCs w:val="21"/>
              </w:rPr>
            </w:pPr>
          </w:p>
        </w:tc>
        <w:tc>
          <w:tcPr>
            <w:tcW w:w="1080" w:type="dxa"/>
            <w:tcBorders>
              <w:left w:val="single" w:color="auto" w:sz="4" w:space="0"/>
              <w:bottom w:val="nil"/>
              <w:right w:val="single" w:color="auto" w:sz="8" w:space="0"/>
            </w:tcBorders>
            <w:vAlign w:val="center"/>
          </w:tcPr>
          <w:p>
            <w:pPr>
              <w:spacing w:line="360" w:lineRule="auto"/>
              <w:rPr>
                <w:rFonts w:hAnsi="宋体"/>
                <w:sz w:val="21"/>
                <w:szCs w:val="21"/>
              </w:rPr>
            </w:pPr>
          </w:p>
        </w:tc>
        <w:tc>
          <w:tcPr>
            <w:tcW w:w="1065" w:type="dxa"/>
            <w:tcBorders>
              <w:left w:val="single" w:color="auto" w:sz="4" w:space="0"/>
              <w:bottom w:val="nil"/>
              <w:right w:val="single" w:color="auto" w:sz="8" w:space="0"/>
            </w:tcBorders>
            <w:vAlign w:val="center"/>
          </w:tcPr>
          <w:p>
            <w:pPr>
              <w:spacing w:line="360" w:lineRule="auto"/>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9" w:hRule="atLeast"/>
        </w:trPr>
        <w:tc>
          <w:tcPr>
            <w:tcW w:w="735" w:type="dxa"/>
            <w:tcBorders>
              <w:left w:val="single" w:color="auto" w:sz="8" w:space="0"/>
              <w:right w:val="single" w:color="auto" w:sz="4" w:space="0"/>
            </w:tcBorders>
            <w:vAlign w:val="center"/>
          </w:tcPr>
          <w:p>
            <w:pPr>
              <w:spacing w:line="360" w:lineRule="auto"/>
              <w:jc w:val="center"/>
              <w:rPr>
                <w:rFonts w:hAnsi="宋体"/>
                <w:sz w:val="21"/>
                <w:szCs w:val="21"/>
              </w:rPr>
            </w:pPr>
            <w:r>
              <w:rPr>
                <w:rFonts w:hint="eastAsia" w:hAnsi="宋体"/>
                <w:sz w:val="21"/>
                <w:szCs w:val="21"/>
              </w:rPr>
              <w:t>3</w:t>
            </w:r>
          </w:p>
        </w:tc>
        <w:tc>
          <w:tcPr>
            <w:tcW w:w="1155" w:type="dxa"/>
            <w:tcBorders>
              <w:left w:val="single" w:color="auto" w:sz="8" w:space="0"/>
              <w:right w:val="single" w:color="auto" w:sz="4" w:space="0"/>
            </w:tcBorders>
            <w:vAlign w:val="center"/>
          </w:tcPr>
          <w:p>
            <w:pPr>
              <w:spacing w:line="360" w:lineRule="auto"/>
              <w:rPr>
                <w:rFonts w:hAnsi="宋体"/>
                <w:sz w:val="21"/>
                <w:szCs w:val="21"/>
              </w:rPr>
            </w:pPr>
          </w:p>
        </w:tc>
        <w:tc>
          <w:tcPr>
            <w:tcW w:w="3510" w:type="dxa"/>
            <w:tcBorders>
              <w:left w:val="single" w:color="auto" w:sz="4" w:space="0"/>
              <w:right w:val="single" w:color="auto" w:sz="4" w:space="0"/>
            </w:tcBorders>
            <w:vAlign w:val="center"/>
          </w:tcPr>
          <w:p>
            <w:pPr>
              <w:spacing w:line="360" w:lineRule="auto"/>
              <w:rPr>
                <w:rFonts w:hAnsi="宋体"/>
                <w:sz w:val="21"/>
                <w:szCs w:val="21"/>
              </w:rPr>
            </w:pPr>
          </w:p>
        </w:tc>
        <w:tc>
          <w:tcPr>
            <w:tcW w:w="900" w:type="dxa"/>
            <w:tcBorders>
              <w:left w:val="single" w:color="auto" w:sz="4" w:space="0"/>
              <w:bottom w:val="single" w:color="auto" w:sz="8" w:space="0"/>
              <w:right w:val="single" w:color="auto" w:sz="4" w:space="0"/>
            </w:tcBorders>
            <w:vAlign w:val="center"/>
          </w:tcPr>
          <w:p>
            <w:pPr>
              <w:spacing w:line="360" w:lineRule="auto"/>
              <w:rPr>
                <w:rFonts w:hAnsi="宋体"/>
                <w:sz w:val="21"/>
                <w:szCs w:val="21"/>
              </w:rPr>
            </w:pPr>
          </w:p>
        </w:tc>
        <w:tc>
          <w:tcPr>
            <w:tcW w:w="900" w:type="dxa"/>
            <w:tcBorders>
              <w:left w:val="single" w:color="auto" w:sz="4" w:space="0"/>
              <w:bottom w:val="single" w:color="auto" w:sz="8" w:space="0"/>
              <w:right w:val="single" w:color="auto" w:sz="4" w:space="0"/>
            </w:tcBorders>
            <w:vAlign w:val="center"/>
          </w:tcPr>
          <w:p>
            <w:pPr>
              <w:spacing w:line="360" w:lineRule="auto"/>
              <w:rPr>
                <w:rFonts w:hAnsi="宋体"/>
                <w:sz w:val="21"/>
                <w:szCs w:val="21"/>
              </w:rPr>
            </w:pPr>
          </w:p>
        </w:tc>
        <w:tc>
          <w:tcPr>
            <w:tcW w:w="1080" w:type="dxa"/>
            <w:tcBorders>
              <w:left w:val="single" w:color="auto" w:sz="4" w:space="0"/>
              <w:bottom w:val="nil"/>
              <w:right w:val="single" w:color="auto" w:sz="8" w:space="0"/>
            </w:tcBorders>
            <w:vAlign w:val="center"/>
          </w:tcPr>
          <w:p>
            <w:pPr>
              <w:spacing w:line="360" w:lineRule="auto"/>
              <w:rPr>
                <w:rFonts w:hAnsi="宋体"/>
                <w:sz w:val="21"/>
                <w:szCs w:val="21"/>
              </w:rPr>
            </w:pPr>
          </w:p>
        </w:tc>
        <w:tc>
          <w:tcPr>
            <w:tcW w:w="1065" w:type="dxa"/>
            <w:tcBorders>
              <w:left w:val="single" w:color="auto" w:sz="4" w:space="0"/>
              <w:bottom w:val="nil"/>
              <w:right w:val="single" w:color="auto" w:sz="8" w:space="0"/>
            </w:tcBorders>
            <w:vAlign w:val="center"/>
          </w:tcPr>
          <w:p>
            <w:pPr>
              <w:spacing w:line="360" w:lineRule="auto"/>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8" w:hRule="atLeast"/>
        </w:trPr>
        <w:tc>
          <w:tcPr>
            <w:tcW w:w="735" w:type="dxa"/>
            <w:tcBorders>
              <w:left w:val="single" w:color="auto" w:sz="8" w:space="0"/>
              <w:right w:val="single" w:color="auto" w:sz="4" w:space="0"/>
            </w:tcBorders>
            <w:vAlign w:val="center"/>
          </w:tcPr>
          <w:p>
            <w:pPr>
              <w:spacing w:line="360" w:lineRule="auto"/>
              <w:jc w:val="center"/>
              <w:rPr>
                <w:rFonts w:hAnsi="宋体"/>
                <w:sz w:val="21"/>
                <w:szCs w:val="21"/>
              </w:rPr>
            </w:pPr>
            <w:r>
              <w:rPr>
                <w:rFonts w:hint="eastAsia" w:hAnsi="宋体"/>
                <w:sz w:val="21"/>
                <w:szCs w:val="21"/>
              </w:rPr>
              <w:t>4</w:t>
            </w:r>
          </w:p>
        </w:tc>
        <w:tc>
          <w:tcPr>
            <w:tcW w:w="1155" w:type="dxa"/>
            <w:tcBorders>
              <w:left w:val="single" w:color="auto" w:sz="8" w:space="0"/>
              <w:right w:val="single" w:color="auto" w:sz="4" w:space="0"/>
            </w:tcBorders>
            <w:vAlign w:val="center"/>
          </w:tcPr>
          <w:p>
            <w:pPr>
              <w:spacing w:line="360" w:lineRule="auto"/>
              <w:rPr>
                <w:rFonts w:hAnsi="宋体"/>
                <w:sz w:val="21"/>
                <w:szCs w:val="21"/>
              </w:rPr>
            </w:pPr>
          </w:p>
        </w:tc>
        <w:tc>
          <w:tcPr>
            <w:tcW w:w="3510" w:type="dxa"/>
            <w:tcBorders>
              <w:left w:val="single" w:color="auto" w:sz="4" w:space="0"/>
              <w:right w:val="single" w:color="auto" w:sz="4" w:space="0"/>
            </w:tcBorders>
            <w:vAlign w:val="center"/>
          </w:tcPr>
          <w:p>
            <w:pPr>
              <w:spacing w:line="360" w:lineRule="auto"/>
              <w:rPr>
                <w:rFonts w:hAnsi="宋体"/>
                <w:sz w:val="21"/>
                <w:szCs w:val="21"/>
              </w:rPr>
            </w:pPr>
          </w:p>
        </w:tc>
        <w:tc>
          <w:tcPr>
            <w:tcW w:w="900" w:type="dxa"/>
            <w:tcBorders>
              <w:left w:val="single" w:color="auto" w:sz="4" w:space="0"/>
              <w:bottom w:val="single" w:color="auto" w:sz="8" w:space="0"/>
              <w:right w:val="single" w:color="auto" w:sz="4" w:space="0"/>
            </w:tcBorders>
            <w:vAlign w:val="center"/>
          </w:tcPr>
          <w:p>
            <w:pPr>
              <w:spacing w:line="360" w:lineRule="auto"/>
              <w:rPr>
                <w:rFonts w:hAnsi="宋体"/>
                <w:sz w:val="21"/>
                <w:szCs w:val="21"/>
              </w:rPr>
            </w:pPr>
          </w:p>
        </w:tc>
        <w:tc>
          <w:tcPr>
            <w:tcW w:w="900" w:type="dxa"/>
            <w:tcBorders>
              <w:left w:val="single" w:color="auto" w:sz="4" w:space="0"/>
              <w:bottom w:val="single" w:color="auto" w:sz="8" w:space="0"/>
              <w:right w:val="single" w:color="auto" w:sz="4" w:space="0"/>
            </w:tcBorders>
            <w:vAlign w:val="center"/>
          </w:tcPr>
          <w:p>
            <w:pPr>
              <w:spacing w:line="360" w:lineRule="auto"/>
              <w:rPr>
                <w:rFonts w:hAnsi="宋体"/>
                <w:sz w:val="21"/>
                <w:szCs w:val="21"/>
              </w:rPr>
            </w:pPr>
          </w:p>
        </w:tc>
        <w:tc>
          <w:tcPr>
            <w:tcW w:w="1080" w:type="dxa"/>
            <w:tcBorders>
              <w:left w:val="single" w:color="auto" w:sz="4" w:space="0"/>
              <w:bottom w:val="nil"/>
              <w:right w:val="single" w:color="auto" w:sz="8" w:space="0"/>
            </w:tcBorders>
            <w:vAlign w:val="center"/>
          </w:tcPr>
          <w:p>
            <w:pPr>
              <w:spacing w:line="360" w:lineRule="auto"/>
              <w:rPr>
                <w:rFonts w:hAnsi="宋体"/>
                <w:sz w:val="21"/>
                <w:szCs w:val="21"/>
              </w:rPr>
            </w:pPr>
          </w:p>
        </w:tc>
        <w:tc>
          <w:tcPr>
            <w:tcW w:w="1065" w:type="dxa"/>
            <w:tcBorders>
              <w:left w:val="single" w:color="auto" w:sz="4" w:space="0"/>
              <w:bottom w:val="nil"/>
              <w:right w:val="single" w:color="auto" w:sz="8" w:space="0"/>
            </w:tcBorders>
            <w:vAlign w:val="center"/>
          </w:tcPr>
          <w:p>
            <w:pPr>
              <w:spacing w:line="360" w:lineRule="auto"/>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6" w:hRule="atLeast"/>
        </w:trPr>
        <w:tc>
          <w:tcPr>
            <w:tcW w:w="9345" w:type="dxa"/>
            <w:gridSpan w:val="7"/>
            <w:tcBorders>
              <w:left w:val="single" w:color="auto" w:sz="8" w:space="0"/>
              <w:right w:val="single" w:color="auto" w:sz="8" w:space="0"/>
            </w:tcBorders>
            <w:vAlign w:val="center"/>
          </w:tcPr>
          <w:p>
            <w:pPr>
              <w:spacing w:line="360" w:lineRule="auto"/>
              <w:rPr>
                <w:rFonts w:hAnsi="宋体"/>
                <w:sz w:val="21"/>
                <w:szCs w:val="21"/>
              </w:rPr>
            </w:pPr>
            <w:r>
              <w:rPr>
                <w:rFonts w:hint="eastAsia" w:hAnsi="宋体"/>
                <w:sz w:val="21"/>
                <w:szCs w:val="21"/>
              </w:rPr>
              <w:t xml:space="preserve">  合计总额：￥       元；    大写：         </w:t>
            </w:r>
          </w:p>
        </w:tc>
      </w:tr>
    </w:tbl>
    <w:p>
      <w:pPr>
        <w:spacing w:line="360" w:lineRule="auto"/>
        <w:ind w:firstLine="420" w:firstLineChars="200"/>
        <w:rPr>
          <w:rFonts w:hAnsi="宋体"/>
          <w:sz w:val="21"/>
          <w:szCs w:val="21"/>
        </w:rPr>
      </w:pPr>
      <w:r>
        <w:rPr>
          <w:rFonts w:hint="eastAsia" w:hAnsi="宋体"/>
          <w:sz w:val="21"/>
          <w:szCs w:val="21"/>
        </w:rPr>
        <w:t>合同总额包括乙方设计、安装、随机零配件、标配工具、运输保险、调试、培训、质保期服务、各项税费及合同实施过程中不可预见费用等。</w:t>
      </w:r>
    </w:p>
    <w:p>
      <w:pPr>
        <w:spacing w:line="360" w:lineRule="auto"/>
        <w:ind w:firstLine="420" w:firstLineChars="200"/>
        <w:rPr>
          <w:rFonts w:hAnsi="宋体"/>
          <w:sz w:val="21"/>
          <w:szCs w:val="21"/>
        </w:rPr>
      </w:pPr>
      <w:r>
        <w:rPr>
          <w:rFonts w:hint="eastAsia" w:hAnsi="宋体"/>
          <w:sz w:val="21"/>
          <w:szCs w:val="21"/>
        </w:rPr>
        <w:t>注：货物名称内容必须与投标文件中货物名称内容一致。</w:t>
      </w:r>
    </w:p>
    <w:p>
      <w:pPr>
        <w:spacing w:line="360" w:lineRule="auto"/>
        <w:rPr>
          <w:rFonts w:hAnsi="宋体"/>
          <w:b/>
          <w:sz w:val="21"/>
          <w:szCs w:val="21"/>
        </w:rPr>
      </w:pPr>
      <w:r>
        <w:rPr>
          <w:rFonts w:hint="eastAsia" w:hAnsi="宋体"/>
          <w:b/>
          <w:sz w:val="21"/>
          <w:szCs w:val="21"/>
        </w:rPr>
        <w:t>二、合同金额</w:t>
      </w:r>
    </w:p>
    <w:p>
      <w:pPr>
        <w:pStyle w:val="7"/>
        <w:spacing w:line="360" w:lineRule="auto"/>
        <w:ind w:firstLine="420" w:firstLineChars="200"/>
        <w:rPr>
          <w:rFonts w:hAnsi="宋体"/>
        </w:rPr>
      </w:pPr>
      <w:r>
        <w:rPr>
          <w:rFonts w:hint="eastAsia" w:hAnsi="宋体"/>
        </w:rPr>
        <w:t>合同金额为（大写）：_________________元（￥_______________元）人民币。</w:t>
      </w:r>
    </w:p>
    <w:p>
      <w:pPr>
        <w:spacing w:line="360" w:lineRule="auto"/>
        <w:rPr>
          <w:rFonts w:hAnsi="宋体"/>
          <w:b/>
          <w:sz w:val="21"/>
          <w:szCs w:val="21"/>
        </w:rPr>
      </w:pPr>
      <w:r>
        <w:rPr>
          <w:rFonts w:hint="eastAsia" w:hAnsi="宋体"/>
          <w:b/>
          <w:sz w:val="21"/>
          <w:szCs w:val="21"/>
        </w:rPr>
        <w:t>三、设备要求</w:t>
      </w:r>
    </w:p>
    <w:p>
      <w:pPr>
        <w:spacing w:line="360" w:lineRule="auto"/>
        <w:ind w:left="211" w:hanging="211"/>
        <w:rPr>
          <w:rFonts w:hAnsi="宋体"/>
          <w:sz w:val="21"/>
          <w:szCs w:val="21"/>
        </w:rPr>
      </w:pPr>
      <w:r>
        <w:rPr>
          <w:rFonts w:hint="eastAsia" w:hAnsi="宋体"/>
          <w:sz w:val="21"/>
          <w:szCs w:val="21"/>
        </w:rPr>
        <w:t>1.货物为原制造商制造的全新产品，整机无污染，无侵权行为、表面无划损、无任何缺陷隐患，在中国境内可依常规安全合法使用。</w:t>
      </w:r>
    </w:p>
    <w:p>
      <w:pPr>
        <w:spacing w:line="360" w:lineRule="auto"/>
        <w:rPr>
          <w:rFonts w:hAnsi="宋体"/>
          <w:sz w:val="21"/>
          <w:szCs w:val="21"/>
        </w:rPr>
      </w:pPr>
      <w:r>
        <w:rPr>
          <w:rFonts w:hint="eastAsia" w:hAnsi="宋体"/>
          <w:sz w:val="21"/>
          <w:szCs w:val="21"/>
        </w:rPr>
        <w:t>2.交付验收标准</w:t>
      </w:r>
      <w:r>
        <w:rPr>
          <w:rFonts w:hint="eastAsia" w:hAnsi="宋体"/>
          <w:sz w:val="21"/>
          <w:szCs w:val="21"/>
          <w:lang w:val="en-GB"/>
        </w:rPr>
        <w:t>依次序对照适用标准为：</w:t>
      </w:r>
      <w:r>
        <w:rPr>
          <w:rFonts w:hint="eastAsia" w:hAnsi="宋体"/>
          <w:sz w:val="21"/>
          <w:szCs w:val="21"/>
        </w:rPr>
        <w:t xml:space="preserve">①符合中华人民共和国国家安全质量标准、环保标准或行业标准；②符合采购文件和响应承诺中甲方认可的合理最佳配置、参数及各项要求；③货物来源国官方标准。    </w:t>
      </w:r>
    </w:p>
    <w:p>
      <w:pPr>
        <w:spacing w:line="360" w:lineRule="auto"/>
        <w:rPr>
          <w:rFonts w:hAnsi="宋体"/>
          <w:sz w:val="21"/>
          <w:szCs w:val="21"/>
        </w:rPr>
      </w:pPr>
      <w:r>
        <w:rPr>
          <w:rFonts w:hint="eastAsia" w:hAnsi="宋体"/>
          <w:sz w:val="21"/>
          <w:szCs w:val="21"/>
        </w:rPr>
        <w:t>3.进口产品必须具备原产地证明和商检局的检验证明及合法进货渠道证明。</w:t>
      </w:r>
    </w:p>
    <w:p>
      <w:pPr>
        <w:tabs>
          <w:tab w:val="left" w:pos="735"/>
        </w:tabs>
        <w:spacing w:line="360" w:lineRule="auto"/>
        <w:rPr>
          <w:rFonts w:hAnsi="宋体"/>
          <w:sz w:val="21"/>
          <w:szCs w:val="21"/>
        </w:rPr>
      </w:pPr>
      <w:r>
        <w:rPr>
          <w:rFonts w:hint="eastAsia" w:hAnsi="宋体"/>
          <w:sz w:val="21"/>
          <w:szCs w:val="21"/>
        </w:rPr>
        <w:t>4.货物为原厂商未启封全新包装，具出厂合格证，序列号、包装箱号与出厂批号一致，并可追索查阅。</w:t>
      </w:r>
    </w:p>
    <w:p>
      <w:pPr>
        <w:tabs>
          <w:tab w:val="left" w:pos="360"/>
        </w:tabs>
        <w:spacing w:line="360" w:lineRule="auto"/>
        <w:ind w:left="211" w:hanging="211"/>
        <w:rPr>
          <w:rFonts w:hAnsi="宋体"/>
          <w:sz w:val="21"/>
          <w:szCs w:val="21"/>
        </w:rPr>
      </w:pPr>
      <w:r>
        <w:rPr>
          <w:rFonts w:hint="eastAsia" w:hAnsi="宋体"/>
          <w:sz w:val="21"/>
          <w:szCs w:val="21"/>
        </w:rPr>
        <w:t>5.乙方应将关键主机设备的用户手册、保修手册、有关单证资料及配备件、随机工具等交付给甲方，使用操作及安全须知等重要资料应附有中文说明。</w:t>
      </w:r>
    </w:p>
    <w:p>
      <w:pPr>
        <w:spacing w:line="360" w:lineRule="auto"/>
        <w:rPr>
          <w:rFonts w:hAnsi="宋体"/>
          <w:b/>
          <w:sz w:val="21"/>
          <w:szCs w:val="21"/>
        </w:rPr>
      </w:pPr>
      <w:r>
        <w:rPr>
          <w:rFonts w:hint="eastAsia" w:hAnsi="宋体"/>
          <w:b/>
          <w:sz w:val="21"/>
          <w:szCs w:val="21"/>
        </w:rPr>
        <w:t>四、交货期、交货方式及交货地点</w:t>
      </w:r>
    </w:p>
    <w:p>
      <w:pPr>
        <w:spacing w:line="360" w:lineRule="auto"/>
        <w:rPr>
          <w:rFonts w:hAnsi="宋体"/>
          <w:sz w:val="21"/>
          <w:szCs w:val="21"/>
        </w:rPr>
      </w:pPr>
      <w:r>
        <w:rPr>
          <w:rFonts w:hint="eastAsia" w:hAnsi="宋体"/>
          <w:sz w:val="21"/>
          <w:szCs w:val="21"/>
        </w:rPr>
        <w:t>1.交货期：</w:t>
      </w:r>
    </w:p>
    <w:p>
      <w:pPr>
        <w:spacing w:line="360" w:lineRule="auto"/>
        <w:rPr>
          <w:rFonts w:hAnsi="宋体"/>
          <w:sz w:val="21"/>
          <w:szCs w:val="21"/>
        </w:rPr>
      </w:pPr>
      <w:r>
        <w:rPr>
          <w:rFonts w:hint="eastAsia" w:hAnsi="宋体"/>
          <w:sz w:val="21"/>
          <w:szCs w:val="21"/>
        </w:rPr>
        <w:t>2.交货方式：</w:t>
      </w:r>
    </w:p>
    <w:p>
      <w:pPr>
        <w:spacing w:line="360" w:lineRule="auto"/>
        <w:rPr>
          <w:rFonts w:hAnsi="宋体"/>
          <w:sz w:val="21"/>
          <w:szCs w:val="21"/>
        </w:rPr>
      </w:pPr>
      <w:r>
        <w:rPr>
          <w:rFonts w:hint="eastAsia" w:hAnsi="宋体"/>
          <w:sz w:val="21"/>
          <w:szCs w:val="21"/>
        </w:rPr>
        <w:t xml:space="preserve">3.交货地点： </w:t>
      </w:r>
    </w:p>
    <w:p>
      <w:pPr>
        <w:spacing w:line="360" w:lineRule="auto"/>
        <w:rPr>
          <w:rFonts w:hAnsi="宋体"/>
          <w:sz w:val="21"/>
          <w:szCs w:val="21"/>
        </w:rPr>
      </w:pPr>
      <w:r>
        <w:rPr>
          <w:rFonts w:hint="eastAsia" w:hAnsi="宋体"/>
          <w:b/>
          <w:sz w:val="21"/>
          <w:szCs w:val="21"/>
        </w:rPr>
        <w:t>五、付款方式</w:t>
      </w:r>
    </w:p>
    <w:p>
      <w:pPr>
        <w:spacing w:line="360" w:lineRule="auto"/>
        <w:rPr>
          <w:rFonts w:hAnsi="宋体"/>
          <w:sz w:val="21"/>
          <w:szCs w:val="21"/>
        </w:rPr>
      </w:pPr>
      <w:r>
        <w:rPr>
          <w:rFonts w:hint="eastAsia" w:hAnsi="宋体"/>
          <w:sz w:val="21"/>
          <w:szCs w:val="21"/>
        </w:rPr>
        <w:t>由甲方按下列程序在</w:t>
      </w:r>
      <w:r>
        <w:rPr>
          <w:rFonts w:hint="eastAsia" w:hAnsi="宋体"/>
          <w:sz w:val="21"/>
          <w:szCs w:val="21"/>
          <w:u w:val="single"/>
        </w:rPr>
        <w:t xml:space="preserve">        </w:t>
      </w:r>
      <w:r>
        <w:rPr>
          <w:rFonts w:hint="eastAsia" w:hAnsi="宋体"/>
          <w:sz w:val="21"/>
          <w:szCs w:val="21"/>
        </w:rPr>
        <w:t>内付款：</w:t>
      </w:r>
    </w:p>
    <w:p>
      <w:pPr>
        <w:spacing w:line="360" w:lineRule="auto"/>
        <w:rPr>
          <w:rFonts w:hAnsi="宋体"/>
          <w:sz w:val="21"/>
          <w:szCs w:val="21"/>
        </w:rPr>
      </w:pPr>
      <w:r>
        <w:rPr>
          <w:rFonts w:hint="eastAsia" w:hAnsi="宋体"/>
          <w:sz w:val="21"/>
          <w:szCs w:val="21"/>
        </w:rPr>
        <w:t>1.预付款：签订合同后，支付合同总价的</w:t>
      </w:r>
      <w:r>
        <w:rPr>
          <w:rFonts w:hint="eastAsia" w:hAnsi="宋体"/>
          <w:sz w:val="21"/>
          <w:szCs w:val="21"/>
          <w:u w:val="single"/>
        </w:rPr>
        <w:t xml:space="preserve">      </w:t>
      </w:r>
      <w:r>
        <w:rPr>
          <w:rFonts w:hint="eastAsia" w:hAnsi="宋体"/>
          <w:sz w:val="21"/>
          <w:szCs w:val="21"/>
        </w:rPr>
        <w:t>%。</w:t>
      </w:r>
    </w:p>
    <w:p>
      <w:pPr>
        <w:spacing w:line="360" w:lineRule="auto"/>
        <w:rPr>
          <w:rFonts w:hAnsi="宋体"/>
          <w:sz w:val="21"/>
          <w:szCs w:val="21"/>
        </w:rPr>
      </w:pPr>
      <w:r>
        <w:rPr>
          <w:rFonts w:hint="eastAsia" w:hAnsi="宋体"/>
          <w:sz w:val="21"/>
          <w:szCs w:val="21"/>
        </w:rPr>
        <w:t>2.设备安装调试结束，提交全部报告材料，调试完成并验收合格后，支付至合同金额的</w:t>
      </w:r>
      <w:r>
        <w:rPr>
          <w:rFonts w:hint="eastAsia" w:hAnsi="宋体"/>
          <w:sz w:val="21"/>
          <w:szCs w:val="21"/>
          <w:u w:val="single"/>
        </w:rPr>
        <w:t xml:space="preserve">      </w:t>
      </w:r>
      <w:r>
        <w:rPr>
          <w:rFonts w:hint="eastAsia" w:hAnsi="宋体"/>
          <w:sz w:val="21"/>
          <w:szCs w:val="21"/>
        </w:rPr>
        <w:t>%，同时无息退还乙方的合同履约保证金。</w:t>
      </w:r>
    </w:p>
    <w:p>
      <w:pPr>
        <w:spacing w:line="360" w:lineRule="auto"/>
        <w:rPr>
          <w:rFonts w:hAnsi="宋体"/>
          <w:sz w:val="21"/>
          <w:szCs w:val="21"/>
        </w:rPr>
      </w:pPr>
      <w:r>
        <w:rPr>
          <w:rFonts w:hint="eastAsia" w:hAnsi="宋体"/>
          <w:sz w:val="21"/>
          <w:szCs w:val="21"/>
        </w:rPr>
        <w:t>3.从验收合格之日起，正常使用</w:t>
      </w:r>
      <w:r>
        <w:rPr>
          <w:rFonts w:hint="eastAsia" w:hAnsi="宋体"/>
          <w:sz w:val="21"/>
          <w:szCs w:val="21"/>
          <w:u w:val="single"/>
        </w:rPr>
        <w:t xml:space="preserve">     </w:t>
      </w:r>
      <w:r>
        <w:rPr>
          <w:rFonts w:hint="eastAsia" w:hAnsi="宋体"/>
          <w:sz w:val="21"/>
          <w:szCs w:val="21"/>
        </w:rPr>
        <w:t>个月后，支付合同总价的</w:t>
      </w:r>
      <w:r>
        <w:rPr>
          <w:rFonts w:hint="eastAsia" w:hAnsi="宋体"/>
          <w:sz w:val="21"/>
          <w:szCs w:val="21"/>
          <w:u w:val="single"/>
        </w:rPr>
        <w:t xml:space="preserve">    </w:t>
      </w:r>
      <w:r>
        <w:rPr>
          <w:rFonts w:hint="eastAsia" w:hAnsi="宋体"/>
          <w:sz w:val="21"/>
          <w:szCs w:val="21"/>
        </w:rPr>
        <w:t>％。</w:t>
      </w:r>
    </w:p>
    <w:p>
      <w:pPr>
        <w:spacing w:line="360" w:lineRule="auto"/>
        <w:rPr>
          <w:rFonts w:hAnsi="宋体"/>
          <w:b/>
          <w:sz w:val="21"/>
          <w:szCs w:val="21"/>
        </w:rPr>
      </w:pPr>
      <w:r>
        <w:rPr>
          <w:rFonts w:hint="eastAsia" w:hAnsi="宋体"/>
          <w:b/>
          <w:sz w:val="21"/>
          <w:szCs w:val="21"/>
        </w:rPr>
        <w:t>六、质保期及售后服务要求</w:t>
      </w:r>
    </w:p>
    <w:p>
      <w:pPr>
        <w:spacing w:line="360" w:lineRule="auto"/>
        <w:rPr>
          <w:rFonts w:hAnsi="宋体"/>
          <w:sz w:val="21"/>
          <w:szCs w:val="21"/>
        </w:rPr>
      </w:pPr>
      <w:r>
        <w:rPr>
          <w:rFonts w:hint="eastAsia" w:hAnsi="宋体"/>
          <w:sz w:val="21"/>
          <w:szCs w:val="21"/>
        </w:rPr>
        <w:t>1.本合同的质量保证期（简称“质保期”）为</w:t>
      </w:r>
      <w:r>
        <w:rPr>
          <w:rFonts w:hint="eastAsia" w:hAnsi="宋体"/>
          <w:sz w:val="21"/>
          <w:szCs w:val="21"/>
          <w:u w:val="single"/>
        </w:rPr>
        <w:t xml:space="preserve">     </w:t>
      </w:r>
      <w:r>
        <w:rPr>
          <w:rFonts w:hint="eastAsia" w:hAnsi="宋体"/>
          <w:sz w:val="21"/>
          <w:szCs w:val="21"/>
        </w:rPr>
        <w:t xml:space="preserve">年，质保期内乙方对所供货物实行包修、包换、包退、包维护保养，期满后可同时提供终身 </w:t>
      </w:r>
      <w:r>
        <w:rPr>
          <w:rFonts w:hint="eastAsia" w:hAnsi="宋体"/>
          <w:sz w:val="21"/>
          <w:szCs w:val="21"/>
          <w:u w:val="single"/>
        </w:rPr>
        <w:t>(免费/有偿)</w:t>
      </w:r>
      <w:r>
        <w:rPr>
          <w:rFonts w:hint="eastAsia" w:hAnsi="宋体"/>
          <w:sz w:val="21"/>
          <w:szCs w:val="21"/>
        </w:rPr>
        <w:t xml:space="preserve"> 维修保养服务。</w:t>
      </w:r>
    </w:p>
    <w:p>
      <w:pPr>
        <w:spacing w:line="360" w:lineRule="auto"/>
        <w:rPr>
          <w:rFonts w:hAnsi="宋体"/>
          <w:sz w:val="21"/>
          <w:szCs w:val="21"/>
        </w:rPr>
      </w:pPr>
      <w:r>
        <w:rPr>
          <w:rFonts w:hint="eastAsia" w:hAnsi="宋体"/>
          <w:sz w:val="21"/>
          <w:szCs w:val="21"/>
        </w:rPr>
        <w:t>2.质保期内，如设备或零部件因非人为因素出现故障而造成短期停用时，则质保期和免费维修期相应顺延。如停用时间累计超过60天则质保期重新计算。</w:t>
      </w:r>
    </w:p>
    <w:p>
      <w:pPr>
        <w:spacing w:line="360" w:lineRule="auto"/>
        <w:rPr>
          <w:rFonts w:hAnsi="宋体"/>
          <w:sz w:val="21"/>
          <w:szCs w:val="21"/>
        </w:rPr>
      </w:pPr>
      <w:r>
        <w:rPr>
          <w:rFonts w:hint="eastAsia" w:hAnsi="宋体"/>
          <w:sz w:val="21"/>
          <w:szCs w:val="21"/>
        </w:rPr>
        <w:t>3.对甲方的服务通知，乙方在接报后1小时内响应，4小时内到达设备使用现场，12小时内处理完毕。若在12小时内仍未能有效排除设备故障时，乙方须免费提供同档次的设备予甲方临时使用。</w:t>
      </w:r>
    </w:p>
    <w:p>
      <w:pPr>
        <w:spacing w:line="360" w:lineRule="auto"/>
        <w:rPr>
          <w:rFonts w:hAnsi="宋体"/>
          <w:sz w:val="21"/>
          <w:szCs w:val="21"/>
        </w:rPr>
      </w:pPr>
      <w:r>
        <w:rPr>
          <w:rFonts w:hint="eastAsia" w:hAnsi="宋体"/>
          <w:b/>
          <w:sz w:val="21"/>
          <w:szCs w:val="21"/>
        </w:rPr>
        <w:t>七、安装与调试:</w:t>
      </w:r>
      <w:r>
        <w:rPr>
          <w:rFonts w:hint="eastAsia" w:hAnsi="宋体"/>
          <w:sz w:val="21"/>
          <w:szCs w:val="21"/>
        </w:rPr>
        <w:t>乙方必须依照采购文件的要求和报价文件的承诺，将设备、系统安装并调试至正常运行的最佳状态。</w:t>
      </w:r>
    </w:p>
    <w:p>
      <w:pPr>
        <w:spacing w:line="360" w:lineRule="auto"/>
        <w:rPr>
          <w:rFonts w:hAnsi="宋体"/>
          <w:b/>
          <w:bCs/>
          <w:sz w:val="21"/>
          <w:szCs w:val="21"/>
        </w:rPr>
      </w:pPr>
      <w:r>
        <w:rPr>
          <w:rFonts w:hint="eastAsia" w:hAnsi="宋体"/>
          <w:b/>
          <w:bCs/>
          <w:sz w:val="21"/>
          <w:szCs w:val="21"/>
        </w:rPr>
        <w:t>八、验收：</w:t>
      </w:r>
    </w:p>
    <w:p>
      <w:pPr>
        <w:tabs>
          <w:tab w:val="left" w:pos="900"/>
        </w:tabs>
        <w:spacing w:line="360" w:lineRule="auto"/>
        <w:rPr>
          <w:rFonts w:hAnsi="宋体"/>
          <w:sz w:val="21"/>
          <w:szCs w:val="21"/>
        </w:rPr>
      </w:pPr>
      <w:r>
        <w:rPr>
          <w:rFonts w:hint="eastAsia" w:hAnsi="宋体"/>
          <w:sz w:val="21"/>
          <w:szCs w:val="21"/>
        </w:rPr>
        <w:t xml:space="preserve">1）货物若有国家标准按照国家标准验收，若无国家标准按行业标准验收，为原制造商制造的全新产品，整机无污染，无侵权行为、表面无划损、无任何缺陷隐患，在中国境内可依常规安全合法使用。 </w:t>
      </w:r>
    </w:p>
    <w:p>
      <w:pPr>
        <w:tabs>
          <w:tab w:val="left" w:pos="900"/>
        </w:tabs>
        <w:spacing w:line="360" w:lineRule="auto"/>
        <w:rPr>
          <w:rFonts w:hAnsi="宋体"/>
          <w:sz w:val="21"/>
          <w:szCs w:val="21"/>
        </w:rPr>
      </w:pPr>
      <w:r>
        <w:rPr>
          <w:rFonts w:hint="eastAsia" w:hAnsi="宋体"/>
          <w:sz w:val="21"/>
          <w:szCs w:val="21"/>
        </w:rPr>
        <w:t>2）进口产品必须具备原产地证明和商检局的检验证明及合法进货渠道证明。评审小组在各报价人的报价有限期内有权要求报价人提供进口货物的报关单。</w:t>
      </w:r>
    </w:p>
    <w:p>
      <w:pPr>
        <w:tabs>
          <w:tab w:val="left" w:pos="900"/>
        </w:tabs>
        <w:spacing w:line="360" w:lineRule="auto"/>
        <w:rPr>
          <w:rFonts w:hAnsi="宋体"/>
          <w:sz w:val="21"/>
          <w:szCs w:val="21"/>
        </w:rPr>
      </w:pPr>
      <w:r>
        <w:rPr>
          <w:rFonts w:hint="eastAsia" w:hAnsi="宋体"/>
          <w:sz w:val="21"/>
          <w:szCs w:val="21"/>
        </w:rPr>
        <w:t>3）货物为原厂商未启封全新包装，具出厂合格证，序列号、包装箱号与出厂批号一致，并可追索查阅。所有随设备的附件必须齐全。</w:t>
      </w:r>
    </w:p>
    <w:p>
      <w:pPr>
        <w:tabs>
          <w:tab w:val="left" w:pos="900"/>
        </w:tabs>
        <w:spacing w:line="360" w:lineRule="auto"/>
        <w:rPr>
          <w:rFonts w:hAnsi="宋体"/>
          <w:sz w:val="21"/>
          <w:szCs w:val="21"/>
        </w:rPr>
      </w:pPr>
      <w:r>
        <w:rPr>
          <w:rFonts w:hint="eastAsia" w:hAnsi="宋体"/>
          <w:sz w:val="21"/>
          <w:szCs w:val="21"/>
        </w:rPr>
        <w:t>4）乙方应将关键主机设备的用户手册、保修手册、有关单证资料及配备件、随机工具等交付给甲方，使用操作及安全须知等重要资料应附有中文说明。</w:t>
      </w:r>
    </w:p>
    <w:p>
      <w:pPr>
        <w:tabs>
          <w:tab w:val="left" w:pos="900"/>
        </w:tabs>
        <w:spacing w:line="360" w:lineRule="auto"/>
        <w:rPr>
          <w:rFonts w:hAnsi="宋体"/>
          <w:sz w:val="21"/>
          <w:szCs w:val="21"/>
        </w:rPr>
      </w:pPr>
      <w:r>
        <w:rPr>
          <w:rFonts w:hint="eastAsia" w:hAnsi="宋体"/>
          <w:sz w:val="21"/>
          <w:szCs w:val="21"/>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tabs>
          <w:tab w:val="left" w:pos="900"/>
        </w:tabs>
        <w:spacing w:line="360" w:lineRule="auto"/>
        <w:rPr>
          <w:rFonts w:hAnsi="宋体"/>
          <w:b/>
          <w:sz w:val="21"/>
          <w:szCs w:val="21"/>
        </w:rPr>
      </w:pPr>
      <w:r>
        <w:rPr>
          <w:rFonts w:hint="eastAsia" w:hAnsi="宋体"/>
          <w:b/>
          <w:bCs/>
          <w:sz w:val="21"/>
          <w:szCs w:val="21"/>
        </w:rPr>
        <w:t>九、</w:t>
      </w:r>
      <w:r>
        <w:rPr>
          <w:rFonts w:hint="eastAsia" w:hAnsi="宋体"/>
          <w:b/>
          <w:sz w:val="21"/>
          <w:szCs w:val="21"/>
        </w:rPr>
        <w:t>违约责任与赔偿损失</w:t>
      </w:r>
    </w:p>
    <w:p>
      <w:pPr>
        <w:tabs>
          <w:tab w:val="left" w:pos="900"/>
        </w:tabs>
        <w:spacing w:line="360" w:lineRule="auto"/>
        <w:rPr>
          <w:rFonts w:hAnsi="宋体"/>
          <w:sz w:val="21"/>
          <w:szCs w:val="21"/>
        </w:rPr>
      </w:pPr>
      <w:r>
        <w:rPr>
          <w:rFonts w:hint="eastAsia" w:hAnsi="宋体"/>
          <w:sz w:val="21"/>
          <w:szCs w:val="21"/>
        </w:rPr>
        <w:t>1) 乙方交付的货物、工程/提供的服务不符合采购文件、报价文件或本合同规定的，甲方有权拒收，并且乙方须向甲方支付本合同总价5%的违约金。</w:t>
      </w:r>
    </w:p>
    <w:p>
      <w:pPr>
        <w:tabs>
          <w:tab w:val="left" w:pos="720"/>
          <w:tab w:val="left" w:pos="900"/>
        </w:tabs>
        <w:spacing w:line="360" w:lineRule="auto"/>
        <w:ind w:right="210"/>
        <w:rPr>
          <w:rFonts w:hAnsi="宋体"/>
          <w:sz w:val="21"/>
          <w:szCs w:val="21"/>
        </w:rPr>
      </w:pPr>
      <w:r>
        <w:rPr>
          <w:rFonts w:hint="eastAsia" w:hAnsi="宋体"/>
          <w:sz w:val="21"/>
          <w:szCs w:val="21"/>
        </w:rPr>
        <w:t>2) 乙方未能按本合同规定的交货时间交付货物的/提供服务，从逾期之日起每日按本合同总价3‰的数额向甲方支付违约金；逾期半个月以上的，甲方有权终止合同，由此造成的甲方经济损失由乙方承担。</w:t>
      </w:r>
    </w:p>
    <w:p>
      <w:pPr>
        <w:spacing w:line="400" w:lineRule="exact"/>
        <w:rPr>
          <w:rFonts w:hAnsi="宋体"/>
          <w:sz w:val="21"/>
          <w:szCs w:val="21"/>
        </w:rPr>
      </w:pPr>
      <w:r>
        <w:rPr>
          <w:rFonts w:hint="eastAsia" w:hAnsi="宋体"/>
          <w:sz w:val="21"/>
          <w:szCs w:val="21"/>
        </w:rPr>
        <w:t>3) 甲方无正当理由拒收货物/接受服务，到期拒付货物/服务款项的，甲方向乙方偿付本合同总的5%的违约金。甲方人逾期付款，则每日按本合同总价的3‰向乙方偿付违约金。</w:t>
      </w:r>
    </w:p>
    <w:p>
      <w:pPr>
        <w:spacing w:line="400" w:lineRule="exact"/>
        <w:rPr>
          <w:rFonts w:hAnsi="宋体"/>
          <w:bCs/>
          <w:sz w:val="21"/>
          <w:szCs w:val="21"/>
        </w:rPr>
      </w:pPr>
      <w:r>
        <w:rPr>
          <w:rFonts w:hint="eastAsia" w:hAnsi="宋体"/>
          <w:bCs/>
          <w:sz w:val="21"/>
          <w:szCs w:val="21"/>
        </w:rPr>
        <w:t>4) 其它违约责任按《中华人民共和国合同法》处理。</w:t>
      </w:r>
    </w:p>
    <w:p>
      <w:pPr>
        <w:spacing w:line="400" w:lineRule="exact"/>
        <w:rPr>
          <w:rFonts w:hAnsi="宋体"/>
          <w:b/>
          <w:sz w:val="21"/>
          <w:szCs w:val="21"/>
        </w:rPr>
      </w:pPr>
      <w:r>
        <w:rPr>
          <w:rFonts w:hint="eastAsia" w:hAnsi="宋体"/>
          <w:b/>
          <w:sz w:val="21"/>
          <w:szCs w:val="21"/>
        </w:rPr>
        <w:t>十、争议的解决</w:t>
      </w:r>
    </w:p>
    <w:p>
      <w:pPr>
        <w:tabs>
          <w:tab w:val="left" w:pos="824"/>
        </w:tabs>
        <w:spacing w:line="400" w:lineRule="exact"/>
        <w:rPr>
          <w:rFonts w:hAnsi="宋体"/>
          <w:bCs/>
          <w:sz w:val="21"/>
          <w:szCs w:val="21"/>
        </w:rPr>
      </w:pPr>
      <w:r>
        <w:rPr>
          <w:rFonts w:hint="eastAsia" w:hAnsi="宋体"/>
          <w:sz w:val="21"/>
          <w:szCs w:val="21"/>
        </w:rPr>
        <w:t>1)合同执行过程中发生的任何争议，如双方不能通过友好协商解决，按相关法律法规处理。</w:t>
      </w:r>
    </w:p>
    <w:p>
      <w:pPr>
        <w:spacing w:line="400" w:lineRule="exact"/>
        <w:rPr>
          <w:rFonts w:hAnsi="宋体"/>
          <w:sz w:val="21"/>
          <w:szCs w:val="21"/>
        </w:rPr>
      </w:pPr>
      <w:r>
        <w:rPr>
          <w:rFonts w:hint="eastAsia" w:hAnsi="宋体"/>
          <w:b/>
          <w:sz w:val="21"/>
          <w:szCs w:val="21"/>
        </w:rPr>
        <w:t>十一、不可抗力：</w:t>
      </w:r>
      <w:r>
        <w:rPr>
          <w:rFonts w:hint="eastAsia" w:hAnsi="宋体"/>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400" w:lineRule="exact"/>
        <w:rPr>
          <w:rFonts w:hAnsi="宋体"/>
          <w:sz w:val="21"/>
          <w:szCs w:val="21"/>
        </w:rPr>
      </w:pPr>
      <w:r>
        <w:rPr>
          <w:rFonts w:hint="eastAsia" w:hAnsi="宋体"/>
          <w:b/>
          <w:sz w:val="21"/>
          <w:szCs w:val="21"/>
        </w:rPr>
        <w:t>十二、税费：</w:t>
      </w:r>
      <w:r>
        <w:rPr>
          <w:rFonts w:hint="eastAsia" w:hAnsi="宋体"/>
          <w:sz w:val="21"/>
          <w:szCs w:val="21"/>
        </w:rPr>
        <w:t>在中国境内、外发生的与本合同执行有关的一切税费均由乙方负担。</w:t>
      </w:r>
    </w:p>
    <w:p>
      <w:pPr>
        <w:spacing w:line="400" w:lineRule="exact"/>
        <w:rPr>
          <w:rFonts w:hAnsi="宋体"/>
          <w:b/>
          <w:sz w:val="21"/>
          <w:szCs w:val="21"/>
        </w:rPr>
      </w:pPr>
      <w:r>
        <w:rPr>
          <w:rFonts w:hint="eastAsia" w:hAnsi="宋体"/>
          <w:b/>
          <w:sz w:val="21"/>
          <w:szCs w:val="21"/>
        </w:rPr>
        <w:t>十三、其它</w:t>
      </w:r>
    </w:p>
    <w:p>
      <w:pPr>
        <w:spacing w:line="400" w:lineRule="exact"/>
        <w:rPr>
          <w:rFonts w:hAnsi="宋体"/>
          <w:b/>
          <w:sz w:val="21"/>
          <w:szCs w:val="21"/>
        </w:rPr>
      </w:pPr>
      <w:r>
        <w:rPr>
          <w:rFonts w:hint="eastAsia" w:hAnsi="宋体"/>
          <w:sz w:val="21"/>
          <w:szCs w:val="21"/>
        </w:rPr>
        <w:t>1) 本合同所有附件、采购文件、投标文件、中标通知书通知书均为合同的有效组成部分，与本合同具有同等法律效力。</w:t>
      </w:r>
    </w:p>
    <w:p>
      <w:pPr>
        <w:spacing w:line="400" w:lineRule="exact"/>
        <w:rPr>
          <w:rFonts w:hAnsi="宋体"/>
          <w:sz w:val="21"/>
          <w:szCs w:val="21"/>
        </w:rPr>
      </w:pPr>
      <w:r>
        <w:rPr>
          <w:rFonts w:hint="eastAsia" w:hAnsi="宋体"/>
          <w:bCs/>
          <w:sz w:val="21"/>
          <w:szCs w:val="21"/>
        </w:rPr>
        <w:t xml:space="preserve">2) </w:t>
      </w:r>
      <w:r>
        <w:rPr>
          <w:rFonts w:hint="eastAsia" w:hAnsi="宋体"/>
          <w:sz w:val="21"/>
          <w:szCs w:val="21"/>
        </w:rPr>
        <w:t>在执行本合同的过程中，所有经双方签署确认的文件（包括会议纪要、补充协议、往来信函）即成为本合同的有效组成部分。</w:t>
      </w:r>
    </w:p>
    <w:p>
      <w:pPr>
        <w:spacing w:line="400" w:lineRule="exact"/>
        <w:rPr>
          <w:rFonts w:hAnsi="宋体"/>
          <w:sz w:val="21"/>
          <w:szCs w:val="21"/>
        </w:rPr>
      </w:pPr>
      <w:r>
        <w:rPr>
          <w:rFonts w:hint="eastAsia" w:hAnsi="宋体"/>
          <w:sz w:val="21"/>
          <w:szCs w:val="21"/>
        </w:rPr>
        <w:t xml:space="preserve">3) 如一方地址、电话、传真号码有变更，应在变更当日内书面通知对方，否则，应承担相应责任。 </w:t>
      </w:r>
    </w:p>
    <w:p>
      <w:pPr>
        <w:spacing w:line="400" w:lineRule="exact"/>
        <w:rPr>
          <w:rFonts w:hAnsi="宋体"/>
          <w:sz w:val="21"/>
          <w:szCs w:val="21"/>
        </w:rPr>
      </w:pPr>
      <w:r>
        <w:rPr>
          <w:rFonts w:hint="eastAsia" w:hAnsi="宋体"/>
          <w:sz w:val="21"/>
          <w:szCs w:val="21"/>
        </w:rPr>
        <w:t>4) 除甲方事先书面同意外，乙方不得部分或全部转让其应履行的合同项下的义务。</w:t>
      </w:r>
    </w:p>
    <w:p>
      <w:pPr>
        <w:spacing w:line="400" w:lineRule="exact"/>
        <w:rPr>
          <w:rFonts w:hAnsi="宋体"/>
          <w:b/>
          <w:sz w:val="21"/>
          <w:szCs w:val="21"/>
        </w:rPr>
      </w:pPr>
      <w:r>
        <w:rPr>
          <w:rFonts w:hint="eastAsia" w:hAnsi="宋体"/>
          <w:b/>
          <w:sz w:val="21"/>
          <w:szCs w:val="21"/>
        </w:rPr>
        <w:t>十四、合同生效：</w:t>
      </w:r>
    </w:p>
    <w:p>
      <w:pPr>
        <w:spacing w:line="400" w:lineRule="exact"/>
        <w:rPr>
          <w:rFonts w:hAnsi="宋体"/>
          <w:sz w:val="21"/>
          <w:szCs w:val="21"/>
        </w:rPr>
      </w:pPr>
      <w:r>
        <w:rPr>
          <w:rFonts w:hint="eastAsia" w:hAnsi="宋体"/>
          <w:sz w:val="21"/>
          <w:szCs w:val="21"/>
        </w:rPr>
        <w:t>1）本合同在甲乙双方法人代表或其授权代表签字盖章后生效。</w:t>
      </w:r>
    </w:p>
    <w:p>
      <w:pPr>
        <w:spacing w:line="400" w:lineRule="exact"/>
        <w:rPr>
          <w:rFonts w:hAnsi="宋体"/>
          <w:b/>
          <w:sz w:val="21"/>
          <w:szCs w:val="21"/>
        </w:rPr>
      </w:pPr>
      <w:r>
        <w:rPr>
          <w:rFonts w:hint="eastAsia" w:hAnsi="宋体"/>
          <w:sz w:val="21"/>
          <w:szCs w:val="21"/>
        </w:rPr>
        <w:t>2）</w:t>
      </w:r>
      <w:r>
        <w:rPr>
          <w:rFonts w:hint="eastAsia" w:hAnsi="宋体"/>
          <w:b/>
          <w:sz w:val="21"/>
          <w:szCs w:val="21"/>
        </w:rPr>
        <w:t>合同一式</w:t>
      </w:r>
      <w:r>
        <w:rPr>
          <w:rFonts w:hint="eastAsia" w:hAnsi="宋体"/>
          <w:b/>
          <w:sz w:val="21"/>
          <w:szCs w:val="21"/>
          <w:u w:val="single"/>
        </w:rPr>
        <w:t xml:space="preserve"> 四 </w:t>
      </w:r>
      <w:r>
        <w:rPr>
          <w:rFonts w:hint="eastAsia" w:hAnsi="宋体"/>
          <w:b/>
          <w:sz w:val="21"/>
          <w:szCs w:val="21"/>
        </w:rPr>
        <w:t>份。</w:t>
      </w:r>
    </w:p>
    <w:p>
      <w:pPr>
        <w:spacing w:line="400" w:lineRule="exact"/>
        <w:rPr>
          <w:rFonts w:hAnsi="宋体"/>
          <w:b/>
          <w:sz w:val="21"/>
          <w:szCs w:val="21"/>
        </w:rPr>
      </w:pPr>
    </w:p>
    <w:p>
      <w:pPr>
        <w:spacing w:line="400" w:lineRule="exact"/>
        <w:rPr>
          <w:rFonts w:hAnsi="宋体"/>
          <w:b/>
          <w:sz w:val="21"/>
          <w:szCs w:val="21"/>
        </w:rPr>
      </w:pPr>
    </w:p>
    <w:p>
      <w:pPr>
        <w:spacing w:line="400" w:lineRule="exact"/>
        <w:rPr>
          <w:rFonts w:hAnsi="宋体"/>
          <w:b/>
          <w:sz w:val="21"/>
          <w:szCs w:val="21"/>
        </w:rPr>
      </w:pPr>
    </w:p>
    <w:p>
      <w:pPr>
        <w:spacing w:line="400" w:lineRule="exact"/>
        <w:rPr>
          <w:rFonts w:hAnsi="宋体"/>
          <w:b/>
          <w:sz w:val="21"/>
          <w:szCs w:val="21"/>
        </w:rPr>
      </w:pPr>
    </w:p>
    <w:p>
      <w:pPr>
        <w:spacing w:line="400" w:lineRule="exact"/>
        <w:rPr>
          <w:rFonts w:hAnsi="宋体"/>
          <w:b/>
          <w:sz w:val="21"/>
          <w:szCs w:val="21"/>
        </w:rPr>
      </w:pPr>
      <w:r>
        <w:rPr>
          <w:rFonts w:hint="eastAsia" w:hAnsi="宋体"/>
          <w:b/>
          <w:sz w:val="21"/>
          <w:szCs w:val="21"/>
        </w:rPr>
        <w:t>甲方（盖章）：                                 乙方（盖章）：</w:t>
      </w:r>
    </w:p>
    <w:p>
      <w:pPr>
        <w:spacing w:line="400" w:lineRule="exact"/>
        <w:ind w:firstLine="826" w:firstLineChars="392"/>
        <w:rPr>
          <w:rFonts w:hAnsi="宋体"/>
          <w:b/>
          <w:sz w:val="21"/>
          <w:szCs w:val="21"/>
        </w:rPr>
      </w:pPr>
      <w:r>
        <w:rPr>
          <w:rFonts w:hint="eastAsia" w:hAnsi="宋体"/>
          <w:b/>
          <w:sz w:val="21"/>
          <w:szCs w:val="21"/>
        </w:rPr>
        <w:t xml:space="preserve">代表：                                         代表： </w:t>
      </w:r>
    </w:p>
    <w:p>
      <w:pPr>
        <w:spacing w:line="400" w:lineRule="exact"/>
        <w:rPr>
          <w:rFonts w:hAnsi="宋体"/>
          <w:sz w:val="21"/>
          <w:szCs w:val="21"/>
        </w:rPr>
      </w:pPr>
      <w:r>
        <w:rPr>
          <w:rFonts w:hint="eastAsia" w:hAnsi="宋体"/>
          <w:sz w:val="21"/>
          <w:szCs w:val="21"/>
        </w:rPr>
        <w:t>签定地点：</w:t>
      </w:r>
    </w:p>
    <w:p>
      <w:pPr>
        <w:spacing w:line="400" w:lineRule="exact"/>
        <w:rPr>
          <w:rFonts w:hAnsi="宋体"/>
          <w:sz w:val="21"/>
          <w:szCs w:val="21"/>
        </w:rPr>
      </w:pPr>
      <w:r>
        <w:rPr>
          <w:rFonts w:hint="eastAsia" w:hAnsi="宋体"/>
          <w:sz w:val="21"/>
          <w:szCs w:val="21"/>
        </w:rPr>
        <w:t xml:space="preserve">签定日期：       年   月   日                 签定日期：       年    月   日 </w:t>
      </w:r>
    </w:p>
    <w:p>
      <w:pPr>
        <w:spacing w:line="400" w:lineRule="exact"/>
        <w:ind w:firstLine="4830"/>
        <w:rPr>
          <w:rFonts w:hAnsi="宋体"/>
          <w:sz w:val="21"/>
          <w:szCs w:val="21"/>
        </w:rPr>
      </w:pPr>
      <w:r>
        <w:rPr>
          <w:rFonts w:hint="eastAsia" w:hAnsi="宋体"/>
          <w:sz w:val="21"/>
          <w:szCs w:val="21"/>
        </w:rPr>
        <w:t>开户名称：</w:t>
      </w:r>
    </w:p>
    <w:p>
      <w:pPr>
        <w:spacing w:line="400" w:lineRule="exact"/>
        <w:ind w:firstLine="4830"/>
        <w:rPr>
          <w:rFonts w:hAnsi="宋体"/>
          <w:sz w:val="21"/>
          <w:szCs w:val="21"/>
        </w:rPr>
      </w:pPr>
      <w:r>
        <w:rPr>
          <w:rFonts w:hint="eastAsia" w:hAnsi="宋体"/>
          <w:sz w:val="21"/>
          <w:szCs w:val="21"/>
        </w:rPr>
        <w:t>银行帐号：</w:t>
      </w:r>
    </w:p>
    <w:p>
      <w:pPr>
        <w:spacing w:line="400" w:lineRule="exact"/>
        <w:ind w:firstLine="4830" w:firstLineChars="2300"/>
        <w:rPr>
          <w:rFonts w:hAnsi="宋体"/>
          <w:sz w:val="21"/>
          <w:szCs w:val="21"/>
        </w:rPr>
      </w:pPr>
      <w:r>
        <w:rPr>
          <w:rFonts w:hint="eastAsia" w:hAnsi="宋体"/>
          <w:sz w:val="21"/>
          <w:szCs w:val="21"/>
        </w:rPr>
        <w:t>开 户 行：</w:t>
      </w:r>
    </w:p>
    <w:p>
      <w:pPr>
        <w:snapToGrid w:val="0"/>
        <w:spacing w:before="100" w:beforeAutospacing="1" w:after="100" w:afterAutospacing="1" w:line="360" w:lineRule="auto"/>
        <w:ind w:right="708" w:rightChars="354"/>
        <w:rPr>
          <w:rFonts w:hAnsi="宋体" w:cs="Arial"/>
          <w:b/>
          <w:sz w:val="30"/>
          <w:szCs w:val="30"/>
        </w:rPr>
      </w:pPr>
    </w:p>
    <w:p>
      <w:pPr>
        <w:snapToGrid w:val="0"/>
        <w:spacing w:before="100" w:beforeAutospacing="1" w:after="100" w:afterAutospacing="1" w:line="360" w:lineRule="auto"/>
        <w:ind w:right="708" w:rightChars="354"/>
        <w:jc w:val="center"/>
        <w:rPr>
          <w:rFonts w:hAnsi="宋体" w:cs="Arial"/>
          <w:b/>
          <w:sz w:val="30"/>
          <w:szCs w:val="30"/>
        </w:rPr>
      </w:pPr>
    </w:p>
    <w:p>
      <w:pPr>
        <w:snapToGrid w:val="0"/>
        <w:spacing w:before="100" w:beforeAutospacing="1" w:after="100" w:afterAutospacing="1" w:line="360" w:lineRule="auto"/>
        <w:ind w:right="708" w:rightChars="354"/>
        <w:jc w:val="center"/>
        <w:rPr>
          <w:rFonts w:hAnsi="宋体" w:cs="Arial"/>
          <w:b/>
          <w:sz w:val="30"/>
          <w:szCs w:val="30"/>
        </w:rPr>
      </w:pPr>
    </w:p>
    <w:p>
      <w:pPr>
        <w:widowControl/>
        <w:snapToGrid w:val="0"/>
        <w:spacing w:before="120" w:line="400" w:lineRule="exact"/>
        <w:ind w:firstLine="480" w:firstLineChars="200"/>
        <w:rPr>
          <w:rFonts w:hAnsi="宋体"/>
          <w:sz w:val="24"/>
          <w:szCs w:val="18"/>
        </w:rPr>
      </w:pPr>
    </w:p>
    <w:p>
      <w:pPr>
        <w:snapToGrid w:val="0"/>
        <w:spacing w:before="100" w:beforeAutospacing="1" w:after="100" w:afterAutospacing="1" w:line="360" w:lineRule="auto"/>
        <w:ind w:right="708" w:rightChars="354"/>
        <w:jc w:val="center"/>
        <w:rPr>
          <w:rFonts w:hAnsi="宋体" w:cs="Arial"/>
          <w:b/>
          <w:sz w:val="36"/>
          <w:szCs w:val="36"/>
        </w:rPr>
      </w:pPr>
    </w:p>
    <w:p>
      <w:pPr>
        <w:snapToGrid w:val="0"/>
        <w:spacing w:before="100" w:beforeAutospacing="1" w:after="100" w:afterAutospacing="1" w:line="360" w:lineRule="auto"/>
        <w:ind w:right="708" w:rightChars="354"/>
        <w:jc w:val="center"/>
        <w:rPr>
          <w:rFonts w:hAnsi="宋体" w:cs="Arial"/>
          <w:b/>
          <w:sz w:val="36"/>
          <w:szCs w:val="36"/>
        </w:rPr>
      </w:pPr>
    </w:p>
    <w:p>
      <w:pPr>
        <w:snapToGrid w:val="0"/>
        <w:spacing w:before="100" w:beforeAutospacing="1" w:after="100" w:afterAutospacing="1" w:line="360" w:lineRule="auto"/>
        <w:ind w:right="708" w:rightChars="354"/>
        <w:jc w:val="center"/>
        <w:rPr>
          <w:rFonts w:hAnsi="宋体" w:cs="Arial"/>
          <w:b/>
          <w:sz w:val="36"/>
          <w:szCs w:val="36"/>
        </w:rPr>
      </w:pPr>
      <w:r>
        <w:rPr>
          <w:rFonts w:hint="eastAsia" w:hAnsi="宋体" w:cs="Arial"/>
          <w:b/>
          <w:sz w:val="36"/>
          <w:szCs w:val="36"/>
        </w:rPr>
        <w:t>第四部分 报价文件格式</w:t>
      </w:r>
    </w:p>
    <w:p>
      <w:pPr>
        <w:widowControl/>
        <w:snapToGrid w:val="0"/>
        <w:spacing w:line="360" w:lineRule="auto"/>
        <w:rPr>
          <w:rFonts w:hAnsi="宋体"/>
          <w:sz w:val="24"/>
          <w:szCs w:val="22"/>
        </w:rPr>
      </w:pPr>
    </w:p>
    <w:p>
      <w:pPr>
        <w:rPr>
          <w:sz w:val="32"/>
          <w:szCs w:val="32"/>
        </w:rPr>
      </w:pPr>
    </w:p>
    <w:p>
      <w:pPr>
        <w:pStyle w:val="7"/>
        <w:tabs>
          <w:tab w:val="left" w:pos="1260"/>
          <w:tab w:val="left" w:pos="7740"/>
        </w:tabs>
        <w:jc w:val="center"/>
        <w:rPr>
          <w:rFonts w:hAnsi="宋体"/>
          <w:b/>
          <w:spacing w:val="100"/>
          <w:w w:val="110"/>
          <w:kern w:val="0"/>
          <w:sz w:val="28"/>
          <w:szCs w:val="28"/>
          <w:u w:val="single"/>
        </w:rPr>
      </w:pPr>
    </w:p>
    <w:p>
      <w:pPr>
        <w:pStyle w:val="7"/>
        <w:tabs>
          <w:tab w:val="left" w:pos="1260"/>
          <w:tab w:val="left" w:pos="7740"/>
        </w:tabs>
        <w:jc w:val="center"/>
        <w:rPr>
          <w:rFonts w:hAnsi="宋体"/>
          <w:b/>
          <w:spacing w:val="100"/>
          <w:w w:val="110"/>
          <w:kern w:val="0"/>
          <w:sz w:val="28"/>
          <w:szCs w:val="28"/>
          <w:u w:val="single"/>
        </w:rPr>
      </w:pPr>
    </w:p>
    <w:p>
      <w:pPr>
        <w:pStyle w:val="7"/>
        <w:tabs>
          <w:tab w:val="left" w:pos="1260"/>
          <w:tab w:val="left" w:pos="7740"/>
        </w:tabs>
        <w:jc w:val="center"/>
        <w:rPr>
          <w:rFonts w:hAnsi="宋体"/>
          <w:b/>
          <w:spacing w:val="100"/>
          <w:w w:val="110"/>
          <w:kern w:val="0"/>
          <w:sz w:val="28"/>
          <w:szCs w:val="28"/>
        </w:rPr>
      </w:pPr>
      <w:r>
        <w:rPr>
          <w:rFonts w:hint="eastAsia" w:hAnsi="宋体"/>
          <w:b/>
          <w:spacing w:val="100"/>
          <w:w w:val="110"/>
          <w:kern w:val="0"/>
          <w:sz w:val="28"/>
          <w:szCs w:val="28"/>
          <w:u w:val="single"/>
        </w:rPr>
        <w:t xml:space="preserve">       </w:t>
      </w:r>
      <w:r>
        <w:rPr>
          <w:rFonts w:hint="eastAsia" w:hAnsi="宋体"/>
          <w:b/>
          <w:spacing w:val="100"/>
          <w:w w:val="110"/>
          <w:kern w:val="0"/>
          <w:sz w:val="28"/>
          <w:szCs w:val="28"/>
        </w:rPr>
        <w:t>政府采购</w:t>
      </w:r>
    </w:p>
    <w:p>
      <w:pPr>
        <w:pStyle w:val="7"/>
        <w:tabs>
          <w:tab w:val="left" w:pos="7740"/>
        </w:tabs>
        <w:jc w:val="center"/>
        <w:rPr>
          <w:rFonts w:hAnsi="宋体"/>
          <w:b/>
          <w:sz w:val="28"/>
          <w:szCs w:val="28"/>
        </w:rPr>
      </w:pPr>
    </w:p>
    <w:p>
      <w:pPr>
        <w:pStyle w:val="7"/>
        <w:tabs>
          <w:tab w:val="left" w:pos="1260"/>
          <w:tab w:val="left" w:pos="7740"/>
        </w:tabs>
        <w:jc w:val="center"/>
        <w:rPr>
          <w:rFonts w:hAnsi="宋体"/>
          <w:b/>
          <w:spacing w:val="100"/>
          <w:w w:val="110"/>
          <w:kern w:val="0"/>
          <w:sz w:val="28"/>
          <w:szCs w:val="28"/>
        </w:rPr>
      </w:pPr>
    </w:p>
    <w:p>
      <w:pPr>
        <w:pStyle w:val="7"/>
        <w:tabs>
          <w:tab w:val="left" w:pos="1260"/>
          <w:tab w:val="left" w:pos="7740"/>
        </w:tabs>
        <w:jc w:val="center"/>
        <w:rPr>
          <w:rFonts w:hAnsi="宋体"/>
          <w:b/>
          <w:spacing w:val="100"/>
          <w:w w:val="110"/>
          <w:kern w:val="0"/>
          <w:sz w:val="28"/>
          <w:szCs w:val="28"/>
        </w:rPr>
      </w:pPr>
    </w:p>
    <w:p>
      <w:pPr>
        <w:pStyle w:val="7"/>
        <w:tabs>
          <w:tab w:val="left" w:pos="1260"/>
          <w:tab w:val="left" w:pos="7740"/>
        </w:tabs>
        <w:jc w:val="center"/>
        <w:rPr>
          <w:rFonts w:hAnsi="宋体"/>
          <w:b/>
          <w:spacing w:val="100"/>
          <w:w w:val="110"/>
          <w:sz w:val="28"/>
          <w:szCs w:val="28"/>
        </w:rPr>
      </w:pPr>
      <w:r>
        <w:rPr>
          <w:rFonts w:hint="eastAsia" w:hAnsi="宋体"/>
          <w:b/>
          <w:spacing w:val="100"/>
          <w:w w:val="110"/>
          <w:kern w:val="0"/>
          <w:sz w:val="28"/>
          <w:szCs w:val="28"/>
        </w:rPr>
        <w:t>报价文件</w:t>
      </w:r>
    </w:p>
    <w:p>
      <w:pPr>
        <w:pStyle w:val="7"/>
        <w:tabs>
          <w:tab w:val="left" w:pos="7740"/>
        </w:tabs>
        <w:jc w:val="center"/>
        <w:rPr>
          <w:rFonts w:hAnsi="宋体"/>
          <w:b/>
          <w:sz w:val="28"/>
          <w:szCs w:val="28"/>
        </w:rPr>
      </w:pPr>
      <w:r>
        <w:rPr>
          <w:rFonts w:hint="eastAsia" w:hAnsi="宋体"/>
          <w:b/>
          <w:sz w:val="28"/>
          <w:szCs w:val="28"/>
        </w:rPr>
        <w:t>（正本/副本）</w:t>
      </w:r>
    </w:p>
    <w:p>
      <w:pPr>
        <w:pStyle w:val="7"/>
        <w:tabs>
          <w:tab w:val="left" w:pos="7740"/>
        </w:tabs>
        <w:spacing w:line="360" w:lineRule="auto"/>
        <w:ind w:firstLine="2637" w:firstLineChars="938"/>
        <w:rPr>
          <w:rFonts w:hAnsi="宋体"/>
          <w:b/>
          <w:sz w:val="28"/>
          <w:szCs w:val="28"/>
        </w:rPr>
      </w:pPr>
    </w:p>
    <w:p>
      <w:pPr>
        <w:pStyle w:val="7"/>
        <w:tabs>
          <w:tab w:val="left" w:pos="7740"/>
        </w:tabs>
        <w:spacing w:line="360" w:lineRule="auto"/>
        <w:ind w:firstLine="2637" w:firstLineChars="938"/>
        <w:rPr>
          <w:rFonts w:hAnsi="宋体"/>
          <w:b/>
          <w:sz w:val="28"/>
          <w:szCs w:val="28"/>
        </w:rPr>
      </w:pPr>
    </w:p>
    <w:p>
      <w:pPr>
        <w:pStyle w:val="7"/>
        <w:tabs>
          <w:tab w:val="left" w:pos="7740"/>
        </w:tabs>
        <w:spacing w:line="360" w:lineRule="auto"/>
        <w:ind w:firstLine="2637" w:firstLineChars="938"/>
        <w:rPr>
          <w:rFonts w:hAnsi="宋体"/>
          <w:b/>
          <w:sz w:val="28"/>
          <w:szCs w:val="28"/>
        </w:rPr>
      </w:pPr>
    </w:p>
    <w:p>
      <w:pPr>
        <w:pStyle w:val="7"/>
        <w:tabs>
          <w:tab w:val="left" w:pos="7740"/>
        </w:tabs>
        <w:spacing w:line="360" w:lineRule="auto"/>
        <w:ind w:firstLine="562" w:firstLineChars="200"/>
        <w:jc w:val="left"/>
        <w:rPr>
          <w:rFonts w:hAnsi="宋体"/>
          <w:b/>
          <w:sz w:val="28"/>
          <w:szCs w:val="28"/>
          <w:u w:val="single"/>
        </w:rPr>
      </w:pPr>
      <w:r>
        <w:rPr>
          <w:rFonts w:hint="eastAsia" w:hAnsi="宋体"/>
          <w:b/>
          <w:sz w:val="28"/>
          <w:szCs w:val="28"/>
        </w:rPr>
        <w:t>采购项目编号：</w:t>
      </w:r>
    </w:p>
    <w:p>
      <w:pPr>
        <w:pStyle w:val="6"/>
        <w:tabs>
          <w:tab w:val="left" w:pos="7740"/>
        </w:tabs>
        <w:spacing w:line="360" w:lineRule="auto"/>
        <w:ind w:firstLine="562" w:firstLineChars="200"/>
        <w:jc w:val="left"/>
        <w:rPr>
          <w:rFonts w:ascii="宋体" w:hAnsi="宋体" w:eastAsia="宋体"/>
          <w:b/>
          <w:sz w:val="28"/>
          <w:szCs w:val="28"/>
          <w:u w:val="single"/>
        </w:rPr>
      </w:pPr>
      <w:r>
        <w:rPr>
          <w:rFonts w:hint="eastAsia" w:ascii="宋体" w:hAnsi="宋体" w:eastAsia="宋体"/>
          <w:b/>
          <w:sz w:val="28"/>
          <w:szCs w:val="28"/>
        </w:rPr>
        <w:t>采购项目名称：</w:t>
      </w:r>
    </w:p>
    <w:p>
      <w:pPr>
        <w:pStyle w:val="7"/>
        <w:tabs>
          <w:tab w:val="left" w:pos="7740"/>
        </w:tabs>
        <w:ind w:firstLine="562" w:firstLineChars="200"/>
        <w:jc w:val="left"/>
        <w:rPr>
          <w:rFonts w:hAnsi="宋体"/>
          <w:b/>
          <w:sz w:val="28"/>
          <w:szCs w:val="28"/>
        </w:rPr>
      </w:pPr>
    </w:p>
    <w:p>
      <w:pPr>
        <w:pStyle w:val="7"/>
        <w:tabs>
          <w:tab w:val="left" w:pos="7740"/>
        </w:tabs>
        <w:ind w:firstLine="562" w:firstLineChars="200"/>
        <w:jc w:val="left"/>
        <w:rPr>
          <w:rFonts w:hAnsi="宋体"/>
          <w:b/>
          <w:sz w:val="28"/>
          <w:szCs w:val="28"/>
        </w:rPr>
      </w:pPr>
    </w:p>
    <w:p>
      <w:pPr>
        <w:pStyle w:val="7"/>
        <w:tabs>
          <w:tab w:val="left" w:pos="7740"/>
        </w:tabs>
        <w:ind w:firstLine="843" w:firstLineChars="300"/>
        <w:rPr>
          <w:rFonts w:hAnsi="宋体"/>
          <w:b/>
          <w:sz w:val="28"/>
          <w:szCs w:val="28"/>
        </w:rPr>
      </w:pPr>
    </w:p>
    <w:p>
      <w:pPr>
        <w:pStyle w:val="7"/>
        <w:tabs>
          <w:tab w:val="left" w:pos="7740"/>
        </w:tabs>
        <w:ind w:firstLine="843" w:firstLineChars="300"/>
        <w:rPr>
          <w:rFonts w:hAnsi="宋体"/>
          <w:b/>
          <w:sz w:val="28"/>
          <w:szCs w:val="28"/>
        </w:rPr>
      </w:pPr>
    </w:p>
    <w:p>
      <w:pPr>
        <w:pStyle w:val="7"/>
        <w:tabs>
          <w:tab w:val="left" w:pos="7740"/>
        </w:tabs>
        <w:ind w:firstLine="843" w:firstLineChars="300"/>
        <w:rPr>
          <w:rFonts w:hAnsi="宋体"/>
          <w:b/>
          <w:sz w:val="28"/>
          <w:szCs w:val="28"/>
        </w:rPr>
      </w:pPr>
    </w:p>
    <w:p>
      <w:pPr>
        <w:pStyle w:val="7"/>
        <w:tabs>
          <w:tab w:val="left" w:pos="7740"/>
        </w:tabs>
        <w:spacing w:line="360" w:lineRule="auto"/>
        <w:rPr>
          <w:rFonts w:hAnsi="宋体"/>
          <w:b/>
          <w:sz w:val="28"/>
          <w:szCs w:val="28"/>
          <w:u w:val="single"/>
        </w:rPr>
      </w:pPr>
      <w:r>
        <w:rPr>
          <w:rFonts w:hint="eastAsia" w:hAnsi="宋体"/>
          <w:b/>
          <w:sz w:val="28"/>
          <w:szCs w:val="28"/>
        </w:rPr>
        <w:t xml:space="preserve">    报价人名称：</w:t>
      </w:r>
      <w:r>
        <w:rPr>
          <w:rFonts w:hint="eastAsia" w:hAnsi="宋体"/>
          <w:b/>
          <w:sz w:val="28"/>
          <w:szCs w:val="28"/>
          <w:u w:val="single"/>
        </w:rPr>
        <w:t xml:space="preserve">                                  </w:t>
      </w:r>
    </w:p>
    <w:p>
      <w:pPr>
        <w:ind w:firstLine="3080" w:firstLineChars="1100"/>
        <w:rPr>
          <w:sz w:val="28"/>
          <w:szCs w:val="28"/>
        </w:rPr>
      </w:pPr>
      <w:r>
        <w:rPr>
          <w:rFonts w:hint="eastAsia"/>
          <w:sz w:val="28"/>
          <w:szCs w:val="28"/>
        </w:rPr>
        <w:t xml:space="preserve">             </w:t>
      </w:r>
    </w:p>
    <w:p>
      <w:pPr>
        <w:ind w:firstLine="3080" w:firstLineChars="1100"/>
        <w:rPr>
          <w:sz w:val="28"/>
          <w:szCs w:val="28"/>
        </w:rPr>
      </w:pPr>
    </w:p>
    <w:p>
      <w:pPr>
        <w:rPr>
          <w:sz w:val="28"/>
          <w:szCs w:val="28"/>
        </w:rPr>
      </w:pPr>
    </w:p>
    <w:p>
      <w:pPr>
        <w:ind w:firstLine="4760" w:firstLineChars="1700"/>
        <w:rPr>
          <w:sz w:val="28"/>
          <w:szCs w:val="28"/>
        </w:rPr>
      </w:pPr>
      <w:r>
        <w:rPr>
          <w:rFonts w:hint="eastAsia"/>
          <w:sz w:val="28"/>
          <w:szCs w:val="28"/>
        </w:rPr>
        <w:t>年   月   日</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center"/>
        <w:rPr>
          <w:sz w:val="28"/>
          <w:szCs w:val="28"/>
        </w:rPr>
      </w:pPr>
    </w:p>
    <w:p>
      <w:pPr>
        <w:jc w:val="center"/>
        <w:rPr>
          <w:sz w:val="28"/>
          <w:szCs w:val="28"/>
        </w:rPr>
      </w:pPr>
    </w:p>
    <w:p>
      <w:pPr>
        <w:jc w:val="center"/>
        <w:rPr>
          <w:b/>
          <w:sz w:val="32"/>
          <w:szCs w:val="32"/>
        </w:rPr>
      </w:pPr>
      <w:r>
        <w:rPr>
          <w:rFonts w:hint="eastAsia"/>
          <w:b/>
          <w:sz w:val="32"/>
          <w:szCs w:val="32"/>
        </w:rPr>
        <w:t>目  录（参考格式）</w:t>
      </w:r>
    </w:p>
    <w:p>
      <w:pPr>
        <w:rPr>
          <w:sz w:val="28"/>
          <w:szCs w:val="28"/>
        </w:rPr>
      </w:pPr>
    </w:p>
    <w:p>
      <w:pPr>
        <w:rPr>
          <w:sz w:val="28"/>
          <w:szCs w:val="28"/>
        </w:rPr>
      </w:pPr>
    </w:p>
    <w:p>
      <w:pPr>
        <w:rPr>
          <w:rFonts w:hAnsi="宋体"/>
          <w:sz w:val="24"/>
          <w:szCs w:val="24"/>
        </w:rPr>
      </w:pPr>
      <w:r>
        <w:rPr>
          <w:rFonts w:hint="eastAsia" w:hAnsi="宋体"/>
          <w:sz w:val="24"/>
          <w:szCs w:val="24"/>
        </w:rPr>
        <w:t>1.报价函</w:t>
      </w:r>
      <w:r>
        <w:rPr>
          <w:rFonts w:hAnsi="宋体"/>
          <w:sz w:val="24"/>
          <w:szCs w:val="24"/>
        </w:rPr>
        <w:t>……………………………………………………………………………</w:t>
      </w:r>
      <w:r>
        <w:rPr>
          <w:rFonts w:hint="eastAsia" w:hAnsi="宋体"/>
          <w:sz w:val="24"/>
          <w:szCs w:val="24"/>
        </w:rPr>
        <w:t>（）页</w:t>
      </w:r>
    </w:p>
    <w:p>
      <w:pPr>
        <w:rPr>
          <w:rFonts w:hAnsi="宋体"/>
          <w:sz w:val="24"/>
          <w:szCs w:val="24"/>
        </w:rPr>
      </w:pPr>
      <w:r>
        <w:rPr>
          <w:rFonts w:hint="eastAsia" w:hAnsi="宋体"/>
          <w:sz w:val="24"/>
          <w:szCs w:val="24"/>
        </w:rPr>
        <w:t>2.关于资格的声明函</w:t>
      </w:r>
      <w:r>
        <w:rPr>
          <w:rFonts w:hAnsi="宋体"/>
          <w:sz w:val="24"/>
          <w:szCs w:val="24"/>
        </w:rPr>
        <w:t>………………………………………………………………</w:t>
      </w:r>
      <w:r>
        <w:rPr>
          <w:rFonts w:hint="eastAsia" w:hAnsi="宋体"/>
          <w:sz w:val="24"/>
          <w:szCs w:val="24"/>
        </w:rPr>
        <w:t>（）页</w:t>
      </w:r>
    </w:p>
    <w:p>
      <w:pPr>
        <w:rPr>
          <w:rFonts w:hAnsi="宋体"/>
          <w:sz w:val="24"/>
          <w:szCs w:val="24"/>
        </w:rPr>
      </w:pPr>
      <w:r>
        <w:rPr>
          <w:rFonts w:hint="eastAsia" w:hAnsi="宋体"/>
          <w:sz w:val="24"/>
          <w:szCs w:val="24"/>
        </w:rPr>
        <w:t>3.报价一览表</w:t>
      </w:r>
      <w:r>
        <w:rPr>
          <w:rFonts w:hAnsi="宋体"/>
          <w:sz w:val="24"/>
          <w:szCs w:val="24"/>
        </w:rPr>
        <w:t>………………………………………………………………………</w:t>
      </w:r>
      <w:r>
        <w:rPr>
          <w:rFonts w:hint="eastAsia" w:hAnsi="宋体"/>
          <w:sz w:val="24"/>
          <w:szCs w:val="24"/>
        </w:rPr>
        <w:t>（）页</w:t>
      </w:r>
    </w:p>
    <w:p>
      <w:pPr>
        <w:rPr>
          <w:rFonts w:hAnsi="宋体"/>
          <w:sz w:val="24"/>
          <w:szCs w:val="24"/>
        </w:rPr>
      </w:pPr>
      <w:r>
        <w:rPr>
          <w:rFonts w:hint="eastAsia" w:hAnsi="宋体"/>
          <w:sz w:val="24"/>
          <w:szCs w:val="24"/>
        </w:rPr>
        <w:t>4.一般技术条款响应表</w:t>
      </w:r>
      <w:r>
        <w:rPr>
          <w:rFonts w:hAnsi="宋体"/>
          <w:sz w:val="24"/>
          <w:szCs w:val="24"/>
        </w:rPr>
        <w:t>……………………………………………………………</w:t>
      </w:r>
      <w:r>
        <w:rPr>
          <w:rFonts w:hint="eastAsia" w:hAnsi="宋体"/>
          <w:sz w:val="24"/>
          <w:szCs w:val="24"/>
        </w:rPr>
        <w:t>（）页</w:t>
      </w:r>
    </w:p>
    <w:p>
      <w:pPr>
        <w:rPr>
          <w:rFonts w:hAnsi="宋体"/>
          <w:sz w:val="24"/>
          <w:szCs w:val="24"/>
        </w:rPr>
      </w:pPr>
      <w:r>
        <w:rPr>
          <w:rFonts w:hint="eastAsia" w:hAnsi="宋体"/>
          <w:sz w:val="24"/>
          <w:szCs w:val="24"/>
        </w:rPr>
        <w:t>5.一般</w:t>
      </w:r>
      <w:r>
        <w:rPr>
          <w:rFonts w:hint="eastAsia" w:hAnsi="宋体"/>
          <w:sz w:val="24"/>
          <w:szCs w:val="24"/>
        </w:rPr>
        <w:fldChar w:fldCharType="begin"/>
      </w:r>
      <w:r>
        <w:rPr>
          <w:rFonts w:hint="eastAsia" w:hAnsi="宋体"/>
          <w:sz w:val="24"/>
          <w:szCs w:val="24"/>
        </w:rPr>
        <w:instrText xml:space="preserve"> DOCVARIABLE  商务条款响应表开始  \* MERGEFORMAT </w:instrText>
      </w:r>
      <w:r>
        <w:rPr>
          <w:rFonts w:hint="eastAsia" w:hAnsi="宋体"/>
          <w:sz w:val="24"/>
          <w:szCs w:val="24"/>
        </w:rPr>
        <w:fldChar w:fldCharType="end"/>
      </w:r>
      <w:r>
        <w:rPr>
          <w:rFonts w:hint="eastAsia" w:hAnsi="宋体"/>
          <w:sz w:val="24"/>
          <w:szCs w:val="24"/>
        </w:rPr>
        <w:fldChar w:fldCharType="begin"/>
      </w:r>
      <w:r>
        <w:rPr>
          <w:rFonts w:hint="eastAsia" w:hAnsi="宋体"/>
          <w:sz w:val="24"/>
          <w:szCs w:val="24"/>
        </w:rPr>
        <w:instrText xml:space="preserve"> DOCVARIABLE  商务条款响应表开始  \* MERGEFORMAT </w:instrText>
      </w:r>
      <w:r>
        <w:rPr>
          <w:rFonts w:hint="eastAsia" w:hAnsi="宋体"/>
          <w:sz w:val="24"/>
          <w:szCs w:val="24"/>
        </w:rPr>
        <w:fldChar w:fldCharType="end"/>
      </w:r>
      <w:r>
        <w:rPr>
          <w:rFonts w:hint="eastAsia" w:hAnsi="宋体"/>
          <w:sz w:val="24"/>
          <w:szCs w:val="24"/>
        </w:rPr>
        <w:t>商务条款响应表</w:t>
      </w:r>
      <w:r>
        <w:rPr>
          <w:rFonts w:hAnsi="宋体"/>
          <w:sz w:val="24"/>
          <w:szCs w:val="24"/>
        </w:rPr>
        <w:t>……………………………………………………………</w:t>
      </w:r>
      <w:r>
        <w:rPr>
          <w:rFonts w:hint="eastAsia" w:hAnsi="宋体"/>
          <w:sz w:val="24"/>
          <w:szCs w:val="24"/>
        </w:rPr>
        <w:t>（）页</w:t>
      </w:r>
    </w:p>
    <w:p>
      <w:pPr>
        <w:rPr>
          <w:rFonts w:hAnsi="宋体"/>
          <w:sz w:val="24"/>
          <w:szCs w:val="24"/>
        </w:rPr>
      </w:pPr>
      <w:r>
        <w:rPr>
          <w:rFonts w:hint="eastAsia" w:hAnsi="宋体"/>
          <w:sz w:val="24"/>
          <w:szCs w:val="24"/>
        </w:rPr>
        <w:t>4.本项目相关承诺及证明文件</w:t>
      </w:r>
      <w:r>
        <w:rPr>
          <w:rFonts w:hAnsi="宋体"/>
          <w:sz w:val="24"/>
          <w:szCs w:val="24"/>
        </w:rPr>
        <w:t>……………………………………………………</w:t>
      </w:r>
      <w:r>
        <w:rPr>
          <w:rFonts w:hint="eastAsia" w:hAnsi="宋体"/>
          <w:sz w:val="24"/>
          <w:szCs w:val="24"/>
        </w:rPr>
        <w:t>（）页</w:t>
      </w:r>
    </w:p>
    <w:p>
      <w:pPr>
        <w:rPr>
          <w:rFonts w:hAnsi="宋体"/>
          <w:sz w:val="24"/>
          <w:szCs w:val="24"/>
        </w:rPr>
      </w:pPr>
    </w:p>
    <w:p>
      <w:pPr>
        <w:rPr>
          <w:rFonts w:hAnsi="宋体"/>
          <w:b/>
          <w:sz w:val="28"/>
          <w:szCs w:val="28"/>
        </w:rPr>
      </w:pPr>
      <w:r>
        <w:rPr>
          <w:rFonts w:hAnsi="宋体"/>
          <w:sz w:val="28"/>
          <w:szCs w:val="28"/>
        </w:rPr>
        <w:t>……</w:t>
      </w:r>
      <w:r>
        <w:rPr>
          <w:rFonts w:hint="eastAsia" w:hAnsi="宋体"/>
          <w:sz w:val="28"/>
          <w:szCs w:val="28"/>
        </w:rPr>
        <w:t>（</w:t>
      </w:r>
      <w:r>
        <w:rPr>
          <w:rFonts w:hint="eastAsia" w:hAnsi="宋体"/>
          <w:b/>
          <w:sz w:val="28"/>
          <w:szCs w:val="28"/>
        </w:rPr>
        <w:t>请报价人按照以下要求的格式、内容、顺序制作投标文件，并请编制目录及页码。</w:t>
      </w:r>
      <w:r>
        <w:rPr>
          <w:rFonts w:hint="eastAsia" w:hAnsi="宋体"/>
          <w:sz w:val="28"/>
          <w:szCs w:val="28"/>
        </w:rPr>
        <w:t>）</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snapToGrid w:val="0"/>
        <w:spacing w:line="360" w:lineRule="auto"/>
        <w:jc w:val="center"/>
        <w:rPr>
          <w:rFonts w:hAnsi="宋体"/>
          <w:sz w:val="28"/>
          <w:szCs w:val="28"/>
        </w:rPr>
      </w:pPr>
      <w:r>
        <w:rPr>
          <w:rFonts w:hint="eastAsia" w:hAnsi="宋体"/>
          <w:b/>
          <w:sz w:val="28"/>
          <w:szCs w:val="28"/>
        </w:rPr>
        <w:t>第一章 报价函</w:t>
      </w:r>
    </w:p>
    <w:p>
      <w:pPr>
        <w:snapToGrid w:val="0"/>
        <w:spacing w:line="400" w:lineRule="exact"/>
        <w:rPr>
          <w:rFonts w:hAnsi="宋体"/>
          <w:sz w:val="21"/>
          <w:szCs w:val="21"/>
          <w:u w:val="single"/>
        </w:rPr>
      </w:pPr>
    </w:p>
    <w:p>
      <w:pPr>
        <w:snapToGrid w:val="0"/>
        <w:spacing w:line="360" w:lineRule="exact"/>
        <w:rPr>
          <w:rFonts w:hAnsi="宋体"/>
          <w:sz w:val="21"/>
          <w:szCs w:val="21"/>
        </w:rPr>
      </w:pPr>
      <w:r>
        <w:rPr>
          <w:rFonts w:hint="eastAsia" w:hAnsi="宋体"/>
          <w:sz w:val="21"/>
          <w:szCs w:val="21"/>
          <w:u w:val="single"/>
        </w:rPr>
        <w:t>（采购人/政府采购代理机构）</w:t>
      </w:r>
      <w:r>
        <w:rPr>
          <w:rFonts w:hint="eastAsia" w:hAnsi="宋体"/>
          <w:sz w:val="21"/>
          <w:szCs w:val="21"/>
        </w:rPr>
        <w:t xml:space="preserve">： </w:t>
      </w:r>
    </w:p>
    <w:p>
      <w:pPr>
        <w:spacing w:line="360" w:lineRule="exact"/>
        <w:ind w:firstLine="420" w:firstLineChars="200"/>
        <w:rPr>
          <w:rFonts w:hAnsi="宋体"/>
          <w:sz w:val="21"/>
          <w:szCs w:val="21"/>
        </w:rPr>
      </w:pPr>
      <w:r>
        <w:rPr>
          <w:rFonts w:hint="eastAsia" w:hAnsi="宋体"/>
          <w:sz w:val="21"/>
          <w:szCs w:val="21"/>
        </w:rPr>
        <w:t>依据贵方采购项目名称</w:t>
      </w:r>
      <w:r>
        <w:rPr>
          <w:rFonts w:hint="eastAsia" w:hAnsi="宋体"/>
          <w:sz w:val="21"/>
          <w:szCs w:val="21"/>
          <w:u w:val="single"/>
        </w:rPr>
        <w:t xml:space="preserve">（采购项目编号) </w:t>
      </w:r>
      <w:r>
        <w:rPr>
          <w:rFonts w:hint="eastAsia" w:hAnsi="宋体"/>
          <w:sz w:val="21"/>
          <w:szCs w:val="21"/>
        </w:rPr>
        <w:t>项目询价采购货物及服务的报价邀请，我方代表</w:t>
      </w:r>
      <w:r>
        <w:rPr>
          <w:rFonts w:hint="eastAsia" w:hAnsi="宋体"/>
          <w:sz w:val="21"/>
          <w:szCs w:val="21"/>
          <w:u w:val="single"/>
        </w:rPr>
        <w:t>（姓名、职务）</w:t>
      </w:r>
      <w:r>
        <w:rPr>
          <w:rFonts w:hint="eastAsia" w:hAnsi="宋体"/>
          <w:sz w:val="21"/>
          <w:szCs w:val="21"/>
        </w:rPr>
        <w:t>经正式授权并代表</w:t>
      </w:r>
      <w:r>
        <w:rPr>
          <w:rFonts w:hint="eastAsia" w:hAnsi="宋体"/>
          <w:sz w:val="21"/>
          <w:szCs w:val="21"/>
          <w:u w:val="single"/>
        </w:rPr>
        <w:t>（报价供应商名称、地址）</w:t>
      </w:r>
      <w:r>
        <w:rPr>
          <w:rFonts w:hint="eastAsia" w:hAnsi="宋体"/>
          <w:sz w:val="21"/>
          <w:szCs w:val="21"/>
        </w:rPr>
        <w:t>提交下述文件正本___份，副本</w:t>
      </w:r>
      <w:r>
        <w:rPr>
          <w:rFonts w:hint="eastAsia" w:hAnsi="宋体"/>
          <w:sz w:val="21"/>
          <w:szCs w:val="21"/>
          <w:u w:val="single"/>
        </w:rPr>
        <w:t xml:space="preserve">   </w:t>
      </w:r>
      <w:r>
        <w:rPr>
          <w:rFonts w:hint="eastAsia" w:hAnsi="宋体"/>
          <w:sz w:val="21"/>
          <w:szCs w:val="21"/>
        </w:rPr>
        <w:t>份。</w:t>
      </w:r>
    </w:p>
    <w:p>
      <w:pPr>
        <w:spacing w:line="360" w:lineRule="exact"/>
        <w:ind w:firstLine="420" w:firstLineChars="200"/>
        <w:rPr>
          <w:rFonts w:hAnsi="宋体"/>
          <w:sz w:val="21"/>
          <w:szCs w:val="21"/>
        </w:rPr>
      </w:pPr>
      <w:r>
        <w:rPr>
          <w:rFonts w:hint="eastAsia" w:hAnsi="宋体"/>
          <w:sz w:val="21"/>
          <w:szCs w:val="21"/>
        </w:rPr>
        <w:t>1. 报价函；</w:t>
      </w:r>
    </w:p>
    <w:p>
      <w:pPr>
        <w:spacing w:line="360" w:lineRule="exact"/>
        <w:ind w:firstLine="420" w:firstLineChars="200"/>
        <w:rPr>
          <w:rFonts w:hAnsi="宋体"/>
          <w:sz w:val="21"/>
          <w:szCs w:val="21"/>
        </w:rPr>
      </w:pPr>
      <w:r>
        <w:rPr>
          <w:rFonts w:hint="eastAsia" w:hAnsi="宋体"/>
          <w:sz w:val="21"/>
          <w:szCs w:val="21"/>
        </w:rPr>
        <w:t>2.关于资格的声明函</w:t>
      </w:r>
    </w:p>
    <w:p>
      <w:pPr>
        <w:spacing w:line="360" w:lineRule="exact"/>
        <w:ind w:firstLine="420" w:firstLineChars="200"/>
        <w:rPr>
          <w:rFonts w:hAnsi="宋体"/>
          <w:sz w:val="21"/>
          <w:szCs w:val="21"/>
        </w:rPr>
      </w:pPr>
      <w:r>
        <w:rPr>
          <w:rFonts w:hint="eastAsia" w:hAnsi="宋体"/>
          <w:sz w:val="21"/>
          <w:szCs w:val="21"/>
        </w:rPr>
        <w:t>3. 法定代表人/负责人资格证明书及授权委托书；</w:t>
      </w:r>
    </w:p>
    <w:p>
      <w:pPr>
        <w:spacing w:line="360" w:lineRule="exact"/>
        <w:ind w:firstLine="420" w:firstLineChars="200"/>
        <w:rPr>
          <w:rFonts w:hAnsi="宋体"/>
          <w:sz w:val="21"/>
          <w:szCs w:val="21"/>
        </w:rPr>
      </w:pPr>
      <w:r>
        <w:rPr>
          <w:rFonts w:hint="eastAsia" w:hAnsi="宋体"/>
          <w:sz w:val="21"/>
          <w:szCs w:val="21"/>
        </w:rPr>
        <w:t>4. 报价一览表；</w:t>
      </w:r>
    </w:p>
    <w:p>
      <w:pPr>
        <w:spacing w:line="360" w:lineRule="exact"/>
        <w:ind w:firstLine="420" w:firstLineChars="200"/>
        <w:rPr>
          <w:rFonts w:hAnsi="宋体"/>
          <w:sz w:val="21"/>
          <w:szCs w:val="21"/>
        </w:rPr>
      </w:pPr>
      <w:r>
        <w:rPr>
          <w:rFonts w:hint="eastAsia" w:hAnsi="宋体"/>
          <w:sz w:val="21"/>
          <w:szCs w:val="21"/>
        </w:rPr>
        <w:t>5. 货物说明一览表（货物类适用）；</w:t>
      </w:r>
    </w:p>
    <w:p>
      <w:pPr>
        <w:spacing w:line="360" w:lineRule="exact"/>
        <w:ind w:firstLine="420" w:firstLineChars="200"/>
        <w:rPr>
          <w:rFonts w:hAnsi="宋体"/>
          <w:sz w:val="21"/>
          <w:szCs w:val="21"/>
        </w:rPr>
      </w:pPr>
      <w:r>
        <w:rPr>
          <w:rFonts w:hint="eastAsia" w:hAnsi="宋体"/>
          <w:sz w:val="21"/>
          <w:szCs w:val="21"/>
        </w:rPr>
        <w:t>6. 一般技术条款响应表；</w:t>
      </w:r>
    </w:p>
    <w:p>
      <w:pPr>
        <w:spacing w:line="360" w:lineRule="exact"/>
        <w:ind w:firstLine="420" w:firstLineChars="200"/>
        <w:rPr>
          <w:rFonts w:hAnsi="宋体"/>
          <w:sz w:val="21"/>
          <w:szCs w:val="21"/>
        </w:rPr>
      </w:pPr>
      <w:r>
        <w:rPr>
          <w:rFonts w:hint="eastAsia" w:hAnsi="宋体"/>
          <w:sz w:val="21"/>
          <w:szCs w:val="21"/>
        </w:rPr>
        <w:t>7. 一般</w:t>
      </w:r>
      <w:r>
        <w:rPr>
          <w:rFonts w:hint="eastAsia" w:hAnsi="宋体"/>
          <w:sz w:val="21"/>
          <w:szCs w:val="21"/>
        </w:rPr>
        <w:fldChar w:fldCharType="begin"/>
      </w:r>
      <w:r>
        <w:rPr>
          <w:rFonts w:hint="eastAsia" w:hAnsi="宋体"/>
          <w:sz w:val="21"/>
          <w:szCs w:val="21"/>
        </w:rPr>
        <w:instrText xml:space="preserve"> DOCVARIABLE  商务条款响应表开始  \* MERGEFORMAT </w:instrText>
      </w:r>
      <w:r>
        <w:rPr>
          <w:rFonts w:hint="eastAsia" w:hAnsi="宋体"/>
          <w:sz w:val="21"/>
          <w:szCs w:val="21"/>
        </w:rPr>
        <w:fldChar w:fldCharType="end"/>
      </w:r>
      <w:r>
        <w:rPr>
          <w:rFonts w:hint="eastAsia" w:hAnsi="宋体"/>
          <w:sz w:val="21"/>
          <w:szCs w:val="21"/>
        </w:rPr>
        <w:fldChar w:fldCharType="begin"/>
      </w:r>
      <w:r>
        <w:rPr>
          <w:rFonts w:hint="eastAsia" w:hAnsi="宋体"/>
          <w:sz w:val="21"/>
          <w:szCs w:val="21"/>
        </w:rPr>
        <w:instrText xml:space="preserve"> DOCVARIABLE  商务条款响应表开始  \* MERGEFORMAT </w:instrText>
      </w:r>
      <w:r>
        <w:rPr>
          <w:rFonts w:hint="eastAsia" w:hAnsi="宋体"/>
          <w:sz w:val="21"/>
          <w:szCs w:val="21"/>
        </w:rPr>
        <w:fldChar w:fldCharType="end"/>
      </w:r>
      <w:r>
        <w:rPr>
          <w:rFonts w:hint="eastAsia" w:hAnsi="宋体"/>
          <w:sz w:val="21"/>
          <w:szCs w:val="21"/>
        </w:rPr>
        <w:t>商务条款响应表；</w:t>
      </w:r>
    </w:p>
    <w:p>
      <w:pPr>
        <w:spacing w:line="360" w:lineRule="exact"/>
        <w:ind w:firstLine="420" w:firstLineChars="200"/>
        <w:rPr>
          <w:rFonts w:hAnsi="宋体"/>
          <w:sz w:val="21"/>
          <w:szCs w:val="21"/>
        </w:rPr>
      </w:pPr>
      <w:r>
        <w:rPr>
          <w:rFonts w:hint="eastAsia" w:hAnsi="宋体"/>
          <w:sz w:val="21"/>
          <w:szCs w:val="21"/>
        </w:rPr>
        <w:t>8. 自查表；</w:t>
      </w:r>
    </w:p>
    <w:p>
      <w:pPr>
        <w:spacing w:line="360" w:lineRule="exact"/>
        <w:ind w:firstLine="420" w:firstLineChars="200"/>
        <w:rPr>
          <w:rFonts w:hAnsi="宋体"/>
          <w:sz w:val="21"/>
          <w:szCs w:val="21"/>
        </w:rPr>
      </w:pPr>
      <w:r>
        <w:rPr>
          <w:rFonts w:hint="eastAsia" w:hAnsi="宋体"/>
          <w:sz w:val="21"/>
          <w:szCs w:val="21"/>
        </w:rPr>
        <w:t>9. 本项目相关承诺及证明文件；</w:t>
      </w:r>
    </w:p>
    <w:p>
      <w:pPr>
        <w:spacing w:line="360" w:lineRule="exact"/>
        <w:ind w:firstLine="420" w:firstLineChars="200"/>
        <w:rPr>
          <w:rFonts w:hAnsi="宋体"/>
          <w:sz w:val="21"/>
          <w:szCs w:val="21"/>
        </w:rPr>
      </w:pPr>
      <w:r>
        <w:rPr>
          <w:rFonts w:hint="eastAsia" w:hAnsi="宋体"/>
          <w:sz w:val="21"/>
          <w:szCs w:val="21"/>
        </w:rPr>
        <w:t>10. 投标/谈判保证金交纳凭证。</w:t>
      </w:r>
    </w:p>
    <w:p>
      <w:pPr>
        <w:spacing w:line="360" w:lineRule="exact"/>
        <w:ind w:firstLine="420" w:firstLineChars="200"/>
        <w:rPr>
          <w:rFonts w:hAnsi="宋体"/>
          <w:sz w:val="21"/>
          <w:szCs w:val="21"/>
        </w:rPr>
      </w:pPr>
      <w:r>
        <w:rPr>
          <w:rFonts w:hint="eastAsia" w:hAnsi="宋体"/>
          <w:sz w:val="21"/>
          <w:szCs w:val="21"/>
        </w:rPr>
        <w:t>在此，我方声明如下：</w:t>
      </w:r>
    </w:p>
    <w:p>
      <w:pPr>
        <w:spacing w:line="360" w:lineRule="exact"/>
        <w:ind w:firstLine="420" w:firstLineChars="200"/>
        <w:rPr>
          <w:rFonts w:hAnsi="宋体"/>
          <w:sz w:val="21"/>
          <w:szCs w:val="21"/>
        </w:rPr>
      </w:pPr>
      <w:r>
        <w:rPr>
          <w:rFonts w:hint="eastAsia" w:hAnsi="宋体"/>
          <w:sz w:val="21"/>
          <w:szCs w:val="21"/>
        </w:rPr>
        <w:t>1.同意并接受询价文件的各项要求，遵守询价文件中的各项规定，按询价文件的要求提供报价。</w:t>
      </w:r>
    </w:p>
    <w:p>
      <w:pPr>
        <w:spacing w:line="360" w:lineRule="exact"/>
        <w:ind w:firstLine="420" w:firstLineChars="200"/>
        <w:rPr>
          <w:rFonts w:hAnsi="宋体"/>
          <w:sz w:val="21"/>
          <w:szCs w:val="21"/>
        </w:rPr>
      </w:pPr>
      <w:r>
        <w:rPr>
          <w:rFonts w:hint="eastAsia" w:hAnsi="宋体"/>
          <w:sz w:val="21"/>
          <w:szCs w:val="21"/>
        </w:rPr>
        <w:t>2.报价有效期为递交报价文件之日起</w:t>
      </w:r>
      <w:r>
        <w:rPr>
          <w:rFonts w:hint="eastAsia" w:hAnsi="宋体"/>
          <w:sz w:val="21"/>
          <w:szCs w:val="21"/>
          <w:u w:val="single"/>
        </w:rPr>
        <w:t xml:space="preserve">    </w:t>
      </w:r>
      <w:r>
        <w:rPr>
          <w:rFonts w:hint="eastAsia" w:hAnsi="宋体"/>
          <w:sz w:val="21"/>
          <w:szCs w:val="21"/>
        </w:rPr>
        <w:t>天，成交人报价有效期延至合同验收之日。</w:t>
      </w:r>
    </w:p>
    <w:p>
      <w:pPr>
        <w:spacing w:line="360" w:lineRule="exact"/>
        <w:ind w:firstLine="420" w:firstLineChars="200"/>
        <w:rPr>
          <w:rFonts w:hAnsi="宋体"/>
          <w:sz w:val="21"/>
          <w:szCs w:val="21"/>
        </w:rPr>
      </w:pPr>
      <w:r>
        <w:rPr>
          <w:rFonts w:hint="eastAsia" w:hAnsi="宋体"/>
          <w:sz w:val="21"/>
          <w:szCs w:val="21"/>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exact"/>
        <w:ind w:firstLine="420" w:firstLineChars="200"/>
        <w:rPr>
          <w:rFonts w:hAnsi="宋体"/>
          <w:sz w:val="21"/>
          <w:szCs w:val="21"/>
        </w:rPr>
      </w:pPr>
      <w:r>
        <w:rPr>
          <w:rFonts w:hint="eastAsia" w:hAnsi="宋体"/>
          <w:sz w:val="21"/>
          <w:szCs w:val="21"/>
        </w:rPr>
        <w:t>4.我方已毫无保留地向贵方提供一切所需的证明材料。</w:t>
      </w:r>
    </w:p>
    <w:p>
      <w:pPr>
        <w:spacing w:line="360" w:lineRule="exact"/>
        <w:ind w:firstLine="420" w:firstLineChars="200"/>
        <w:rPr>
          <w:rFonts w:hAnsi="宋体"/>
          <w:sz w:val="21"/>
          <w:szCs w:val="21"/>
        </w:rPr>
      </w:pPr>
      <w:r>
        <w:rPr>
          <w:rFonts w:hint="eastAsia" w:hAnsi="宋体"/>
          <w:sz w:val="21"/>
          <w:szCs w:val="21"/>
        </w:rPr>
        <w:t>5.我方承诺在本次报价文件中提供的一切文件，无论是原件还是复印件均为真实和准确的，绝无任何虚假、伪造和夸大的成份，否则，愿承担相应的后果和法律责任。</w:t>
      </w:r>
    </w:p>
    <w:p>
      <w:pPr>
        <w:spacing w:line="360" w:lineRule="exact"/>
        <w:ind w:firstLine="420" w:firstLineChars="200"/>
        <w:rPr>
          <w:rFonts w:hAnsi="宋体"/>
          <w:sz w:val="21"/>
          <w:szCs w:val="21"/>
        </w:rPr>
      </w:pPr>
      <w:r>
        <w:rPr>
          <w:rFonts w:hint="eastAsia" w:hAnsi="宋体"/>
          <w:sz w:val="21"/>
          <w:szCs w:val="21"/>
        </w:rPr>
        <w:t>6.我方完全服从和尊重评委会所作的评定结果，同时清楚理解到报价最低并非意味着必定获得成交资格。</w:t>
      </w:r>
    </w:p>
    <w:p>
      <w:pPr>
        <w:spacing w:line="360" w:lineRule="exact"/>
        <w:ind w:firstLine="420" w:firstLineChars="200"/>
        <w:rPr>
          <w:rFonts w:hAnsi="宋体"/>
          <w:sz w:val="21"/>
          <w:szCs w:val="21"/>
        </w:rPr>
      </w:pPr>
      <w:r>
        <w:rPr>
          <w:rFonts w:hint="eastAsia" w:hAnsi="宋体"/>
          <w:sz w:val="21"/>
          <w:szCs w:val="21"/>
        </w:rPr>
        <w:t>7.我方同意按询价文件规定向招标代理机构缴纳</w:t>
      </w:r>
      <w:r>
        <w:rPr>
          <w:rFonts w:hint="eastAsia" w:hAnsi="宋体"/>
          <w:sz w:val="21"/>
          <w:szCs w:val="21"/>
          <w:lang w:val="en-GB"/>
        </w:rPr>
        <w:t>采购</w:t>
      </w:r>
      <w:r>
        <w:rPr>
          <w:rFonts w:hint="eastAsia" w:hAnsi="宋体"/>
          <w:sz w:val="21"/>
          <w:szCs w:val="21"/>
        </w:rPr>
        <w:t>服务费。</w:t>
      </w:r>
    </w:p>
    <w:p>
      <w:pPr>
        <w:spacing w:line="360" w:lineRule="exact"/>
        <w:ind w:firstLine="420" w:firstLineChars="200"/>
        <w:rPr>
          <w:rFonts w:hAnsi="宋体"/>
          <w:sz w:val="21"/>
          <w:szCs w:val="21"/>
        </w:rPr>
      </w:pPr>
      <w:r>
        <w:rPr>
          <w:rFonts w:hint="eastAsia" w:hAnsi="宋体"/>
          <w:sz w:val="21"/>
          <w:szCs w:val="21"/>
        </w:rPr>
        <w:t>报价供应商：</w:t>
      </w:r>
      <w:r>
        <w:rPr>
          <w:rFonts w:hint="eastAsia" w:hAnsi="宋体"/>
          <w:sz w:val="21"/>
          <w:szCs w:val="21"/>
          <w:u w:val="single"/>
        </w:rPr>
        <w:t xml:space="preserve">                             </w:t>
      </w:r>
      <w:r>
        <w:rPr>
          <w:rFonts w:hint="eastAsia" w:hAnsi="宋体"/>
          <w:sz w:val="21"/>
          <w:szCs w:val="21"/>
        </w:rPr>
        <w:t xml:space="preserve"> </w:t>
      </w:r>
    </w:p>
    <w:p>
      <w:pPr>
        <w:spacing w:line="360" w:lineRule="exact"/>
        <w:ind w:firstLine="420" w:firstLineChars="200"/>
        <w:rPr>
          <w:rFonts w:hAnsi="宋体"/>
          <w:sz w:val="21"/>
          <w:szCs w:val="21"/>
        </w:rPr>
      </w:pPr>
      <w:r>
        <w:rPr>
          <w:rFonts w:hint="eastAsia" w:hAnsi="宋体"/>
          <w:sz w:val="21"/>
          <w:szCs w:val="21"/>
        </w:rPr>
        <w:t>地址：</w:t>
      </w:r>
      <w:r>
        <w:rPr>
          <w:rFonts w:hint="eastAsia" w:hAnsi="宋体"/>
          <w:sz w:val="21"/>
          <w:szCs w:val="21"/>
          <w:u w:val="single"/>
        </w:rPr>
        <w:t xml:space="preserve">                               </w:t>
      </w:r>
      <w:r>
        <w:rPr>
          <w:rFonts w:hint="eastAsia" w:hAnsi="宋体"/>
          <w:sz w:val="21"/>
          <w:szCs w:val="21"/>
        </w:rPr>
        <w:t xml:space="preserve">    </w:t>
      </w:r>
    </w:p>
    <w:p>
      <w:pPr>
        <w:spacing w:line="360" w:lineRule="exact"/>
        <w:ind w:firstLine="420" w:firstLineChars="200"/>
        <w:rPr>
          <w:rFonts w:hAnsi="宋体"/>
          <w:sz w:val="21"/>
          <w:szCs w:val="21"/>
        </w:rPr>
      </w:pPr>
      <w:r>
        <w:rPr>
          <w:rFonts w:hint="eastAsia" w:hAnsi="宋体"/>
          <w:sz w:val="21"/>
          <w:szCs w:val="21"/>
        </w:rPr>
        <w:t>传真：</w:t>
      </w:r>
      <w:r>
        <w:rPr>
          <w:rFonts w:hint="eastAsia" w:hAnsi="宋体"/>
          <w:sz w:val="21"/>
          <w:szCs w:val="21"/>
          <w:u w:val="single"/>
        </w:rPr>
        <w:t xml:space="preserve">                               </w:t>
      </w:r>
    </w:p>
    <w:p>
      <w:pPr>
        <w:spacing w:line="360" w:lineRule="exact"/>
        <w:ind w:firstLine="420" w:firstLineChars="200"/>
        <w:rPr>
          <w:rFonts w:hAnsi="宋体"/>
          <w:sz w:val="21"/>
          <w:szCs w:val="21"/>
        </w:rPr>
      </w:pPr>
      <w:r>
        <w:rPr>
          <w:rFonts w:hint="eastAsia" w:hAnsi="宋体"/>
          <w:sz w:val="21"/>
          <w:szCs w:val="21"/>
        </w:rPr>
        <w:t>电话：</w:t>
      </w:r>
      <w:r>
        <w:rPr>
          <w:rFonts w:hint="eastAsia" w:hAnsi="宋体"/>
          <w:sz w:val="21"/>
          <w:szCs w:val="21"/>
          <w:u w:val="single"/>
        </w:rPr>
        <w:t xml:space="preserve">                                </w:t>
      </w:r>
    </w:p>
    <w:p>
      <w:pPr>
        <w:spacing w:line="360" w:lineRule="exact"/>
        <w:ind w:firstLine="420" w:firstLineChars="200"/>
        <w:rPr>
          <w:rFonts w:hAnsi="宋体"/>
          <w:sz w:val="21"/>
          <w:szCs w:val="21"/>
        </w:rPr>
      </w:pPr>
      <w:r>
        <w:rPr>
          <w:rFonts w:hint="eastAsia" w:hAnsi="宋体"/>
          <w:sz w:val="21"/>
          <w:szCs w:val="21"/>
        </w:rPr>
        <w:t>电子邮件：</w:t>
      </w:r>
      <w:r>
        <w:rPr>
          <w:rFonts w:hint="eastAsia" w:hAnsi="宋体"/>
          <w:sz w:val="21"/>
          <w:szCs w:val="21"/>
          <w:u w:val="single"/>
        </w:rPr>
        <w:t xml:space="preserve">                           </w:t>
      </w:r>
    </w:p>
    <w:p>
      <w:pPr>
        <w:snapToGrid w:val="0"/>
        <w:spacing w:line="360" w:lineRule="exact"/>
        <w:ind w:firstLine="420" w:firstLineChars="200"/>
        <w:rPr>
          <w:rFonts w:hAnsi="宋体"/>
          <w:sz w:val="21"/>
          <w:szCs w:val="21"/>
          <w:u w:val="single"/>
        </w:rPr>
      </w:pPr>
      <w:r>
        <w:rPr>
          <w:rFonts w:hint="eastAsia" w:hAnsi="宋体"/>
          <w:sz w:val="21"/>
          <w:szCs w:val="21"/>
        </w:rPr>
        <w:t>报价供应商（法定代表人授权代表）代表签字：</w:t>
      </w:r>
      <w:r>
        <w:rPr>
          <w:rFonts w:hint="eastAsia" w:hAnsi="宋体"/>
          <w:sz w:val="21"/>
          <w:szCs w:val="21"/>
          <w:u w:val="single"/>
        </w:rPr>
        <w:t xml:space="preserve">             </w:t>
      </w:r>
    </w:p>
    <w:p>
      <w:pPr>
        <w:snapToGrid w:val="0"/>
        <w:spacing w:line="360" w:lineRule="exact"/>
        <w:ind w:firstLine="420" w:firstLineChars="200"/>
        <w:rPr>
          <w:rFonts w:hAnsi="宋体"/>
          <w:sz w:val="21"/>
          <w:szCs w:val="21"/>
          <w:u w:val="single"/>
        </w:rPr>
      </w:pPr>
      <w:r>
        <w:rPr>
          <w:rFonts w:hint="eastAsia" w:hAnsi="宋体"/>
          <w:sz w:val="21"/>
          <w:szCs w:val="21"/>
        </w:rPr>
        <w:t xml:space="preserve">报价供应商名称(公章)： </w:t>
      </w:r>
      <w:r>
        <w:rPr>
          <w:rFonts w:hint="eastAsia" w:hAnsi="宋体"/>
          <w:sz w:val="21"/>
          <w:szCs w:val="21"/>
          <w:u w:val="single"/>
        </w:rPr>
        <w:t xml:space="preserve">                  </w:t>
      </w:r>
    </w:p>
    <w:p>
      <w:pPr>
        <w:snapToGrid w:val="0"/>
        <w:spacing w:line="360" w:lineRule="exact"/>
        <w:ind w:firstLine="420" w:firstLineChars="200"/>
        <w:rPr>
          <w:rFonts w:hAnsi="宋体"/>
          <w:sz w:val="21"/>
          <w:szCs w:val="21"/>
          <w:u w:val="single"/>
        </w:rPr>
      </w:pPr>
      <w:r>
        <w:rPr>
          <w:rFonts w:hint="eastAsia" w:hAnsi="宋体"/>
          <w:sz w:val="21"/>
          <w:szCs w:val="21"/>
        </w:rPr>
        <w:t>开户银行：</w:t>
      </w:r>
      <w:r>
        <w:rPr>
          <w:rFonts w:hint="eastAsia" w:hAnsi="宋体"/>
          <w:sz w:val="21"/>
          <w:szCs w:val="21"/>
          <w:u w:val="single"/>
        </w:rPr>
        <w:t xml:space="preserve">                           </w:t>
      </w:r>
    </w:p>
    <w:p>
      <w:pPr>
        <w:tabs>
          <w:tab w:val="left" w:pos="5250"/>
        </w:tabs>
        <w:spacing w:line="360" w:lineRule="exact"/>
        <w:ind w:firstLine="420" w:firstLineChars="200"/>
        <w:rPr>
          <w:rFonts w:hAnsi="宋体"/>
          <w:sz w:val="21"/>
          <w:szCs w:val="21"/>
          <w:u w:val="single"/>
        </w:rPr>
      </w:pPr>
      <w:r>
        <w:rPr>
          <w:rFonts w:hint="eastAsia" w:hAnsi="宋体"/>
          <w:sz w:val="21"/>
          <w:szCs w:val="21"/>
        </w:rPr>
        <w:t>帐号：</w:t>
      </w:r>
      <w:r>
        <w:rPr>
          <w:rFonts w:hint="eastAsia" w:hAnsi="宋体"/>
          <w:sz w:val="21"/>
          <w:szCs w:val="21"/>
          <w:u w:val="single"/>
        </w:rPr>
        <w:t xml:space="preserve">                               </w:t>
      </w:r>
    </w:p>
    <w:p>
      <w:pPr>
        <w:snapToGrid w:val="0"/>
        <w:spacing w:line="360" w:lineRule="exact"/>
        <w:ind w:firstLine="420" w:firstLineChars="200"/>
        <w:rPr>
          <w:rFonts w:hAnsi="宋体"/>
          <w:sz w:val="21"/>
          <w:szCs w:val="21"/>
          <w:u w:val="single"/>
        </w:rPr>
      </w:pPr>
      <w:r>
        <w:rPr>
          <w:rFonts w:hint="eastAsia" w:hAnsi="宋体"/>
          <w:sz w:val="21"/>
          <w:szCs w:val="21"/>
        </w:rPr>
        <w:t>日期：</w:t>
      </w:r>
      <w:r>
        <w:rPr>
          <w:rFonts w:hint="eastAsia" w:hAnsi="宋体"/>
          <w:sz w:val="21"/>
          <w:szCs w:val="21"/>
          <w:u w:val="single"/>
        </w:rPr>
        <w:t xml:space="preserve">                                   </w:t>
      </w:r>
    </w:p>
    <w:p>
      <w:pPr>
        <w:snapToGrid w:val="0"/>
        <w:spacing w:before="100" w:beforeAutospacing="1" w:after="100" w:afterAutospacing="1" w:line="360" w:lineRule="auto"/>
        <w:ind w:right="708" w:rightChars="354"/>
        <w:jc w:val="center"/>
        <w:rPr>
          <w:rFonts w:hAnsi="宋体" w:cs="Arial"/>
          <w:b/>
          <w:sz w:val="21"/>
          <w:szCs w:val="21"/>
        </w:rPr>
      </w:pPr>
    </w:p>
    <w:p>
      <w:pPr>
        <w:spacing w:line="40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关于资格的声明函</w:t>
      </w:r>
    </w:p>
    <w:p>
      <w:pPr>
        <w:spacing w:line="400" w:lineRule="exact"/>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致：（采购人和采购代理机构名称）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关于贵方采购项目名称:</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采购项目编号：</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包( 组 )号：</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报价，本单位愿意提交报价响应文件，并证明所提交的文件和说明是准确的和真实的。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本单位保证全部申请文件和问题的回答是真实和有效的，并对所提供资料的真实性负责，如有虚假，愿承担相应的后果和法律责任。</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（相关证明文件附后）</w:t>
      </w:r>
    </w:p>
    <w:p>
      <w:pPr>
        <w:spacing w:line="440" w:lineRule="exact"/>
        <w:ind w:firstLine="560" w:firstLineChars="200"/>
        <w:rPr>
          <w:rFonts w:asciiTheme="minorEastAsia" w:hAnsiTheme="minorEastAsia" w:eastAsiaTheme="minorEastAsia"/>
          <w:sz w:val="28"/>
          <w:szCs w:val="28"/>
        </w:rPr>
      </w:pPr>
    </w:p>
    <w:p>
      <w:pPr>
        <w:spacing w:line="440" w:lineRule="exact"/>
        <w:ind w:firstLine="560" w:firstLineChars="200"/>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p>
    <w:p>
      <w:pPr>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报价供应商代表（签名或盖私章）： </w:t>
      </w:r>
    </w:p>
    <w:p>
      <w:pPr>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报价供应商名称（盖单位公章）：</w:t>
      </w:r>
    </w:p>
    <w:p>
      <w:pPr>
        <w:spacing w:line="440" w:lineRule="exact"/>
        <w:ind w:firstLine="560" w:firstLineChars="200"/>
        <w:jc w:val="right"/>
        <w:rPr>
          <w:rFonts w:asciiTheme="minorEastAsia" w:hAnsiTheme="minorEastAsia" w:eastAsiaTheme="minorEastAsia"/>
          <w:sz w:val="28"/>
          <w:szCs w:val="28"/>
        </w:rPr>
      </w:pPr>
    </w:p>
    <w:p>
      <w:pPr>
        <w:spacing w:line="440" w:lineRule="exact"/>
        <w:ind w:firstLine="560" w:firstLineChars="200"/>
        <w:jc w:val="right"/>
        <w:rPr>
          <w:rFonts w:asciiTheme="minorEastAsia" w:hAnsiTheme="minorEastAsia" w:eastAsiaTheme="minorEastAsia"/>
          <w:sz w:val="28"/>
          <w:szCs w:val="28"/>
        </w:rPr>
      </w:pPr>
    </w:p>
    <w:p>
      <w:pPr>
        <w:spacing w:line="440" w:lineRule="exact"/>
        <w:ind w:firstLine="560" w:firstLineChars="200"/>
        <w:jc w:val="right"/>
        <w:rPr>
          <w:rFonts w:asciiTheme="minorEastAsia" w:hAnsiTheme="minorEastAsia" w:eastAsiaTheme="minorEastAsia"/>
          <w:sz w:val="28"/>
          <w:szCs w:val="28"/>
        </w:rPr>
      </w:pPr>
    </w:p>
    <w:p>
      <w:pPr>
        <w:wordWrap w:val="0"/>
        <w:spacing w:line="440" w:lineRule="exact"/>
        <w:ind w:firstLine="560" w:firstLineChars="20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w:t>
      </w:r>
    </w:p>
    <w:p>
      <w:pPr>
        <w:snapToGrid w:val="0"/>
        <w:spacing w:line="400" w:lineRule="exact"/>
        <w:rPr>
          <w:rFonts w:asciiTheme="minorEastAsia" w:hAnsiTheme="minorEastAsia" w:eastAsiaTheme="minorEastAsia"/>
          <w:sz w:val="21"/>
          <w:szCs w:val="21"/>
          <w:u w:val="single"/>
        </w:rPr>
      </w:pPr>
    </w:p>
    <w:p>
      <w:pPr>
        <w:spacing w:line="400" w:lineRule="exact"/>
        <w:jc w:val="center"/>
        <w:rPr>
          <w:rFonts w:asciiTheme="minorEastAsia" w:hAnsiTheme="minorEastAsia" w:eastAsiaTheme="minorEastAsia"/>
        </w:rPr>
      </w:pPr>
    </w:p>
    <w:p>
      <w:pPr>
        <w:spacing w:line="400" w:lineRule="exact"/>
        <w:jc w:val="center"/>
        <w:rPr>
          <w:rFonts w:asciiTheme="minorEastAsia" w:hAnsiTheme="minorEastAsia" w:eastAsiaTheme="minorEastAsia"/>
          <w:color w:val="000000"/>
        </w:rPr>
      </w:pPr>
    </w:p>
    <w:p>
      <w:pPr>
        <w:spacing w:line="400" w:lineRule="exact"/>
        <w:jc w:val="center"/>
        <w:rPr>
          <w:rFonts w:asciiTheme="minorEastAsia" w:hAnsiTheme="minorEastAsia" w:eastAsiaTheme="minorEastAsia"/>
          <w:color w:val="000000"/>
        </w:rPr>
      </w:pPr>
    </w:p>
    <w:p>
      <w:pPr>
        <w:spacing w:line="400" w:lineRule="exact"/>
        <w:jc w:val="center"/>
        <w:rPr>
          <w:rFonts w:ascii="仿宋_GB2312" w:eastAsia="仿宋_GB2312"/>
          <w:color w:val="000000"/>
        </w:rPr>
      </w:pPr>
    </w:p>
    <w:p>
      <w:pPr>
        <w:spacing w:line="400" w:lineRule="exact"/>
        <w:jc w:val="center"/>
        <w:rPr>
          <w:rFonts w:ascii="仿宋_GB2312" w:eastAsia="仿宋_GB2312"/>
          <w:color w:val="000000"/>
        </w:rPr>
      </w:pPr>
    </w:p>
    <w:p>
      <w:pPr>
        <w:spacing w:line="400" w:lineRule="exact"/>
        <w:jc w:val="center"/>
        <w:rPr>
          <w:rFonts w:ascii="仿宋_GB2312" w:eastAsia="仿宋_GB2312"/>
          <w:color w:val="000000"/>
        </w:rPr>
      </w:pPr>
    </w:p>
    <w:p>
      <w:pPr>
        <w:spacing w:line="400" w:lineRule="exact"/>
        <w:jc w:val="center"/>
        <w:rPr>
          <w:rFonts w:ascii="仿宋_GB2312" w:eastAsia="仿宋_GB2312"/>
          <w:color w:val="000000"/>
        </w:rPr>
      </w:pPr>
    </w:p>
    <w:p>
      <w:pPr>
        <w:spacing w:line="400" w:lineRule="exact"/>
        <w:jc w:val="center"/>
        <w:rPr>
          <w:rFonts w:ascii="仿宋_GB2312" w:eastAsia="仿宋_GB2312"/>
          <w:color w:val="000000"/>
        </w:rPr>
      </w:pPr>
    </w:p>
    <w:p>
      <w:pPr>
        <w:spacing w:line="400" w:lineRule="exact"/>
        <w:jc w:val="center"/>
        <w:rPr>
          <w:rFonts w:ascii="仿宋_GB2312" w:eastAsia="仿宋_GB2312"/>
          <w:color w:val="000000"/>
        </w:rPr>
      </w:pPr>
    </w:p>
    <w:p>
      <w:pPr>
        <w:spacing w:line="400" w:lineRule="exact"/>
        <w:jc w:val="center"/>
        <w:rPr>
          <w:rFonts w:ascii="仿宋_GB2312" w:eastAsia="仿宋_GB2312"/>
          <w:color w:val="000000"/>
        </w:rPr>
      </w:pPr>
    </w:p>
    <w:p>
      <w:pPr>
        <w:spacing w:line="400" w:lineRule="exact"/>
        <w:jc w:val="center"/>
        <w:rPr>
          <w:rFonts w:ascii="仿宋_GB2312" w:eastAsia="仿宋_GB2312"/>
          <w:color w:val="000000"/>
        </w:rPr>
      </w:pPr>
    </w:p>
    <w:p>
      <w:pPr>
        <w:spacing w:line="400" w:lineRule="exact"/>
        <w:jc w:val="center"/>
        <w:rPr>
          <w:rFonts w:ascii="仿宋_GB2312" w:eastAsia="仿宋_GB2312"/>
          <w:color w:val="000000"/>
        </w:rPr>
      </w:pPr>
    </w:p>
    <w:p>
      <w:pPr>
        <w:spacing w:line="400" w:lineRule="exact"/>
        <w:jc w:val="center"/>
        <w:rPr>
          <w:rFonts w:ascii="仿宋_GB2312" w:eastAsia="仿宋_GB2312"/>
          <w:color w:val="000000"/>
        </w:rPr>
      </w:pPr>
    </w:p>
    <w:p>
      <w:pPr>
        <w:spacing w:line="400" w:lineRule="exact"/>
        <w:jc w:val="center"/>
        <w:rPr>
          <w:rFonts w:ascii="仿宋_GB2312" w:eastAsia="仿宋_GB2312"/>
          <w:color w:val="000000"/>
        </w:rPr>
      </w:pPr>
    </w:p>
    <w:p>
      <w:pPr>
        <w:spacing w:line="400" w:lineRule="exact"/>
        <w:jc w:val="center"/>
        <w:rPr>
          <w:rFonts w:ascii="仿宋_GB2312" w:eastAsia="仿宋_GB2312"/>
          <w:color w:val="000000"/>
        </w:rPr>
      </w:pPr>
    </w:p>
    <w:p>
      <w:pPr>
        <w:spacing w:line="400" w:lineRule="exact"/>
        <w:jc w:val="center"/>
        <w:rPr>
          <w:rFonts w:ascii="仿宋_GB2312" w:eastAsia="仿宋_GB2312"/>
          <w:color w:val="000000"/>
        </w:rPr>
      </w:pPr>
    </w:p>
    <w:p>
      <w:pPr>
        <w:spacing w:line="400" w:lineRule="exact"/>
        <w:jc w:val="center"/>
        <w:rPr>
          <w:rFonts w:ascii="仿宋_GB2312" w:eastAsia="仿宋_GB2312"/>
          <w:color w:val="000000"/>
        </w:rPr>
      </w:pPr>
    </w:p>
    <w:p>
      <w:pPr>
        <w:spacing w:line="400" w:lineRule="exact"/>
        <w:jc w:val="center"/>
        <w:rPr>
          <w:b/>
          <w:sz w:val="28"/>
          <w:szCs w:val="28"/>
        </w:rPr>
      </w:pPr>
      <w:r>
        <w:rPr>
          <w:rFonts w:hint="eastAsia"/>
          <w:b/>
          <w:sz w:val="28"/>
          <w:szCs w:val="28"/>
        </w:rPr>
        <w:t>第二章 法定代表人/负责人资格证明书及授权委托书</w:t>
      </w:r>
    </w:p>
    <w:p>
      <w:pPr>
        <w:spacing w:line="400" w:lineRule="exact"/>
      </w:pPr>
    </w:p>
    <w:p>
      <w:pPr>
        <w:spacing w:line="400" w:lineRule="exact"/>
        <w:jc w:val="center"/>
        <w:rPr>
          <w:b/>
          <w:sz w:val="21"/>
          <w:szCs w:val="21"/>
        </w:rPr>
      </w:pPr>
      <w:r>
        <w:rPr>
          <w:rFonts w:hint="eastAsia"/>
          <w:b/>
          <w:sz w:val="21"/>
          <w:szCs w:val="21"/>
        </w:rPr>
        <w:t>（1）法定代表人/负责人资格证明书</w:t>
      </w:r>
    </w:p>
    <w:p>
      <w:pPr>
        <w:spacing w:line="400" w:lineRule="exact"/>
        <w:rPr>
          <w:sz w:val="24"/>
          <w:szCs w:val="24"/>
        </w:rPr>
      </w:pPr>
    </w:p>
    <w:p>
      <w:pPr>
        <w:spacing w:line="400" w:lineRule="exact"/>
        <w:rPr>
          <w:sz w:val="24"/>
          <w:szCs w:val="24"/>
        </w:rPr>
      </w:pPr>
      <w:r>
        <w:rPr>
          <w:rFonts w:hint="eastAsia"/>
          <w:sz w:val="24"/>
          <w:szCs w:val="24"/>
        </w:rPr>
        <w:t xml:space="preserve">致：（采购人/政府采购代理机构）： </w:t>
      </w:r>
    </w:p>
    <w:p>
      <w:pPr>
        <w:spacing w:line="400" w:lineRule="exact"/>
        <w:rPr>
          <w:sz w:val="24"/>
          <w:szCs w:val="24"/>
        </w:rPr>
      </w:pPr>
      <w:bookmarkStart w:id="7" w:name="_Toc535300004"/>
      <w:bookmarkStart w:id="8" w:name="_Toc48547015"/>
      <w:bookmarkStart w:id="9" w:name="_Toc118541763"/>
    </w:p>
    <w:p>
      <w:pPr>
        <w:spacing w:line="400" w:lineRule="exact"/>
        <w:rPr>
          <w:sz w:val="24"/>
          <w:szCs w:val="24"/>
        </w:rPr>
      </w:pPr>
      <w:r>
        <w:rPr>
          <w:rFonts w:hint="eastAsia"/>
          <w:sz w:val="24"/>
          <w:szCs w:val="24"/>
          <w:u w:val="single"/>
        </w:rPr>
        <w:t xml:space="preserve">               </w:t>
      </w:r>
      <w:r>
        <w:rPr>
          <w:rFonts w:hint="eastAsia"/>
          <w:sz w:val="24"/>
          <w:szCs w:val="24"/>
        </w:rPr>
        <w:t xml:space="preserve">同志，现任我单位 </w:t>
      </w:r>
      <w:r>
        <w:rPr>
          <w:rFonts w:hint="eastAsia"/>
          <w:sz w:val="24"/>
          <w:szCs w:val="24"/>
          <w:u w:val="single"/>
        </w:rPr>
        <w:t xml:space="preserve">         </w:t>
      </w:r>
      <w:r>
        <w:rPr>
          <w:rFonts w:hint="eastAsia"/>
          <w:sz w:val="24"/>
          <w:szCs w:val="24"/>
        </w:rPr>
        <w:t>职务，为法定代表人，特此证明。</w:t>
      </w:r>
    </w:p>
    <w:p>
      <w:pPr>
        <w:spacing w:line="400" w:lineRule="exact"/>
        <w:ind w:firstLine="720" w:firstLineChars="300"/>
        <w:rPr>
          <w:sz w:val="24"/>
          <w:szCs w:val="24"/>
        </w:rPr>
      </w:pPr>
      <w:r>
        <w:rPr>
          <w:rFonts w:hint="eastAsia"/>
          <w:sz w:val="24"/>
          <w:szCs w:val="24"/>
        </w:rPr>
        <w:t>签发日期：           单位：           （盖章）</w:t>
      </w:r>
    </w:p>
    <w:p>
      <w:pPr>
        <w:spacing w:line="400" w:lineRule="exact"/>
        <w:rPr>
          <w:sz w:val="24"/>
          <w:szCs w:val="24"/>
        </w:rPr>
      </w:pPr>
      <w:r>
        <w:rPr>
          <w:rFonts w:hint="eastAsia"/>
          <w:sz w:val="24"/>
          <w:szCs w:val="24"/>
        </w:rPr>
        <w:t>附：代表人性别：           年龄：           身份证号码：</w:t>
      </w:r>
    </w:p>
    <w:p>
      <w:pPr>
        <w:spacing w:line="400" w:lineRule="exact"/>
        <w:rPr>
          <w:sz w:val="24"/>
          <w:szCs w:val="24"/>
        </w:rPr>
      </w:pPr>
      <w:r>
        <w:rPr>
          <w:rFonts w:hint="eastAsia"/>
          <w:sz w:val="24"/>
          <w:szCs w:val="24"/>
        </w:rPr>
        <w:t>联系电话：</w:t>
      </w:r>
    </w:p>
    <w:p>
      <w:pPr>
        <w:spacing w:line="400" w:lineRule="exact"/>
        <w:rPr>
          <w:sz w:val="24"/>
          <w:szCs w:val="24"/>
        </w:rPr>
      </w:pPr>
      <w:r>
        <w:rPr>
          <w:rFonts w:hint="eastAsia"/>
          <w:sz w:val="24"/>
          <w:szCs w:val="24"/>
        </w:rPr>
        <w:t>营业执照号码：                       经济性质：</w:t>
      </w:r>
    </w:p>
    <w:p>
      <w:pPr>
        <w:spacing w:line="400" w:lineRule="exact"/>
        <w:rPr>
          <w:sz w:val="24"/>
          <w:szCs w:val="24"/>
        </w:rPr>
      </w:pPr>
      <w:r>
        <w:rPr>
          <w:rFonts w:hint="eastAsia"/>
          <w:sz w:val="24"/>
          <w:szCs w:val="24"/>
        </w:rPr>
        <w:t>主营（产）：</w:t>
      </w:r>
    </w:p>
    <w:p>
      <w:pPr>
        <w:spacing w:line="400" w:lineRule="exact"/>
        <w:rPr>
          <w:sz w:val="24"/>
          <w:szCs w:val="24"/>
        </w:rPr>
      </w:pPr>
      <w:r>
        <w:rPr>
          <w:rFonts w:hint="eastAsia"/>
          <w:sz w:val="24"/>
          <w:szCs w:val="24"/>
        </w:rPr>
        <w:t>兼营（产）：</w:t>
      </w:r>
    </w:p>
    <w:p>
      <w:pPr>
        <w:spacing w:line="400" w:lineRule="exact"/>
        <w:rPr>
          <w:sz w:val="24"/>
          <w:szCs w:val="24"/>
        </w:rPr>
      </w:pPr>
      <w:r>
        <w:rPr>
          <w:rFonts w:hint="eastAsia"/>
          <w:sz w:val="24"/>
          <w:szCs w:val="24"/>
        </w:rPr>
        <w:t>进口物品经营许可证号码：</w:t>
      </w:r>
    </w:p>
    <w:p>
      <w:pPr>
        <w:spacing w:line="400" w:lineRule="exact"/>
        <w:rPr>
          <w:sz w:val="24"/>
          <w:szCs w:val="24"/>
        </w:rPr>
      </w:pPr>
      <w:r>
        <w:rPr>
          <w:rFonts w:hint="eastAsia"/>
          <w:sz w:val="24"/>
          <w:szCs w:val="24"/>
        </w:rPr>
        <w:t>主营：</w:t>
      </w:r>
    </w:p>
    <w:p>
      <w:pPr>
        <w:spacing w:line="400" w:lineRule="exact"/>
        <w:rPr>
          <w:sz w:val="24"/>
          <w:szCs w:val="24"/>
        </w:rPr>
      </w:pPr>
      <w:r>
        <w:rPr>
          <w:rFonts w:hint="eastAsia"/>
          <w:sz w:val="24"/>
          <w:szCs w:val="24"/>
        </w:rPr>
        <w:t>兼营：</w:t>
      </w:r>
    </w:p>
    <w:p>
      <w:pPr>
        <w:spacing w:line="400" w:lineRule="exact"/>
        <w:rPr>
          <w:sz w:val="24"/>
          <w:szCs w:val="24"/>
        </w:rPr>
      </w:pPr>
      <w:r>
        <w:rPr>
          <w:rFonts w:hint="eastAsia"/>
          <w:sz w:val="24"/>
          <w:szCs w:val="24"/>
        </w:rPr>
        <w:t>说明：1.法定代表人为企业事业单位、国家机关、社会团体的主要行政负责人。</w:t>
      </w:r>
    </w:p>
    <w:p>
      <w:pPr>
        <w:spacing w:line="400" w:lineRule="exact"/>
        <w:rPr>
          <w:sz w:val="24"/>
          <w:szCs w:val="24"/>
        </w:rPr>
      </w:pPr>
      <w:r>
        <w:rPr>
          <w:rFonts w:hint="eastAsia"/>
          <w:sz w:val="24"/>
          <w:szCs w:val="24"/>
        </w:rPr>
        <w:t xml:space="preserve">      2.内容必须填写真实、清楚、涂改无效，不得转让、买卖。</w:t>
      </w:r>
    </w:p>
    <w:p>
      <w:pPr>
        <w:spacing w:line="400" w:lineRule="exact"/>
        <w:ind w:firstLine="720" w:firstLineChars="300"/>
        <w:rPr>
          <w:sz w:val="24"/>
          <w:szCs w:val="24"/>
        </w:rPr>
      </w:pPr>
      <w:r>
        <w:rPr>
          <w:rFonts w:hint="eastAsia"/>
          <w:sz w:val="24"/>
          <w:szCs w:val="24"/>
        </w:rPr>
        <w:t>3.将此证明书提交对方作为合同附件。</w:t>
      </w:r>
    </w:p>
    <w:p>
      <w:pPr>
        <w:spacing w:line="400" w:lineRule="exact"/>
        <w:rPr>
          <w:sz w:val="24"/>
          <w:szCs w:val="24"/>
        </w:rPr>
      </w:pPr>
      <w:r>
        <w:rPr>
          <w:rFonts w:hint="eastAsia"/>
          <w:sz w:val="24"/>
          <w:szCs w:val="24"/>
        </w:rPr>
        <w:t xml:space="preserve">     (为避免废标，请供应商务必提供本附件)</w:t>
      </w:r>
    </w:p>
    <w:p>
      <w:pPr>
        <w:spacing w:line="400" w:lineRule="exact"/>
      </w:pPr>
    </w:p>
    <w:p>
      <w:pPr>
        <w:spacing w:line="400" w:lineRule="exact"/>
      </w:pPr>
    </w:p>
    <w:p>
      <w:pPr>
        <w:spacing w:line="400" w:lineRule="exact"/>
      </w:pPr>
      <w:r>
        <w:pict>
          <v:shape id="AutoShape 2" o:spid="_x0000_s2050" o:spt="176" type="#_x0000_t176" style="position:absolute;left:0pt;margin-left:57.75pt;margin-top:1.6pt;height:174.6pt;width:304.5pt;z-index:251659264;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 w:val="28"/>
                      <w:szCs w:val="28"/>
                    </w:rPr>
                  </w:pPr>
                </w:p>
                <w:p>
                  <w:pPr>
                    <w:jc w:val="center"/>
                    <w:rPr>
                      <w:rFonts w:hAnsi="宋体"/>
                      <w:sz w:val="28"/>
                      <w:szCs w:val="28"/>
                    </w:rPr>
                  </w:pPr>
                </w:p>
                <w:p>
                  <w:pPr>
                    <w:jc w:val="center"/>
                    <w:rPr>
                      <w:sz w:val="28"/>
                      <w:szCs w:val="28"/>
                    </w:rPr>
                  </w:pPr>
                  <w:r>
                    <w:rPr>
                      <w:rFonts w:hint="eastAsia" w:hAnsi="宋体"/>
                      <w:sz w:val="28"/>
                      <w:szCs w:val="28"/>
                    </w:rPr>
                    <w:t>法定代表人身份证复印件</w:t>
                  </w:r>
                </w:p>
              </w:txbxContent>
            </v:textbox>
          </v:shape>
        </w:pict>
      </w:r>
    </w:p>
    <w:p>
      <w:pPr>
        <w:spacing w:line="400" w:lineRule="exact"/>
      </w:pPr>
    </w:p>
    <w:p>
      <w:pPr>
        <w:spacing w:line="480" w:lineRule="exact"/>
        <w:jc w:val="center"/>
        <w:rPr>
          <w:rFonts w:hAnsi="宋体"/>
          <w:b/>
          <w:sz w:val="21"/>
          <w:szCs w:val="21"/>
        </w:rPr>
      </w:pPr>
      <w:bookmarkStart w:id="10" w:name="_Toc210101349"/>
    </w:p>
    <w:p>
      <w:pPr>
        <w:spacing w:line="480" w:lineRule="exact"/>
        <w:jc w:val="center"/>
        <w:rPr>
          <w:rFonts w:hAnsi="宋体"/>
          <w:b/>
          <w:sz w:val="21"/>
          <w:szCs w:val="21"/>
        </w:rPr>
      </w:pPr>
    </w:p>
    <w:p>
      <w:pPr>
        <w:spacing w:line="480" w:lineRule="exact"/>
        <w:jc w:val="center"/>
        <w:rPr>
          <w:rFonts w:hAnsi="宋体"/>
          <w:b/>
          <w:sz w:val="21"/>
          <w:szCs w:val="21"/>
        </w:rPr>
      </w:pPr>
    </w:p>
    <w:p>
      <w:pPr>
        <w:spacing w:line="480" w:lineRule="exact"/>
        <w:jc w:val="center"/>
        <w:rPr>
          <w:rFonts w:hAnsi="宋体"/>
          <w:b/>
          <w:sz w:val="21"/>
          <w:szCs w:val="21"/>
        </w:rPr>
      </w:pPr>
    </w:p>
    <w:p>
      <w:pPr>
        <w:spacing w:line="480" w:lineRule="exact"/>
        <w:jc w:val="center"/>
        <w:rPr>
          <w:rFonts w:hAnsi="宋体"/>
          <w:b/>
          <w:sz w:val="21"/>
          <w:szCs w:val="21"/>
        </w:rPr>
      </w:pPr>
    </w:p>
    <w:p>
      <w:pPr>
        <w:spacing w:line="480" w:lineRule="exact"/>
        <w:jc w:val="center"/>
        <w:rPr>
          <w:rFonts w:hAnsi="宋体"/>
          <w:b/>
          <w:sz w:val="21"/>
          <w:szCs w:val="21"/>
        </w:rPr>
      </w:pPr>
    </w:p>
    <w:p>
      <w:pPr>
        <w:spacing w:line="480" w:lineRule="exact"/>
        <w:jc w:val="center"/>
        <w:rPr>
          <w:rFonts w:hAnsi="宋体"/>
          <w:b/>
          <w:sz w:val="21"/>
          <w:szCs w:val="21"/>
        </w:rPr>
      </w:pPr>
    </w:p>
    <w:p>
      <w:pPr>
        <w:spacing w:line="480" w:lineRule="exact"/>
        <w:jc w:val="center"/>
        <w:rPr>
          <w:rFonts w:hAnsi="宋体"/>
          <w:b/>
          <w:sz w:val="21"/>
          <w:szCs w:val="21"/>
        </w:rPr>
      </w:pPr>
    </w:p>
    <w:p>
      <w:pPr>
        <w:spacing w:line="480" w:lineRule="exact"/>
        <w:jc w:val="center"/>
        <w:rPr>
          <w:rFonts w:hAnsi="宋体"/>
          <w:b/>
          <w:sz w:val="21"/>
          <w:szCs w:val="21"/>
        </w:rPr>
      </w:pPr>
    </w:p>
    <w:p>
      <w:pPr>
        <w:spacing w:line="480" w:lineRule="exact"/>
        <w:jc w:val="center"/>
        <w:rPr>
          <w:rFonts w:hAnsi="宋体"/>
          <w:b/>
          <w:sz w:val="21"/>
          <w:szCs w:val="21"/>
        </w:rPr>
      </w:pPr>
    </w:p>
    <w:p>
      <w:pPr>
        <w:spacing w:line="480" w:lineRule="exact"/>
        <w:jc w:val="center"/>
        <w:rPr>
          <w:rFonts w:hAnsi="宋体"/>
          <w:b/>
          <w:sz w:val="21"/>
          <w:szCs w:val="21"/>
        </w:rPr>
      </w:pPr>
      <w:r>
        <w:rPr>
          <w:rFonts w:hint="eastAsia" w:hAnsi="宋体"/>
          <w:b/>
          <w:sz w:val="21"/>
          <w:szCs w:val="21"/>
        </w:rPr>
        <w:t>（2）法定代表人/负责人授权委托书</w:t>
      </w:r>
      <w:bookmarkEnd w:id="7"/>
      <w:bookmarkEnd w:id="8"/>
      <w:bookmarkEnd w:id="9"/>
      <w:bookmarkEnd w:id="10"/>
    </w:p>
    <w:p>
      <w:pPr>
        <w:snapToGrid w:val="0"/>
        <w:spacing w:line="300" w:lineRule="auto"/>
        <w:rPr>
          <w:rFonts w:hAnsi="宋体"/>
          <w:sz w:val="21"/>
          <w:szCs w:val="21"/>
        </w:rPr>
      </w:pPr>
    </w:p>
    <w:p>
      <w:pPr>
        <w:snapToGrid w:val="0"/>
        <w:spacing w:line="400" w:lineRule="exact"/>
        <w:rPr>
          <w:rFonts w:hAnsi="宋体"/>
          <w:sz w:val="24"/>
          <w:szCs w:val="24"/>
        </w:rPr>
      </w:pPr>
      <w:r>
        <w:rPr>
          <w:rFonts w:hint="eastAsia" w:hAnsi="宋体"/>
          <w:sz w:val="24"/>
          <w:szCs w:val="24"/>
        </w:rPr>
        <w:t>致：（</w:t>
      </w:r>
      <w:r>
        <w:rPr>
          <w:rFonts w:hint="eastAsia" w:hAnsi="宋体"/>
          <w:sz w:val="24"/>
          <w:szCs w:val="24"/>
          <w:u w:val="single"/>
        </w:rPr>
        <w:t>采购人/政府采购代理机构）</w:t>
      </w:r>
      <w:r>
        <w:rPr>
          <w:rFonts w:hint="eastAsia" w:hAnsi="宋体"/>
          <w:sz w:val="24"/>
          <w:szCs w:val="24"/>
        </w:rPr>
        <w:t xml:space="preserve">： </w:t>
      </w:r>
    </w:p>
    <w:p>
      <w:pPr>
        <w:spacing w:line="400" w:lineRule="exact"/>
        <w:ind w:firstLine="480" w:firstLineChars="200"/>
        <w:rPr>
          <w:rFonts w:hAnsi="宋体"/>
          <w:b/>
          <w:sz w:val="24"/>
          <w:szCs w:val="24"/>
        </w:rPr>
      </w:pPr>
      <w:r>
        <w:rPr>
          <w:rFonts w:hint="eastAsia" w:hAnsi="宋体"/>
          <w:sz w:val="24"/>
          <w:szCs w:val="24"/>
        </w:rPr>
        <w:t xml:space="preserve">          </w:t>
      </w:r>
    </w:p>
    <w:p>
      <w:pPr>
        <w:spacing w:line="400" w:lineRule="exact"/>
        <w:ind w:firstLine="480" w:firstLineChars="200"/>
        <w:rPr>
          <w:rFonts w:hAnsi="宋体"/>
          <w:sz w:val="24"/>
          <w:szCs w:val="24"/>
        </w:rPr>
      </w:pPr>
      <w:r>
        <w:rPr>
          <w:rFonts w:hint="eastAsia" w:hAnsi="宋体"/>
          <w:sz w:val="24"/>
          <w:szCs w:val="24"/>
        </w:rPr>
        <w:t>兹授权</w:t>
      </w:r>
      <w:r>
        <w:rPr>
          <w:rFonts w:hint="eastAsia" w:hAnsi="宋体"/>
          <w:sz w:val="24"/>
          <w:szCs w:val="24"/>
          <w:u w:val="single"/>
        </w:rPr>
        <w:t xml:space="preserve">            </w:t>
      </w:r>
      <w:r>
        <w:rPr>
          <w:rFonts w:hint="eastAsia" w:hAnsi="宋体"/>
          <w:sz w:val="24"/>
          <w:szCs w:val="24"/>
        </w:rPr>
        <w:t>同志，为我方签订经济合同及办理其他事务代理人，其权限是：</w:t>
      </w:r>
      <w:r>
        <w:rPr>
          <w:rFonts w:hint="eastAsia" w:hAnsi="宋体"/>
          <w:sz w:val="24"/>
          <w:szCs w:val="24"/>
          <w:u w:val="single"/>
        </w:rPr>
        <w:t xml:space="preserve">                                                      </w:t>
      </w:r>
      <w:r>
        <w:rPr>
          <w:rFonts w:hint="eastAsia" w:hAnsi="宋体"/>
          <w:sz w:val="24"/>
          <w:szCs w:val="24"/>
        </w:rPr>
        <w:t>。</w:t>
      </w:r>
    </w:p>
    <w:p>
      <w:pPr>
        <w:spacing w:line="400" w:lineRule="exact"/>
        <w:ind w:firstLine="480" w:firstLineChars="200"/>
        <w:rPr>
          <w:rFonts w:hAnsi="宋体"/>
          <w:sz w:val="24"/>
          <w:szCs w:val="24"/>
        </w:rPr>
      </w:pPr>
      <w:r>
        <w:rPr>
          <w:rFonts w:hint="eastAsia" w:hAnsi="宋体"/>
          <w:sz w:val="24"/>
          <w:szCs w:val="24"/>
        </w:rPr>
        <w:t>授权单位：          （盖章）     法定代表人              （签名或盖私章）</w:t>
      </w:r>
    </w:p>
    <w:p>
      <w:pPr>
        <w:spacing w:line="400" w:lineRule="exact"/>
        <w:ind w:firstLine="480" w:firstLineChars="200"/>
        <w:rPr>
          <w:rFonts w:hAnsi="宋体"/>
          <w:sz w:val="24"/>
          <w:szCs w:val="24"/>
        </w:rPr>
      </w:pPr>
      <w:r>
        <w:rPr>
          <w:rFonts w:hint="eastAsia" w:hAnsi="宋体"/>
          <w:sz w:val="24"/>
          <w:szCs w:val="24"/>
        </w:rPr>
        <w:t>有效期限：至        年       月      日           签发日期：</w:t>
      </w:r>
    </w:p>
    <w:p>
      <w:pPr>
        <w:spacing w:line="400" w:lineRule="exact"/>
        <w:rPr>
          <w:rFonts w:hAnsi="宋体"/>
          <w:sz w:val="24"/>
          <w:szCs w:val="24"/>
        </w:rPr>
      </w:pPr>
      <w:r>
        <w:rPr>
          <w:rFonts w:hint="eastAsia" w:hAnsi="宋体"/>
          <w:sz w:val="24"/>
          <w:szCs w:val="24"/>
        </w:rPr>
        <w:t>附：代理人性别：        年龄：       职务：         身份证号码：</w:t>
      </w:r>
    </w:p>
    <w:p>
      <w:pPr>
        <w:spacing w:line="400" w:lineRule="exact"/>
        <w:ind w:firstLine="480" w:firstLineChars="200"/>
        <w:rPr>
          <w:rFonts w:hAnsi="宋体"/>
          <w:sz w:val="24"/>
          <w:szCs w:val="24"/>
        </w:rPr>
      </w:pPr>
      <w:r>
        <w:rPr>
          <w:rFonts w:hint="eastAsia" w:hAnsi="宋体"/>
          <w:sz w:val="24"/>
          <w:szCs w:val="24"/>
        </w:rPr>
        <w:t>联系电话：</w:t>
      </w:r>
    </w:p>
    <w:p>
      <w:pPr>
        <w:spacing w:line="400" w:lineRule="exact"/>
        <w:ind w:firstLine="480" w:firstLineChars="200"/>
        <w:rPr>
          <w:rFonts w:hAnsi="宋体"/>
          <w:sz w:val="24"/>
          <w:szCs w:val="24"/>
        </w:rPr>
      </w:pPr>
      <w:r>
        <w:rPr>
          <w:rFonts w:hint="eastAsia" w:hAnsi="宋体"/>
          <w:sz w:val="24"/>
          <w:szCs w:val="24"/>
        </w:rPr>
        <w:t>营业执照号码：                         经济性质：</w:t>
      </w:r>
    </w:p>
    <w:p>
      <w:pPr>
        <w:spacing w:line="400" w:lineRule="exact"/>
        <w:ind w:firstLine="480" w:firstLineChars="200"/>
        <w:rPr>
          <w:rFonts w:hAnsi="宋体"/>
          <w:sz w:val="24"/>
          <w:szCs w:val="24"/>
        </w:rPr>
      </w:pPr>
      <w:r>
        <w:rPr>
          <w:rFonts w:hint="eastAsia" w:hAnsi="宋体"/>
          <w:sz w:val="24"/>
          <w:szCs w:val="24"/>
        </w:rPr>
        <w:t>主营（产）：</w:t>
      </w:r>
    </w:p>
    <w:p>
      <w:pPr>
        <w:spacing w:line="400" w:lineRule="exact"/>
        <w:ind w:firstLine="480" w:firstLineChars="200"/>
        <w:rPr>
          <w:rFonts w:hAnsi="宋体"/>
          <w:sz w:val="24"/>
          <w:szCs w:val="24"/>
        </w:rPr>
      </w:pPr>
      <w:r>
        <w:rPr>
          <w:rFonts w:hint="eastAsia" w:hAnsi="宋体"/>
          <w:sz w:val="24"/>
          <w:szCs w:val="24"/>
        </w:rPr>
        <w:t>兼营（产）：</w:t>
      </w:r>
    </w:p>
    <w:p>
      <w:pPr>
        <w:spacing w:line="400" w:lineRule="exact"/>
        <w:ind w:firstLine="480" w:firstLineChars="200"/>
        <w:rPr>
          <w:rFonts w:hAnsi="宋体"/>
          <w:sz w:val="24"/>
          <w:szCs w:val="24"/>
        </w:rPr>
      </w:pPr>
      <w:r>
        <w:rPr>
          <w:rFonts w:hint="eastAsia" w:hAnsi="宋体"/>
          <w:sz w:val="24"/>
          <w:szCs w:val="24"/>
        </w:rPr>
        <w:t>进口物品经营许可证号码：</w:t>
      </w:r>
    </w:p>
    <w:p>
      <w:pPr>
        <w:spacing w:line="400" w:lineRule="exact"/>
        <w:ind w:firstLine="480" w:firstLineChars="200"/>
        <w:rPr>
          <w:rFonts w:hAnsi="宋体"/>
          <w:sz w:val="24"/>
          <w:szCs w:val="24"/>
        </w:rPr>
      </w:pPr>
      <w:r>
        <w:rPr>
          <w:rFonts w:hint="eastAsia" w:hAnsi="宋体"/>
          <w:sz w:val="24"/>
          <w:szCs w:val="24"/>
        </w:rPr>
        <w:t>主营：</w:t>
      </w:r>
    </w:p>
    <w:p>
      <w:pPr>
        <w:spacing w:line="400" w:lineRule="exact"/>
        <w:ind w:firstLine="480" w:firstLineChars="200"/>
        <w:rPr>
          <w:rFonts w:hAnsi="宋体"/>
          <w:sz w:val="24"/>
          <w:szCs w:val="24"/>
        </w:rPr>
      </w:pPr>
      <w:r>
        <w:rPr>
          <w:rFonts w:hint="eastAsia" w:hAnsi="宋体"/>
          <w:sz w:val="24"/>
          <w:szCs w:val="24"/>
        </w:rPr>
        <w:t>兼营：</w:t>
      </w:r>
    </w:p>
    <w:p>
      <w:pPr>
        <w:spacing w:line="400" w:lineRule="exact"/>
        <w:rPr>
          <w:rFonts w:hAnsi="宋体"/>
          <w:sz w:val="24"/>
          <w:szCs w:val="24"/>
        </w:rPr>
      </w:pPr>
      <w:r>
        <w:rPr>
          <w:rFonts w:hint="eastAsia" w:hAnsi="宋体"/>
          <w:sz w:val="24"/>
          <w:szCs w:val="24"/>
        </w:rPr>
        <w:t>说明：1.法定代表人为企业事业单位、国家机关、社会团体的主要行政负责人。</w:t>
      </w:r>
    </w:p>
    <w:p>
      <w:pPr>
        <w:spacing w:line="400" w:lineRule="exact"/>
        <w:ind w:firstLine="480" w:firstLineChars="200"/>
        <w:rPr>
          <w:rFonts w:hAnsi="宋体"/>
          <w:sz w:val="24"/>
          <w:szCs w:val="24"/>
        </w:rPr>
      </w:pPr>
      <w:r>
        <w:rPr>
          <w:rFonts w:hint="eastAsia" w:hAnsi="宋体"/>
          <w:sz w:val="24"/>
          <w:szCs w:val="24"/>
        </w:rPr>
        <w:t xml:space="preserve">  2.内容必须填写真实、清楚、涂改无效，不得转让、买卖。</w:t>
      </w:r>
    </w:p>
    <w:p>
      <w:pPr>
        <w:spacing w:line="400" w:lineRule="exact"/>
        <w:ind w:firstLine="720" w:firstLineChars="300"/>
        <w:rPr>
          <w:rFonts w:hAnsi="宋体"/>
          <w:b/>
          <w:sz w:val="24"/>
          <w:szCs w:val="24"/>
        </w:rPr>
      </w:pPr>
      <w:r>
        <w:rPr>
          <w:rFonts w:hint="eastAsia" w:hAnsi="宋体"/>
          <w:sz w:val="24"/>
          <w:szCs w:val="24"/>
        </w:rPr>
        <w:t>3.将此证明书提交对方作为合同附件</w:t>
      </w:r>
      <w:r>
        <w:rPr>
          <w:rFonts w:hint="eastAsia" w:hAnsi="宋体"/>
          <w:b/>
          <w:sz w:val="24"/>
          <w:szCs w:val="24"/>
        </w:rPr>
        <w:t>。</w:t>
      </w:r>
    </w:p>
    <w:p>
      <w:pPr>
        <w:spacing w:line="400" w:lineRule="exact"/>
        <w:ind w:firstLine="720" w:firstLineChars="300"/>
        <w:rPr>
          <w:rFonts w:hAnsi="宋体"/>
          <w:sz w:val="24"/>
          <w:szCs w:val="24"/>
        </w:rPr>
      </w:pPr>
      <w:r>
        <w:rPr>
          <w:rFonts w:hint="eastAsia" w:hAnsi="宋体"/>
          <w:sz w:val="24"/>
          <w:szCs w:val="24"/>
        </w:rPr>
        <w:t>4.授权权限：全权代表本公司参与上述采购项目的投标，负责提供与签署确认一切文书资料，以及向贵方递交的任何补充承诺。</w:t>
      </w:r>
    </w:p>
    <w:p>
      <w:pPr>
        <w:spacing w:line="400" w:lineRule="exact"/>
        <w:ind w:firstLine="720" w:firstLineChars="300"/>
        <w:rPr>
          <w:rFonts w:hAnsi="宋体"/>
          <w:sz w:val="24"/>
          <w:szCs w:val="24"/>
        </w:rPr>
      </w:pPr>
      <w:r>
        <w:rPr>
          <w:rFonts w:hint="eastAsia" w:hAnsi="宋体"/>
          <w:sz w:val="24"/>
          <w:szCs w:val="24"/>
        </w:rPr>
        <w:t>5.有效期限：与本公司报价文件中标注的投标有效期相同，自本单位盖公章之日起生效。</w:t>
      </w:r>
    </w:p>
    <w:p>
      <w:pPr>
        <w:spacing w:line="400" w:lineRule="exact"/>
        <w:ind w:firstLine="720" w:firstLineChars="300"/>
        <w:rPr>
          <w:rFonts w:hAnsi="宋体"/>
          <w:sz w:val="24"/>
          <w:szCs w:val="24"/>
        </w:rPr>
      </w:pPr>
      <w:r>
        <w:rPr>
          <w:rFonts w:hint="eastAsia" w:hAnsi="宋体"/>
          <w:sz w:val="24"/>
          <w:szCs w:val="24"/>
        </w:rPr>
        <w:t>6.报价签字代表为法定代表人，则本表不适用。</w:t>
      </w:r>
    </w:p>
    <w:p>
      <w:pPr>
        <w:spacing w:line="360" w:lineRule="auto"/>
        <w:ind w:firstLine="420"/>
        <w:rPr>
          <w:rFonts w:hAnsi="宋体"/>
          <w:sz w:val="24"/>
          <w:szCs w:val="24"/>
          <w:u w:val="single"/>
        </w:rPr>
      </w:pPr>
    </w:p>
    <w:p>
      <w:pPr>
        <w:spacing w:line="360" w:lineRule="auto"/>
        <w:ind w:firstLine="420"/>
        <w:rPr>
          <w:rFonts w:hAnsi="宋体"/>
          <w:sz w:val="21"/>
          <w:szCs w:val="21"/>
          <w:u w:val="single"/>
        </w:rPr>
      </w:pPr>
      <w:r>
        <w:rPr>
          <w:rFonts w:hAnsi="宋体"/>
          <w:sz w:val="21"/>
          <w:szCs w:val="21"/>
          <w:u w:val="single"/>
        </w:rPr>
        <w:pict>
          <v:shape id="AutoShape 3" o:spid="_x0000_s2051" o:spt="176" type="#_x0000_t176" style="position:absolute;left:0pt;margin-left:73.1pt;margin-top:10.1pt;height:179.45pt;width:304.5pt;z-index:251660288;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sz w:val="28"/>
                      <w:szCs w:val="28"/>
                    </w:rPr>
                  </w:pPr>
                  <w:r>
                    <w:rPr>
                      <w:rFonts w:hint="eastAsia" w:hAnsi="宋体"/>
                      <w:sz w:val="28"/>
                      <w:szCs w:val="28"/>
                    </w:rPr>
                    <w:t>代理人身份证复印件</w:t>
                  </w:r>
                </w:p>
              </w:txbxContent>
            </v:textbox>
          </v:shape>
        </w:pict>
      </w:r>
    </w:p>
    <w:p>
      <w:pPr>
        <w:numPr>
          <w:ilvl w:val="0"/>
          <w:numId w:val="2"/>
        </w:numPr>
        <w:autoSpaceDE/>
        <w:autoSpaceDN/>
        <w:snapToGrid w:val="0"/>
        <w:spacing w:line="360" w:lineRule="auto"/>
        <w:jc w:val="center"/>
        <w:rPr>
          <w:rFonts w:hAnsi="宋体"/>
          <w:b/>
          <w:sz w:val="21"/>
          <w:szCs w:val="21"/>
        </w:rPr>
      </w:pPr>
      <w:r>
        <w:rPr>
          <w:rFonts w:hint="eastAsia" w:hAnsi="宋体"/>
          <w:b/>
          <w:sz w:val="21"/>
          <w:szCs w:val="21"/>
        </w:rPr>
        <w:t>报价一览表（货物）</w:t>
      </w:r>
    </w:p>
    <w:p>
      <w:pPr>
        <w:numPr>
          <w:ilvl w:val="0"/>
          <w:numId w:val="2"/>
        </w:numPr>
        <w:autoSpaceDE/>
        <w:autoSpaceDN/>
        <w:snapToGrid w:val="0"/>
        <w:spacing w:line="360" w:lineRule="auto"/>
        <w:jc w:val="center"/>
        <w:rPr>
          <w:rFonts w:hAnsi="宋体"/>
          <w:b/>
          <w:sz w:val="21"/>
          <w:szCs w:val="21"/>
        </w:rPr>
      </w:pPr>
    </w:p>
    <w:p>
      <w:pPr>
        <w:snapToGrid w:val="0"/>
        <w:spacing w:line="360" w:lineRule="auto"/>
        <w:ind w:left="-84" w:leftChars="-42"/>
        <w:jc w:val="center"/>
        <w:rPr>
          <w:rFonts w:hAnsi="宋体"/>
          <w:b/>
          <w:sz w:val="21"/>
          <w:szCs w:val="21"/>
        </w:rPr>
      </w:pPr>
      <w:r>
        <w:rPr>
          <w:rFonts w:hint="eastAsia" w:hAnsi="宋体"/>
          <w:b/>
          <w:sz w:val="21"/>
          <w:szCs w:val="21"/>
        </w:rPr>
        <w:t>第三章  报价一览表</w:t>
      </w:r>
    </w:p>
    <w:p>
      <w:pPr>
        <w:widowControl/>
        <w:snapToGrid w:val="0"/>
        <w:spacing w:line="360" w:lineRule="auto"/>
        <w:rPr>
          <w:rFonts w:hAnsi="宋体"/>
          <w:sz w:val="21"/>
          <w:szCs w:val="21"/>
        </w:rPr>
      </w:pPr>
    </w:p>
    <w:p>
      <w:pPr>
        <w:widowControl/>
        <w:snapToGrid w:val="0"/>
        <w:spacing w:line="360" w:lineRule="auto"/>
        <w:rPr>
          <w:rFonts w:hAnsi="宋体"/>
          <w:sz w:val="21"/>
          <w:szCs w:val="21"/>
        </w:rPr>
      </w:pPr>
    </w:p>
    <w:p>
      <w:pPr>
        <w:widowControl/>
        <w:snapToGrid w:val="0"/>
        <w:spacing w:line="360" w:lineRule="auto"/>
        <w:rPr>
          <w:rFonts w:hAnsi="宋体"/>
          <w:sz w:val="21"/>
          <w:szCs w:val="21"/>
        </w:rPr>
      </w:pPr>
    </w:p>
    <w:p>
      <w:pPr>
        <w:widowControl/>
        <w:snapToGrid w:val="0"/>
        <w:spacing w:line="360" w:lineRule="auto"/>
        <w:rPr>
          <w:rFonts w:hAnsi="宋体"/>
          <w:sz w:val="21"/>
          <w:szCs w:val="21"/>
        </w:rPr>
      </w:pPr>
    </w:p>
    <w:p>
      <w:pPr>
        <w:widowControl/>
        <w:snapToGrid w:val="0"/>
        <w:spacing w:line="360" w:lineRule="auto"/>
        <w:rPr>
          <w:rFonts w:hAnsi="宋体"/>
          <w:sz w:val="21"/>
          <w:szCs w:val="21"/>
        </w:rPr>
      </w:pPr>
    </w:p>
    <w:p>
      <w:pPr>
        <w:widowControl/>
        <w:snapToGrid w:val="0"/>
        <w:spacing w:line="360" w:lineRule="auto"/>
        <w:rPr>
          <w:rFonts w:hAnsi="宋体"/>
          <w:sz w:val="21"/>
          <w:szCs w:val="21"/>
        </w:rPr>
      </w:pPr>
    </w:p>
    <w:p>
      <w:pPr>
        <w:widowControl/>
        <w:snapToGrid w:val="0"/>
        <w:spacing w:line="360" w:lineRule="auto"/>
        <w:rPr>
          <w:rFonts w:hAnsi="宋体"/>
          <w:sz w:val="21"/>
          <w:szCs w:val="21"/>
        </w:rPr>
      </w:pPr>
    </w:p>
    <w:p>
      <w:pPr>
        <w:jc w:val="center"/>
        <w:rPr>
          <w:rFonts w:hAnsi="宋体"/>
          <w:b/>
          <w:sz w:val="28"/>
          <w:szCs w:val="28"/>
        </w:rPr>
      </w:pPr>
      <w:r>
        <w:rPr>
          <w:rFonts w:hint="eastAsia" w:hAnsi="宋体"/>
          <w:b/>
          <w:sz w:val="28"/>
          <w:szCs w:val="28"/>
        </w:rPr>
        <w:t>第三章  报价一览表</w:t>
      </w:r>
    </w:p>
    <w:p>
      <w:pPr>
        <w:rPr>
          <w:rFonts w:hAnsi="宋体"/>
          <w:sz w:val="24"/>
          <w:szCs w:val="24"/>
        </w:rPr>
      </w:pPr>
    </w:p>
    <w:p>
      <w:pPr>
        <w:rPr>
          <w:rFonts w:hAnsi="宋体"/>
          <w:sz w:val="24"/>
          <w:szCs w:val="24"/>
        </w:rPr>
      </w:pPr>
      <w:r>
        <w:rPr>
          <w:rFonts w:hint="eastAsia" w:hAnsi="宋体"/>
          <w:sz w:val="24"/>
          <w:szCs w:val="24"/>
        </w:rPr>
        <w:t xml:space="preserve">采购项目名称:____________ 采购项目编号：        包(组)号：            </w:t>
      </w:r>
    </w:p>
    <w:tbl>
      <w:tblPr>
        <w:tblStyle w:val="1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hAnsi="宋体"/>
                <w:sz w:val="24"/>
                <w:szCs w:val="24"/>
              </w:rPr>
            </w:pPr>
            <w:r>
              <w:rPr>
                <w:rFonts w:hint="eastAsia" w:hAnsi="宋体"/>
                <w:sz w:val="24"/>
                <w:szCs w:val="24"/>
              </w:rPr>
              <w:t>分项</w:t>
            </w:r>
          </w:p>
        </w:tc>
        <w:tc>
          <w:tcPr>
            <w:tcW w:w="7632" w:type="dxa"/>
            <w:tcBorders>
              <w:bottom w:val="single" w:color="auto" w:sz="4" w:space="0"/>
            </w:tcBorders>
            <w:vAlign w:val="center"/>
          </w:tcPr>
          <w:p>
            <w:pPr>
              <w:jc w:val="center"/>
              <w:rPr>
                <w:rFonts w:hAnsi="宋体"/>
                <w:sz w:val="24"/>
                <w:szCs w:val="24"/>
              </w:rPr>
            </w:pPr>
            <w:r>
              <w:rPr>
                <w:rFonts w:hint="eastAsia" w:hAnsi="宋体"/>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728" w:type="dxa"/>
            <w:vAlign w:val="center"/>
          </w:tcPr>
          <w:p>
            <w:pPr>
              <w:jc w:val="center"/>
              <w:rPr>
                <w:rFonts w:hAnsi="宋体"/>
                <w:sz w:val="24"/>
                <w:szCs w:val="24"/>
              </w:rPr>
            </w:pPr>
            <w:r>
              <w:rPr>
                <w:rFonts w:hint="eastAsia" w:hAnsi="宋体"/>
                <w:sz w:val="24"/>
                <w:szCs w:val="24"/>
              </w:rPr>
              <w:t>设备费用</w:t>
            </w:r>
          </w:p>
          <w:p>
            <w:pPr>
              <w:jc w:val="center"/>
              <w:rPr>
                <w:rFonts w:hAnsi="宋体"/>
                <w:sz w:val="24"/>
                <w:szCs w:val="24"/>
              </w:rPr>
            </w:pPr>
            <w:r>
              <w:rPr>
                <w:rFonts w:hint="eastAsia" w:hAnsi="宋体"/>
                <w:sz w:val="24"/>
                <w:szCs w:val="24"/>
              </w:rPr>
              <w:t>（设备名称）</w:t>
            </w:r>
          </w:p>
        </w:tc>
        <w:tc>
          <w:tcPr>
            <w:tcW w:w="7632" w:type="dxa"/>
            <w:vAlign w:val="center"/>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1728" w:type="dxa"/>
            <w:vAlign w:val="center"/>
          </w:tcPr>
          <w:p>
            <w:pPr>
              <w:jc w:val="center"/>
              <w:rPr>
                <w:rFonts w:hAnsi="宋体"/>
                <w:sz w:val="24"/>
                <w:szCs w:val="24"/>
              </w:rPr>
            </w:pPr>
            <w:r>
              <w:rPr>
                <w:rFonts w:hint="eastAsia" w:hAnsi="宋体"/>
                <w:sz w:val="24"/>
                <w:szCs w:val="24"/>
              </w:rPr>
              <w:t>各种税费</w:t>
            </w:r>
          </w:p>
        </w:tc>
        <w:tc>
          <w:tcPr>
            <w:tcW w:w="7632" w:type="dxa"/>
            <w:vAlign w:val="center"/>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1728" w:type="dxa"/>
            <w:vAlign w:val="center"/>
          </w:tcPr>
          <w:p>
            <w:pPr>
              <w:jc w:val="center"/>
              <w:rPr>
                <w:rFonts w:hAnsi="宋体"/>
                <w:sz w:val="24"/>
                <w:szCs w:val="24"/>
              </w:rPr>
            </w:pPr>
            <w:r>
              <w:rPr>
                <w:rFonts w:hint="eastAsia" w:hAnsi="宋体"/>
                <w:sz w:val="24"/>
                <w:szCs w:val="24"/>
              </w:rPr>
              <w:t>运输费</w:t>
            </w:r>
          </w:p>
        </w:tc>
        <w:tc>
          <w:tcPr>
            <w:tcW w:w="7632" w:type="dxa"/>
            <w:vAlign w:val="center"/>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728" w:type="dxa"/>
            <w:tcBorders>
              <w:bottom w:val="single" w:color="auto" w:sz="2" w:space="0"/>
            </w:tcBorders>
            <w:vAlign w:val="center"/>
          </w:tcPr>
          <w:p>
            <w:pPr>
              <w:jc w:val="center"/>
              <w:rPr>
                <w:rFonts w:hAnsi="宋体"/>
                <w:sz w:val="24"/>
                <w:szCs w:val="24"/>
              </w:rPr>
            </w:pPr>
            <w:r>
              <w:rPr>
                <w:rFonts w:hint="eastAsia" w:hAnsi="宋体"/>
                <w:sz w:val="24"/>
                <w:szCs w:val="24"/>
              </w:rPr>
              <w:t>其他费用</w:t>
            </w:r>
          </w:p>
        </w:tc>
        <w:tc>
          <w:tcPr>
            <w:tcW w:w="7632" w:type="dxa"/>
            <w:tcBorders>
              <w:bottom w:val="single" w:color="auto" w:sz="2" w:space="0"/>
            </w:tcBorders>
            <w:vAlign w:val="center"/>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hAnsi="宋体"/>
                <w:sz w:val="24"/>
                <w:szCs w:val="24"/>
              </w:rPr>
            </w:pPr>
            <w:r>
              <w:rPr>
                <w:rFonts w:hint="eastAsia" w:hAnsi="宋体"/>
                <w:sz w:val="24"/>
                <w:szCs w:val="24"/>
              </w:rPr>
              <w:t>总报价</w:t>
            </w:r>
          </w:p>
        </w:tc>
        <w:tc>
          <w:tcPr>
            <w:tcW w:w="7632" w:type="dxa"/>
            <w:tcBorders>
              <w:bottom w:val="single" w:color="auto" w:sz="2" w:space="0"/>
            </w:tcBorders>
            <w:vAlign w:val="center"/>
          </w:tcPr>
          <w:p>
            <w:pPr>
              <w:rPr>
                <w:rFonts w:hAnsi="宋体"/>
                <w:sz w:val="24"/>
                <w:szCs w:val="24"/>
              </w:rPr>
            </w:pPr>
            <w:r>
              <w:rPr>
                <w:rFonts w:hint="eastAsia" w:hAnsi="宋体"/>
                <w:sz w:val="24"/>
                <w:szCs w:val="24"/>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rPr>
                <w:rFonts w:hAnsi="宋体"/>
                <w:sz w:val="24"/>
                <w:szCs w:val="24"/>
              </w:rPr>
            </w:pPr>
            <w:r>
              <w:rPr>
                <w:rFonts w:hint="eastAsia" w:hAnsi="宋体"/>
                <w:sz w:val="24"/>
                <w:szCs w:val="24"/>
              </w:rPr>
              <w:t>备注：详细内容见《投标明细报价表》。</w:t>
            </w:r>
          </w:p>
        </w:tc>
      </w:tr>
    </w:tbl>
    <w:p>
      <w:pPr>
        <w:rPr>
          <w:rFonts w:hAnsi="宋体"/>
          <w:sz w:val="24"/>
          <w:szCs w:val="24"/>
        </w:rPr>
      </w:pPr>
      <w:r>
        <w:rPr>
          <w:rFonts w:hint="eastAsia" w:hAnsi="宋体"/>
          <w:sz w:val="24"/>
          <w:szCs w:val="24"/>
        </w:rPr>
        <w:t>注：1.询价供应商须按要求填写所有信息，不得随意更改本表格式。</w:t>
      </w:r>
    </w:p>
    <w:p>
      <w:pPr>
        <w:ind w:firstLine="480" w:firstLineChars="200"/>
        <w:rPr>
          <w:rFonts w:hAnsi="宋体"/>
          <w:sz w:val="24"/>
          <w:szCs w:val="24"/>
        </w:rPr>
      </w:pPr>
      <w:r>
        <w:rPr>
          <w:rFonts w:hint="eastAsia" w:hAnsi="宋体"/>
          <w:sz w:val="24"/>
          <w:szCs w:val="24"/>
        </w:rPr>
        <w:t>2.报价中必须包含货物及零配件的购置和安装、运输保险、装卸、培训辅导、质保期售后服务、全额含税发票、雇员费用、合同实施过程中应预见和不可预见费用等。所有价格均应予人民币报价，金额单位为元。</w:t>
      </w:r>
    </w:p>
    <w:p>
      <w:pPr>
        <w:rPr>
          <w:rFonts w:hAnsi="宋体"/>
          <w:sz w:val="24"/>
          <w:szCs w:val="24"/>
        </w:rPr>
      </w:pPr>
    </w:p>
    <w:p>
      <w:pPr>
        <w:rPr>
          <w:rFonts w:hAnsi="宋体"/>
          <w:sz w:val="24"/>
          <w:szCs w:val="24"/>
        </w:rPr>
      </w:pPr>
    </w:p>
    <w:p>
      <w:pPr>
        <w:rPr>
          <w:rFonts w:hAnsi="宋体"/>
          <w:sz w:val="24"/>
          <w:szCs w:val="24"/>
        </w:rPr>
      </w:pPr>
      <w:r>
        <w:rPr>
          <w:rFonts w:hint="eastAsia" w:hAnsi="宋体"/>
          <w:sz w:val="24"/>
          <w:szCs w:val="24"/>
        </w:rPr>
        <w:t xml:space="preserve">供应商法定代表人（或法定代表人授权代表）签字：                   </w:t>
      </w:r>
    </w:p>
    <w:p>
      <w:pPr>
        <w:rPr>
          <w:rFonts w:hAnsi="宋体"/>
          <w:sz w:val="24"/>
          <w:szCs w:val="24"/>
        </w:rPr>
      </w:pPr>
    </w:p>
    <w:p>
      <w:pPr>
        <w:rPr>
          <w:rFonts w:hAnsi="宋体"/>
          <w:sz w:val="24"/>
          <w:szCs w:val="24"/>
        </w:rPr>
      </w:pPr>
      <w:r>
        <w:rPr>
          <w:rFonts w:hint="eastAsia" w:hAnsi="宋体"/>
          <w:sz w:val="24"/>
          <w:szCs w:val="24"/>
        </w:rPr>
        <w:t xml:space="preserve">供应商名称（签章）：                        </w:t>
      </w:r>
    </w:p>
    <w:p>
      <w:pPr>
        <w:jc w:val="right"/>
        <w:rPr>
          <w:rFonts w:hAnsi="宋体"/>
          <w:sz w:val="24"/>
          <w:szCs w:val="24"/>
        </w:rPr>
      </w:pPr>
    </w:p>
    <w:p>
      <w:pPr>
        <w:jc w:val="right"/>
        <w:rPr>
          <w:rFonts w:hAnsi="宋体"/>
          <w:sz w:val="24"/>
          <w:szCs w:val="24"/>
        </w:rPr>
      </w:pPr>
    </w:p>
    <w:p>
      <w:pPr>
        <w:jc w:val="right"/>
        <w:rPr>
          <w:rFonts w:hAnsi="宋体"/>
          <w:sz w:val="24"/>
          <w:szCs w:val="24"/>
        </w:rPr>
      </w:pPr>
      <w:r>
        <w:rPr>
          <w:rFonts w:hint="eastAsia" w:hAnsi="宋体"/>
          <w:sz w:val="24"/>
          <w:szCs w:val="24"/>
        </w:rPr>
        <w:t>日期：   年   月   日</w:t>
      </w:r>
    </w:p>
    <w:p>
      <w:pPr>
        <w:rPr>
          <w:rFonts w:hAnsi="宋体"/>
          <w:sz w:val="24"/>
          <w:szCs w:val="24"/>
        </w:rPr>
      </w:pPr>
    </w:p>
    <w:p>
      <w:pPr>
        <w:jc w:val="center"/>
        <w:rPr>
          <w:rFonts w:hAnsi="宋体"/>
          <w:b/>
          <w:sz w:val="28"/>
          <w:szCs w:val="28"/>
        </w:rPr>
      </w:pPr>
    </w:p>
    <w:p>
      <w:pPr>
        <w:jc w:val="center"/>
        <w:rPr>
          <w:rFonts w:hAnsi="宋体"/>
          <w:b/>
          <w:sz w:val="28"/>
          <w:szCs w:val="28"/>
        </w:rPr>
      </w:pPr>
    </w:p>
    <w:p>
      <w:pPr>
        <w:jc w:val="center"/>
        <w:rPr>
          <w:rFonts w:hAnsi="宋体"/>
          <w:b/>
          <w:sz w:val="28"/>
          <w:szCs w:val="28"/>
        </w:rPr>
      </w:pPr>
    </w:p>
    <w:p>
      <w:pPr>
        <w:jc w:val="center"/>
        <w:rPr>
          <w:rFonts w:hAnsi="宋体"/>
          <w:b/>
          <w:sz w:val="28"/>
          <w:szCs w:val="28"/>
        </w:rPr>
      </w:pPr>
    </w:p>
    <w:p>
      <w:pPr>
        <w:jc w:val="center"/>
        <w:rPr>
          <w:rFonts w:hAnsi="宋体"/>
          <w:b/>
          <w:sz w:val="28"/>
          <w:szCs w:val="28"/>
        </w:rPr>
      </w:pPr>
    </w:p>
    <w:p>
      <w:pPr>
        <w:jc w:val="center"/>
        <w:rPr>
          <w:rFonts w:hAnsi="宋体"/>
          <w:b/>
          <w:sz w:val="28"/>
          <w:szCs w:val="28"/>
        </w:rPr>
      </w:pPr>
    </w:p>
    <w:p>
      <w:pPr>
        <w:jc w:val="center"/>
        <w:rPr>
          <w:rFonts w:hAnsi="宋体"/>
          <w:b/>
          <w:sz w:val="28"/>
          <w:szCs w:val="28"/>
        </w:rPr>
      </w:pPr>
    </w:p>
    <w:p>
      <w:pPr>
        <w:jc w:val="center"/>
        <w:rPr>
          <w:rFonts w:hAnsi="宋体"/>
          <w:b/>
          <w:sz w:val="28"/>
          <w:szCs w:val="28"/>
        </w:rPr>
      </w:pPr>
    </w:p>
    <w:p>
      <w:pPr>
        <w:jc w:val="center"/>
        <w:rPr>
          <w:rFonts w:hAnsi="宋体"/>
          <w:b/>
          <w:sz w:val="28"/>
          <w:szCs w:val="28"/>
        </w:rPr>
      </w:pPr>
    </w:p>
    <w:p>
      <w:pPr>
        <w:jc w:val="center"/>
        <w:rPr>
          <w:rFonts w:hAnsi="宋体"/>
          <w:b/>
          <w:sz w:val="28"/>
          <w:szCs w:val="28"/>
        </w:rPr>
      </w:pPr>
    </w:p>
    <w:p>
      <w:pPr>
        <w:jc w:val="center"/>
        <w:rPr>
          <w:rFonts w:hAnsi="宋体"/>
          <w:b/>
          <w:sz w:val="28"/>
          <w:szCs w:val="28"/>
        </w:rPr>
      </w:pPr>
      <w:r>
        <w:rPr>
          <w:rFonts w:hint="eastAsia" w:hAnsi="宋体"/>
          <w:b/>
          <w:sz w:val="28"/>
          <w:szCs w:val="28"/>
        </w:rPr>
        <w:t>第四章 货物说明一览表（货物类适用）</w:t>
      </w:r>
    </w:p>
    <w:p>
      <w:pPr>
        <w:rPr>
          <w:rFonts w:hAnsi="宋体"/>
          <w:sz w:val="24"/>
          <w:szCs w:val="24"/>
        </w:rPr>
      </w:pPr>
    </w:p>
    <w:p>
      <w:pPr>
        <w:rPr>
          <w:rFonts w:hAnsi="宋体"/>
          <w:sz w:val="24"/>
          <w:szCs w:val="24"/>
        </w:rPr>
      </w:pPr>
      <w:r>
        <w:rPr>
          <w:rFonts w:hint="eastAsia" w:hAnsi="宋体"/>
          <w:sz w:val="24"/>
          <w:szCs w:val="24"/>
        </w:rPr>
        <w:t xml:space="preserve">采购项目名称：                采购项目编号：              包(组)号：       </w:t>
      </w:r>
    </w:p>
    <w:tbl>
      <w:tblPr>
        <w:tblStyle w:val="1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2239"/>
        <w:gridCol w:w="1360"/>
        <w:gridCol w:w="204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jc w:val="center"/>
              <w:rPr>
                <w:rFonts w:hAnsi="宋体"/>
                <w:sz w:val="24"/>
                <w:szCs w:val="24"/>
              </w:rPr>
            </w:pPr>
            <w:r>
              <w:rPr>
                <w:rFonts w:hint="eastAsia" w:hAnsi="宋体"/>
                <w:sz w:val="24"/>
                <w:szCs w:val="24"/>
              </w:rPr>
              <w:t>货物名称</w:t>
            </w:r>
          </w:p>
        </w:tc>
        <w:tc>
          <w:tcPr>
            <w:tcW w:w="2239" w:type="dxa"/>
          </w:tcPr>
          <w:p>
            <w:pPr>
              <w:jc w:val="center"/>
              <w:rPr>
                <w:rFonts w:hAnsi="宋体"/>
                <w:sz w:val="24"/>
                <w:szCs w:val="24"/>
              </w:rPr>
            </w:pPr>
            <w:r>
              <w:rPr>
                <w:rFonts w:hint="eastAsia" w:hAnsi="宋体"/>
                <w:sz w:val="24"/>
                <w:szCs w:val="24"/>
              </w:rPr>
              <w:t>规格及型号</w:t>
            </w:r>
          </w:p>
        </w:tc>
        <w:tc>
          <w:tcPr>
            <w:tcW w:w="1360" w:type="dxa"/>
          </w:tcPr>
          <w:p>
            <w:pPr>
              <w:jc w:val="center"/>
              <w:rPr>
                <w:rFonts w:hAnsi="宋体"/>
                <w:sz w:val="24"/>
                <w:szCs w:val="24"/>
              </w:rPr>
            </w:pPr>
            <w:r>
              <w:rPr>
                <w:rFonts w:hint="eastAsia" w:hAnsi="宋体"/>
                <w:sz w:val="24"/>
                <w:szCs w:val="24"/>
              </w:rPr>
              <w:t>数量</w:t>
            </w:r>
          </w:p>
        </w:tc>
        <w:tc>
          <w:tcPr>
            <w:tcW w:w="2040" w:type="dxa"/>
          </w:tcPr>
          <w:p>
            <w:pPr>
              <w:jc w:val="center"/>
              <w:rPr>
                <w:rFonts w:hAnsi="宋体"/>
                <w:sz w:val="24"/>
                <w:szCs w:val="24"/>
              </w:rPr>
            </w:pPr>
            <w:r>
              <w:rPr>
                <w:rFonts w:hint="eastAsia" w:hAnsi="宋体"/>
                <w:sz w:val="24"/>
                <w:szCs w:val="24"/>
              </w:rPr>
              <w:t>交货期</w:t>
            </w:r>
          </w:p>
        </w:tc>
        <w:tc>
          <w:tcPr>
            <w:tcW w:w="1239" w:type="dxa"/>
          </w:tcPr>
          <w:p>
            <w:pPr>
              <w:jc w:val="center"/>
              <w:rPr>
                <w:rFonts w:hAnsi="宋体"/>
                <w:sz w:val="24"/>
                <w:szCs w:val="24"/>
              </w:rPr>
            </w:pPr>
            <w:r>
              <w:rPr>
                <w:rFonts w:hint="eastAsia"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rPr>
                <w:rFonts w:hAnsi="宋体"/>
                <w:sz w:val="24"/>
                <w:szCs w:val="24"/>
              </w:rPr>
            </w:pPr>
          </w:p>
        </w:tc>
        <w:tc>
          <w:tcPr>
            <w:tcW w:w="2239" w:type="dxa"/>
          </w:tcPr>
          <w:p>
            <w:pPr>
              <w:rPr>
                <w:rFonts w:hAnsi="宋体"/>
                <w:sz w:val="24"/>
                <w:szCs w:val="24"/>
              </w:rPr>
            </w:pPr>
          </w:p>
        </w:tc>
        <w:tc>
          <w:tcPr>
            <w:tcW w:w="1360" w:type="dxa"/>
          </w:tcPr>
          <w:p>
            <w:pPr>
              <w:rPr>
                <w:rFonts w:hAnsi="宋体"/>
                <w:sz w:val="24"/>
                <w:szCs w:val="24"/>
              </w:rPr>
            </w:pPr>
          </w:p>
        </w:tc>
        <w:tc>
          <w:tcPr>
            <w:tcW w:w="2040" w:type="dxa"/>
          </w:tcPr>
          <w:p>
            <w:pPr>
              <w:rPr>
                <w:rFonts w:hAnsi="宋体"/>
                <w:sz w:val="24"/>
                <w:szCs w:val="24"/>
              </w:rPr>
            </w:pPr>
          </w:p>
        </w:tc>
        <w:tc>
          <w:tcPr>
            <w:tcW w:w="1239"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rPr>
                <w:rFonts w:hAnsi="宋体"/>
                <w:sz w:val="24"/>
                <w:szCs w:val="24"/>
              </w:rPr>
            </w:pPr>
          </w:p>
        </w:tc>
        <w:tc>
          <w:tcPr>
            <w:tcW w:w="2239" w:type="dxa"/>
          </w:tcPr>
          <w:p>
            <w:pPr>
              <w:rPr>
                <w:rFonts w:hAnsi="宋体"/>
                <w:sz w:val="24"/>
                <w:szCs w:val="24"/>
              </w:rPr>
            </w:pPr>
          </w:p>
        </w:tc>
        <w:tc>
          <w:tcPr>
            <w:tcW w:w="1360" w:type="dxa"/>
          </w:tcPr>
          <w:p>
            <w:pPr>
              <w:rPr>
                <w:rFonts w:hAnsi="宋体"/>
                <w:sz w:val="24"/>
                <w:szCs w:val="24"/>
              </w:rPr>
            </w:pPr>
          </w:p>
        </w:tc>
        <w:tc>
          <w:tcPr>
            <w:tcW w:w="2040" w:type="dxa"/>
          </w:tcPr>
          <w:p>
            <w:pPr>
              <w:rPr>
                <w:rFonts w:hAnsi="宋体"/>
                <w:sz w:val="24"/>
                <w:szCs w:val="24"/>
              </w:rPr>
            </w:pPr>
          </w:p>
        </w:tc>
        <w:tc>
          <w:tcPr>
            <w:tcW w:w="1239"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rPr>
                <w:rFonts w:hAnsi="宋体"/>
                <w:sz w:val="24"/>
                <w:szCs w:val="24"/>
              </w:rPr>
            </w:pPr>
          </w:p>
        </w:tc>
        <w:tc>
          <w:tcPr>
            <w:tcW w:w="2239" w:type="dxa"/>
          </w:tcPr>
          <w:p>
            <w:pPr>
              <w:rPr>
                <w:rFonts w:hAnsi="宋体"/>
                <w:sz w:val="24"/>
                <w:szCs w:val="24"/>
              </w:rPr>
            </w:pPr>
          </w:p>
        </w:tc>
        <w:tc>
          <w:tcPr>
            <w:tcW w:w="1360" w:type="dxa"/>
          </w:tcPr>
          <w:p>
            <w:pPr>
              <w:rPr>
                <w:rFonts w:hAnsi="宋体"/>
                <w:sz w:val="24"/>
                <w:szCs w:val="24"/>
              </w:rPr>
            </w:pPr>
          </w:p>
        </w:tc>
        <w:tc>
          <w:tcPr>
            <w:tcW w:w="2040" w:type="dxa"/>
          </w:tcPr>
          <w:p>
            <w:pPr>
              <w:rPr>
                <w:rFonts w:hAnsi="宋体"/>
                <w:sz w:val="24"/>
                <w:szCs w:val="24"/>
              </w:rPr>
            </w:pPr>
          </w:p>
        </w:tc>
        <w:tc>
          <w:tcPr>
            <w:tcW w:w="1239"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rPr>
                <w:rFonts w:hAnsi="宋体"/>
                <w:sz w:val="24"/>
                <w:szCs w:val="24"/>
              </w:rPr>
            </w:pPr>
          </w:p>
        </w:tc>
        <w:tc>
          <w:tcPr>
            <w:tcW w:w="2239" w:type="dxa"/>
          </w:tcPr>
          <w:p>
            <w:pPr>
              <w:rPr>
                <w:rFonts w:hAnsi="宋体"/>
                <w:sz w:val="24"/>
                <w:szCs w:val="24"/>
              </w:rPr>
            </w:pPr>
          </w:p>
        </w:tc>
        <w:tc>
          <w:tcPr>
            <w:tcW w:w="1360" w:type="dxa"/>
          </w:tcPr>
          <w:p>
            <w:pPr>
              <w:rPr>
                <w:rFonts w:hAnsi="宋体"/>
                <w:sz w:val="24"/>
                <w:szCs w:val="24"/>
              </w:rPr>
            </w:pPr>
          </w:p>
        </w:tc>
        <w:tc>
          <w:tcPr>
            <w:tcW w:w="2040" w:type="dxa"/>
          </w:tcPr>
          <w:p>
            <w:pPr>
              <w:rPr>
                <w:rFonts w:hAnsi="宋体"/>
                <w:sz w:val="24"/>
                <w:szCs w:val="24"/>
              </w:rPr>
            </w:pPr>
          </w:p>
        </w:tc>
        <w:tc>
          <w:tcPr>
            <w:tcW w:w="1239"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rPr>
                <w:rFonts w:hAnsi="宋体"/>
                <w:sz w:val="24"/>
                <w:szCs w:val="24"/>
              </w:rPr>
            </w:pPr>
          </w:p>
        </w:tc>
        <w:tc>
          <w:tcPr>
            <w:tcW w:w="2239" w:type="dxa"/>
          </w:tcPr>
          <w:p>
            <w:pPr>
              <w:rPr>
                <w:rFonts w:hAnsi="宋体"/>
                <w:sz w:val="24"/>
                <w:szCs w:val="24"/>
              </w:rPr>
            </w:pPr>
          </w:p>
        </w:tc>
        <w:tc>
          <w:tcPr>
            <w:tcW w:w="1360" w:type="dxa"/>
          </w:tcPr>
          <w:p>
            <w:pPr>
              <w:rPr>
                <w:rFonts w:hAnsi="宋体"/>
                <w:sz w:val="24"/>
                <w:szCs w:val="24"/>
              </w:rPr>
            </w:pPr>
          </w:p>
        </w:tc>
        <w:tc>
          <w:tcPr>
            <w:tcW w:w="2040" w:type="dxa"/>
          </w:tcPr>
          <w:p>
            <w:pPr>
              <w:rPr>
                <w:rFonts w:hAnsi="宋体"/>
                <w:sz w:val="24"/>
                <w:szCs w:val="24"/>
              </w:rPr>
            </w:pPr>
          </w:p>
        </w:tc>
        <w:tc>
          <w:tcPr>
            <w:tcW w:w="1239"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rPr>
                <w:rFonts w:hAnsi="宋体"/>
                <w:sz w:val="24"/>
                <w:szCs w:val="24"/>
              </w:rPr>
            </w:pPr>
          </w:p>
        </w:tc>
        <w:tc>
          <w:tcPr>
            <w:tcW w:w="2239" w:type="dxa"/>
          </w:tcPr>
          <w:p>
            <w:pPr>
              <w:rPr>
                <w:rFonts w:hAnsi="宋体"/>
                <w:sz w:val="24"/>
                <w:szCs w:val="24"/>
              </w:rPr>
            </w:pPr>
          </w:p>
        </w:tc>
        <w:tc>
          <w:tcPr>
            <w:tcW w:w="1360" w:type="dxa"/>
          </w:tcPr>
          <w:p>
            <w:pPr>
              <w:rPr>
                <w:rFonts w:hAnsi="宋体"/>
                <w:sz w:val="24"/>
                <w:szCs w:val="24"/>
              </w:rPr>
            </w:pPr>
          </w:p>
        </w:tc>
        <w:tc>
          <w:tcPr>
            <w:tcW w:w="2040" w:type="dxa"/>
          </w:tcPr>
          <w:p>
            <w:pPr>
              <w:rPr>
                <w:rFonts w:hAnsi="宋体"/>
                <w:sz w:val="24"/>
                <w:szCs w:val="24"/>
              </w:rPr>
            </w:pPr>
          </w:p>
        </w:tc>
        <w:tc>
          <w:tcPr>
            <w:tcW w:w="1239"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rPr>
                <w:rFonts w:hAnsi="宋体"/>
                <w:sz w:val="24"/>
                <w:szCs w:val="24"/>
              </w:rPr>
            </w:pPr>
          </w:p>
        </w:tc>
        <w:tc>
          <w:tcPr>
            <w:tcW w:w="2239" w:type="dxa"/>
          </w:tcPr>
          <w:p>
            <w:pPr>
              <w:rPr>
                <w:rFonts w:hAnsi="宋体"/>
                <w:sz w:val="24"/>
                <w:szCs w:val="24"/>
              </w:rPr>
            </w:pPr>
          </w:p>
        </w:tc>
        <w:tc>
          <w:tcPr>
            <w:tcW w:w="1360" w:type="dxa"/>
          </w:tcPr>
          <w:p>
            <w:pPr>
              <w:rPr>
                <w:rFonts w:hAnsi="宋体"/>
                <w:sz w:val="24"/>
                <w:szCs w:val="24"/>
              </w:rPr>
            </w:pPr>
          </w:p>
        </w:tc>
        <w:tc>
          <w:tcPr>
            <w:tcW w:w="2040" w:type="dxa"/>
          </w:tcPr>
          <w:p>
            <w:pPr>
              <w:rPr>
                <w:rFonts w:hAnsi="宋体"/>
                <w:sz w:val="24"/>
                <w:szCs w:val="24"/>
              </w:rPr>
            </w:pPr>
          </w:p>
        </w:tc>
        <w:tc>
          <w:tcPr>
            <w:tcW w:w="1239"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rPr>
                <w:rFonts w:hAnsi="宋体"/>
                <w:sz w:val="24"/>
                <w:szCs w:val="24"/>
              </w:rPr>
            </w:pPr>
          </w:p>
        </w:tc>
        <w:tc>
          <w:tcPr>
            <w:tcW w:w="2239" w:type="dxa"/>
          </w:tcPr>
          <w:p>
            <w:pPr>
              <w:rPr>
                <w:rFonts w:hAnsi="宋体"/>
                <w:sz w:val="24"/>
                <w:szCs w:val="24"/>
              </w:rPr>
            </w:pPr>
          </w:p>
        </w:tc>
        <w:tc>
          <w:tcPr>
            <w:tcW w:w="1360" w:type="dxa"/>
          </w:tcPr>
          <w:p>
            <w:pPr>
              <w:rPr>
                <w:rFonts w:hAnsi="宋体"/>
                <w:sz w:val="24"/>
                <w:szCs w:val="24"/>
              </w:rPr>
            </w:pPr>
          </w:p>
        </w:tc>
        <w:tc>
          <w:tcPr>
            <w:tcW w:w="2040" w:type="dxa"/>
          </w:tcPr>
          <w:p>
            <w:pPr>
              <w:rPr>
                <w:rFonts w:hAnsi="宋体"/>
                <w:sz w:val="24"/>
                <w:szCs w:val="24"/>
              </w:rPr>
            </w:pPr>
          </w:p>
        </w:tc>
        <w:tc>
          <w:tcPr>
            <w:tcW w:w="1239"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rPr>
                <w:rFonts w:hAnsi="宋体"/>
                <w:sz w:val="24"/>
                <w:szCs w:val="24"/>
              </w:rPr>
            </w:pPr>
          </w:p>
        </w:tc>
        <w:tc>
          <w:tcPr>
            <w:tcW w:w="2239" w:type="dxa"/>
          </w:tcPr>
          <w:p>
            <w:pPr>
              <w:rPr>
                <w:rFonts w:hAnsi="宋体"/>
                <w:sz w:val="24"/>
                <w:szCs w:val="24"/>
              </w:rPr>
            </w:pPr>
          </w:p>
        </w:tc>
        <w:tc>
          <w:tcPr>
            <w:tcW w:w="1360" w:type="dxa"/>
          </w:tcPr>
          <w:p>
            <w:pPr>
              <w:rPr>
                <w:rFonts w:hAnsi="宋体"/>
                <w:sz w:val="24"/>
                <w:szCs w:val="24"/>
              </w:rPr>
            </w:pPr>
          </w:p>
        </w:tc>
        <w:tc>
          <w:tcPr>
            <w:tcW w:w="2040" w:type="dxa"/>
          </w:tcPr>
          <w:p>
            <w:pPr>
              <w:rPr>
                <w:rFonts w:hAnsi="宋体"/>
                <w:sz w:val="24"/>
                <w:szCs w:val="24"/>
              </w:rPr>
            </w:pPr>
          </w:p>
        </w:tc>
        <w:tc>
          <w:tcPr>
            <w:tcW w:w="1239"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rPr>
                <w:rFonts w:hAnsi="宋体"/>
                <w:sz w:val="24"/>
                <w:szCs w:val="24"/>
              </w:rPr>
            </w:pPr>
          </w:p>
        </w:tc>
        <w:tc>
          <w:tcPr>
            <w:tcW w:w="2239" w:type="dxa"/>
          </w:tcPr>
          <w:p>
            <w:pPr>
              <w:rPr>
                <w:rFonts w:hAnsi="宋体"/>
                <w:sz w:val="24"/>
                <w:szCs w:val="24"/>
              </w:rPr>
            </w:pPr>
          </w:p>
        </w:tc>
        <w:tc>
          <w:tcPr>
            <w:tcW w:w="1360" w:type="dxa"/>
          </w:tcPr>
          <w:p>
            <w:pPr>
              <w:rPr>
                <w:rFonts w:hAnsi="宋体"/>
                <w:sz w:val="24"/>
                <w:szCs w:val="24"/>
              </w:rPr>
            </w:pPr>
          </w:p>
        </w:tc>
        <w:tc>
          <w:tcPr>
            <w:tcW w:w="2040" w:type="dxa"/>
          </w:tcPr>
          <w:p>
            <w:pPr>
              <w:rPr>
                <w:rFonts w:hAnsi="宋体"/>
                <w:sz w:val="24"/>
                <w:szCs w:val="24"/>
              </w:rPr>
            </w:pPr>
          </w:p>
        </w:tc>
        <w:tc>
          <w:tcPr>
            <w:tcW w:w="1239"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rPr>
                <w:rFonts w:hAnsi="宋体"/>
                <w:sz w:val="24"/>
                <w:szCs w:val="24"/>
              </w:rPr>
            </w:pPr>
          </w:p>
        </w:tc>
        <w:tc>
          <w:tcPr>
            <w:tcW w:w="2239" w:type="dxa"/>
          </w:tcPr>
          <w:p>
            <w:pPr>
              <w:rPr>
                <w:rFonts w:hAnsi="宋体"/>
                <w:sz w:val="24"/>
                <w:szCs w:val="24"/>
              </w:rPr>
            </w:pPr>
          </w:p>
        </w:tc>
        <w:tc>
          <w:tcPr>
            <w:tcW w:w="1360" w:type="dxa"/>
          </w:tcPr>
          <w:p>
            <w:pPr>
              <w:rPr>
                <w:rFonts w:hAnsi="宋体"/>
                <w:sz w:val="24"/>
                <w:szCs w:val="24"/>
              </w:rPr>
            </w:pPr>
          </w:p>
        </w:tc>
        <w:tc>
          <w:tcPr>
            <w:tcW w:w="2040" w:type="dxa"/>
          </w:tcPr>
          <w:p>
            <w:pPr>
              <w:rPr>
                <w:rFonts w:hAnsi="宋体"/>
                <w:sz w:val="24"/>
                <w:szCs w:val="24"/>
              </w:rPr>
            </w:pPr>
          </w:p>
        </w:tc>
        <w:tc>
          <w:tcPr>
            <w:tcW w:w="1239"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rPr>
                <w:rFonts w:hAnsi="宋体"/>
                <w:sz w:val="24"/>
                <w:szCs w:val="24"/>
              </w:rPr>
            </w:pPr>
          </w:p>
        </w:tc>
        <w:tc>
          <w:tcPr>
            <w:tcW w:w="2239" w:type="dxa"/>
          </w:tcPr>
          <w:p>
            <w:pPr>
              <w:rPr>
                <w:rFonts w:hAnsi="宋体"/>
                <w:sz w:val="24"/>
                <w:szCs w:val="24"/>
              </w:rPr>
            </w:pPr>
          </w:p>
        </w:tc>
        <w:tc>
          <w:tcPr>
            <w:tcW w:w="1360" w:type="dxa"/>
          </w:tcPr>
          <w:p>
            <w:pPr>
              <w:rPr>
                <w:rFonts w:hAnsi="宋体"/>
                <w:sz w:val="24"/>
                <w:szCs w:val="24"/>
              </w:rPr>
            </w:pPr>
          </w:p>
        </w:tc>
        <w:tc>
          <w:tcPr>
            <w:tcW w:w="2040" w:type="dxa"/>
          </w:tcPr>
          <w:p>
            <w:pPr>
              <w:rPr>
                <w:rFonts w:hAnsi="宋体"/>
                <w:sz w:val="24"/>
                <w:szCs w:val="24"/>
              </w:rPr>
            </w:pPr>
          </w:p>
        </w:tc>
        <w:tc>
          <w:tcPr>
            <w:tcW w:w="1239"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rPr>
                <w:rFonts w:hAnsi="宋体"/>
                <w:sz w:val="24"/>
                <w:szCs w:val="24"/>
              </w:rPr>
            </w:pPr>
          </w:p>
        </w:tc>
        <w:tc>
          <w:tcPr>
            <w:tcW w:w="2239" w:type="dxa"/>
          </w:tcPr>
          <w:p>
            <w:pPr>
              <w:rPr>
                <w:rFonts w:hAnsi="宋体"/>
                <w:sz w:val="24"/>
                <w:szCs w:val="24"/>
              </w:rPr>
            </w:pPr>
          </w:p>
        </w:tc>
        <w:tc>
          <w:tcPr>
            <w:tcW w:w="1360" w:type="dxa"/>
          </w:tcPr>
          <w:p>
            <w:pPr>
              <w:rPr>
                <w:rFonts w:hAnsi="宋体"/>
                <w:sz w:val="24"/>
                <w:szCs w:val="24"/>
              </w:rPr>
            </w:pPr>
          </w:p>
        </w:tc>
        <w:tc>
          <w:tcPr>
            <w:tcW w:w="2040" w:type="dxa"/>
          </w:tcPr>
          <w:p>
            <w:pPr>
              <w:rPr>
                <w:rFonts w:hAnsi="宋体"/>
                <w:sz w:val="24"/>
                <w:szCs w:val="24"/>
              </w:rPr>
            </w:pPr>
          </w:p>
        </w:tc>
        <w:tc>
          <w:tcPr>
            <w:tcW w:w="1239" w:type="dxa"/>
          </w:tcPr>
          <w:p>
            <w:pPr>
              <w:rPr>
                <w:rFonts w:hAnsi="宋体"/>
                <w:sz w:val="24"/>
                <w:szCs w:val="24"/>
              </w:rPr>
            </w:pPr>
          </w:p>
        </w:tc>
      </w:tr>
    </w:tbl>
    <w:p>
      <w:pPr>
        <w:spacing w:line="500" w:lineRule="exact"/>
        <w:rPr>
          <w:rFonts w:hAnsi="宋体"/>
          <w:sz w:val="24"/>
          <w:szCs w:val="24"/>
        </w:rPr>
      </w:pPr>
      <w:r>
        <w:rPr>
          <w:rFonts w:hint="eastAsia" w:hAnsi="宋体"/>
          <w:sz w:val="24"/>
          <w:szCs w:val="24"/>
        </w:rPr>
        <w:t>注：附以下材料：</w:t>
      </w:r>
    </w:p>
    <w:p>
      <w:pPr>
        <w:spacing w:line="500" w:lineRule="exact"/>
        <w:rPr>
          <w:rFonts w:hAnsi="宋体"/>
          <w:sz w:val="24"/>
          <w:szCs w:val="24"/>
        </w:rPr>
      </w:pPr>
      <w:r>
        <w:rPr>
          <w:rFonts w:hint="eastAsia" w:hAnsi="宋体"/>
          <w:sz w:val="24"/>
          <w:szCs w:val="24"/>
        </w:rPr>
        <w:t>1.设备技术性能条件说明和有关资料，包括产品技术性能说明书（中文）、检测报告及图片、系统软件操作简介等相关证明文件。</w:t>
      </w:r>
    </w:p>
    <w:p>
      <w:pPr>
        <w:spacing w:line="500" w:lineRule="exact"/>
        <w:rPr>
          <w:rFonts w:hAnsi="宋体"/>
          <w:sz w:val="24"/>
          <w:szCs w:val="24"/>
        </w:rPr>
      </w:pPr>
      <w:r>
        <w:rPr>
          <w:rFonts w:hint="eastAsia" w:hAnsi="宋体"/>
          <w:sz w:val="24"/>
          <w:szCs w:val="24"/>
        </w:rPr>
        <w:t>2.货物清单，包括备品备件、专用工具和软件。</w:t>
      </w:r>
    </w:p>
    <w:p>
      <w:pPr>
        <w:spacing w:line="500" w:lineRule="exact"/>
        <w:rPr>
          <w:rFonts w:hAnsi="宋体"/>
          <w:sz w:val="24"/>
          <w:szCs w:val="24"/>
        </w:rPr>
      </w:pPr>
      <w:r>
        <w:rPr>
          <w:rFonts w:hint="eastAsia" w:hAnsi="宋体"/>
          <w:sz w:val="24"/>
          <w:szCs w:val="24"/>
        </w:rPr>
        <w:t>3.如本表格式内容不能满足需要，报价供应商可根据本表格格式自行划表填写，但必须体现以上内容。</w:t>
      </w:r>
    </w:p>
    <w:p>
      <w:pPr>
        <w:spacing w:line="500" w:lineRule="exact"/>
        <w:rPr>
          <w:rFonts w:hAnsi="宋体"/>
          <w:sz w:val="24"/>
          <w:szCs w:val="24"/>
        </w:rPr>
      </w:pPr>
    </w:p>
    <w:p>
      <w:pPr>
        <w:spacing w:line="500" w:lineRule="exact"/>
        <w:rPr>
          <w:rFonts w:hAnsi="宋体"/>
          <w:sz w:val="24"/>
          <w:szCs w:val="24"/>
        </w:rPr>
      </w:pPr>
      <w:r>
        <w:rPr>
          <w:rFonts w:hint="eastAsia" w:hAnsi="宋体"/>
          <w:sz w:val="24"/>
          <w:szCs w:val="24"/>
        </w:rPr>
        <w:t xml:space="preserve">供应商法定代表人（或法定代表人授权代表）签字：                   </w:t>
      </w:r>
    </w:p>
    <w:p>
      <w:pPr>
        <w:spacing w:line="500" w:lineRule="exact"/>
        <w:rPr>
          <w:rFonts w:hAnsi="宋体"/>
          <w:sz w:val="24"/>
          <w:szCs w:val="24"/>
        </w:rPr>
      </w:pPr>
      <w:r>
        <w:rPr>
          <w:rFonts w:hint="eastAsia" w:hAnsi="宋体"/>
          <w:sz w:val="24"/>
          <w:szCs w:val="24"/>
        </w:rPr>
        <w:t xml:space="preserve">供应商名称（签章）：                        </w:t>
      </w:r>
    </w:p>
    <w:p>
      <w:pPr>
        <w:spacing w:line="500" w:lineRule="exact"/>
        <w:jc w:val="right"/>
        <w:rPr>
          <w:rFonts w:hAnsi="宋体"/>
          <w:sz w:val="24"/>
          <w:szCs w:val="24"/>
        </w:rPr>
      </w:pPr>
    </w:p>
    <w:p>
      <w:pPr>
        <w:spacing w:line="500" w:lineRule="exact"/>
        <w:jc w:val="right"/>
        <w:rPr>
          <w:rFonts w:hAnsi="宋体"/>
          <w:sz w:val="24"/>
          <w:szCs w:val="24"/>
        </w:rPr>
      </w:pPr>
      <w:r>
        <w:rPr>
          <w:rFonts w:hint="eastAsia" w:hAnsi="宋体"/>
          <w:sz w:val="24"/>
          <w:szCs w:val="24"/>
        </w:rPr>
        <w:t>日期：   年   月   日</w:t>
      </w:r>
    </w:p>
    <w:p>
      <w:pPr>
        <w:jc w:val="center"/>
        <w:rPr>
          <w:rFonts w:hAnsi="宋体"/>
          <w:sz w:val="24"/>
          <w:szCs w:val="24"/>
        </w:rPr>
      </w:pPr>
    </w:p>
    <w:p>
      <w:pPr>
        <w:jc w:val="center"/>
        <w:rPr>
          <w:rFonts w:hAnsi="宋体"/>
          <w:sz w:val="24"/>
          <w:szCs w:val="24"/>
        </w:rPr>
      </w:pPr>
    </w:p>
    <w:p>
      <w:pPr>
        <w:jc w:val="center"/>
        <w:rPr>
          <w:rFonts w:hAnsi="宋体"/>
          <w:sz w:val="24"/>
          <w:szCs w:val="24"/>
        </w:rPr>
      </w:pPr>
    </w:p>
    <w:p>
      <w:pPr>
        <w:jc w:val="center"/>
        <w:rPr>
          <w:rFonts w:hAnsi="宋体"/>
          <w:sz w:val="24"/>
          <w:szCs w:val="24"/>
        </w:rPr>
      </w:pPr>
    </w:p>
    <w:p>
      <w:pPr>
        <w:jc w:val="center"/>
        <w:rPr>
          <w:rFonts w:hAnsi="宋体"/>
          <w:sz w:val="24"/>
          <w:szCs w:val="24"/>
        </w:rPr>
      </w:pPr>
    </w:p>
    <w:p>
      <w:pPr>
        <w:jc w:val="center"/>
        <w:rPr>
          <w:rFonts w:hAnsi="宋体"/>
          <w:sz w:val="24"/>
          <w:szCs w:val="24"/>
        </w:rPr>
      </w:pPr>
    </w:p>
    <w:p>
      <w:pPr>
        <w:jc w:val="center"/>
        <w:rPr>
          <w:rFonts w:hAnsi="宋体"/>
          <w:sz w:val="24"/>
          <w:szCs w:val="24"/>
        </w:rPr>
      </w:pPr>
    </w:p>
    <w:p>
      <w:pPr>
        <w:jc w:val="center"/>
        <w:rPr>
          <w:rFonts w:hAnsi="宋体"/>
          <w:sz w:val="24"/>
          <w:szCs w:val="24"/>
        </w:rPr>
      </w:pPr>
    </w:p>
    <w:p>
      <w:pPr>
        <w:jc w:val="center"/>
        <w:rPr>
          <w:rFonts w:hAnsi="宋体"/>
          <w:sz w:val="24"/>
          <w:szCs w:val="24"/>
        </w:rPr>
      </w:pPr>
    </w:p>
    <w:p>
      <w:pPr>
        <w:jc w:val="center"/>
        <w:rPr>
          <w:rFonts w:hAnsi="宋体"/>
          <w:sz w:val="24"/>
          <w:szCs w:val="24"/>
        </w:rPr>
      </w:pPr>
    </w:p>
    <w:p>
      <w:pPr>
        <w:jc w:val="center"/>
        <w:rPr>
          <w:rFonts w:hAnsi="宋体"/>
          <w:sz w:val="24"/>
          <w:szCs w:val="24"/>
        </w:rPr>
      </w:pPr>
    </w:p>
    <w:p>
      <w:pPr>
        <w:jc w:val="center"/>
        <w:rPr>
          <w:rFonts w:hAnsi="宋体"/>
          <w:b/>
          <w:sz w:val="24"/>
          <w:szCs w:val="24"/>
        </w:rPr>
      </w:pPr>
      <w:r>
        <w:rPr>
          <w:rFonts w:hint="eastAsia" w:hAnsi="宋体"/>
          <w:b/>
          <w:sz w:val="24"/>
          <w:szCs w:val="24"/>
        </w:rPr>
        <w:t>一般技术条款响应表</w:t>
      </w:r>
    </w:p>
    <w:p>
      <w:pPr>
        <w:rPr>
          <w:rFonts w:hAnsi="宋体"/>
          <w:sz w:val="24"/>
          <w:szCs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381"/>
        <w:gridCol w:w="1890"/>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jc w:val="center"/>
              <w:rPr>
                <w:rFonts w:hAnsi="宋体"/>
                <w:sz w:val="21"/>
                <w:szCs w:val="21"/>
              </w:rPr>
            </w:pPr>
            <w:r>
              <w:rPr>
                <w:rFonts w:hint="eastAsia" w:hAnsi="宋体"/>
                <w:sz w:val="21"/>
                <w:szCs w:val="21"/>
              </w:rPr>
              <w:t>序号</w:t>
            </w:r>
          </w:p>
        </w:tc>
        <w:tc>
          <w:tcPr>
            <w:tcW w:w="1716" w:type="dxa"/>
            <w:vAlign w:val="center"/>
          </w:tcPr>
          <w:p>
            <w:pPr>
              <w:jc w:val="center"/>
              <w:rPr>
                <w:rFonts w:hAnsi="宋体"/>
                <w:sz w:val="21"/>
                <w:szCs w:val="21"/>
              </w:rPr>
            </w:pPr>
            <w:r>
              <w:rPr>
                <w:rFonts w:hint="eastAsia" w:hAnsi="宋体"/>
                <w:sz w:val="21"/>
                <w:szCs w:val="21"/>
              </w:rPr>
              <w:t>询价规格/要求</w:t>
            </w:r>
          </w:p>
        </w:tc>
        <w:tc>
          <w:tcPr>
            <w:tcW w:w="3381" w:type="dxa"/>
            <w:vAlign w:val="center"/>
          </w:tcPr>
          <w:p>
            <w:pPr>
              <w:jc w:val="center"/>
              <w:rPr>
                <w:rFonts w:hAnsi="宋体"/>
                <w:sz w:val="21"/>
                <w:szCs w:val="21"/>
              </w:rPr>
            </w:pPr>
            <w:r>
              <w:rPr>
                <w:rFonts w:hint="eastAsia" w:hAnsi="宋体"/>
                <w:sz w:val="21"/>
                <w:szCs w:val="21"/>
              </w:rPr>
              <w:t>报价实际参数</w:t>
            </w:r>
          </w:p>
          <w:p>
            <w:pPr>
              <w:jc w:val="center"/>
              <w:rPr>
                <w:rFonts w:hAnsi="宋体"/>
                <w:sz w:val="21"/>
                <w:szCs w:val="21"/>
              </w:rPr>
            </w:pPr>
            <w:r>
              <w:rPr>
                <w:rFonts w:hint="eastAsia" w:hAnsi="宋体"/>
                <w:sz w:val="21"/>
                <w:szCs w:val="21"/>
              </w:rPr>
              <w:t>(报价供应商应按报价货物/服务实际数据填写，不能照抄询价要求)</w:t>
            </w:r>
          </w:p>
        </w:tc>
        <w:tc>
          <w:tcPr>
            <w:tcW w:w="1890" w:type="dxa"/>
            <w:vAlign w:val="center"/>
          </w:tcPr>
          <w:p>
            <w:pPr>
              <w:jc w:val="center"/>
              <w:rPr>
                <w:rFonts w:hAnsi="宋体"/>
                <w:sz w:val="21"/>
                <w:szCs w:val="21"/>
              </w:rPr>
            </w:pPr>
            <w:r>
              <w:rPr>
                <w:rFonts w:hint="eastAsia" w:hAnsi="宋体"/>
                <w:sz w:val="21"/>
                <w:szCs w:val="21"/>
              </w:rPr>
              <w:t>是否偏离（无偏离/正偏离/负偏离）</w:t>
            </w:r>
          </w:p>
        </w:tc>
        <w:tc>
          <w:tcPr>
            <w:tcW w:w="1062" w:type="dxa"/>
            <w:vAlign w:val="center"/>
          </w:tcPr>
          <w:p>
            <w:pPr>
              <w:jc w:val="center"/>
              <w:rPr>
                <w:rFonts w:hAnsi="宋体"/>
                <w:sz w:val="21"/>
                <w:szCs w:val="21"/>
              </w:rPr>
            </w:pPr>
            <w:r>
              <w:rPr>
                <w:rFonts w:hint="eastAsia" w:hAnsi="宋体"/>
                <w:sz w:val="21"/>
                <w:szCs w:val="21"/>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rPr>
                <w:rFonts w:hAnsi="宋体"/>
                <w:sz w:val="24"/>
                <w:szCs w:val="24"/>
              </w:rPr>
            </w:pPr>
            <w:r>
              <w:rPr>
                <w:rFonts w:hint="eastAsia" w:hAnsi="宋体"/>
                <w:sz w:val="24"/>
                <w:szCs w:val="24"/>
              </w:rPr>
              <w:t>1</w:t>
            </w:r>
          </w:p>
        </w:tc>
        <w:tc>
          <w:tcPr>
            <w:tcW w:w="1716" w:type="dxa"/>
          </w:tcPr>
          <w:p>
            <w:pPr>
              <w:rPr>
                <w:rFonts w:hAnsi="宋体"/>
                <w:sz w:val="24"/>
                <w:szCs w:val="24"/>
              </w:rPr>
            </w:pPr>
          </w:p>
        </w:tc>
        <w:tc>
          <w:tcPr>
            <w:tcW w:w="3381" w:type="dxa"/>
          </w:tcPr>
          <w:p>
            <w:pPr>
              <w:rPr>
                <w:rFonts w:hAnsi="宋体"/>
                <w:sz w:val="24"/>
                <w:szCs w:val="24"/>
              </w:rPr>
            </w:pPr>
          </w:p>
        </w:tc>
        <w:tc>
          <w:tcPr>
            <w:tcW w:w="1890" w:type="dxa"/>
          </w:tcPr>
          <w:p>
            <w:pPr>
              <w:rPr>
                <w:rFonts w:hAnsi="宋体"/>
                <w:sz w:val="24"/>
                <w:szCs w:val="24"/>
              </w:rPr>
            </w:pPr>
          </w:p>
        </w:tc>
        <w:tc>
          <w:tcPr>
            <w:tcW w:w="1062"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rPr>
                <w:rFonts w:hAnsi="宋体"/>
                <w:sz w:val="24"/>
                <w:szCs w:val="24"/>
              </w:rPr>
            </w:pPr>
            <w:r>
              <w:rPr>
                <w:rFonts w:hint="eastAsia" w:hAnsi="宋体"/>
                <w:sz w:val="24"/>
                <w:szCs w:val="24"/>
              </w:rPr>
              <w:t>2</w:t>
            </w:r>
          </w:p>
        </w:tc>
        <w:tc>
          <w:tcPr>
            <w:tcW w:w="1716" w:type="dxa"/>
          </w:tcPr>
          <w:p>
            <w:pPr>
              <w:rPr>
                <w:rFonts w:hAnsi="宋体"/>
                <w:sz w:val="24"/>
                <w:szCs w:val="24"/>
              </w:rPr>
            </w:pPr>
          </w:p>
        </w:tc>
        <w:tc>
          <w:tcPr>
            <w:tcW w:w="3381" w:type="dxa"/>
          </w:tcPr>
          <w:p>
            <w:pPr>
              <w:rPr>
                <w:rFonts w:hAnsi="宋体"/>
                <w:sz w:val="24"/>
                <w:szCs w:val="24"/>
              </w:rPr>
            </w:pPr>
          </w:p>
        </w:tc>
        <w:tc>
          <w:tcPr>
            <w:tcW w:w="1890" w:type="dxa"/>
          </w:tcPr>
          <w:p>
            <w:pPr>
              <w:rPr>
                <w:rFonts w:hAnsi="宋体"/>
                <w:sz w:val="24"/>
                <w:szCs w:val="24"/>
              </w:rPr>
            </w:pPr>
          </w:p>
        </w:tc>
        <w:tc>
          <w:tcPr>
            <w:tcW w:w="1062"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rPr>
                <w:rFonts w:hAnsi="宋体"/>
                <w:sz w:val="24"/>
                <w:szCs w:val="24"/>
              </w:rPr>
            </w:pPr>
            <w:r>
              <w:rPr>
                <w:rFonts w:hint="eastAsia" w:hAnsi="宋体"/>
                <w:sz w:val="24"/>
                <w:szCs w:val="24"/>
              </w:rPr>
              <w:t>3</w:t>
            </w:r>
          </w:p>
        </w:tc>
        <w:tc>
          <w:tcPr>
            <w:tcW w:w="1716" w:type="dxa"/>
          </w:tcPr>
          <w:p>
            <w:pPr>
              <w:rPr>
                <w:rFonts w:hAnsi="宋体"/>
                <w:sz w:val="24"/>
                <w:szCs w:val="24"/>
              </w:rPr>
            </w:pPr>
          </w:p>
        </w:tc>
        <w:tc>
          <w:tcPr>
            <w:tcW w:w="3381" w:type="dxa"/>
          </w:tcPr>
          <w:p>
            <w:pPr>
              <w:rPr>
                <w:rFonts w:hAnsi="宋体"/>
                <w:sz w:val="24"/>
                <w:szCs w:val="24"/>
              </w:rPr>
            </w:pPr>
          </w:p>
        </w:tc>
        <w:tc>
          <w:tcPr>
            <w:tcW w:w="1890" w:type="dxa"/>
          </w:tcPr>
          <w:p>
            <w:pPr>
              <w:rPr>
                <w:rFonts w:hAnsi="宋体"/>
                <w:sz w:val="24"/>
                <w:szCs w:val="24"/>
              </w:rPr>
            </w:pPr>
          </w:p>
        </w:tc>
        <w:tc>
          <w:tcPr>
            <w:tcW w:w="1062"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rPr>
                <w:rFonts w:hAnsi="宋体"/>
                <w:sz w:val="24"/>
                <w:szCs w:val="24"/>
              </w:rPr>
            </w:pPr>
            <w:r>
              <w:rPr>
                <w:rFonts w:hint="eastAsia" w:hAnsi="宋体"/>
                <w:sz w:val="24"/>
                <w:szCs w:val="24"/>
              </w:rPr>
              <w:t>4</w:t>
            </w:r>
          </w:p>
        </w:tc>
        <w:tc>
          <w:tcPr>
            <w:tcW w:w="1716" w:type="dxa"/>
          </w:tcPr>
          <w:p>
            <w:pPr>
              <w:rPr>
                <w:rFonts w:hAnsi="宋体"/>
                <w:sz w:val="24"/>
                <w:szCs w:val="24"/>
              </w:rPr>
            </w:pPr>
          </w:p>
        </w:tc>
        <w:tc>
          <w:tcPr>
            <w:tcW w:w="3381" w:type="dxa"/>
          </w:tcPr>
          <w:p>
            <w:pPr>
              <w:rPr>
                <w:rFonts w:hAnsi="宋体"/>
                <w:sz w:val="24"/>
                <w:szCs w:val="24"/>
              </w:rPr>
            </w:pPr>
          </w:p>
        </w:tc>
        <w:tc>
          <w:tcPr>
            <w:tcW w:w="1890" w:type="dxa"/>
          </w:tcPr>
          <w:p>
            <w:pPr>
              <w:rPr>
                <w:rFonts w:hAnsi="宋体"/>
                <w:sz w:val="24"/>
                <w:szCs w:val="24"/>
              </w:rPr>
            </w:pPr>
          </w:p>
        </w:tc>
        <w:tc>
          <w:tcPr>
            <w:tcW w:w="1062"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rPr>
                <w:rFonts w:hAnsi="宋体"/>
                <w:sz w:val="24"/>
                <w:szCs w:val="24"/>
              </w:rPr>
            </w:pPr>
            <w:r>
              <w:rPr>
                <w:rFonts w:hint="eastAsia" w:hAnsi="宋体"/>
                <w:sz w:val="24"/>
                <w:szCs w:val="24"/>
              </w:rPr>
              <w:t>5</w:t>
            </w:r>
          </w:p>
        </w:tc>
        <w:tc>
          <w:tcPr>
            <w:tcW w:w="1716" w:type="dxa"/>
          </w:tcPr>
          <w:p>
            <w:pPr>
              <w:rPr>
                <w:rFonts w:hAnsi="宋体"/>
                <w:sz w:val="24"/>
                <w:szCs w:val="24"/>
              </w:rPr>
            </w:pPr>
          </w:p>
        </w:tc>
        <w:tc>
          <w:tcPr>
            <w:tcW w:w="3381" w:type="dxa"/>
          </w:tcPr>
          <w:p>
            <w:pPr>
              <w:rPr>
                <w:rFonts w:hAnsi="宋体"/>
                <w:sz w:val="24"/>
                <w:szCs w:val="24"/>
              </w:rPr>
            </w:pPr>
          </w:p>
        </w:tc>
        <w:tc>
          <w:tcPr>
            <w:tcW w:w="1890" w:type="dxa"/>
          </w:tcPr>
          <w:p>
            <w:pPr>
              <w:rPr>
                <w:rFonts w:hAnsi="宋体"/>
                <w:sz w:val="24"/>
                <w:szCs w:val="24"/>
              </w:rPr>
            </w:pPr>
          </w:p>
        </w:tc>
        <w:tc>
          <w:tcPr>
            <w:tcW w:w="1062"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rPr>
                <w:rFonts w:hAnsi="宋体"/>
                <w:sz w:val="24"/>
                <w:szCs w:val="24"/>
              </w:rPr>
            </w:pPr>
            <w:r>
              <w:rPr>
                <w:rFonts w:hint="eastAsia" w:hAnsi="宋体"/>
                <w:sz w:val="24"/>
                <w:szCs w:val="24"/>
              </w:rPr>
              <w:t>6</w:t>
            </w:r>
          </w:p>
        </w:tc>
        <w:tc>
          <w:tcPr>
            <w:tcW w:w="1716" w:type="dxa"/>
          </w:tcPr>
          <w:p>
            <w:pPr>
              <w:rPr>
                <w:rFonts w:hAnsi="宋体"/>
                <w:sz w:val="24"/>
                <w:szCs w:val="24"/>
              </w:rPr>
            </w:pPr>
          </w:p>
        </w:tc>
        <w:tc>
          <w:tcPr>
            <w:tcW w:w="3381" w:type="dxa"/>
          </w:tcPr>
          <w:p>
            <w:pPr>
              <w:rPr>
                <w:rFonts w:hAnsi="宋体"/>
                <w:sz w:val="24"/>
                <w:szCs w:val="24"/>
              </w:rPr>
            </w:pPr>
          </w:p>
        </w:tc>
        <w:tc>
          <w:tcPr>
            <w:tcW w:w="1890" w:type="dxa"/>
          </w:tcPr>
          <w:p>
            <w:pPr>
              <w:rPr>
                <w:rFonts w:hAnsi="宋体"/>
                <w:sz w:val="24"/>
                <w:szCs w:val="24"/>
              </w:rPr>
            </w:pPr>
          </w:p>
        </w:tc>
        <w:tc>
          <w:tcPr>
            <w:tcW w:w="1062"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rPr>
                <w:rFonts w:hAnsi="宋体"/>
                <w:sz w:val="24"/>
                <w:szCs w:val="24"/>
              </w:rPr>
            </w:pPr>
            <w:r>
              <w:rPr>
                <w:rFonts w:hint="eastAsia" w:hAnsi="宋体"/>
                <w:sz w:val="24"/>
                <w:szCs w:val="24"/>
              </w:rPr>
              <w:t>7</w:t>
            </w:r>
          </w:p>
        </w:tc>
        <w:tc>
          <w:tcPr>
            <w:tcW w:w="1716" w:type="dxa"/>
          </w:tcPr>
          <w:p>
            <w:pPr>
              <w:rPr>
                <w:rFonts w:hAnsi="宋体"/>
                <w:sz w:val="24"/>
                <w:szCs w:val="24"/>
              </w:rPr>
            </w:pPr>
          </w:p>
        </w:tc>
        <w:tc>
          <w:tcPr>
            <w:tcW w:w="3381" w:type="dxa"/>
          </w:tcPr>
          <w:p>
            <w:pPr>
              <w:rPr>
                <w:rFonts w:hAnsi="宋体"/>
                <w:sz w:val="24"/>
                <w:szCs w:val="24"/>
              </w:rPr>
            </w:pPr>
          </w:p>
        </w:tc>
        <w:tc>
          <w:tcPr>
            <w:tcW w:w="1890" w:type="dxa"/>
          </w:tcPr>
          <w:p>
            <w:pPr>
              <w:rPr>
                <w:rFonts w:hAnsi="宋体"/>
                <w:sz w:val="24"/>
                <w:szCs w:val="24"/>
              </w:rPr>
            </w:pPr>
          </w:p>
        </w:tc>
        <w:tc>
          <w:tcPr>
            <w:tcW w:w="1062"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rPr>
                <w:rFonts w:hAnsi="宋体"/>
                <w:sz w:val="24"/>
                <w:szCs w:val="24"/>
              </w:rPr>
            </w:pPr>
            <w:r>
              <w:rPr>
                <w:rFonts w:hint="eastAsia" w:hAnsi="宋体"/>
                <w:sz w:val="24"/>
                <w:szCs w:val="24"/>
              </w:rPr>
              <w:t>8</w:t>
            </w:r>
          </w:p>
        </w:tc>
        <w:tc>
          <w:tcPr>
            <w:tcW w:w="1716" w:type="dxa"/>
          </w:tcPr>
          <w:p>
            <w:pPr>
              <w:rPr>
                <w:rFonts w:hAnsi="宋体"/>
                <w:sz w:val="24"/>
                <w:szCs w:val="24"/>
              </w:rPr>
            </w:pPr>
          </w:p>
        </w:tc>
        <w:tc>
          <w:tcPr>
            <w:tcW w:w="3381" w:type="dxa"/>
          </w:tcPr>
          <w:p>
            <w:pPr>
              <w:rPr>
                <w:rFonts w:hAnsi="宋体"/>
                <w:sz w:val="24"/>
                <w:szCs w:val="24"/>
              </w:rPr>
            </w:pPr>
          </w:p>
        </w:tc>
        <w:tc>
          <w:tcPr>
            <w:tcW w:w="1890" w:type="dxa"/>
          </w:tcPr>
          <w:p>
            <w:pPr>
              <w:rPr>
                <w:rFonts w:hAnsi="宋体"/>
                <w:sz w:val="24"/>
                <w:szCs w:val="24"/>
              </w:rPr>
            </w:pPr>
          </w:p>
        </w:tc>
        <w:tc>
          <w:tcPr>
            <w:tcW w:w="1062"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rPr>
                <w:rFonts w:hAnsi="宋体"/>
                <w:sz w:val="24"/>
                <w:szCs w:val="24"/>
              </w:rPr>
            </w:pPr>
            <w:r>
              <w:rPr>
                <w:rFonts w:hint="eastAsia" w:hAnsi="宋体"/>
                <w:sz w:val="24"/>
                <w:szCs w:val="24"/>
              </w:rPr>
              <w:t>…</w:t>
            </w:r>
          </w:p>
        </w:tc>
        <w:tc>
          <w:tcPr>
            <w:tcW w:w="1716" w:type="dxa"/>
          </w:tcPr>
          <w:p>
            <w:pPr>
              <w:rPr>
                <w:rFonts w:hAnsi="宋体"/>
                <w:sz w:val="24"/>
                <w:szCs w:val="24"/>
              </w:rPr>
            </w:pPr>
          </w:p>
        </w:tc>
        <w:tc>
          <w:tcPr>
            <w:tcW w:w="3381" w:type="dxa"/>
          </w:tcPr>
          <w:p>
            <w:pPr>
              <w:rPr>
                <w:rFonts w:hAnsi="宋体"/>
                <w:sz w:val="24"/>
                <w:szCs w:val="24"/>
              </w:rPr>
            </w:pPr>
          </w:p>
        </w:tc>
        <w:tc>
          <w:tcPr>
            <w:tcW w:w="1890" w:type="dxa"/>
          </w:tcPr>
          <w:p>
            <w:pPr>
              <w:rPr>
                <w:rFonts w:hAnsi="宋体"/>
                <w:sz w:val="24"/>
                <w:szCs w:val="24"/>
              </w:rPr>
            </w:pPr>
          </w:p>
        </w:tc>
        <w:tc>
          <w:tcPr>
            <w:tcW w:w="1062" w:type="dxa"/>
          </w:tcPr>
          <w:p>
            <w:pPr>
              <w:rPr>
                <w:rFonts w:hAnsi="宋体"/>
                <w:sz w:val="24"/>
                <w:szCs w:val="24"/>
              </w:rPr>
            </w:pPr>
          </w:p>
        </w:tc>
      </w:tr>
    </w:tbl>
    <w:p>
      <w:pPr>
        <w:spacing w:line="500" w:lineRule="atLeast"/>
        <w:rPr>
          <w:rFonts w:hAnsi="宋体"/>
          <w:sz w:val="24"/>
          <w:szCs w:val="24"/>
        </w:rPr>
      </w:pPr>
      <w:r>
        <w:rPr>
          <w:rFonts w:hint="eastAsia" w:hAnsi="宋体"/>
          <w:sz w:val="24"/>
          <w:szCs w:val="24"/>
        </w:rPr>
        <w:t>注：</w:t>
      </w:r>
    </w:p>
    <w:p>
      <w:pPr>
        <w:spacing w:line="500" w:lineRule="atLeast"/>
        <w:ind w:firstLine="480" w:firstLineChars="200"/>
        <w:rPr>
          <w:rFonts w:hAnsi="宋体"/>
          <w:sz w:val="24"/>
          <w:szCs w:val="24"/>
        </w:rPr>
      </w:pPr>
      <w:r>
        <w:rPr>
          <w:rFonts w:hint="eastAsia" w:hAnsi="宋体"/>
          <w:sz w:val="24"/>
          <w:szCs w:val="24"/>
        </w:rPr>
        <w:t>1.供应商必须对应询价文件“采购项目技术规格、参数及要求”的内容逐条响应。如有缺漏，缺漏项视同不符合报价要求。</w:t>
      </w:r>
    </w:p>
    <w:p>
      <w:pPr>
        <w:spacing w:line="500" w:lineRule="atLeast"/>
        <w:ind w:firstLine="480" w:firstLineChars="200"/>
        <w:rPr>
          <w:rFonts w:hAnsi="宋体"/>
          <w:sz w:val="24"/>
          <w:szCs w:val="24"/>
        </w:rPr>
      </w:pPr>
      <w:r>
        <w:rPr>
          <w:rFonts w:hint="eastAsia" w:hAnsi="宋体"/>
          <w:sz w:val="24"/>
          <w:szCs w:val="24"/>
        </w:rPr>
        <w:t>2.供应商响应采购需求应具体、明确，含糊不清、不确切或伪造、变造证明材料的，按照不完全响应或者完全不响应处理。构成提供虚假材料的，移送监管部门查处。</w:t>
      </w:r>
    </w:p>
    <w:p>
      <w:pPr>
        <w:spacing w:line="500" w:lineRule="atLeast"/>
        <w:ind w:firstLine="480" w:firstLineChars="200"/>
        <w:rPr>
          <w:rFonts w:hAnsi="宋体"/>
          <w:sz w:val="24"/>
          <w:szCs w:val="24"/>
        </w:rPr>
      </w:pPr>
      <w:r>
        <w:rPr>
          <w:rFonts w:hint="eastAsia" w:hAnsi="宋体"/>
          <w:sz w:val="24"/>
          <w:szCs w:val="24"/>
        </w:rPr>
        <w:t>3.本表内容不得擅自修改。</w:t>
      </w:r>
    </w:p>
    <w:p>
      <w:pPr>
        <w:spacing w:line="500" w:lineRule="atLeast"/>
        <w:rPr>
          <w:rFonts w:hAnsi="宋体"/>
          <w:sz w:val="24"/>
          <w:szCs w:val="24"/>
        </w:rPr>
      </w:pPr>
    </w:p>
    <w:p>
      <w:pPr>
        <w:spacing w:line="500" w:lineRule="atLeast"/>
        <w:rPr>
          <w:rFonts w:hAnsi="宋体"/>
          <w:sz w:val="24"/>
          <w:szCs w:val="24"/>
        </w:rPr>
      </w:pPr>
      <w:r>
        <w:rPr>
          <w:rFonts w:hint="eastAsia" w:hAnsi="宋体"/>
          <w:sz w:val="24"/>
          <w:szCs w:val="24"/>
        </w:rPr>
        <w:t xml:space="preserve">供应商法定代表人（或法定代表人授权代表）签字：                   </w:t>
      </w:r>
    </w:p>
    <w:p>
      <w:pPr>
        <w:spacing w:line="500" w:lineRule="atLeast"/>
        <w:rPr>
          <w:rFonts w:hAnsi="宋体"/>
          <w:sz w:val="24"/>
          <w:szCs w:val="24"/>
        </w:rPr>
      </w:pPr>
      <w:r>
        <w:rPr>
          <w:rFonts w:hint="eastAsia" w:hAnsi="宋体"/>
          <w:sz w:val="24"/>
          <w:szCs w:val="24"/>
        </w:rPr>
        <w:t xml:space="preserve">供应商名称（签章）：                        </w:t>
      </w:r>
    </w:p>
    <w:p>
      <w:pPr>
        <w:spacing w:line="500" w:lineRule="atLeast"/>
        <w:jc w:val="right"/>
        <w:rPr>
          <w:rFonts w:hAnsi="宋体"/>
          <w:sz w:val="24"/>
          <w:szCs w:val="24"/>
        </w:rPr>
      </w:pPr>
    </w:p>
    <w:p>
      <w:pPr>
        <w:spacing w:line="500" w:lineRule="atLeast"/>
        <w:jc w:val="right"/>
        <w:rPr>
          <w:rFonts w:hAnsi="宋体"/>
          <w:sz w:val="24"/>
          <w:szCs w:val="24"/>
        </w:rPr>
      </w:pPr>
      <w:r>
        <w:rPr>
          <w:rFonts w:hint="eastAsia" w:hAnsi="宋体"/>
          <w:sz w:val="24"/>
          <w:szCs w:val="24"/>
        </w:rPr>
        <w:t>日期：   年   月   日</w:t>
      </w: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jc w:val="center"/>
        <w:rPr>
          <w:rFonts w:hAnsi="宋体"/>
          <w:b/>
          <w:sz w:val="24"/>
          <w:szCs w:val="24"/>
        </w:rPr>
      </w:pPr>
      <w:r>
        <w:rPr>
          <w:rFonts w:hint="eastAsia" w:hAnsi="宋体"/>
          <w:b/>
          <w:sz w:val="24"/>
          <w:szCs w:val="24"/>
        </w:rPr>
        <w:t>一般</w:t>
      </w:r>
      <w:r>
        <w:rPr>
          <w:rFonts w:hint="eastAsia" w:hAnsi="宋体"/>
          <w:b/>
          <w:sz w:val="24"/>
          <w:szCs w:val="24"/>
        </w:rPr>
        <w:fldChar w:fldCharType="begin"/>
      </w:r>
      <w:r>
        <w:rPr>
          <w:rFonts w:hint="eastAsia" w:hAnsi="宋体"/>
          <w:b/>
          <w:sz w:val="24"/>
          <w:szCs w:val="24"/>
        </w:rPr>
        <w:instrText xml:space="preserve"> DOCVARIABLE  商务条款响应表开始  \* MERGEFORMAT </w:instrText>
      </w:r>
      <w:r>
        <w:rPr>
          <w:rFonts w:hint="eastAsia" w:hAnsi="宋体"/>
          <w:b/>
          <w:sz w:val="24"/>
          <w:szCs w:val="24"/>
        </w:rPr>
        <w:fldChar w:fldCharType="end"/>
      </w:r>
      <w:r>
        <w:rPr>
          <w:rFonts w:hint="eastAsia" w:hAnsi="宋体"/>
          <w:b/>
          <w:sz w:val="24"/>
          <w:szCs w:val="24"/>
        </w:rPr>
        <w:fldChar w:fldCharType="begin"/>
      </w:r>
      <w:r>
        <w:rPr>
          <w:rFonts w:hint="eastAsia" w:hAnsi="宋体"/>
          <w:b/>
          <w:sz w:val="24"/>
          <w:szCs w:val="24"/>
        </w:rPr>
        <w:instrText xml:space="preserve"> DOCVARIABLE  商务条款响应表开始  \* MERGEFORMAT </w:instrText>
      </w:r>
      <w:r>
        <w:rPr>
          <w:rFonts w:hint="eastAsia" w:hAnsi="宋体"/>
          <w:b/>
          <w:sz w:val="24"/>
          <w:szCs w:val="24"/>
        </w:rPr>
        <w:fldChar w:fldCharType="end"/>
      </w:r>
      <w:r>
        <w:rPr>
          <w:rFonts w:hint="eastAsia" w:hAnsi="宋体"/>
          <w:b/>
          <w:sz w:val="24"/>
          <w:szCs w:val="24"/>
        </w:rPr>
        <w:t>商务条款响应表</w:t>
      </w:r>
    </w:p>
    <w:p>
      <w:pPr>
        <w:jc w:val="center"/>
        <w:rPr>
          <w:rFonts w:hAnsi="宋体"/>
          <w:sz w:val="24"/>
          <w:szCs w:val="24"/>
        </w:rPr>
      </w:pPr>
    </w:p>
    <w:tbl>
      <w:tblPr>
        <w:tblStyle w:val="12"/>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6346"/>
        <w:gridCol w:w="7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shd w:val="clear" w:color="auto" w:fill="F3F3F3"/>
            <w:vAlign w:val="center"/>
          </w:tcPr>
          <w:p>
            <w:pPr>
              <w:jc w:val="center"/>
              <w:rPr>
                <w:rFonts w:hAnsi="宋体"/>
                <w:b/>
                <w:sz w:val="21"/>
                <w:szCs w:val="21"/>
              </w:rPr>
            </w:pPr>
            <w:r>
              <w:rPr>
                <w:rFonts w:hint="eastAsia" w:hAnsi="宋体"/>
                <w:b/>
                <w:sz w:val="21"/>
                <w:szCs w:val="21"/>
              </w:rPr>
              <w:t>序号</w:t>
            </w:r>
          </w:p>
        </w:tc>
        <w:tc>
          <w:tcPr>
            <w:tcW w:w="3448" w:type="pct"/>
            <w:shd w:val="clear" w:color="auto" w:fill="F3F3F3"/>
            <w:vAlign w:val="center"/>
          </w:tcPr>
          <w:p>
            <w:pPr>
              <w:jc w:val="center"/>
              <w:rPr>
                <w:rFonts w:hAnsi="宋体"/>
                <w:b/>
                <w:sz w:val="21"/>
                <w:szCs w:val="21"/>
              </w:rPr>
            </w:pPr>
            <w:r>
              <w:rPr>
                <w:rFonts w:hint="eastAsia" w:hAnsi="宋体"/>
                <w:b/>
                <w:sz w:val="21"/>
                <w:szCs w:val="21"/>
              </w:rPr>
              <w:t>一般商务条款要求</w:t>
            </w:r>
          </w:p>
        </w:tc>
        <w:tc>
          <w:tcPr>
            <w:tcW w:w="405" w:type="pct"/>
            <w:shd w:val="clear" w:color="auto" w:fill="F3F3F3"/>
            <w:vAlign w:val="center"/>
          </w:tcPr>
          <w:p>
            <w:pPr>
              <w:jc w:val="center"/>
              <w:rPr>
                <w:rFonts w:hAnsi="宋体"/>
                <w:b/>
                <w:sz w:val="21"/>
                <w:szCs w:val="21"/>
              </w:rPr>
            </w:pPr>
            <w:r>
              <w:rPr>
                <w:rFonts w:hint="eastAsia" w:hAnsi="宋体"/>
                <w:b/>
                <w:sz w:val="21"/>
                <w:szCs w:val="21"/>
              </w:rPr>
              <w:t>是否响应</w:t>
            </w:r>
          </w:p>
        </w:tc>
        <w:tc>
          <w:tcPr>
            <w:tcW w:w="782" w:type="pct"/>
            <w:shd w:val="clear" w:color="auto" w:fill="F3F3F3"/>
            <w:vAlign w:val="center"/>
          </w:tcPr>
          <w:p>
            <w:pPr>
              <w:jc w:val="center"/>
              <w:rPr>
                <w:rFonts w:hAnsi="宋体"/>
                <w:b/>
                <w:sz w:val="21"/>
                <w:szCs w:val="21"/>
              </w:rPr>
            </w:pPr>
            <w:r>
              <w:rPr>
                <w:rFonts w:hint="eastAsia" w:hAnsi="宋体"/>
                <w:b/>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pPr>
              <w:rPr>
                <w:rFonts w:hAnsi="宋体"/>
                <w:sz w:val="21"/>
                <w:szCs w:val="21"/>
              </w:rPr>
            </w:pPr>
            <w:r>
              <w:rPr>
                <w:rFonts w:hint="eastAsia" w:hAnsi="宋体"/>
                <w:sz w:val="21"/>
                <w:szCs w:val="21"/>
              </w:rPr>
              <w:t>1</w:t>
            </w:r>
          </w:p>
        </w:tc>
        <w:tc>
          <w:tcPr>
            <w:tcW w:w="3448" w:type="pct"/>
            <w:vAlign w:val="center"/>
          </w:tcPr>
          <w:p>
            <w:pPr>
              <w:rPr>
                <w:rFonts w:hAnsi="宋体"/>
                <w:sz w:val="21"/>
                <w:szCs w:val="21"/>
              </w:rPr>
            </w:pPr>
            <w:r>
              <w:rPr>
                <w:rFonts w:hint="eastAsia" w:hAnsi="宋体"/>
                <w:sz w:val="21"/>
                <w:szCs w:val="21"/>
              </w:rPr>
              <w:t>完全理解并接受合同条款要求</w:t>
            </w:r>
          </w:p>
        </w:tc>
        <w:tc>
          <w:tcPr>
            <w:tcW w:w="405" w:type="pct"/>
            <w:vAlign w:val="center"/>
          </w:tcPr>
          <w:p>
            <w:pPr>
              <w:rPr>
                <w:rFonts w:hAnsi="宋体"/>
                <w:sz w:val="21"/>
                <w:szCs w:val="21"/>
              </w:rPr>
            </w:pPr>
          </w:p>
        </w:tc>
        <w:tc>
          <w:tcPr>
            <w:tcW w:w="782" w:type="pct"/>
            <w:vAlign w:val="center"/>
          </w:tcPr>
          <w:p>
            <w:pP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pPr>
              <w:rPr>
                <w:rFonts w:hAnsi="宋体"/>
                <w:sz w:val="21"/>
                <w:szCs w:val="21"/>
              </w:rPr>
            </w:pPr>
            <w:r>
              <w:rPr>
                <w:rFonts w:hint="eastAsia" w:hAnsi="宋体"/>
                <w:sz w:val="21"/>
                <w:szCs w:val="21"/>
              </w:rPr>
              <w:t>2</w:t>
            </w:r>
          </w:p>
        </w:tc>
        <w:tc>
          <w:tcPr>
            <w:tcW w:w="3448" w:type="pct"/>
            <w:vAlign w:val="center"/>
          </w:tcPr>
          <w:p>
            <w:pPr>
              <w:rPr>
                <w:rFonts w:hAnsi="宋体"/>
                <w:sz w:val="21"/>
                <w:szCs w:val="21"/>
              </w:rPr>
            </w:pPr>
            <w:r>
              <w:rPr>
                <w:rFonts w:hint="eastAsia" w:hAnsi="宋体"/>
                <w:sz w:val="21"/>
                <w:szCs w:val="21"/>
              </w:rPr>
              <w:t>完全理解并接受对合格报价供应商、合格的货物、工程和服务要求</w:t>
            </w:r>
          </w:p>
        </w:tc>
        <w:tc>
          <w:tcPr>
            <w:tcW w:w="405" w:type="pct"/>
            <w:vAlign w:val="center"/>
          </w:tcPr>
          <w:p>
            <w:pPr>
              <w:rPr>
                <w:rFonts w:hAnsi="宋体"/>
                <w:sz w:val="21"/>
                <w:szCs w:val="21"/>
              </w:rPr>
            </w:pPr>
          </w:p>
        </w:tc>
        <w:tc>
          <w:tcPr>
            <w:tcW w:w="782" w:type="pct"/>
            <w:vAlign w:val="center"/>
          </w:tcPr>
          <w:p>
            <w:pP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pPr>
              <w:rPr>
                <w:rFonts w:hAnsi="宋体"/>
                <w:sz w:val="21"/>
                <w:szCs w:val="21"/>
              </w:rPr>
            </w:pPr>
            <w:r>
              <w:rPr>
                <w:rFonts w:hint="eastAsia" w:hAnsi="宋体"/>
                <w:sz w:val="21"/>
                <w:szCs w:val="21"/>
              </w:rPr>
              <w:t>3</w:t>
            </w:r>
          </w:p>
        </w:tc>
        <w:tc>
          <w:tcPr>
            <w:tcW w:w="3448" w:type="pct"/>
            <w:vAlign w:val="center"/>
          </w:tcPr>
          <w:p>
            <w:pPr>
              <w:rPr>
                <w:rFonts w:hAnsi="宋体"/>
                <w:sz w:val="21"/>
                <w:szCs w:val="21"/>
              </w:rPr>
            </w:pPr>
            <w:r>
              <w:rPr>
                <w:rFonts w:hint="eastAsia" w:hAnsi="宋体"/>
                <w:sz w:val="21"/>
                <w:szCs w:val="21"/>
              </w:rPr>
              <w:t>完全理解并接受对报价供应商的各项须知、规约要求和责任义务</w:t>
            </w:r>
          </w:p>
        </w:tc>
        <w:tc>
          <w:tcPr>
            <w:tcW w:w="405" w:type="pct"/>
            <w:vAlign w:val="center"/>
          </w:tcPr>
          <w:p>
            <w:pPr>
              <w:rPr>
                <w:rFonts w:hAnsi="宋体"/>
                <w:sz w:val="21"/>
                <w:szCs w:val="21"/>
              </w:rPr>
            </w:pPr>
          </w:p>
        </w:tc>
        <w:tc>
          <w:tcPr>
            <w:tcW w:w="782" w:type="pct"/>
            <w:vAlign w:val="center"/>
          </w:tcPr>
          <w:p>
            <w:pP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pPr>
              <w:rPr>
                <w:rFonts w:hAnsi="宋体"/>
                <w:sz w:val="21"/>
                <w:szCs w:val="21"/>
              </w:rPr>
            </w:pPr>
            <w:r>
              <w:rPr>
                <w:rFonts w:hint="eastAsia" w:hAnsi="宋体"/>
                <w:sz w:val="21"/>
                <w:szCs w:val="21"/>
              </w:rPr>
              <w:t>4</w:t>
            </w:r>
          </w:p>
        </w:tc>
        <w:tc>
          <w:tcPr>
            <w:tcW w:w="3448" w:type="pct"/>
            <w:vAlign w:val="center"/>
          </w:tcPr>
          <w:p>
            <w:pPr>
              <w:rPr>
                <w:rFonts w:hAnsi="宋体"/>
                <w:sz w:val="21"/>
                <w:szCs w:val="21"/>
              </w:rPr>
            </w:pPr>
            <w:r>
              <w:rPr>
                <w:rFonts w:hint="eastAsia" w:hAnsi="宋体"/>
                <w:sz w:val="21"/>
                <w:szCs w:val="21"/>
              </w:rPr>
              <w:t>在近</w:t>
            </w:r>
            <w:r>
              <w:rPr>
                <w:rFonts w:hint="eastAsia" w:hAnsi="宋体"/>
                <w:sz w:val="21"/>
                <w:szCs w:val="21"/>
                <w:u w:val="single"/>
              </w:rPr>
              <w:t xml:space="preserve">   </w:t>
            </w:r>
            <w:r>
              <w:rPr>
                <w:rFonts w:hint="eastAsia" w:hAnsi="宋体"/>
                <w:sz w:val="21"/>
                <w:szCs w:val="21"/>
              </w:rPr>
              <w:t>年内具有独立完成同类项目的业绩不少于</w:t>
            </w:r>
            <w:r>
              <w:rPr>
                <w:rFonts w:hint="eastAsia" w:hAnsi="宋体"/>
                <w:sz w:val="21"/>
                <w:szCs w:val="21"/>
                <w:u w:val="single"/>
              </w:rPr>
              <w:t xml:space="preserve">   </w:t>
            </w:r>
            <w:r>
              <w:rPr>
                <w:rFonts w:hint="eastAsia" w:hAnsi="宋体"/>
                <w:sz w:val="21"/>
                <w:szCs w:val="21"/>
              </w:rPr>
              <w:t>项，其单项合同金额不少于本次报价总额的</w:t>
            </w:r>
            <w:r>
              <w:rPr>
                <w:rFonts w:hint="eastAsia" w:hAnsi="宋体"/>
                <w:sz w:val="21"/>
                <w:szCs w:val="21"/>
                <w:u w:val="single"/>
              </w:rPr>
              <w:t xml:space="preserve">   </w:t>
            </w:r>
            <w:r>
              <w:rPr>
                <w:rFonts w:hint="eastAsia" w:hAnsi="宋体"/>
                <w:sz w:val="21"/>
                <w:szCs w:val="21"/>
              </w:rPr>
              <w:t>%，并可提供对应项目的客户验收评价</w:t>
            </w:r>
          </w:p>
        </w:tc>
        <w:tc>
          <w:tcPr>
            <w:tcW w:w="405" w:type="pct"/>
            <w:vAlign w:val="center"/>
          </w:tcPr>
          <w:p>
            <w:pPr>
              <w:rPr>
                <w:rFonts w:hAnsi="宋体"/>
                <w:sz w:val="21"/>
                <w:szCs w:val="21"/>
              </w:rPr>
            </w:pPr>
          </w:p>
        </w:tc>
        <w:tc>
          <w:tcPr>
            <w:tcW w:w="782" w:type="pct"/>
            <w:vAlign w:val="center"/>
          </w:tcPr>
          <w:p>
            <w:pP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pPr>
              <w:rPr>
                <w:rFonts w:hAnsi="宋体"/>
                <w:sz w:val="21"/>
                <w:szCs w:val="21"/>
              </w:rPr>
            </w:pPr>
            <w:r>
              <w:rPr>
                <w:rFonts w:hint="eastAsia" w:hAnsi="宋体"/>
                <w:sz w:val="21"/>
                <w:szCs w:val="21"/>
              </w:rPr>
              <w:t>5</w:t>
            </w:r>
          </w:p>
        </w:tc>
        <w:tc>
          <w:tcPr>
            <w:tcW w:w="3448" w:type="pct"/>
            <w:vAlign w:val="center"/>
          </w:tcPr>
          <w:p>
            <w:pPr>
              <w:rPr>
                <w:rFonts w:hAnsi="宋体"/>
                <w:sz w:val="21"/>
                <w:szCs w:val="21"/>
              </w:rPr>
            </w:pPr>
            <w:r>
              <w:rPr>
                <w:rFonts w:hint="eastAsia" w:hAnsi="宋体"/>
                <w:sz w:val="21"/>
                <w:szCs w:val="21"/>
              </w:rPr>
              <w:t>报价有效期：报价有效期为自递交报价文件起至确定正式成交人止不少于</w:t>
            </w:r>
            <w:r>
              <w:rPr>
                <w:rFonts w:hint="eastAsia" w:hAnsi="宋体"/>
                <w:sz w:val="21"/>
                <w:szCs w:val="21"/>
                <w:u w:val="single"/>
              </w:rPr>
              <w:t xml:space="preserve">   </w:t>
            </w:r>
            <w:r>
              <w:rPr>
                <w:rFonts w:hint="eastAsia" w:hAnsi="宋体"/>
                <w:sz w:val="21"/>
                <w:szCs w:val="21"/>
              </w:rPr>
              <w:t>天，成交单位有效期至项目验收之日</w:t>
            </w:r>
          </w:p>
        </w:tc>
        <w:tc>
          <w:tcPr>
            <w:tcW w:w="405" w:type="pct"/>
            <w:vAlign w:val="center"/>
          </w:tcPr>
          <w:p>
            <w:pPr>
              <w:rPr>
                <w:rFonts w:hAnsi="宋体"/>
                <w:sz w:val="21"/>
                <w:szCs w:val="21"/>
              </w:rPr>
            </w:pPr>
          </w:p>
        </w:tc>
        <w:tc>
          <w:tcPr>
            <w:tcW w:w="782" w:type="pct"/>
            <w:vAlign w:val="center"/>
          </w:tcPr>
          <w:p>
            <w:pP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pPr>
              <w:rPr>
                <w:rFonts w:hAnsi="宋体"/>
                <w:sz w:val="21"/>
                <w:szCs w:val="21"/>
              </w:rPr>
            </w:pPr>
            <w:r>
              <w:rPr>
                <w:rFonts w:hint="eastAsia" w:hAnsi="宋体"/>
                <w:sz w:val="21"/>
                <w:szCs w:val="21"/>
              </w:rPr>
              <w:t>6</w:t>
            </w:r>
          </w:p>
        </w:tc>
        <w:tc>
          <w:tcPr>
            <w:tcW w:w="3448" w:type="pct"/>
            <w:vAlign w:val="center"/>
          </w:tcPr>
          <w:p>
            <w:pPr>
              <w:rPr>
                <w:rFonts w:hAnsi="宋体"/>
                <w:sz w:val="21"/>
                <w:szCs w:val="21"/>
              </w:rPr>
            </w:pPr>
            <w:r>
              <w:rPr>
                <w:rFonts w:hint="eastAsia" w:hAnsi="宋体"/>
                <w:sz w:val="21"/>
                <w:szCs w:val="21"/>
              </w:rPr>
              <w:t>报价内容均涵盖报价要求之一切费用和伴随服务</w:t>
            </w:r>
          </w:p>
        </w:tc>
        <w:tc>
          <w:tcPr>
            <w:tcW w:w="405" w:type="pct"/>
            <w:vAlign w:val="center"/>
          </w:tcPr>
          <w:p>
            <w:pPr>
              <w:rPr>
                <w:rFonts w:hAnsi="宋体"/>
                <w:sz w:val="21"/>
                <w:szCs w:val="21"/>
              </w:rPr>
            </w:pPr>
          </w:p>
        </w:tc>
        <w:tc>
          <w:tcPr>
            <w:tcW w:w="782" w:type="pct"/>
            <w:vAlign w:val="center"/>
          </w:tcPr>
          <w:p>
            <w:pP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pPr>
              <w:rPr>
                <w:rFonts w:hAnsi="宋体"/>
                <w:sz w:val="21"/>
                <w:szCs w:val="21"/>
              </w:rPr>
            </w:pPr>
            <w:r>
              <w:rPr>
                <w:rFonts w:hint="eastAsia" w:hAnsi="宋体"/>
                <w:sz w:val="21"/>
                <w:szCs w:val="21"/>
              </w:rPr>
              <w:t>7</w:t>
            </w:r>
          </w:p>
        </w:tc>
        <w:tc>
          <w:tcPr>
            <w:tcW w:w="3448" w:type="pct"/>
            <w:vAlign w:val="center"/>
          </w:tcPr>
          <w:p>
            <w:pPr>
              <w:rPr>
                <w:rFonts w:hAnsi="宋体"/>
                <w:sz w:val="21"/>
                <w:szCs w:val="21"/>
              </w:rPr>
            </w:pPr>
            <w:r>
              <w:rPr>
                <w:rFonts w:hint="eastAsia" w:hAnsi="宋体"/>
                <w:sz w:val="21"/>
                <w:szCs w:val="21"/>
              </w:rPr>
              <w:t>所提供的报价不高于本公司目前的报价水平</w:t>
            </w:r>
          </w:p>
        </w:tc>
        <w:tc>
          <w:tcPr>
            <w:tcW w:w="405" w:type="pct"/>
            <w:vAlign w:val="center"/>
          </w:tcPr>
          <w:p>
            <w:pPr>
              <w:rPr>
                <w:rFonts w:hAnsi="宋体"/>
                <w:sz w:val="21"/>
                <w:szCs w:val="21"/>
              </w:rPr>
            </w:pPr>
          </w:p>
        </w:tc>
        <w:tc>
          <w:tcPr>
            <w:tcW w:w="782" w:type="pct"/>
            <w:vAlign w:val="center"/>
          </w:tcPr>
          <w:p>
            <w:pP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pPr>
              <w:rPr>
                <w:rFonts w:hAnsi="宋体"/>
                <w:sz w:val="21"/>
                <w:szCs w:val="21"/>
              </w:rPr>
            </w:pPr>
            <w:r>
              <w:rPr>
                <w:rFonts w:hint="eastAsia" w:hAnsi="宋体"/>
                <w:sz w:val="21"/>
                <w:szCs w:val="21"/>
              </w:rPr>
              <w:t>8</w:t>
            </w:r>
          </w:p>
        </w:tc>
        <w:tc>
          <w:tcPr>
            <w:tcW w:w="3448" w:type="pct"/>
            <w:vAlign w:val="center"/>
          </w:tcPr>
          <w:p>
            <w:pPr>
              <w:rPr>
                <w:rFonts w:hAnsi="宋体"/>
                <w:sz w:val="21"/>
                <w:szCs w:val="21"/>
              </w:rPr>
            </w:pPr>
            <w:r>
              <w:rPr>
                <w:rFonts w:hint="eastAsia" w:hAnsi="宋体"/>
                <w:sz w:val="21"/>
                <w:szCs w:val="21"/>
              </w:rPr>
              <w:t>交货完工期/服务期：合同生效后</w:t>
            </w:r>
            <w:r>
              <w:rPr>
                <w:rFonts w:hint="eastAsia" w:hAnsi="宋体"/>
                <w:sz w:val="21"/>
                <w:szCs w:val="21"/>
                <w:u w:val="single"/>
              </w:rPr>
              <w:t xml:space="preserve">   </w:t>
            </w:r>
            <w:r>
              <w:rPr>
                <w:rFonts w:hint="eastAsia" w:hAnsi="宋体"/>
                <w:sz w:val="21"/>
                <w:szCs w:val="21"/>
              </w:rPr>
              <w:t>工作日内完成并可交付验收</w:t>
            </w:r>
          </w:p>
        </w:tc>
        <w:tc>
          <w:tcPr>
            <w:tcW w:w="405" w:type="pct"/>
            <w:vAlign w:val="center"/>
          </w:tcPr>
          <w:p>
            <w:pPr>
              <w:rPr>
                <w:rFonts w:hAnsi="宋体"/>
                <w:sz w:val="21"/>
                <w:szCs w:val="21"/>
              </w:rPr>
            </w:pPr>
          </w:p>
        </w:tc>
        <w:tc>
          <w:tcPr>
            <w:tcW w:w="782" w:type="pct"/>
            <w:vAlign w:val="center"/>
          </w:tcPr>
          <w:p>
            <w:pP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pPr>
              <w:rPr>
                <w:rFonts w:hAnsi="宋体"/>
                <w:sz w:val="21"/>
                <w:szCs w:val="21"/>
              </w:rPr>
            </w:pPr>
            <w:r>
              <w:rPr>
                <w:rFonts w:hint="eastAsia" w:hAnsi="宋体"/>
                <w:sz w:val="21"/>
                <w:szCs w:val="21"/>
              </w:rPr>
              <w:t>9</w:t>
            </w:r>
          </w:p>
        </w:tc>
        <w:tc>
          <w:tcPr>
            <w:tcW w:w="3448" w:type="pct"/>
            <w:vAlign w:val="center"/>
          </w:tcPr>
          <w:p>
            <w:pPr>
              <w:rPr>
                <w:rFonts w:hAnsi="宋体"/>
                <w:sz w:val="21"/>
                <w:szCs w:val="21"/>
              </w:rPr>
            </w:pPr>
            <w:r>
              <w:rPr>
                <w:rFonts w:hint="eastAsia" w:hAnsi="宋体"/>
                <w:sz w:val="21"/>
                <w:szCs w:val="21"/>
              </w:rPr>
              <w:t>满足对售后服务的各项要求，在</w:t>
            </w:r>
            <w:r>
              <w:rPr>
                <w:rFonts w:hint="eastAsia" w:hAnsi="宋体"/>
                <w:sz w:val="21"/>
                <w:szCs w:val="21"/>
                <w:u w:val="single"/>
              </w:rPr>
              <w:t xml:space="preserve">     </w:t>
            </w:r>
            <w:r>
              <w:rPr>
                <w:rFonts w:hint="eastAsia" w:hAnsi="宋体"/>
                <w:sz w:val="21"/>
                <w:szCs w:val="21"/>
              </w:rPr>
              <w:t>设有已注册（或合作代理）的售后服务营业性机构</w:t>
            </w:r>
          </w:p>
        </w:tc>
        <w:tc>
          <w:tcPr>
            <w:tcW w:w="405" w:type="pct"/>
            <w:vAlign w:val="center"/>
          </w:tcPr>
          <w:p>
            <w:pPr>
              <w:rPr>
                <w:rFonts w:hAnsi="宋体"/>
                <w:sz w:val="21"/>
                <w:szCs w:val="21"/>
              </w:rPr>
            </w:pPr>
          </w:p>
        </w:tc>
        <w:tc>
          <w:tcPr>
            <w:tcW w:w="782" w:type="pct"/>
            <w:vAlign w:val="center"/>
          </w:tcPr>
          <w:p>
            <w:pP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pPr>
              <w:rPr>
                <w:rFonts w:hAnsi="宋体"/>
                <w:sz w:val="21"/>
                <w:szCs w:val="21"/>
              </w:rPr>
            </w:pPr>
            <w:r>
              <w:rPr>
                <w:rFonts w:hint="eastAsia" w:hAnsi="宋体"/>
                <w:sz w:val="21"/>
                <w:szCs w:val="21"/>
              </w:rPr>
              <w:t>10</w:t>
            </w:r>
          </w:p>
        </w:tc>
        <w:tc>
          <w:tcPr>
            <w:tcW w:w="3448" w:type="pct"/>
            <w:vAlign w:val="center"/>
          </w:tcPr>
          <w:p>
            <w:pPr>
              <w:rPr>
                <w:rFonts w:hAnsi="宋体"/>
                <w:sz w:val="21"/>
                <w:szCs w:val="21"/>
              </w:rPr>
            </w:pPr>
            <w:r>
              <w:rPr>
                <w:rFonts w:hint="eastAsia" w:hAnsi="宋体"/>
                <w:sz w:val="21"/>
                <w:szCs w:val="21"/>
              </w:rPr>
              <w:t>同意接受合同范本所列述的各项条款</w:t>
            </w:r>
          </w:p>
        </w:tc>
        <w:tc>
          <w:tcPr>
            <w:tcW w:w="405" w:type="pct"/>
            <w:vAlign w:val="center"/>
          </w:tcPr>
          <w:p>
            <w:pPr>
              <w:rPr>
                <w:rFonts w:hAnsi="宋体"/>
                <w:sz w:val="21"/>
                <w:szCs w:val="21"/>
              </w:rPr>
            </w:pPr>
          </w:p>
        </w:tc>
        <w:tc>
          <w:tcPr>
            <w:tcW w:w="782" w:type="pct"/>
            <w:vAlign w:val="center"/>
          </w:tcPr>
          <w:p>
            <w:pP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pPr>
              <w:rPr>
                <w:rFonts w:hAnsi="宋体"/>
                <w:sz w:val="21"/>
                <w:szCs w:val="21"/>
              </w:rPr>
            </w:pPr>
            <w:r>
              <w:rPr>
                <w:rFonts w:hint="eastAsia" w:hAnsi="宋体"/>
                <w:sz w:val="21"/>
                <w:szCs w:val="21"/>
              </w:rPr>
              <w:t>11</w:t>
            </w:r>
          </w:p>
        </w:tc>
        <w:tc>
          <w:tcPr>
            <w:tcW w:w="3448" w:type="pct"/>
            <w:vAlign w:val="center"/>
          </w:tcPr>
          <w:p>
            <w:pPr>
              <w:rPr>
                <w:rFonts w:hAnsi="宋体"/>
                <w:sz w:val="21"/>
                <w:szCs w:val="21"/>
              </w:rPr>
            </w:pPr>
            <w:r>
              <w:rPr>
                <w:rFonts w:hint="eastAsia" w:hAnsi="宋体"/>
                <w:sz w:val="21"/>
                <w:szCs w:val="21"/>
              </w:rPr>
              <w:t>同意按本项目要求缴付相关款项</w:t>
            </w:r>
          </w:p>
        </w:tc>
        <w:tc>
          <w:tcPr>
            <w:tcW w:w="405" w:type="pct"/>
            <w:vAlign w:val="center"/>
          </w:tcPr>
          <w:p>
            <w:pPr>
              <w:rPr>
                <w:rFonts w:hAnsi="宋体"/>
                <w:sz w:val="21"/>
                <w:szCs w:val="21"/>
              </w:rPr>
            </w:pPr>
          </w:p>
        </w:tc>
        <w:tc>
          <w:tcPr>
            <w:tcW w:w="782" w:type="pct"/>
            <w:vAlign w:val="center"/>
          </w:tcPr>
          <w:p>
            <w:pP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pPr>
              <w:rPr>
                <w:rFonts w:hAnsi="宋体"/>
                <w:sz w:val="21"/>
                <w:szCs w:val="21"/>
              </w:rPr>
            </w:pPr>
            <w:r>
              <w:rPr>
                <w:rFonts w:hint="eastAsia" w:hAnsi="宋体"/>
                <w:sz w:val="21"/>
                <w:szCs w:val="21"/>
              </w:rPr>
              <w:t>12</w:t>
            </w:r>
          </w:p>
        </w:tc>
        <w:tc>
          <w:tcPr>
            <w:tcW w:w="3448" w:type="pct"/>
            <w:vAlign w:val="center"/>
          </w:tcPr>
          <w:p>
            <w:pPr>
              <w:rPr>
                <w:rFonts w:hAnsi="宋体"/>
                <w:sz w:val="21"/>
                <w:szCs w:val="21"/>
              </w:rPr>
            </w:pPr>
            <w:r>
              <w:rPr>
                <w:rFonts w:hint="eastAsia" w:hAnsi="宋体"/>
                <w:sz w:val="21"/>
                <w:szCs w:val="21"/>
              </w:rPr>
              <w:t>同意采购方以任何形式对我方报价文件内容的真实性和有效性进行审查、验证</w:t>
            </w:r>
          </w:p>
        </w:tc>
        <w:tc>
          <w:tcPr>
            <w:tcW w:w="405" w:type="pct"/>
            <w:vAlign w:val="center"/>
          </w:tcPr>
          <w:p>
            <w:pPr>
              <w:rPr>
                <w:rFonts w:hAnsi="宋体"/>
                <w:sz w:val="21"/>
                <w:szCs w:val="21"/>
              </w:rPr>
            </w:pPr>
          </w:p>
        </w:tc>
        <w:tc>
          <w:tcPr>
            <w:tcW w:w="782" w:type="pct"/>
            <w:vAlign w:val="center"/>
          </w:tcPr>
          <w:p>
            <w:pP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pPr>
              <w:rPr>
                <w:rFonts w:hAnsi="宋体"/>
                <w:sz w:val="21"/>
                <w:szCs w:val="21"/>
              </w:rPr>
            </w:pPr>
            <w:r>
              <w:rPr>
                <w:rFonts w:hint="eastAsia" w:hAnsi="宋体"/>
                <w:sz w:val="21"/>
                <w:szCs w:val="21"/>
              </w:rPr>
              <w:t>13</w:t>
            </w:r>
          </w:p>
        </w:tc>
        <w:tc>
          <w:tcPr>
            <w:tcW w:w="3448" w:type="pct"/>
            <w:vAlign w:val="center"/>
          </w:tcPr>
          <w:p>
            <w:pPr>
              <w:rPr>
                <w:rFonts w:hAnsi="宋体"/>
                <w:sz w:val="21"/>
                <w:szCs w:val="21"/>
              </w:rPr>
            </w:pPr>
            <w:r>
              <w:rPr>
                <w:rFonts w:hint="eastAsia" w:hAnsi="宋体"/>
                <w:sz w:val="21"/>
                <w:szCs w:val="21"/>
              </w:rPr>
              <w:t>其它商务条款偏离说明：</w:t>
            </w:r>
          </w:p>
        </w:tc>
        <w:tc>
          <w:tcPr>
            <w:tcW w:w="405" w:type="pct"/>
            <w:vAlign w:val="center"/>
          </w:tcPr>
          <w:p>
            <w:pPr>
              <w:rPr>
                <w:rFonts w:hAnsi="宋体"/>
                <w:sz w:val="21"/>
                <w:szCs w:val="21"/>
              </w:rPr>
            </w:pPr>
          </w:p>
        </w:tc>
        <w:tc>
          <w:tcPr>
            <w:tcW w:w="782" w:type="pct"/>
            <w:vAlign w:val="center"/>
          </w:tcPr>
          <w:p>
            <w:pPr>
              <w:rPr>
                <w:rFonts w:hAnsi="宋体"/>
                <w:sz w:val="21"/>
                <w:szCs w:val="21"/>
              </w:rPr>
            </w:pPr>
          </w:p>
        </w:tc>
      </w:tr>
    </w:tbl>
    <w:p>
      <w:pPr>
        <w:spacing w:line="500" w:lineRule="exact"/>
        <w:rPr>
          <w:rFonts w:hAnsi="宋体"/>
          <w:sz w:val="24"/>
          <w:szCs w:val="24"/>
        </w:rPr>
      </w:pPr>
      <w:r>
        <w:rPr>
          <w:rFonts w:hint="eastAsia" w:hAnsi="宋体"/>
          <w:sz w:val="24"/>
          <w:szCs w:val="24"/>
        </w:rPr>
        <w:t>注：1.对于上述要求，如报价供应商完全响应，则请在“是否响应”栏内打“√”，对空白或打“×”视为偏离，请在“偏离说明”栏内扼要说明偏离情况。</w:t>
      </w:r>
    </w:p>
    <w:p>
      <w:pPr>
        <w:spacing w:line="500" w:lineRule="exact"/>
        <w:ind w:firstLine="480" w:firstLineChars="200"/>
        <w:rPr>
          <w:rFonts w:hAnsi="宋体"/>
          <w:sz w:val="24"/>
          <w:szCs w:val="24"/>
        </w:rPr>
      </w:pPr>
      <w:r>
        <w:rPr>
          <w:rFonts w:hint="eastAsia" w:hAnsi="宋体"/>
          <w:sz w:val="24"/>
          <w:szCs w:val="24"/>
        </w:rPr>
        <w:t>2.本表内容不得擅自修改。</w:t>
      </w:r>
    </w:p>
    <w:p>
      <w:pPr>
        <w:spacing w:line="500" w:lineRule="exact"/>
        <w:rPr>
          <w:rFonts w:hAnsi="宋体"/>
          <w:sz w:val="24"/>
          <w:szCs w:val="24"/>
        </w:rPr>
      </w:pPr>
    </w:p>
    <w:p>
      <w:pPr>
        <w:spacing w:line="500" w:lineRule="exact"/>
        <w:rPr>
          <w:rFonts w:hAnsi="宋体"/>
          <w:sz w:val="24"/>
          <w:szCs w:val="24"/>
        </w:rPr>
      </w:pPr>
      <w:r>
        <w:rPr>
          <w:rFonts w:hint="eastAsia" w:hAnsi="宋体"/>
          <w:sz w:val="24"/>
          <w:szCs w:val="24"/>
        </w:rPr>
        <w:t xml:space="preserve">供应商法定代表人（或法定代表人授权代表）签字：                   </w:t>
      </w:r>
    </w:p>
    <w:p>
      <w:pPr>
        <w:spacing w:line="500" w:lineRule="exact"/>
        <w:rPr>
          <w:rFonts w:hAnsi="宋体"/>
          <w:sz w:val="24"/>
          <w:szCs w:val="24"/>
        </w:rPr>
      </w:pPr>
      <w:r>
        <w:rPr>
          <w:rFonts w:hint="eastAsia" w:hAnsi="宋体"/>
          <w:sz w:val="24"/>
          <w:szCs w:val="24"/>
        </w:rPr>
        <w:t xml:space="preserve">供应商名称（签章）：                        </w:t>
      </w:r>
    </w:p>
    <w:p>
      <w:pPr>
        <w:spacing w:line="500" w:lineRule="exact"/>
        <w:jc w:val="right"/>
        <w:rPr>
          <w:rFonts w:hAnsi="宋体"/>
          <w:sz w:val="24"/>
          <w:szCs w:val="24"/>
        </w:rPr>
      </w:pPr>
    </w:p>
    <w:p>
      <w:pPr>
        <w:spacing w:line="500" w:lineRule="exact"/>
        <w:jc w:val="right"/>
        <w:rPr>
          <w:rFonts w:hAnsi="宋体"/>
          <w:sz w:val="24"/>
          <w:szCs w:val="24"/>
        </w:rPr>
      </w:pPr>
      <w:r>
        <w:rPr>
          <w:rFonts w:hint="eastAsia" w:hAnsi="宋体"/>
          <w:sz w:val="24"/>
          <w:szCs w:val="24"/>
        </w:rPr>
        <w:t>日期：   年   月   日</w:t>
      </w:r>
    </w:p>
    <w:p>
      <w:pPr>
        <w:rPr>
          <w:rFonts w:hAnsi="宋体"/>
          <w:sz w:val="24"/>
          <w:szCs w:val="24"/>
        </w:rPr>
      </w:pPr>
    </w:p>
    <w:p>
      <w:pPr>
        <w:rPr>
          <w:rFonts w:hAnsi="宋体"/>
          <w:b/>
          <w:sz w:val="21"/>
          <w:szCs w:val="21"/>
        </w:rPr>
      </w:pPr>
    </w:p>
    <w:p>
      <w:pPr>
        <w:rPr>
          <w:rFonts w:hAnsi="宋体"/>
          <w:b/>
          <w:sz w:val="21"/>
          <w:szCs w:val="21"/>
        </w:rPr>
      </w:pPr>
    </w:p>
    <w:p>
      <w:pPr>
        <w:rPr>
          <w:rFonts w:hAnsi="宋体"/>
          <w:b/>
          <w:sz w:val="21"/>
          <w:szCs w:val="21"/>
        </w:rPr>
      </w:pPr>
    </w:p>
    <w:p>
      <w:pPr>
        <w:rPr>
          <w:rFonts w:hAnsi="宋体"/>
          <w:b/>
          <w:sz w:val="21"/>
          <w:szCs w:val="21"/>
        </w:rPr>
      </w:pPr>
    </w:p>
    <w:p>
      <w:pPr>
        <w:rPr>
          <w:rFonts w:hAnsi="宋体"/>
          <w:b/>
          <w:sz w:val="21"/>
          <w:szCs w:val="21"/>
        </w:rPr>
      </w:pPr>
    </w:p>
    <w:p>
      <w:pPr>
        <w:rPr>
          <w:rFonts w:hAnsi="宋体"/>
          <w:b/>
          <w:sz w:val="21"/>
          <w:szCs w:val="21"/>
        </w:rPr>
      </w:pPr>
    </w:p>
    <w:p>
      <w:pPr>
        <w:rPr>
          <w:rFonts w:hAnsi="宋体"/>
          <w:b/>
          <w:sz w:val="21"/>
          <w:szCs w:val="21"/>
        </w:rPr>
      </w:pPr>
    </w:p>
    <w:p>
      <w:pPr>
        <w:rPr>
          <w:rFonts w:hAnsi="宋体"/>
          <w:b/>
          <w:sz w:val="21"/>
          <w:szCs w:val="21"/>
        </w:rPr>
      </w:pPr>
    </w:p>
    <w:p>
      <w:pPr>
        <w:rPr>
          <w:rFonts w:hAnsi="宋体"/>
          <w:b/>
          <w:sz w:val="21"/>
          <w:szCs w:val="21"/>
        </w:rPr>
      </w:pPr>
    </w:p>
    <w:p>
      <w:pPr>
        <w:rPr>
          <w:rFonts w:hAnsi="宋体"/>
          <w:b/>
          <w:sz w:val="21"/>
          <w:szCs w:val="21"/>
        </w:rPr>
      </w:pPr>
    </w:p>
    <w:p>
      <w:pPr>
        <w:rPr>
          <w:rFonts w:hAnsi="宋体"/>
          <w:b/>
          <w:sz w:val="24"/>
          <w:szCs w:val="24"/>
        </w:rPr>
      </w:pPr>
      <w:r>
        <w:rPr>
          <w:rFonts w:hint="eastAsia" w:hAnsi="宋体"/>
          <w:b/>
          <w:sz w:val="24"/>
          <w:szCs w:val="24"/>
        </w:rPr>
        <w:t>附件一：</w:t>
      </w:r>
    </w:p>
    <w:p>
      <w:pPr>
        <w:jc w:val="center"/>
        <w:rPr>
          <w:rFonts w:hAnsi="宋体"/>
          <w:sz w:val="24"/>
          <w:szCs w:val="24"/>
        </w:rPr>
      </w:pPr>
    </w:p>
    <w:p>
      <w:pPr>
        <w:jc w:val="center"/>
        <w:rPr>
          <w:rFonts w:hAnsi="宋体"/>
          <w:b/>
          <w:sz w:val="28"/>
          <w:szCs w:val="28"/>
        </w:rPr>
      </w:pPr>
      <w:r>
        <w:rPr>
          <w:rFonts w:hint="eastAsia" w:hAnsi="宋体"/>
          <w:b/>
          <w:sz w:val="28"/>
          <w:szCs w:val="28"/>
        </w:rPr>
        <w:t>自查表</w:t>
      </w:r>
    </w:p>
    <w:tbl>
      <w:tblPr>
        <w:tblStyle w:val="12"/>
        <w:tblW w:w="9557" w:type="dxa"/>
        <w:jc w:val="center"/>
        <w:tblLayout w:type="fixed"/>
        <w:tblCellMar>
          <w:top w:w="0" w:type="dxa"/>
          <w:left w:w="0" w:type="dxa"/>
          <w:bottom w:w="0" w:type="dxa"/>
          <w:right w:w="0" w:type="dxa"/>
        </w:tblCellMar>
      </w:tblPr>
      <w:tblGrid>
        <w:gridCol w:w="1320"/>
        <w:gridCol w:w="2110"/>
        <w:gridCol w:w="3313"/>
        <w:gridCol w:w="1117"/>
        <w:gridCol w:w="1697"/>
      </w:tblGrid>
      <w:tr>
        <w:tblPrEx>
          <w:tblCellMar>
            <w:top w:w="0" w:type="dxa"/>
            <w:left w:w="0" w:type="dxa"/>
            <w:bottom w:w="0" w:type="dxa"/>
            <w:right w:w="0" w:type="dxa"/>
          </w:tblCellMar>
        </w:tblPrEx>
        <w:trPr>
          <w:cantSplit/>
          <w:trHeight w:val="522" w:hRule="atLeast"/>
          <w:jc w:val="center"/>
        </w:trPr>
        <w:tc>
          <w:tcPr>
            <w:tcW w:w="3430"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b/>
                <w:color w:val="000000"/>
                <w:sz w:val="21"/>
                <w:szCs w:val="21"/>
              </w:rPr>
            </w:pPr>
            <w:r>
              <w:rPr>
                <w:rFonts w:hint="eastAsia" w:hAnsi="宋体"/>
                <w:b/>
                <w:color w:val="000000"/>
                <w:sz w:val="21"/>
                <w:szCs w:val="21"/>
              </w:rPr>
              <w:t>评审内容</w:t>
            </w:r>
          </w:p>
        </w:tc>
        <w:tc>
          <w:tcPr>
            <w:tcW w:w="3313" w:type="dxa"/>
            <w:tcBorders>
              <w:top w:val="single" w:color="auto" w:sz="4" w:space="0"/>
              <w:left w:val="single" w:color="auto" w:sz="4" w:space="0"/>
              <w:bottom w:val="single" w:color="auto" w:sz="4" w:space="0"/>
              <w:right w:val="single" w:color="auto" w:sz="4" w:space="0"/>
            </w:tcBorders>
            <w:vAlign w:val="center"/>
          </w:tcPr>
          <w:p>
            <w:pPr>
              <w:jc w:val="center"/>
              <w:rPr>
                <w:rFonts w:hAnsi="宋体"/>
                <w:b/>
                <w:color w:val="000000"/>
                <w:sz w:val="21"/>
                <w:szCs w:val="21"/>
              </w:rPr>
            </w:pPr>
            <w:r>
              <w:rPr>
                <w:rFonts w:hint="eastAsia" w:hAnsi="宋体"/>
                <w:b/>
                <w:color w:val="000000"/>
                <w:sz w:val="21"/>
                <w:szCs w:val="21"/>
              </w:rPr>
              <w:t>采购文件要求</w:t>
            </w:r>
          </w:p>
        </w:tc>
        <w:tc>
          <w:tcPr>
            <w:tcW w:w="1117" w:type="dxa"/>
            <w:tcBorders>
              <w:top w:val="single" w:color="auto" w:sz="4" w:space="0"/>
              <w:left w:val="nil"/>
              <w:bottom w:val="single" w:color="auto" w:sz="4" w:space="0"/>
              <w:right w:val="single" w:color="auto" w:sz="4" w:space="0"/>
            </w:tcBorders>
            <w:vAlign w:val="center"/>
          </w:tcPr>
          <w:p>
            <w:pPr>
              <w:jc w:val="center"/>
              <w:rPr>
                <w:rFonts w:hAnsi="宋体"/>
                <w:b/>
                <w:color w:val="000000"/>
                <w:sz w:val="21"/>
                <w:szCs w:val="21"/>
              </w:rPr>
            </w:pPr>
            <w:r>
              <w:rPr>
                <w:rFonts w:hint="eastAsia" w:hAnsi="宋体"/>
                <w:b/>
                <w:color w:val="000000"/>
                <w:sz w:val="21"/>
                <w:szCs w:val="21"/>
              </w:rPr>
              <w:t>自查结论</w:t>
            </w:r>
          </w:p>
        </w:tc>
        <w:tc>
          <w:tcPr>
            <w:tcW w:w="1697" w:type="dxa"/>
            <w:tcBorders>
              <w:top w:val="single" w:color="auto" w:sz="4" w:space="0"/>
              <w:left w:val="single" w:color="auto" w:sz="4" w:space="0"/>
              <w:bottom w:val="single" w:color="000000" w:sz="4" w:space="0"/>
              <w:right w:val="single" w:color="auto" w:sz="4" w:space="0"/>
            </w:tcBorders>
            <w:vAlign w:val="center"/>
          </w:tcPr>
          <w:p>
            <w:pPr>
              <w:jc w:val="center"/>
              <w:rPr>
                <w:rFonts w:hAnsi="宋体"/>
                <w:b/>
                <w:color w:val="000000"/>
                <w:sz w:val="21"/>
                <w:szCs w:val="21"/>
              </w:rPr>
            </w:pPr>
            <w:r>
              <w:rPr>
                <w:rFonts w:hint="eastAsia" w:hAnsi="宋体"/>
                <w:b/>
                <w:color w:val="000000"/>
                <w:sz w:val="21"/>
                <w:szCs w:val="21"/>
              </w:rPr>
              <w:t>证明资料</w:t>
            </w:r>
          </w:p>
        </w:tc>
      </w:tr>
      <w:tr>
        <w:tblPrEx>
          <w:tblCellMar>
            <w:top w:w="0" w:type="dxa"/>
            <w:left w:w="0" w:type="dxa"/>
            <w:bottom w:w="0" w:type="dxa"/>
            <w:right w:w="0" w:type="dxa"/>
          </w:tblCellMar>
        </w:tblPrEx>
        <w:trPr>
          <w:cantSplit/>
          <w:trHeight w:val="510" w:hRule="atLeast"/>
          <w:jc w:val="center"/>
        </w:trPr>
        <w:tc>
          <w:tcPr>
            <w:tcW w:w="1320" w:type="dxa"/>
            <w:vMerge w:val="restart"/>
            <w:tcBorders>
              <w:top w:val="nil"/>
              <w:left w:val="single" w:color="auto" w:sz="4" w:space="0"/>
              <w:bottom w:val="single" w:color="000000" w:sz="4" w:space="0"/>
              <w:right w:val="single" w:color="auto" w:sz="4" w:space="0"/>
            </w:tcBorders>
            <w:vAlign w:val="center"/>
          </w:tcPr>
          <w:p>
            <w:pPr>
              <w:ind w:firstLine="105" w:firstLineChars="50"/>
              <w:jc w:val="center"/>
              <w:rPr>
                <w:rFonts w:hAnsi="宋体"/>
                <w:color w:val="000000"/>
                <w:sz w:val="21"/>
                <w:szCs w:val="21"/>
              </w:rPr>
            </w:pPr>
            <w:r>
              <w:rPr>
                <w:rFonts w:hint="eastAsia" w:hAnsi="宋体"/>
                <w:color w:val="000000"/>
                <w:sz w:val="21"/>
                <w:szCs w:val="21"/>
              </w:rPr>
              <w:t>资格性检查</w:t>
            </w:r>
          </w:p>
        </w:tc>
        <w:tc>
          <w:tcPr>
            <w:tcW w:w="2110"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投标</w:t>
            </w:r>
            <w:r>
              <w:rPr>
                <w:rFonts w:hAnsi="宋体"/>
                <w:color w:val="000000"/>
                <w:sz w:val="21"/>
                <w:szCs w:val="21"/>
              </w:rPr>
              <w:t>/</w:t>
            </w:r>
            <w:r>
              <w:rPr>
                <w:rFonts w:hint="eastAsia" w:hAnsi="宋体"/>
                <w:color w:val="000000"/>
                <w:sz w:val="21"/>
                <w:szCs w:val="21"/>
              </w:rPr>
              <w:t>响应函</w:t>
            </w:r>
          </w:p>
        </w:tc>
        <w:tc>
          <w:tcPr>
            <w:tcW w:w="3313"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按对应格式文件填写、签署、盖章</w:t>
            </w:r>
            <w:r>
              <w:rPr>
                <w:rFonts w:hAnsi="宋体"/>
                <w:color w:val="000000"/>
                <w:sz w:val="21"/>
                <w:szCs w:val="21"/>
              </w:rPr>
              <w:t>(</w:t>
            </w:r>
            <w:r>
              <w:rPr>
                <w:rFonts w:hint="eastAsia" w:hAnsi="宋体"/>
                <w:color w:val="000000"/>
                <w:sz w:val="21"/>
                <w:szCs w:val="21"/>
              </w:rPr>
              <w:t>原件</w:t>
            </w:r>
            <w:r>
              <w:rPr>
                <w:rFonts w:hAnsi="宋体"/>
                <w:color w:val="000000"/>
                <w:sz w:val="21"/>
                <w:szCs w:val="21"/>
              </w:rPr>
              <w:t>)</w:t>
            </w:r>
          </w:p>
        </w:tc>
        <w:tc>
          <w:tcPr>
            <w:tcW w:w="1117"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□通过</w:t>
            </w:r>
            <w:r>
              <w:rPr>
                <w:rFonts w:hAnsi="宋体"/>
                <w:color w:val="000000"/>
                <w:sz w:val="21"/>
                <w:szCs w:val="21"/>
              </w:rPr>
              <w:t xml:space="preserve"> </w:t>
            </w:r>
          </w:p>
          <w:p>
            <w:pPr>
              <w:rPr>
                <w:rFonts w:hAnsi="宋体"/>
                <w:color w:val="000000"/>
                <w:sz w:val="21"/>
                <w:szCs w:val="21"/>
              </w:rPr>
            </w:pPr>
            <w:r>
              <w:rPr>
                <w:rFonts w:hint="eastAsia" w:hAnsi="宋体"/>
                <w:color w:val="000000"/>
                <w:sz w:val="21"/>
                <w:szCs w:val="21"/>
              </w:rPr>
              <w:t>□不通过</w:t>
            </w:r>
          </w:p>
        </w:tc>
        <w:tc>
          <w:tcPr>
            <w:tcW w:w="1697"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见投标</w:t>
            </w:r>
            <w:r>
              <w:rPr>
                <w:rFonts w:hAnsi="宋体"/>
                <w:color w:val="000000"/>
                <w:sz w:val="21"/>
                <w:szCs w:val="21"/>
              </w:rPr>
              <w:t>/</w:t>
            </w:r>
            <w:r>
              <w:rPr>
                <w:rFonts w:hint="eastAsia" w:hAnsi="宋体"/>
                <w:color w:val="000000"/>
                <w:sz w:val="21"/>
                <w:szCs w:val="21"/>
              </w:rPr>
              <w:t>响应文件第（）页</w:t>
            </w:r>
          </w:p>
        </w:tc>
      </w:tr>
      <w:tr>
        <w:tblPrEx>
          <w:tblCellMar>
            <w:top w:w="0" w:type="dxa"/>
            <w:left w:w="0" w:type="dxa"/>
            <w:bottom w:w="0" w:type="dxa"/>
            <w:right w:w="0" w:type="dxa"/>
          </w:tblCellMar>
        </w:tblPrEx>
        <w:trPr>
          <w:cantSplit/>
          <w:trHeight w:val="51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rPr>
                <w:rFonts w:hAnsi="宋体"/>
                <w:color w:val="000000"/>
                <w:sz w:val="21"/>
                <w:szCs w:val="21"/>
              </w:rPr>
            </w:pPr>
          </w:p>
        </w:tc>
        <w:tc>
          <w:tcPr>
            <w:tcW w:w="2110"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法定代表人</w:t>
            </w:r>
            <w:r>
              <w:rPr>
                <w:rFonts w:hAnsi="宋体"/>
                <w:color w:val="000000"/>
                <w:sz w:val="21"/>
                <w:szCs w:val="21"/>
              </w:rPr>
              <w:t>/</w:t>
            </w:r>
            <w:r>
              <w:rPr>
                <w:rFonts w:hint="eastAsia" w:hAnsi="宋体"/>
                <w:color w:val="000000"/>
                <w:sz w:val="21"/>
                <w:szCs w:val="21"/>
              </w:rPr>
              <w:t>负责人资格证明书及授权委托书</w:t>
            </w:r>
          </w:p>
        </w:tc>
        <w:tc>
          <w:tcPr>
            <w:tcW w:w="3313"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按对应格式文件签署、盖章</w:t>
            </w:r>
            <w:r>
              <w:rPr>
                <w:rFonts w:hAnsi="宋体"/>
                <w:color w:val="000000"/>
                <w:sz w:val="21"/>
                <w:szCs w:val="21"/>
              </w:rPr>
              <w:t>(</w:t>
            </w:r>
            <w:r>
              <w:rPr>
                <w:rFonts w:hint="eastAsia" w:hAnsi="宋体"/>
                <w:color w:val="000000"/>
                <w:sz w:val="21"/>
                <w:szCs w:val="21"/>
              </w:rPr>
              <w:t>原件</w:t>
            </w:r>
            <w:r>
              <w:rPr>
                <w:rFonts w:hAnsi="宋体"/>
                <w:color w:val="000000"/>
                <w:sz w:val="21"/>
                <w:szCs w:val="21"/>
              </w:rPr>
              <w:t>)</w:t>
            </w:r>
          </w:p>
        </w:tc>
        <w:tc>
          <w:tcPr>
            <w:tcW w:w="1117"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□通过</w:t>
            </w:r>
            <w:r>
              <w:rPr>
                <w:rFonts w:hAnsi="宋体"/>
                <w:color w:val="000000"/>
                <w:sz w:val="21"/>
                <w:szCs w:val="21"/>
              </w:rPr>
              <w:t xml:space="preserve"> </w:t>
            </w:r>
          </w:p>
          <w:p>
            <w:pPr>
              <w:rPr>
                <w:rFonts w:hAnsi="宋体"/>
                <w:color w:val="000000"/>
                <w:sz w:val="21"/>
                <w:szCs w:val="21"/>
              </w:rPr>
            </w:pPr>
            <w:r>
              <w:rPr>
                <w:rFonts w:hint="eastAsia" w:hAnsi="宋体"/>
                <w:color w:val="000000"/>
                <w:sz w:val="21"/>
                <w:szCs w:val="21"/>
              </w:rPr>
              <w:t>□不通过</w:t>
            </w:r>
          </w:p>
        </w:tc>
        <w:tc>
          <w:tcPr>
            <w:tcW w:w="1697"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见投标</w:t>
            </w:r>
            <w:r>
              <w:rPr>
                <w:rFonts w:hAnsi="宋体"/>
                <w:color w:val="000000"/>
                <w:sz w:val="21"/>
                <w:szCs w:val="21"/>
              </w:rPr>
              <w:t>/</w:t>
            </w:r>
            <w:r>
              <w:rPr>
                <w:rFonts w:hint="eastAsia" w:hAnsi="宋体"/>
                <w:color w:val="000000"/>
                <w:sz w:val="21"/>
                <w:szCs w:val="21"/>
              </w:rPr>
              <w:t>响应文件第（）页</w:t>
            </w:r>
          </w:p>
        </w:tc>
      </w:tr>
      <w:tr>
        <w:tblPrEx>
          <w:tblCellMar>
            <w:top w:w="0" w:type="dxa"/>
            <w:left w:w="0" w:type="dxa"/>
            <w:bottom w:w="0" w:type="dxa"/>
            <w:right w:w="0" w:type="dxa"/>
          </w:tblCellMar>
        </w:tblPrEx>
        <w:trPr>
          <w:cantSplit/>
          <w:trHeight w:val="51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rPr>
                <w:rFonts w:hAnsi="宋体"/>
                <w:color w:val="000000"/>
                <w:sz w:val="21"/>
                <w:szCs w:val="21"/>
              </w:rPr>
            </w:pPr>
          </w:p>
        </w:tc>
        <w:tc>
          <w:tcPr>
            <w:tcW w:w="2110"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保证金（投标保证金交纳凭证）</w:t>
            </w:r>
          </w:p>
        </w:tc>
        <w:tc>
          <w:tcPr>
            <w:tcW w:w="3313" w:type="dxa"/>
            <w:tcBorders>
              <w:top w:val="nil"/>
              <w:left w:val="nil"/>
              <w:bottom w:val="single" w:color="auto" w:sz="4" w:space="0"/>
              <w:right w:val="single" w:color="auto" w:sz="4" w:space="0"/>
            </w:tcBorders>
          </w:tcPr>
          <w:p>
            <w:pPr>
              <w:rPr>
                <w:rFonts w:hAnsi="宋体"/>
                <w:color w:val="000000"/>
                <w:sz w:val="21"/>
                <w:szCs w:val="21"/>
              </w:rPr>
            </w:pPr>
            <w:r>
              <w:rPr>
                <w:rFonts w:hint="eastAsia" w:hAnsi="宋体"/>
                <w:color w:val="000000"/>
                <w:sz w:val="21"/>
                <w:szCs w:val="21"/>
              </w:rPr>
              <w:t>人民币</w:t>
            </w:r>
            <w:r>
              <w:rPr>
                <w:rFonts w:hAnsi="宋体"/>
                <w:color w:val="000000"/>
                <w:sz w:val="21"/>
                <w:szCs w:val="21"/>
                <w:u w:val="single"/>
              </w:rPr>
              <w:t xml:space="preserve">     </w:t>
            </w:r>
            <w:r>
              <w:rPr>
                <w:rFonts w:hint="eastAsia" w:hAnsi="宋体"/>
                <w:color w:val="000000"/>
                <w:sz w:val="21"/>
                <w:szCs w:val="21"/>
              </w:rPr>
              <w:t>元整（￥</w:t>
            </w:r>
            <w:r>
              <w:rPr>
                <w:rFonts w:hAnsi="宋体"/>
                <w:color w:val="000000"/>
                <w:sz w:val="21"/>
                <w:szCs w:val="21"/>
                <w:u w:val="single"/>
              </w:rPr>
              <w:t xml:space="preserve">     </w:t>
            </w:r>
            <w:r>
              <w:rPr>
                <w:rFonts w:hint="eastAsia" w:hAnsi="宋体"/>
                <w:color w:val="000000"/>
                <w:sz w:val="21"/>
                <w:szCs w:val="21"/>
              </w:rPr>
              <w:t>元）（以支票、汇票、本票或者金融机构、担保机构出具的保函等非现金形式为依据）</w:t>
            </w:r>
          </w:p>
        </w:tc>
        <w:tc>
          <w:tcPr>
            <w:tcW w:w="1117"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□通过</w:t>
            </w:r>
            <w:r>
              <w:rPr>
                <w:rFonts w:hAnsi="宋体"/>
                <w:color w:val="000000"/>
                <w:sz w:val="21"/>
                <w:szCs w:val="21"/>
              </w:rPr>
              <w:t xml:space="preserve"> </w:t>
            </w:r>
          </w:p>
          <w:p>
            <w:pPr>
              <w:rPr>
                <w:rFonts w:hAnsi="宋体"/>
                <w:color w:val="000000"/>
                <w:sz w:val="21"/>
                <w:szCs w:val="21"/>
              </w:rPr>
            </w:pPr>
            <w:r>
              <w:rPr>
                <w:rFonts w:hint="eastAsia" w:hAnsi="宋体"/>
                <w:color w:val="000000"/>
                <w:sz w:val="21"/>
                <w:szCs w:val="21"/>
              </w:rPr>
              <w:t>□不通过</w:t>
            </w:r>
          </w:p>
        </w:tc>
        <w:tc>
          <w:tcPr>
            <w:tcW w:w="1697"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见投标</w:t>
            </w:r>
            <w:r>
              <w:rPr>
                <w:rFonts w:hAnsi="宋体"/>
                <w:color w:val="000000"/>
                <w:sz w:val="21"/>
                <w:szCs w:val="21"/>
              </w:rPr>
              <w:t>/</w:t>
            </w:r>
            <w:r>
              <w:rPr>
                <w:rFonts w:hint="eastAsia" w:hAnsi="宋体"/>
                <w:color w:val="000000"/>
                <w:sz w:val="21"/>
                <w:szCs w:val="21"/>
              </w:rPr>
              <w:t>响应文件第（）页</w:t>
            </w:r>
          </w:p>
        </w:tc>
      </w:tr>
      <w:tr>
        <w:tblPrEx>
          <w:tblCellMar>
            <w:top w:w="0" w:type="dxa"/>
            <w:left w:w="0" w:type="dxa"/>
            <w:bottom w:w="0" w:type="dxa"/>
            <w:right w:w="0" w:type="dxa"/>
          </w:tblCellMar>
        </w:tblPrEx>
        <w:trPr>
          <w:cantSplit/>
          <w:trHeight w:val="916"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rPr>
                <w:rFonts w:hAnsi="宋体"/>
                <w:color w:val="000000"/>
                <w:sz w:val="21"/>
                <w:szCs w:val="21"/>
              </w:rPr>
            </w:pPr>
          </w:p>
        </w:tc>
        <w:tc>
          <w:tcPr>
            <w:tcW w:w="2110" w:type="dxa"/>
            <w:tcBorders>
              <w:top w:val="single" w:color="auto" w:sz="4" w:space="0"/>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准入条件</w:t>
            </w:r>
            <w:r>
              <w:rPr>
                <w:rFonts w:hAnsi="宋体"/>
                <w:color w:val="000000"/>
                <w:sz w:val="21"/>
                <w:szCs w:val="21"/>
              </w:rPr>
              <w:t xml:space="preserve"> </w:t>
            </w:r>
          </w:p>
          <w:p>
            <w:pPr>
              <w:rPr>
                <w:rFonts w:hAnsi="宋体"/>
                <w:color w:val="000000"/>
                <w:sz w:val="21"/>
                <w:szCs w:val="21"/>
              </w:rPr>
            </w:pPr>
            <w:r>
              <w:rPr>
                <w:rFonts w:hAnsi="宋体"/>
                <w:color w:val="000000"/>
                <w:sz w:val="21"/>
                <w:szCs w:val="21"/>
              </w:rPr>
              <w:t>(</w:t>
            </w:r>
            <w:r>
              <w:rPr>
                <w:rFonts w:hint="eastAsia" w:hAnsi="宋体"/>
                <w:color w:val="000000"/>
                <w:sz w:val="21"/>
                <w:szCs w:val="21"/>
              </w:rPr>
              <w:t>关于资格的声明函</w:t>
            </w:r>
            <w:r>
              <w:rPr>
                <w:rFonts w:hAnsi="宋体"/>
                <w:color w:val="000000"/>
                <w:sz w:val="21"/>
                <w:szCs w:val="21"/>
              </w:rPr>
              <w:t>)</w:t>
            </w:r>
          </w:p>
        </w:tc>
        <w:tc>
          <w:tcPr>
            <w:tcW w:w="3313" w:type="dxa"/>
            <w:tcBorders>
              <w:top w:val="nil"/>
              <w:left w:val="nil"/>
              <w:bottom w:val="single" w:color="auto" w:sz="4" w:space="0"/>
              <w:right w:val="single" w:color="auto" w:sz="4" w:space="0"/>
            </w:tcBorders>
          </w:tcPr>
          <w:p>
            <w:pPr>
              <w:rPr>
                <w:rFonts w:hAnsi="宋体"/>
                <w:color w:val="000000"/>
                <w:sz w:val="21"/>
                <w:szCs w:val="21"/>
              </w:rPr>
            </w:pPr>
            <w:r>
              <w:rPr>
                <w:rFonts w:hint="eastAsia" w:hAnsi="宋体"/>
                <w:color w:val="000000"/>
                <w:sz w:val="21"/>
                <w:szCs w:val="21"/>
              </w:rPr>
              <w:t>能独立承担民事责任，具有从事本项目的经营范围和能力，（有效要求：年审有效或有工商行政管理局出具的年审受理证明）</w:t>
            </w:r>
            <w:r>
              <w:rPr>
                <w:rFonts w:hAnsi="宋体"/>
                <w:color w:val="000000"/>
                <w:sz w:val="21"/>
                <w:szCs w:val="21"/>
              </w:rPr>
              <w:t>(</w:t>
            </w:r>
            <w:r>
              <w:rPr>
                <w:rFonts w:hint="eastAsia" w:hAnsi="宋体"/>
                <w:color w:val="000000"/>
                <w:sz w:val="21"/>
                <w:szCs w:val="21"/>
              </w:rPr>
              <w:t>副本复印件加盖公章</w:t>
            </w:r>
            <w:r>
              <w:rPr>
                <w:rFonts w:hAnsi="宋体"/>
                <w:color w:val="000000"/>
                <w:sz w:val="21"/>
                <w:szCs w:val="21"/>
              </w:rPr>
              <w:t>)</w:t>
            </w:r>
          </w:p>
          <w:p>
            <w:pPr>
              <w:rPr>
                <w:rFonts w:hAnsi="宋体"/>
                <w:color w:val="000000"/>
                <w:sz w:val="21"/>
                <w:szCs w:val="21"/>
              </w:rPr>
            </w:pPr>
            <w:r>
              <w:rPr>
                <w:rFonts w:hint="eastAsia" w:hAnsi="宋体"/>
                <w:color w:val="000000"/>
                <w:sz w:val="21"/>
                <w:szCs w:val="21"/>
              </w:rPr>
              <w:t>“……</w:t>
            </w:r>
          </w:p>
        </w:tc>
        <w:tc>
          <w:tcPr>
            <w:tcW w:w="1117"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□通过</w:t>
            </w:r>
            <w:r>
              <w:rPr>
                <w:rFonts w:hAnsi="宋体"/>
                <w:color w:val="000000"/>
                <w:sz w:val="21"/>
                <w:szCs w:val="21"/>
              </w:rPr>
              <w:t xml:space="preserve"> </w:t>
            </w:r>
          </w:p>
          <w:p>
            <w:pPr>
              <w:rPr>
                <w:rFonts w:hAnsi="宋体"/>
                <w:color w:val="000000"/>
                <w:sz w:val="21"/>
                <w:szCs w:val="21"/>
              </w:rPr>
            </w:pPr>
            <w:r>
              <w:rPr>
                <w:rFonts w:hint="eastAsia" w:hAnsi="宋体"/>
                <w:color w:val="000000"/>
                <w:sz w:val="21"/>
                <w:szCs w:val="21"/>
              </w:rPr>
              <w:t>□不通过</w:t>
            </w:r>
          </w:p>
        </w:tc>
        <w:tc>
          <w:tcPr>
            <w:tcW w:w="1697"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见投标</w:t>
            </w:r>
            <w:r>
              <w:rPr>
                <w:rFonts w:hAnsi="宋体"/>
                <w:color w:val="000000"/>
                <w:sz w:val="21"/>
                <w:szCs w:val="21"/>
              </w:rPr>
              <w:t>/</w:t>
            </w:r>
            <w:r>
              <w:rPr>
                <w:rFonts w:hint="eastAsia" w:hAnsi="宋体"/>
                <w:color w:val="000000"/>
                <w:sz w:val="21"/>
                <w:szCs w:val="21"/>
              </w:rPr>
              <w:t>响应文件第（）页</w:t>
            </w:r>
          </w:p>
        </w:tc>
      </w:tr>
      <w:tr>
        <w:tblPrEx>
          <w:tblCellMar>
            <w:top w:w="0" w:type="dxa"/>
            <w:left w:w="0" w:type="dxa"/>
            <w:bottom w:w="0" w:type="dxa"/>
            <w:right w:w="0" w:type="dxa"/>
          </w:tblCellMar>
        </w:tblPrEx>
        <w:trPr>
          <w:cantSplit/>
          <w:trHeight w:val="375"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rPr>
                <w:rFonts w:hAnsi="宋体"/>
                <w:color w:val="000000"/>
                <w:sz w:val="21"/>
                <w:szCs w:val="21"/>
              </w:rPr>
            </w:pPr>
          </w:p>
        </w:tc>
        <w:tc>
          <w:tcPr>
            <w:tcW w:w="2110"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其他要求</w:t>
            </w:r>
          </w:p>
        </w:tc>
        <w:tc>
          <w:tcPr>
            <w:tcW w:w="3313" w:type="dxa"/>
            <w:tcBorders>
              <w:top w:val="nil"/>
              <w:left w:val="nil"/>
              <w:bottom w:val="single" w:color="auto" w:sz="4" w:space="0"/>
              <w:right w:val="single" w:color="auto" w:sz="4" w:space="0"/>
            </w:tcBorders>
          </w:tcPr>
          <w:p>
            <w:pPr>
              <w:rPr>
                <w:rFonts w:hAnsi="宋体"/>
                <w:color w:val="000000"/>
                <w:sz w:val="21"/>
                <w:szCs w:val="21"/>
              </w:rPr>
            </w:pPr>
            <w:r>
              <w:rPr>
                <w:rFonts w:hint="eastAsia" w:hAnsi="宋体"/>
                <w:color w:val="000000"/>
                <w:sz w:val="21"/>
                <w:szCs w:val="21"/>
              </w:rPr>
              <w:t>按投标资料清单中规定提供“必须提交”的文件资料</w:t>
            </w:r>
          </w:p>
        </w:tc>
        <w:tc>
          <w:tcPr>
            <w:tcW w:w="1117"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□通过</w:t>
            </w:r>
            <w:r>
              <w:rPr>
                <w:rFonts w:hAnsi="宋体"/>
                <w:color w:val="000000"/>
                <w:sz w:val="21"/>
                <w:szCs w:val="21"/>
              </w:rPr>
              <w:t xml:space="preserve">  </w:t>
            </w:r>
          </w:p>
          <w:p>
            <w:pPr>
              <w:rPr>
                <w:rFonts w:hAnsi="宋体"/>
                <w:color w:val="000000"/>
                <w:sz w:val="21"/>
                <w:szCs w:val="21"/>
              </w:rPr>
            </w:pPr>
            <w:r>
              <w:rPr>
                <w:rFonts w:hint="eastAsia" w:hAnsi="宋体"/>
                <w:color w:val="000000"/>
                <w:sz w:val="21"/>
                <w:szCs w:val="21"/>
              </w:rPr>
              <w:t>□不通过</w:t>
            </w:r>
          </w:p>
        </w:tc>
        <w:tc>
          <w:tcPr>
            <w:tcW w:w="1697"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见投标</w:t>
            </w:r>
            <w:r>
              <w:rPr>
                <w:rFonts w:hAnsi="宋体"/>
                <w:color w:val="000000"/>
                <w:sz w:val="21"/>
                <w:szCs w:val="21"/>
              </w:rPr>
              <w:t>/</w:t>
            </w:r>
            <w:r>
              <w:rPr>
                <w:rFonts w:hint="eastAsia" w:hAnsi="宋体"/>
                <w:color w:val="000000"/>
                <w:sz w:val="21"/>
                <w:szCs w:val="21"/>
              </w:rPr>
              <w:t>响应文件第（）页</w:t>
            </w:r>
          </w:p>
        </w:tc>
      </w:tr>
      <w:tr>
        <w:tblPrEx>
          <w:tblCellMar>
            <w:top w:w="0" w:type="dxa"/>
            <w:left w:w="0" w:type="dxa"/>
            <w:bottom w:w="0" w:type="dxa"/>
            <w:right w:w="0" w:type="dxa"/>
          </w:tblCellMar>
        </w:tblPrEx>
        <w:trPr>
          <w:cantSplit/>
          <w:trHeight w:val="45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rPr>
                <w:rFonts w:hAnsi="宋体"/>
                <w:color w:val="000000"/>
                <w:sz w:val="21"/>
                <w:szCs w:val="21"/>
              </w:rPr>
            </w:pPr>
          </w:p>
        </w:tc>
        <w:tc>
          <w:tcPr>
            <w:tcW w:w="2110" w:type="dxa"/>
            <w:tcBorders>
              <w:top w:val="nil"/>
              <w:left w:val="single" w:color="auto" w:sz="4" w:space="0"/>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报价人的合格性</w:t>
            </w:r>
          </w:p>
        </w:tc>
        <w:tc>
          <w:tcPr>
            <w:tcW w:w="3313"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在经营范围内报价</w:t>
            </w:r>
          </w:p>
        </w:tc>
        <w:tc>
          <w:tcPr>
            <w:tcW w:w="1117"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□通过</w:t>
            </w:r>
            <w:r>
              <w:rPr>
                <w:rFonts w:hAnsi="宋体"/>
                <w:color w:val="000000"/>
                <w:sz w:val="21"/>
                <w:szCs w:val="21"/>
              </w:rPr>
              <w:t xml:space="preserve"> </w:t>
            </w:r>
          </w:p>
          <w:p>
            <w:pPr>
              <w:rPr>
                <w:rFonts w:hAnsi="宋体"/>
                <w:color w:val="000000"/>
                <w:sz w:val="21"/>
                <w:szCs w:val="21"/>
              </w:rPr>
            </w:pPr>
            <w:r>
              <w:rPr>
                <w:rFonts w:hint="eastAsia" w:hAnsi="宋体"/>
                <w:color w:val="000000"/>
                <w:sz w:val="21"/>
                <w:szCs w:val="21"/>
              </w:rPr>
              <w:t>□不通过</w:t>
            </w:r>
          </w:p>
        </w:tc>
        <w:tc>
          <w:tcPr>
            <w:tcW w:w="1697"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见投标</w:t>
            </w:r>
            <w:r>
              <w:rPr>
                <w:rFonts w:hAnsi="宋体"/>
                <w:color w:val="000000"/>
                <w:sz w:val="21"/>
                <w:szCs w:val="21"/>
              </w:rPr>
              <w:t>/</w:t>
            </w:r>
            <w:r>
              <w:rPr>
                <w:rFonts w:hint="eastAsia" w:hAnsi="宋体"/>
                <w:color w:val="000000"/>
                <w:sz w:val="21"/>
                <w:szCs w:val="21"/>
              </w:rPr>
              <w:t>响应文件第（）页</w:t>
            </w:r>
          </w:p>
        </w:tc>
      </w:tr>
      <w:tr>
        <w:tblPrEx>
          <w:tblCellMar>
            <w:top w:w="0" w:type="dxa"/>
            <w:left w:w="0" w:type="dxa"/>
            <w:bottom w:w="0" w:type="dxa"/>
            <w:right w:w="0" w:type="dxa"/>
          </w:tblCellMar>
        </w:tblPrEx>
        <w:trPr>
          <w:cantSplit/>
          <w:trHeight w:val="45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rPr>
                <w:rFonts w:hAnsi="宋体"/>
                <w:color w:val="000000"/>
                <w:sz w:val="21"/>
                <w:szCs w:val="21"/>
              </w:rPr>
            </w:pPr>
          </w:p>
        </w:tc>
        <w:tc>
          <w:tcPr>
            <w:tcW w:w="2110"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报价要求</w:t>
            </w:r>
          </w:p>
        </w:tc>
        <w:tc>
          <w:tcPr>
            <w:tcW w:w="3313"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报价方案是唯一确定</w:t>
            </w:r>
          </w:p>
        </w:tc>
        <w:tc>
          <w:tcPr>
            <w:tcW w:w="1117"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□通过</w:t>
            </w:r>
            <w:r>
              <w:rPr>
                <w:rFonts w:hAnsi="宋体"/>
                <w:color w:val="000000"/>
                <w:sz w:val="21"/>
                <w:szCs w:val="21"/>
              </w:rPr>
              <w:t xml:space="preserve"> </w:t>
            </w:r>
          </w:p>
          <w:p>
            <w:pPr>
              <w:rPr>
                <w:rFonts w:hAnsi="宋体"/>
                <w:color w:val="000000"/>
                <w:sz w:val="21"/>
                <w:szCs w:val="21"/>
              </w:rPr>
            </w:pPr>
            <w:r>
              <w:rPr>
                <w:rFonts w:hint="eastAsia" w:hAnsi="宋体"/>
                <w:color w:val="000000"/>
                <w:sz w:val="21"/>
                <w:szCs w:val="21"/>
              </w:rPr>
              <w:t>□不通过</w:t>
            </w:r>
          </w:p>
        </w:tc>
        <w:tc>
          <w:tcPr>
            <w:tcW w:w="1697"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见投标</w:t>
            </w:r>
            <w:r>
              <w:rPr>
                <w:rFonts w:hAnsi="宋体"/>
                <w:color w:val="000000"/>
                <w:sz w:val="21"/>
                <w:szCs w:val="21"/>
              </w:rPr>
              <w:t>/</w:t>
            </w:r>
            <w:r>
              <w:rPr>
                <w:rFonts w:hint="eastAsia" w:hAnsi="宋体"/>
                <w:color w:val="000000"/>
                <w:sz w:val="21"/>
                <w:szCs w:val="21"/>
              </w:rPr>
              <w:t>响应文件第（）页</w:t>
            </w:r>
          </w:p>
        </w:tc>
      </w:tr>
      <w:tr>
        <w:tblPrEx>
          <w:tblCellMar>
            <w:top w:w="0" w:type="dxa"/>
            <w:left w:w="0" w:type="dxa"/>
            <w:bottom w:w="0" w:type="dxa"/>
            <w:right w:w="0" w:type="dxa"/>
          </w:tblCellMar>
        </w:tblPrEx>
        <w:trPr>
          <w:cantSplit/>
          <w:trHeight w:val="45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rPr>
                <w:rFonts w:hAnsi="宋体"/>
                <w:color w:val="000000"/>
                <w:sz w:val="21"/>
                <w:szCs w:val="21"/>
              </w:rPr>
            </w:pPr>
          </w:p>
        </w:tc>
        <w:tc>
          <w:tcPr>
            <w:tcW w:w="2110"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其它</w:t>
            </w:r>
          </w:p>
        </w:tc>
        <w:tc>
          <w:tcPr>
            <w:tcW w:w="3313"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实质性响应招标文件中规定的其它情况</w:t>
            </w:r>
          </w:p>
        </w:tc>
        <w:tc>
          <w:tcPr>
            <w:tcW w:w="1117"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□通过</w:t>
            </w:r>
            <w:r>
              <w:rPr>
                <w:rFonts w:hAnsi="宋体"/>
                <w:color w:val="000000"/>
                <w:sz w:val="21"/>
                <w:szCs w:val="21"/>
              </w:rPr>
              <w:t xml:space="preserve"> </w:t>
            </w:r>
          </w:p>
          <w:p>
            <w:pPr>
              <w:rPr>
                <w:rFonts w:hAnsi="宋体"/>
                <w:color w:val="000000"/>
                <w:sz w:val="21"/>
                <w:szCs w:val="21"/>
              </w:rPr>
            </w:pPr>
            <w:r>
              <w:rPr>
                <w:rFonts w:hint="eastAsia" w:hAnsi="宋体"/>
                <w:color w:val="000000"/>
                <w:sz w:val="21"/>
                <w:szCs w:val="21"/>
              </w:rPr>
              <w:t>□不通过</w:t>
            </w:r>
          </w:p>
        </w:tc>
        <w:tc>
          <w:tcPr>
            <w:tcW w:w="1697" w:type="dxa"/>
            <w:tcBorders>
              <w:top w:val="nil"/>
              <w:left w:val="nil"/>
              <w:bottom w:val="single" w:color="auto" w:sz="4" w:space="0"/>
              <w:right w:val="single" w:color="auto" w:sz="4" w:space="0"/>
            </w:tcBorders>
            <w:vAlign w:val="center"/>
          </w:tcPr>
          <w:p>
            <w:pPr>
              <w:rPr>
                <w:rFonts w:hAnsi="宋体"/>
                <w:color w:val="000000"/>
                <w:sz w:val="21"/>
                <w:szCs w:val="21"/>
              </w:rPr>
            </w:pPr>
            <w:r>
              <w:rPr>
                <w:rFonts w:hint="eastAsia" w:hAnsi="宋体"/>
                <w:color w:val="000000"/>
                <w:sz w:val="21"/>
                <w:szCs w:val="21"/>
              </w:rPr>
              <w:t>见投标</w:t>
            </w:r>
            <w:r>
              <w:rPr>
                <w:rFonts w:hAnsi="宋体"/>
                <w:color w:val="000000"/>
                <w:sz w:val="21"/>
                <w:szCs w:val="21"/>
              </w:rPr>
              <w:t>/</w:t>
            </w:r>
            <w:r>
              <w:rPr>
                <w:rFonts w:hint="eastAsia" w:hAnsi="宋体"/>
                <w:color w:val="000000"/>
                <w:sz w:val="21"/>
                <w:szCs w:val="21"/>
              </w:rPr>
              <w:t>响应文件第（）页</w:t>
            </w:r>
          </w:p>
        </w:tc>
      </w:tr>
    </w:tbl>
    <w:p>
      <w:pPr>
        <w:pStyle w:val="5"/>
        <w:tabs>
          <w:tab w:val="left" w:pos="7740"/>
        </w:tabs>
        <w:spacing w:line="360" w:lineRule="exact"/>
        <w:rPr>
          <w:rFonts w:ascii="宋体" w:hAnsi="宋体"/>
          <w:sz w:val="21"/>
          <w:szCs w:val="21"/>
        </w:rPr>
      </w:pPr>
      <w:r>
        <w:rPr>
          <w:rFonts w:hint="eastAsia" w:ascii="宋体" w:hAnsi="宋体"/>
          <w:sz w:val="21"/>
          <w:szCs w:val="21"/>
        </w:rPr>
        <w:t>注：以上材料将作为报价人资格性、符合性审查内容的重要组成部分，报价人必须严格按照其内容及序列要求在投标文件中如实提供，并在对应的□打“√”。</w:t>
      </w:r>
    </w:p>
    <w:p>
      <w:pPr>
        <w:widowControl/>
        <w:snapToGrid w:val="0"/>
        <w:spacing w:line="360" w:lineRule="auto"/>
        <w:rPr>
          <w:rFonts w:hAnsi="宋体"/>
          <w:sz w:val="24"/>
          <w:szCs w:val="22"/>
        </w:rPr>
      </w:pPr>
    </w:p>
    <w:p>
      <w:pPr>
        <w:rPr>
          <w:sz w:val="24"/>
          <w:szCs w:val="24"/>
        </w:rPr>
      </w:pPr>
      <w:r>
        <w:rPr>
          <w:rFonts w:hint="eastAsia" w:hAnsi="宋体"/>
          <w:b/>
          <w:sz w:val="24"/>
          <w:szCs w:val="24"/>
        </w:rPr>
        <w:t>附件二</w:t>
      </w:r>
      <w:r>
        <w:rPr>
          <w:rFonts w:hint="eastAsia"/>
          <w:sz w:val="24"/>
          <w:szCs w:val="24"/>
        </w:rPr>
        <w:t>：</w:t>
      </w:r>
    </w:p>
    <w:p>
      <w:pPr>
        <w:ind w:firstLine="2760" w:firstLineChars="1150"/>
        <w:rPr>
          <w:rFonts w:hAnsi="宋体"/>
          <w:sz w:val="24"/>
          <w:szCs w:val="24"/>
        </w:rPr>
      </w:pPr>
    </w:p>
    <w:p>
      <w:pPr>
        <w:jc w:val="center"/>
        <w:rPr>
          <w:b/>
          <w:sz w:val="28"/>
          <w:szCs w:val="28"/>
        </w:rPr>
      </w:pPr>
      <w:r>
        <w:rPr>
          <w:rFonts w:hint="eastAsia" w:hAnsi="宋体"/>
          <w:b/>
          <w:sz w:val="28"/>
          <w:szCs w:val="28"/>
        </w:rPr>
        <w:t>本项目相关承诺及证明文件</w:t>
      </w:r>
    </w:p>
    <w:p>
      <w:r>
        <w:rPr>
          <w:rFonts w:hint="eastAsia"/>
        </w:rPr>
        <w:t xml:space="preserve">                                                                     </w:t>
      </w:r>
    </w:p>
    <w:p/>
    <w:p>
      <w:pPr>
        <w:pStyle w:val="5"/>
        <w:tabs>
          <w:tab w:val="left" w:pos="7740"/>
        </w:tabs>
        <w:spacing w:line="360" w:lineRule="exact"/>
        <w:rPr>
          <w:rFonts w:ascii="宋体" w:hAnsi="宋体"/>
          <w:sz w:val="21"/>
          <w:szCs w:val="21"/>
        </w:rPr>
      </w:pPr>
      <w:r>
        <w:rPr>
          <w:rFonts w:hint="eastAsia" w:ascii="宋体" w:hAnsi="宋体"/>
          <w:sz w:val="21"/>
          <w:szCs w:val="21"/>
        </w:rPr>
        <w:t>注：供应商必须对应询价文件相关要求提供本项目相关承诺及证明文件，含糊不清、不确切或伪造、变造证明材料的，按照不完全响应或者完全不响应处理。</w:t>
      </w:r>
    </w:p>
    <w:p>
      <w:pPr>
        <w:jc w:val="right"/>
        <w:rPr>
          <w:sz w:val="21"/>
          <w:szCs w:val="21"/>
        </w:rPr>
      </w:pPr>
    </w:p>
    <w:p>
      <w:pPr>
        <w:spacing w:line="500" w:lineRule="exact"/>
        <w:jc w:val="right"/>
        <w:rPr>
          <w:rFonts w:hAnsi="宋体"/>
          <w:sz w:val="24"/>
          <w:szCs w:val="24"/>
        </w:rPr>
      </w:pPr>
      <w:r>
        <w:rPr>
          <w:rFonts w:hint="eastAsia" w:hAnsi="宋体"/>
          <w:sz w:val="24"/>
          <w:szCs w:val="24"/>
        </w:rPr>
        <w:t xml:space="preserve"> 年    月    日</w:t>
      </w:r>
    </w:p>
    <w:p>
      <w:pPr>
        <w:snapToGrid w:val="0"/>
        <w:spacing w:before="100" w:beforeAutospacing="1" w:after="100" w:afterAutospacing="1" w:line="360" w:lineRule="auto"/>
        <w:ind w:right="708" w:rightChars="354"/>
        <w:jc w:val="center"/>
      </w:pPr>
    </w:p>
    <w:p>
      <w:pPr>
        <w:snapToGrid w:val="0"/>
        <w:spacing w:before="100" w:beforeAutospacing="1" w:after="100" w:afterAutospacing="1" w:line="360" w:lineRule="auto"/>
        <w:ind w:right="708" w:rightChars="354"/>
        <w:jc w:val="center"/>
      </w:pPr>
    </w:p>
    <w:p>
      <w:pPr>
        <w:snapToGrid w:val="0"/>
        <w:spacing w:before="100" w:beforeAutospacing="1" w:after="100" w:afterAutospacing="1" w:line="360" w:lineRule="auto"/>
        <w:ind w:right="708" w:rightChars="354"/>
        <w:jc w:val="center"/>
      </w:pPr>
    </w:p>
    <w:p>
      <w:pPr>
        <w:jc w:val="center"/>
        <w:rPr>
          <w:b/>
          <w:sz w:val="28"/>
          <w:szCs w:val="28"/>
        </w:rPr>
      </w:pPr>
      <w:r>
        <w:rPr>
          <w:rFonts w:hint="eastAsia"/>
          <w:b/>
          <w:sz w:val="28"/>
          <w:szCs w:val="28"/>
        </w:rPr>
        <w:t>第五章 投标/谈判保证金交纳凭证</w:t>
      </w:r>
    </w:p>
    <w:p>
      <w:pPr>
        <w:spacing w:line="300" w:lineRule="auto"/>
        <w:rPr>
          <w:sz w:val="21"/>
          <w:szCs w:val="21"/>
        </w:rPr>
      </w:pPr>
    </w:p>
    <w:p>
      <w:pPr>
        <w:spacing w:line="300" w:lineRule="auto"/>
        <w:rPr>
          <w:rFonts w:hAnsi="宋体"/>
          <w:b/>
          <w:sz w:val="21"/>
          <w:szCs w:val="21"/>
        </w:rPr>
      </w:pPr>
      <w:r>
        <w:rPr>
          <w:rFonts w:hint="eastAsia"/>
          <w:sz w:val="21"/>
          <w:szCs w:val="21"/>
        </w:rPr>
        <w:t>汕尾市公共资源交易中心</w:t>
      </w:r>
      <w:r>
        <w:rPr>
          <w:rFonts w:hint="eastAsia" w:hAnsi="宋体"/>
          <w:sz w:val="21"/>
          <w:szCs w:val="21"/>
        </w:rPr>
        <w:t>：</w:t>
      </w:r>
    </w:p>
    <w:p>
      <w:pPr>
        <w:spacing w:line="480" w:lineRule="exact"/>
        <w:rPr>
          <w:rFonts w:hAnsi="宋体"/>
          <w:sz w:val="21"/>
          <w:szCs w:val="21"/>
        </w:rPr>
      </w:pPr>
      <w:r>
        <w:rPr>
          <w:rFonts w:hint="eastAsia" w:hAnsi="宋体"/>
          <w:sz w:val="21"/>
          <w:szCs w:val="21"/>
        </w:rPr>
        <w:t xml:space="preserve">    （报价人/响应供应商全称) 参加贵方组织的、采购项目为</w:t>
      </w:r>
      <w:r>
        <w:rPr>
          <w:rFonts w:hint="eastAsia" w:hAnsi="宋体"/>
          <w:sz w:val="21"/>
          <w:szCs w:val="21"/>
          <w:u w:val="single"/>
        </w:rPr>
        <w:t>　    　</w:t>
      </w:r>
      <w:r>
        <w:rPr>
          <w:rFonts w:hint="eastAsia" w:hAnsi="宋体"/>
          <w:sz w:val="21"/>
          <w:szCs w:val="21"/>
        </w:rPr>
        <w:t>编号为</w:t>
      </w:r>
      <w:r>
        <w:rPr>
          <w:rFonts w:hint="eastAsia" w:hAnsi="宋体"/>
          <w:sz w:val="21"/>
          <w:szCs w:val="21"/>
          <w:u w:val="single"/>
        </w:rPr>
        <w:t xml:space="preserve">           </w:t>
      </w:r>
      <w:r>
        <w:rPr>
          <w:rFonts w:hint="eastAsia" w:hAnsi="宋体"/>
          <w:sz w:val="21"/>
          <w:szCs w:val="21"/>
        </w:rPr>
        <w:t>的采购活动。按招标/谈判文件的规定，于</w:t>
      </w:r>
      <w:r>
        <w:rPr>
          <w:rFonts w:hint="eastAsia" w:hAnsi="宋体"/>
          <w:sz w:val="21"/>
          <w:szCs w:val="21"/>
          <w:u w:val="single"/>
        </w:rPr>
        <w:t xml:space="preserve">   </w:t>
      </w:r>
      <w:r>
        <w:rPr>
          <w:rFonts w:hint="eastAsia" w:hAnsi="宋体"/>
          <w:sz w:val="21"/>
          <w:szCs w:val="21"/>
        </w:rPr>
        <w:t>年</w:t>
      </w:r>
      <w:r>
        <w:rPr>
          <w:rFonts w:hint="eastAsia" w:hAnsi="宋体"/>
          <w:sz w:val="21"/>
          <w:szCs w:val="21"/>
          <w:u w:val="single"/>
        </w:rPr>
        <w:t xml:space="preserve">  </w:t>
      </w:r>
      <w:r>
        <w:rPr>
          <w:rFonts w:hint="eastAsia" w:hAnsi="宋体"/>
          <w:sz w:val="21"/>
          <w:szCs w:val="21"/>
        </w:rPr>
        <w:t>月</w:t>
      </w:r>
      <w:r>
        <w:rPr>
          <w:rFonts w:hint="eastAsia" w:hAnsi="宋体"/>
          <w:sz w:val="21"/>
          <w:szCs w:val="21"/>
          <w:u w:val="single"/>
        </w:rPr>
        <w:t xml:space="preserve">  </w:t>
      </w:r>
      <w:r>
        <w:rPr>
          <w:rFonts w:hint="eastAsia" w:hAnsi="宋体"/>
          <w:sz w:val="21"/>
          <w:szCs w:val="21"/>
        </w:rPr>
        <w:t>日通过（以支票、汇票、本票或者金融机构、担保机构出具的保函等非现金形式提交）形式交纳人民币（大写）</w:t>
      </w:r>
      <w:r>
        <w:rPr>
          <w:rFonts w:hint="eastAsia" w:hAnsi="宋体"/>
          <w:sz w:val="21"/>
          <w:szCs w:val="21"/>
          <w:u w:val="single"/>
        </w:rPr>
        <w:t xml:space="preserve">  　　  </w:t>
      </w:r>
      <w:r>
        <w:rPr>
          <w:rFonts w:hint="eastAsia" w:hAnsi="宋体"/>
          <w:sz w:val="21"/>
          <w:szCs w:val="21"/>
        </w:rPr>
        <w:t>元的投标/谈判保证金。</w:t>
      </w:r>
    </w:p>
    <w:p>
      <w:pPr>
        <w:spacing w:line="480" w:lineRule="exact"/>
        <w:rPr>
          <w:rFonts w:hAnsi="宋体"/>
          <w:sz w:val="21"/>
          <w:szCs w:val="21"/>
          <w:u w:val="single"/>
        </w:rPr>
      </w:pPr>
      <w:r>
        <w:rPr>
          <w:rFonts w:hint="eastAsia" w:hAnsi="宋体"/>
          <w:sz w:val="21"/>
          <w:szCs w:val="21"/>
        </w:rPr>
        <w:t>报价人/响应供应商名称：（开户名称）</w:t>
      </w:r>
      <w:r>
        <w:rPr>
          <w:rFonts w:hint="eastAsia" w:hAnsi="宋体"/>
          <w:sz w:val="21"/>
          <w:szCs w:val="21"/>
          <w:u w:val="single"/>
        </w:rPr>
        <w:t xml:space="preserve">                         </w:t>
      </w:r>
    </w:p>
    <w:p>
      <w:pPr>
        <w:spacing w:line="480" w:lineRule="exact"/>
        <w:rPr>
          <w:rFonts w:hAnsi="宋体"/>
          <w:sz w:val="21"/>
          <w:szCs w:val="21"/>
          <w:u w:val="single"/>
        </w:rPr>
      </w:pPr>
      <w:r>
        <w:rPr>
          <w:rFonts w:hint="eastAsia" w:hAnsi="宋体"/>
          <w:sz w:val="21"/>
          <w:szCs w:val="21"/>
        </w:rPr>
        <w:t>报价人/响应供应商开户银行：（具体开户网点）</w:t>
      </w:r>
      <w:r>
        <w:rPr>
          <w:rFonts w:hint="eastAsia" w:hAnsi="宋体"/>
          <w:sz w:val="21"/>
          <w:szCs w:val="21"/>
          <w:u w:val="single"/>
        </w:rPr>
        <w:t xml:space="preserve">                 </w:t>
      </w:r>
    </w:p>
    <w:p>
      <w:pPr>
        <w:spacing w:line="480" w:lineRule="exact"/>
        <w:rPr>
          <w:rFonts w:hAnsi="宋体"/>
          <w:sz w:val="21"/>
          <w:szCs w:val="21"/>
          <w:u w:val="single"/>
        </w:rPr>
      </w:pPr>
      <w:r>
        <w:rPr>
          <w:rFonts w:hint="eastAsia" w:hAnsi="宋体"/>
          <w:sz w:val="21"/>
          <w:szCs w:val="21"/>
        </w:rPr>
        <w:t>报价人/响应供应商银行帐号：（开户账号）</w:t>
      </w:r>
      <w:r>
        <w:rPr>
          <w:rFonts w:hint="eastAsia" w:hAnsi="宋体"/>
          <w:sz w:val="21"/>
          <w:szCs w:val="21"/>
          <w:u w:val="single"/>
        </w:rPr>
        <w:t xml:space="preserve">                     </w:t>
      </w:r>
    </w:p>
    <w:p>
      <w:pPr>
        <w:spacing w:line="480" w:lineRule="exact"/>
        <w:rPr>
          <w:rFonts w:hAnsi="宋体"/>
          <w:sz w:val="21"/>
          <w:szCs w:val="21"/>
          <w:u w:val="single"/>
        </w:rPr>
      </w:pPr>
      <w:r>
        <w:rPr>
          <w:rFonts w:hint="eastAsia" w:hAnsi="宋体"/>
          <w:sz w:val="21"/>
          <w:szCs w:val="21"/>
        </w:rPr>
        <w:t>报价人/响应供应商联系人及手机号码：</w:t>
      </w:r>
      <w:r>
        <w:rPr>
          <w:rFonts w:hint="eastAsia" w:hAnsi="宋体"/>
          <w:sz w:val="21"/>
          <w:szCs w:val="21"/>
          <w:u w:val="single"/>
        </w:rPr>
        <w:t xml:space="preserve">                        </w:t>
      </w:r>
    </w:p>
    <w:p>
      <w:pPr>
        <w:spacing w:line="420" w:lineRule="exact"/>
        <w:rPr>
          <w:rFonts w:hAnsi="宋体"/>
          <w:sz w:val="21"/>
          <w:szCs w:val="21"/>
        </w:rPr>
      </w:pPr>
      <w:r>
        <w:rPr>
          <w:rFonts w:hint="eastAsia" w:hAnsi="宋体"/>
          <w:sz w:val="21"/>
          <w:szCs w:val="21"/>
        </w:rPr>
        <w:t>说明：</w:t>
      </w:r>
    </w:p>
    <w:p>
      <w:pPr>
        <w:spacing w:line="420" w:lineRule="exact"/>
        <w:ind w:firstLine="420" w:firstLineChars="200"/>
        <w:rPr>
          <w:rFonts w:hAnsi="宋体"/>
          <w:sz w:val="21"/>
          <w:szCs w:val="21"/>
        </w:rPr>
      </w:pPr>
      <w:r>
        <w:rPr>
          <w:rFonts w:hint="eastAsia" w:hAnsi="宋体"/>
          <w:sz w:val="21"/>
          <w:szCs w:val="21"/>
        </w:rPr>
        <w:t>1.上述要素供银行转账及银行汇款方式填写，其他形式可不填。其他方式以现场递交为依据。</w:t>
      </w:r>
    </w:p>
    <w:p>
      <w:pPr>
        <w:spacing w:line="420" w:lineRule="exact"/>
        <w:ind w:firstLine="420" w:firstLineChars="200"/>
        <w:rPr>
          <w:rFonts w:hAnsi="宋体"/>
          <w:sz w:val="21"/>
          <w:szCs w:val="21"/>
        </w:rPr>
      </w:pPr>
      <w:r>
        <w:rPr>
          <w:rFonts w:hint="eastAsia" w:hAnsi="宋体"/>
          <w:sz w:val="21"/>
          <w:szCs w:val="21"/>
        </w:rPr>
        <w:t>2.上述要素的填写必须与银行转账或银行汇款凭证的要素一致，（政府采购代理机构）依据此凭证信息退还投标/谈判保证金。</w:t>
      </w:r>
    </w:p>
    <w:p>
      <w:pPr>
        <w:spacing w:line="420" w:lineRule="exact"/>
        <w:ind w:firstLine="420" w:firstLineChars="200"/>
        <w:rPr>
          <w:rFonts w:hAnsi="宋体"/>
          <w:sz w:val="21"/>
          <w:szCs w:val="21"/>
        </w:rPr>
      </w:pPr>
      <w:r>
        <w:rPr>
          <w:rFonts w:hint="eastAsia" w:hAnsi="宋体"/>
          <w:sz w:val="21"/>
          <w:szCs w:val="21"/>
        </w:rPr>
        <w:t xml:space="preserve">报价人/响应供应商法定代表人（或法定代表人授权代表）签字：                   </w:t>
      </w:r>
    </w:p>
    <w:p>
      <w:pPr>
        <w:spacing w:line="420" w:lineRule="exact"/>
        <w:ind w:firstLine="420" w:firstLineChars="200"/>
        <w:rPr>
          <w:rFonts w:hAnsi="宋体"/>
          <w:sz w:val="21"/>
          <w:szCs w:val="21"/>
        </w:rPr>
      </w:pPr>
      <w:r>
        <w:rPr>
          <w:rFonts w:hint="eastAsia" w:hAnsi="宋体"/>
          <w:sz w:val="21"/>
          <w:szCs w:val="21"/>
        </w:rPr>
        <w:t>报价人/响应供应商名称（签章）：                        日期：   年   月   日</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trPr>
        <w:tc>
          <w:tcPr>
            <w:tcW w:w="9150" w:type="dxa"/>
            <w:tcBorders>
              <w:top w:val="single" w:color="auto" w:sz="4" w:space="0"/>
              <w:left w:val="single" w:color="auto" w:sz="4" w:space="0"/>
              <w:bottom w:val="single" w:color="auto" w:sz="4" w:space="0"/>
              <w:right w:val="single" w:color="auto" w:sz="4" w:space="0"/>
            </w:tcBorders>
          </w:tcPr>
          <w:p>
            <w:pPr>
              <w:spacing w:line="480" w:lineRule="exact"/>
              <w:rPr>
                <w:rFonts w:hAnsi="宋体"/>
                <w:sz w:val="21"/>
                <w:szCs w:val="21"/>
              </w:rPr>
            </w:pPr>
            <w:r>
              <w:rPr>
                <w:rFonts w:hint="eastAsia" w:hAnsi="宋体"/>
                <w:sz w:val="21"/>
                <w:szCs w:val="21"/>
              </w:rPr>
              <w:t>粘贴转帐或汇款的银行凭证复印件</w:t>
            </w:r>
          </w:p>
        </w:tc>
      </w:tr>
    </w:tbl>
    <w:p>
      <w:pPr>
        <w:spacing w:line="480" w:lineRule="exact"/>
        <w:rPr>
          <w:rFonts w:hAnsi="宋体"/>
          <w:sz w:val="21"/>
          <w:szCs w:val="21"/>
        </w:rPr>
      </w:pPr>
      <w:r>
        <w:rPr>
          <w:rFonts w:hint="eastAsia" w:hAnsi="宋体"/>
          <w:sz w:val="21"/>
          <w:szCs w:val="21"/>
        </w:rPr>
        <w:t>注：1.报价人/响应供应商投标/谈判响应时，应当按招标/谈判文件要求交纳投标/谈判保证金。投标/谈判保证金按招标文件规定的形式交纳。</w:t>
      </w:r>
    </w:p>
    <w:p>
      <w:pPr>
        <w:spacing w:line="480" w:lineRule="exact"/>
        <w:ind w:firstLine="420" w:firstLineChars="200"/>
        <w:rPr>
          <w:rFonts w:hAnsi="宋体"/>
          <w:sz w:val="21"/>
          <w:szCs w:val="21"/>
        </w:rPr>
      </w:pPr>
      <w:r>
        <w:rPr>
          <w:rFonts w:hint="eastAsia" w:hAnsi="宋体"/>
          <w:sz w:val="21"/>
          <w:szCs w:val="21"/>
        </w:rPr>
        <w:t>2.招标人在中标/成交通知书发出后五个工作日内凭此函退还未中标供应商的投标保证金，已中标供应商在本项目签订合同后五个工作日内凭此函退还中标/成交供应商的投标保证金。</w:t>
      </w:r>
    </w:p>
    <w:p>
      <w:pPr>
        <w:spacing w:line="480" w:lineRule="exact"/>
        <w:ind w:firstLine="420" w:firstLineChars="200"/>
        <w:rPr>
          <w:rFonts w:hAnsi="宋体"/>
          <w:sz w:val="21"/>
          <w:szCs w:val="21"/>
        </w:rPr>
      </w:pPr>
      <w:r>
        <w:rPr>
          <w:rFonts w:hint="eastAsia" w:hAnsi="宋体"/>
          <w:sz w:val="21"/>
          <w:szCs w:val="21"/>
        </w:rPr>
        <w:t>3.保证金说明函必须说明清楚，按保证金说明函的内容退还，如由此原因造成差错或未到与本中心无关，后果由报价人自负。</w:t>
      </w:r>
    </w:p>
    <w:p>
      <w:pPr>
        <w:spacing w:line="480" w:lineRule="exact"/>
        <w:ind w:firstLine="420" w:firstLineChars="200"/>
        <w:rPr>
          <w:rFonts w:hAnsi="宋体"/>
          <w:sz w:val="21"/>
          <w:szCs w:val="21"/>
        </w:rPr>
      </w:pPr>
    </w:p>
    <w:p>
      <w:pPr>
        <w:spacing w:line="480" w:lineRule="exact"/>
        <w:ind w:firstLine="420" w:firstLineChars="200"/>
        <w:rPr>
          <w:rFonts w:hAnsi="宋体"/>
          <w:sz w:val="21"/>
          <w:szCs w:val="21"/>
        </w:rPr>
      </w:pPr>
    </w:p>
    <w:p>
      <w:pPr>
        <w:spacing w:line="480" w:lineRule="exact"/>
        <w:ind w:firstLine="420" w:firstLineChars="200"/>
        <w:rPr>
          <w:rFonts w:hAnsi="宋体"/>
          <w:sz w:val="21"/>
          <w:szCs w:val="21"/>
        </w:rPr>
      </w:pPr>
    </w:p>
    <w:p>
      <w:pPr>
        <w:spacing w:line="360" w:lineRule="auto"/>
        <w:ind w:left="-404" w:leftChars="-202" w:right="-674" w:rightChars="-337" w:firstLine="482" w:firstLineChars="200"/>
        <w:rPr>
          <w:rFonts w:hAnsi="宋体"/>
          <w:b/>
          <w:sz w:val="24"/>
        </w:rPr>
      </w:pPr>
      <w:r>
        <w:rPr>
          <w:rFonts w:hint="eastAsia" w:hAnsi="宋体"/>
          <w:b/>
          <w:sz w:val="24"/>
        </w:rPr>
        <w:t>附件三：</w:t>
      </w:r>
    </w:p>
    <w:p>
      <w:pPr>
        <w:spacing w:line="360" w:lineRule="auto"/>
        <w:ind w:left="-404" w:leftChars="-202" w:right="-674" w:rightChars="-337" w:firstLine="480" w:firstLineChars="200"/>
        <w:rPr>
          <w:rFonts w:hAnsi="宋体"/>
          <w:sz w:val="24"/>
        </w:rPr>
      </w:pPr>
      <w:r>
        <w:rPr>
          <w:rFonts w:hint="eastAsia" w:hAnsi="宋体"/>
          <w:sz w:val="24"/>
        </w:rPr>
        <w:t xml:space="preserve">                               现场勘查证明</w:t>
      </w:r>
    </w:p>
    <w:p>
      <w:pPr>
        <w:spacing w:line="360" w:lineRule="auto"/>
        <w:ind w:left="-404" w:leftChars="-202" w:right="-290" w:rightChars="-145" w:firstLine="480" w:firstLineChars="200"/>
        <w:rPr>
          <w:rFonts w:hAnsi="宋体"/>
          <w:sz w:val="24"/>
        </w:rPr>
      </w:pPr>
      <w:r>
        <w:rPr>
          <w:rFonts w:hint="eastAsia" w:hAnsi="宋体"/>
          <w:sz w:val="24"/>
        </w:rPr>
        <w:t>致汕尾市公共资源交易中心：</w:t>
      </w:r>
    </w:p>
    <w:p>
      <w:pPr>
        <w:spacing w:line="360" w:lineRule="auto"/>
        <w:ind w:left="52" w:leftChars="26" w:right="-290" w:rightChars="-145"/>
        <w:rPr>
          <w:rFonts w:hAnsi="宋体"/>
          <w:sz w:val="24"/>
        </w:rPr>
      </w:pPr>
      <w:r>
        <w:rPr>
          <w:rFonts w:hint="eastAsia" w:hAnsi="宋体"/>
          <w:sz w:val="24"/>
        </w:rPr>
        <w:t xml:space="preserve">    我公司参与贵中心招标</w:t>
      </w:r>
      <w:r>
        <w:rPr>
          <w:rFonts w:hint="eastAsia" w:hAnsi="宋体"/>
          <w:sz w:val="24"/>
          <w:u w:val="single"/>
        </w:rPr>
        <w:t xml:space="preserve">                 项目名称（项目编号：            ）</w:t>
      </w:r>
      <w:r>
        <w:rPr>
          <w:rFonts w:hint="eastAsia" w:hAnsi="宋体"/>
          <w:sz w:val="24"/>
        </w:rPr>
        <w:t>，已组织技术团队进行现场勘查，将按用户现有情况进行设计，以确保项目整体质量和进度</w:t>
      </w:r>
      <w:r>
        <w:rPr>
          <w:rFonts w:hAnsi="宋体"/>
          <w:sz w:val="24"/>
        </w:rPr>
        <w:t>……</w:t>
      </w:r>
      <w:r>
        <w:rPr>
          <w:rFonts w:hint="eastAsia" w:hAnsi="宋体"/>
          <w:sz w:val="24"/>
        </w:rPr>
        <w:t>。</w:t>
      </w:r>
    </w:p>
    <w:p>
      <w:pPr>
        <w:spacing w:line="360" w:lineRule="auto"/>
        <w:ind w:left="52" w:leftChars="26" w:right="-290" w:rightChars="-145"/>
        <w:rPr>
          <w:rFonts w:hAnsi="宋体"/>
          <w:sz w:val="24"/>
        </w:rPr>
      </w:pPr>
    </w:p>
    <w:p>
      <w:pPr>
        <w:spacing w:line="360" w:lineRule="auto"/>
        <w:ind w:right="-290" w:rightChars="-145"/>
        <w:rPr>
          <w:rFonts w:hAnsi="宋体"/>
          <w:sz w:val="24"/>
        </w:rPr>
      </w:pPr>
    </w:p>
    <w:p>
      <w:pPr>
        <w:spacing w:line="360" w:lineRule="auto"/>
        <w:ind w:left="-404" w:leftChars="-202" w:right="-290" w:rightChars="-145" w:firstLine="480" w:firstLineChars="200"/>
        <w:rPr>
          <w:rFonts w:hAnsi="宋体"/>
          <w:sz w:val="24"/>
        </w:rPr>
      </w:pPr>
      <w:r>
        <w:rPr>
          <w:rFonts w:hint="eastAsia" w:hAnsi="宋体"/>
          <w:sz w:val="24"/>
        </w:rPr>
        <w:t>投标人法定代表人（或法定代表人授权代表）签字：</w:t>
      </w:r>
      <w:r>
        <w:rPr>
          <w:rFonts w:hAnsi="宋体"/>
          <w:sz w:val="24"/>
        </w:rPr>
        <w:t xml:space="preserve">                   </w:t>
      </w:r>
    </w:p>
    <w:p>
      <w:pPr>
        <w:spacing w:line="360" w:lineRule="auto"/>
        <w:ind w:left="-404" w:leftChars="-202" w:right="-290" w:rightChars="-145" w:firstLine="480" w:firstLineChars="200"/>
        <w:rPr>
          <w:rFonts w:hAnsi="宋体"/>
          <w:sz w:val="24"/>
        </w:rPr>
      </w:pPr>
      <w:r>
        <w:rPr>
          <w:rFonts w:hint="eastAsia" w:hAnsi="宋体"/>
          <w:sz w:val="24"/>
        </w:rPr>
        <w:t>投标人名称（签章）：</w:t>
      </w:r>
      <w:r>
        <w:rPr>
          <w:rFonts w:hAnsi="宋体"/>
          <w:sz w:val="24"/>
        </w:rPr>
        <w:t xml:space="preserve">                        </w:t>
      </w:r>
    </w:p>
    <w:p>
      <w:pPr>
        <w:spacing w:line="360" w:lineRule="auto"/>
        <w:ind w:left="-404" w:leftChars="-202" w:right="-290" w:rightChars="-145" w:firstLine="480" w:firstLineChars="200"/>
        <w:rPr>
          <w:rFonts w:hAnsi="宋体"/>
          <w:sz w:val="24"/>
        </w:rPr>
      </w:pPr>
      <w:r>
        <w:rPr>
          <w:rFonts w:hint="eastAsia" w:hAnsi="宋体"/>
          <w:sz w:val="24"/>
        </w:rPr>
        <w:t>日期：</w:t>
      </w:r>
      <w:r>
        <w:rPr>
          <w:rFonts w:hAnsi="宋体"/>
          <w:sz w:val="24"/>
        </w:rPr>
        <w:t xml:space="preserve">   </w:t>
      </w:r>
      <w:r>
        <w:rPr>
          <w:rFonts w:hint="eastAsia" w:hAnsi="宋体"/>
          <w:sz w:val="24"/>
        </w:rPr>
        <w:t>年</w:t>
      </w:r>
      <w:r>
        <w:rPr>
          <w:rFonts w:hAnsi="宋体"/>
          <w:sz w:val="24"/>
        </w:rPr>
        <w:t xml:space="preserve">   </w:t>
      </w:r>
      <w:r>
        <w:rPr>
          <w:rFonts w:hint="eastAsia" w:hAnsi="宋体"/>
          <w:sz w:val="24"/>
        </w:rPr>
        <w:t xml:space="preserve"> 月</w:t>
      </w:r>
      <w:r>
        <w:rPr>
          <w:rFonts w:hAnsi="宋体"/>
          <w:sz w:val="24"/>
        </w:rPr>
        <w:t xml:space="preserve">   </w:t>
      </w:r>
      <w:r>
        <w:rPr>
          <w:rFonts w:hint="eastAsia" w:hAnsi="宋体"/>
          <w:sz w:val="24"/>
        </w:rPr>
        <w:t>日</w:t>
      </w:r>
    </w:p>
    <w:p>
      <w:pPr>
        <w:spacing w:line="360" w:lineRule="auto"/>
        <w:ind w:left="52" w:leftChars="26" w:right="-290" w:rightChars="-145"/>
        <w:rPr>
          <w:sz w:val="24"/>
        </w:rPr>
      </w:pPr>
    </w:p>
    <w:p>
      <w:pPr>
        <w:spacing w:line="360" w:lineRule="auto"/>
        <w:ind w:left="52" w:leftChars="26" w:right="-290" w:rightChars="-145"/>
        <w:rPr>
          <w:sz w:val="24"/>
        </w:rPr>
      </w:pPr>
    </w:p>
    <w:p>
      <w:pPr>
        <w:spacing w:line="360" w:lineRule="auto"/>
        <w:ind w:left="-404" w:leftChars="-202" w:right="-674" w:rightChars="-337" w:firstLine="480" w:firstLineChars="200"/>
        <w:rPr>
          <w:rFonts w:hAnsi="宋体"/>
          <w:sz w:val="24"/>
        </w:rPr>
      </w:pPr>
      <w:r>
        <w:rPr>
          <w:rFonts w:hint="eastAsia" w:hAnsi="宋体"/>
          <w:sz w:val="24"/>
        </w:rPr>
        <w:t>用户方确认（签字盖章）：</w:t>
      </w:r>
    </w:p>
    <w:p>
      <w:pPr>
        <w:spacing w:line="360" w:lineRule="auto"/>
        <w:ind w:left="-404" w:leftChars="-202" w:right="-674" w:rightChars="-337" w:firstLine="480" w:firstLineChars="200"/>
        <w:rPr>
          <w:rFonts w:hAnsi="宋体"/>
          <w:sz w:val="24"/>
        </w:rPr>
      </w:pPr>
      <w:r>
        <w:rPr>
          <w:rFonts w:hint="eastAsia" w:hAnsi="宋体"/>
          <w:sz w:val="24"/>
        </w:rPr>
        <w:t>日期：</w:t>
      </w:r>
      <w:r>
        <w:rPr>
          <w:rFonts w:hAnsi="宋体"/>
          <w:sz w:val="24"/>
        </w:rPr>
        <w:t xml:space="preserve">   </w:t>
      </w:r>
      <w:r>
        <w:rPr>
          <w:rFonts w:hint="eastAsia" w:hAnsi="宋体"/>
          <w:sz w:val="24"/>
        </w:rPr>
        <w:t>年</w:t>
      </w:r>
      <w:r>
        <w:rPr>
          <w:rFonts w:hAnsi="宋体"/>
          <w:sz w:val="24"/>
        </w:rPr>
        <w:t xml:space="preserve">   </w:t>
      </w:r>
      <w:r>
        <w:rPr>
          <w:rFonts w:hint="eastAsia" w:hAnsi="宋体"/>
          <w:sz w:val="24"/>
        </w:rPr>
        <w:t xml:space="preserve"> 月</w:t>
      </w:r>
      <w:r>
        <w:rPr>
          <w:rFonts w:hAnsi="宋体"/>
          <w:sz w:val="24"/>
        </w:rPr>
        <w:t xml:space="preserve">   </w:t>
      </w:r>
      <w:r>
        <w:rPr>
          <w:rFonts w:hint="eastAsia" w:hAnsi="宋体"/>
          <w:sz w:val="24"/>
        </w:rPr>
        <w:t>日</w:t>
      </w:r>
    </w:p>
    <w:p>
      <w:pPr>
        <w:spacing w:line="480" w:lineRule="exact"/>
        <w:ind w:firstLine="420" w:firstLineChars="200"/>
        <w:rPr>
          <w:rFonts w:hAnsi="宋体"/>
          <w:sz w:val="21"/>
          <w:szCs w:val="21"/>
        </w:rPr>
      </w:pPr>
    </w:p>
    <w:p>
      <w:pPr>
        <w:spacing w:line="480" w:lineRule="exact"/>
        <w:ind w:firstLine="420" w:firstLineChars="200"/>
        <w:rPr>
          <w:rFonts w:hAnsi="宋体"/>
          <w:sz w:val="21"/>
          <w:szCs w:val="21"/>
        </w:rPr>
      </w:pPr>
    </w:p>
    <w:p>
      <w:pPr>
        <w:spacing w:line="480" w:lineRule="exact"/>
        <w:ind w:firstLine="420" w:firstLineChars="200"/>
        <w:rPr>
          <w:rFonts w:hAnsi="宋体"/>
          <w:sz w:val="21"/>
          <w:szCs w:val="21"/>
        </w:rPr>
      </w:pPr>
    </w:p>
    <w:p>
      <w:pPr>
        <w:spacing w:line="480" w:lineRule="exact"/>
        <w:ind w:firstLine="420" w:firstLineChars="200"/>
        <w:rPr>
          <w:rFonts w:hAnsi="宋体"/>
          <w:sz w:val="21"/>
          <w:szCs w:val="21"/>
        </w:rPr>
      </w:pPr>
    </w:p>
    <w:p>
      <w:pPr>
        <w:spacing w:line="480" w:lineRule="exact"/>
        <w:ind w:firstLine="420" w:firstLineChars="200"/>
        <w:rPr>
          <w:rFonts w:hAnsi="宋体"/>
          <w:sz w:val="21"/>
          <w:szCs w:val="21"/>
        </w:rPr>
      </w:pPr>
    </w:p>
    <w:p>
      <w:pPr>
        <w:spacing w:line="480" w:lineRule="exact"/>
        <w:ind w:firstLine="420" w:firstLineChars="200"/>
        <w:rPr>
          <w:rFonts w:hAnsi="宋体"/>
          <w:sz w:val="21"/>
          <w:szCs w:val="21"/>
        </w:rPr>
      </w:pPr>
    </w:p>
    <w:p>
      <w:pPr>
        <w:spacing w:line="480" w:lineRule="exact"/>
        <w:ind w:firstLine="420" w:firstLineChars="200"/>
        <w:rPr>
          <w:rFonts w:hAnsi="宋体"/>
          <w:sz w:val="21"/>
          <w:szCs w:val="21"/>
        </w:rPr>
      </w:pPr>
    </w:p>
    <w:p>
      <w:pPr>
        <w:spacing w:line="480" w:lineRule="exact"/>
        <w:ind w:firstLine="420" w:firstLineChars="200"/>
        <w:rPr>
          <w:rFonts w:hAnsi="宋体"/>
          <w:sz w:val="21"/>
          <w:szCs w:val="21"/>
        </w:rPr>
      </w:pPr>
    </w:p>
    <w:p>
      <w:pPr>
        <w:spacing w:line="480" w:lineRule="exact"/>
        <w:ind w:firstLine="420" w:firstLineChars="200"/>
        <w:rPr>
          <w:rFonts w:hAnsi="宋体"/>
          <w:sz w:val="21"/>
          <w:szCs w:val="21"/>
        </w:rPr>
      </w:pPr>
    </w:p>
    <w:p>
      <w:pPr>
        <w:spacing w:line="480" w:lineRule="exact"/>
        <w:ind w:firstLine="420" w:firstLineChars="200"/>
        <w:rPr>
          <w:rFonts w:hAnsi="宋体"/>
          <w:sz w:val="21"/>
          <w:szCs w:val="21"/>
        </w:rPr>
      </w:pPr>
    </w:p>
    <w:p>
      <w:pPr>
        <w:spacing w:line="480" w:lineRule="exact"/>
        <w:ind w:firstLine="420" w:firstLineChars="200"/>
        <w:rPr>
          <w:rFonts w:hAnsi="宋体"/>
          <w:sz w:val="21"/>
          <w:szCs w:val="21"/>
        </w:rPr>
      </w:pPr>
    </w:p>
    <w:p>
      <w:pPr>
        <w:spacing w:line="480" w:lineRule="exact"/>
        <w:ind w:firstLine="420" w:firstLineChars="200"/>
        <w:rPr>
          <w:rFonts w:hAnsi="宋体"/>
          <w:sz w:val="21"/>
          <w:szCs w:val="21"/>
        </w:rPr>
      </w:pPr>
    </w:p>
    <w:p>
      <w:pPr>
        <w:spacing w:line="480" w:lineRule="exact"/>
        <w:ind w:firstLine="420" w:firstLineChars="200"/>
        <w:rPr>
          <w:rFonts w:hAnsi="宋体"/>
          <w:sz w:val="21"/>
          <w:szCs w:val="21"/>
        </w:rPr>
      </w:pPr>
    </w:p>
    <w:p>
      <w:pPr>
        <w:spacing w:line="480" w:lineRule="exact"/>
        <w:ind w:firstLine="420" w:firstLineChars="200"/>
        <w:rPr>
          <w:rFonts w:hAnsi="宋体"/>
          <w:sz w:val="21"/>
          <w:szCs w:val="21"/>
        </w:rPr>
      </w:pPr>
    </w:p>
    <w:p>
      <w:pPr>
        <w:spacing w:line="480" w:lineRule="exact"/>
        <w:ind w:firstLine="420" w:firstLineChars="200"/>
        <w:rPr>
          <w:rFonts w:hAnsi="宋体"/>
          <w:sz w:val="21"/>
          <w:szCs w:val="21"/>
        </w:rPr>
      </w:pPr>
    </w:p>
    <w:sectPr>
      <w:footerReference r:id="rId3" w:type="default"/>
      <w:footerReference r:id="rId4" w:type="even"/>
      <w:footnotePr>
        <w:numRestart w:val="eachPage"/>
      </w:footnotePr>
      <w:pgSz w:w="11908" w:h="16838"/>
      <w:pgMar w:top="1134" w:right="1418" w:bottom="1134" w:left="1418" w:header="720" w:footer="720"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001838"/>
      <w:docPartObj>
        <w:docPartGallery w:val="AutoText"/>
      </w:docPartObj>
    </w:sdtPr>
    <w:sdtContent>
      <w:p>
        <w:pPr>
          <w:pStyle w:val="9"/>
          <w:jc w:val="center"/>
        </w:pPr>
        <w:r>
          <w:fldChar w:fldCharType="begin"/>
        </w:r>
        <w:r>
          <w:instrText xml:space="preserve"> PAGE   \* MERGEFORMAT </w:instrText>
        </w:r>
        <w:r>
          <w:fldChar w:fldCharType="separate"/>
        </w:r>
        <w:r>
          <w:rPr>
            <w:lang w:val="zh-CN"/>
          </w:rPr>
          <w:t>29</w:t>
        </w:r>
        <w:r>
          <w:fldChar w:fldCharType="end"/>
        </w:r>
      </w:p>
    </w:sdtContent>
  </w:sdt>
  <w:p>
    <w:pPr>
      <w:pStyle w:val="9"/>
    </w:pPr>
    <w:r>
      <w:rPr>
        <w:rFonts w:hint="eastAsia"/>
      </w:rPr>
      <w:t>汕尾市政府采购询价文件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C604A"/>
    <w:multiLevelType w:val="singleLevel"/>
    <w:tmpl w:val="183C604A"/>
    <w:lvl w:ilvl="0" w:tentative="0">
      <w:start w:val="1"/>
      <w:numFmt w:val="japaneseCounting"/>
      <w:lvlText w:val="%1、"/>
      <w:lvlJc w:val="left"/>
      <w:pPr>
        <w:tabs>
          <w:tab w:val="left" w:pos="960"/>
        </w:tabs>
        <w:ind w:left="960" w:hanging="480"/>
      </w:pPr>
      <w:rPr>
        <w:rFonts w:hint="eastAsia"/>
      </w:rPr>
    </w:lvl>
  </w:abstractNum>
  <w:abstractNum w:abstractNumId="1">
    <w:nsid w:val="6A964595"/>
    <w:multiLevelType w:val="multilevel"/>
    <w:tmpl w:val="6A964595"/>
    <w:lvl w:ilvl="0" w:tentative="0">
      <w:start w:val="3"/>
      <w:numFmt w:val="japaneseCounting"/>
      <w:lvlText w:val="第%1章"/>
      <w:lvlJc w:val="left"/>
      <w:pPr>
        <w:tabs>
          <w:tab w:val="left" w:pos="872"/>
        </w:tabs>
        <w:ind w:left="872" w:hanging="960"/>
      </w:pPr>
      <w:rPr>
        <w:rFonts w:hint="default"/>
      </w:rPr>
    </w:lvl>
    <w:lvl w:ilvl="1" w:tentative="0">
      <w:start w:val="1"/>
      <w:numFmt w:val="lowerLetter"/>
      <w:lvlText w:val="%2)"/>
      <w:lvlJc w:val="left"/>
      <w:pPr>
        <w:tabs>
          <w:tab w:val="left" w:pos="752"/>
        </w:tabs>
        <w:ind w:left="752" w:hanging="420"/>
      </w:pPr>
    </w:lvl>
    <w:lvl w:ilvl="2" w:tentative="0">
      <w:start w:val="1"/>
      <w:numFmt w:val="lowerRoman"/>
      <w:lvlText w:val="%3."/>
      <w:lvlJc w:val="right"/>
      <w:pPr>
        <w:tabs>
          <w:tab w:val="left" w:pos="1172"/>
        </w:tabs>
        <w:ind w:left="1172" w:hanging="420"/>
      </w:pPr>
    </w:lvl>
    <w:lvl w:ilvl="3" w:tentative="0">
      <w:start w:val="1"/>
      <w:numFmt w:val="decimal"/>
      <w:lvlText w:val="%4."/>
      <w:lvlJc w:val="left"/>
      <w:pPr>
        <w:tabs>
          <w:tab w:val="left" w:pos="1592"/>
        </w:tabs>
        <w:ind w:left="1592" w:hanging="420"/>
      </w:pPr>
    </w:lvl>
    <w:lvl w:ilvl="4" w:tentative="0">
      <w:start w:val="1"/>
      <w:numFmt w:val="lowerLetter"/>
      <w:lvlText w:val="%5)"/>
      <w:lvlJc w:val="left"/>
      <w:pPr>
        <w:tabs>
          <w:tab w:val="left" w:pos="2012"/>
        </w:tabs>
        <w:ind w:left="2012" w:hanging="420"/>
      </w:pPr>
    </w:lvl>
    <w:lvl w:ilvl="5" w:tentative="0">
      <w:start w:val="1"/>
      <w:numFmt w:val="lowerRoman"/>
      <w:lvlText w:val="%6."/>
      <w:lvlJc w:val="right"/>
      <w:pPr>
        <w:tabs>
          <w:tab w:val="left" w:pos="2432"/>
        </w:tabs>
        <w:ind w:left="2432" w:hanging="420"/>
      </w:pPr>
    </w:lvl>
    <w:lvl w:ilvl="6" w:tentative="0">
      <w:start w:val="1"/>
      <w:numFmt w:val="decimal"/>
      <w:lvlText w:val="%7."/>
      <w:lvlJc w:val="left"/>
      <w:pPr>
        <w:tabs>
          <w:tab w:val="left" w:pos="2852"/>
        </w:tabs>
        <w:ind w:left="2852" w:hanging="420"/>
      </w:pPr>
    </w:lvl>
    <w:lvl w:ilvl="7" w:tentative="0">
      <w:start w:val="1"/>
      <w:numFmt w:val="lowerLetter"/>
      <w:lvlText w:val="%8)"/>
      <w:lvlJc w:val="left"/>
      <w:pPr>
        <w:tabs>
          <w:tab w:val="left" w:pos="3272"/>
        </w:tabs>
        <w:ind w:left="3272" w:hanging="420"/>
      </w:pPr>
    </w:lvl>
    <w:lvl w:ilvl="8" w:tentative="0">
      <w:start w:val="1"/>
      <w:numFmt w:val="lowerRoman"/>
      <w:lvlText w:val="%9."/>
      <w:lvlJc w:val="right"/>
      <w:pPr>
        <w:tabs>
          <w:tab w:val="left" w:pos="3692"/>
        </w:tabs>
        <w:ind w:left="369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dhY2RkODA0ZWI1MWMxZjlkN2RiMDQ3YmYxY2ZmYmIifQ=="/>
  </w:docVars>
  <w:rsids>
    <w:rsidRoot w:val="006316B9"/>
    <w:rsid w:val="000134A2"/>
    <w:rsid w:val="00033306"/>
    <w:rsid w:val="00033C23"/>
    <w:rsid w:val="00050983"/>
    <w:rsid w:val="00065944"/>
    <w:rsid w:val="000A7D85"/>
    <w:rsid w:val="000D4C39"/>
    <w:rsid w:val="000F334B"/>
    <w:rsid w:val="0010248C"/>
    <w:rsid w:val="00122379"/>
    <w:rsid w:val="00133974"/>
    <w:rsid w:val="001433D7"/>
    <w:rsid w:val="001464BD"/>
    <w:rsid w:val="00153332"/>
    <w:rsid w:val="001A6106"/>
    <w:rsid w:val="001B1A53"/>
    <w:rsid w:val="001B40DB"/>
    <w:rsid w:val="001B5A06"/>
    <w:rsid w:val="001C5860"/>
    <w:rsid w:val="001D2685"/>
    <w:rsid w:val="001E032A"/>
    <w:rsid w:val="001E5C26"/>
    <w:rsid w:val="00240A59"/>
    <w:rsid w:val="00242171"/>
    <w:rsid w:val="00244E67"/>
    <w:rsid w:val="002501B9"/>
    <w:rsid w:val="00256606"/>
    <w:rsid w:val="0028431F"/>
    <w:rsid w:val="002846DA"/>
    <w:rsid w:val="00291050"/>
    <w:rsid w:val="002B54D4"/>
    <w:rsid w:val="002C1484"/>
    <w:rsid w:val="002D3032"/>
    <w:rsid w:val="00323FDA"/>
    <w:rsid w:val="00324BAA"/>
    <w:rsid w:val="00330229"/>
    <w:rsid w:val="0035438C"/>
    <w:rsid w:val="00355DD2"/>
    <w:rsid w:val="003A0F43"/>
    <w:rsid w:val="003A6608"/>
    <w:rsid w:val="003C3E4E"/>
    <w:rsid w:val="003D1D5B"/>
    <w:rsid w:val="003D6AC5"/>
    <w:rsid w:val="003F0D0B"/>
    <w:rsid w:val="004245B1"/>
    <w:rsid w:val="00433F6A"/>
    <w:rsid w:val="00446BEA"/>
    <w:rsid w:val="0044727C"/>
    <w:rsid w:val="004676A0"/>
    <w:rsid w:val="004945DD"/>
    <w:rsid w:val="004A3DE6"/>
    <w:rsid w:val="004A61B2"/>
    <w:rsid w:val="004A7D58"/>
    <w:rsid w:val="004C4439"/>
    <w:rsid w:val="004D4D63"/>
    <w:rsid w:val="004F2240"/>
    <w:rsid w:val="00525FBB"/>
    <w:rsid w:val="00576DD6"/>
    <w:rsid w:val="005A0122"/>
    <w:rsid w:val="005A5956"/>
    <w:rsid w:val="005B50FD"/>
    <w:rsid w:val="005C2EF7"/>
    <w:rsid w:val="005E6CB7"/>
    <w:rsid w:val="005E7E09"/>
    <w:rsid w:val="005F03B7"/>
    <w:rsid w:val="005F13B9"/>
    <w:rsid w:val="00601DC2"/>
    <w:rsid w:val="00605311"/>
    <w:rsid w:val="0060694D"/>
    <w:rsid w:val="00622002"/>
    <w:rsid w:val="006316B9"/>
    <w:rsid w:val="00662333"/>
    <w:rsid w:val="006950C7"/>
    <w:rsid w:val="006A73E9"/>
    <w:rsid w:val="006B21C9"/>
    <w:rsid w:val="006D7814"/>
    <w:rsid w:val="006E40CD"/>
    <w:rsid w:val="007018DE"/>
    <w:rsid w:val="00703234"/>
    <w:rsid w:val="0071151E"/>
    <w:rsid w:val="007214C0"/>
    <w:rsid w:val="00722DF7"/>
    <w:rsid w:val="00723BF3"/>
    <w:rsid w:val="00766EEA"/>
    <w:rsid w:val="007869D3"/>
    <w:rsid w:val="00795006"/>
    <w:rsid w:val="007952C3"/>
    <w:rsid w:val="007C2E3D"/>
    <w:rsid w:val="007D362D"/>
    <w:rsid w:val="007D7573"/>
    <w:rsid w:val="007F2B89"/>
    <w:rsid w:val="00810812"/>
    <w:rsid w:val="008378CD"/>
    <w:rsid w:val="008402D5"/>
    <w:rsid w:val="00863497"/>
    <w:rsid w:val="00884BD1"/>
    <w:rsid w:val="00892370"/>
    <w:rsid w:val="008A5E3A"/>
    <w:rsid w:val="008E0B7D"/>
    <w:rsid w:val="008E417A"/>
    <w:rsid w:val="008F419B"/>
    <w:rsid w:val="008F5649"/>
    <w:rsid w:val="00927665"/>
    <w:rsid w:val="009714B1"/>
    <w:rsid w:val="00977842"/>
    <w:rsid w:val="009A05DF"/>
    <w:rsid w:val="009C6123"/>
    <w:rsid w:val="009D2612"/>
    <w:rsid w:val="009D6B78"/>
    <w:rsid w:val="009D7819"/>
    <w:rsid w:val="009E2EA1"/>
    <w:rsid w:val="009E5400"/>
    <w:rsid w:val="00A249B6"/>
    <w:rsid w:val="00A30454"/>
    <w:rsid w:val="00A35516"/>
    <w:rsid w:val="00A365EC"/>
    <w:rsid w:val="00A66125"/>
    <w:rsid w:val="00A747A0"/>
    <w:rsid w:val="00A91645"/>
    <w:rsid w:val="00A91EF0"/>
    <w:rsid w:val="00A92F8E"/>
    <w:rsid w:val="00AA5E9E"/>
    <w:rsid w:val="00AE5D3C"/>
    <w:rsid w:val="00B64DD8"/>
    <w:rsid w:val="00B77B4E"/>
    <w:rsid w:val="00BB24B6"/>
    <w:rsid w:val="00BF6C75"/>
    <w:rsid w:val="00C22193"/>
    <w:rsid w:val="00C300E8"/>
    <w:rsid w:val="00C61B51"/>
    <w:rsid w:val="00C702FB"/>
    <w:rsid w:val="00C91358"/>
    <w:rsid w:val="00CC2A58"/>
    <w:rsid w:val="00CC4AE4"/>
    <w:rsid w:val="00CD2921"/>
    <w:rsid w:val="00CD3BA9"/>
    <w:rsid w:val="00CD7259"/>
    <w:rsid w:val="00CD72F6"/>
    <w:rsid w:val="00D06AC1"/>
    <w:rsid w:val="00D822E6"/>
    <w:rsid w:val="00D90D1E"/>
    <w:rsid w:val="00D94215"/>
    <w:rsid w:val="00DB787D"/>
    <w:rsid w:val="00DD3760"/>
    <w:rsid w:val="00DE64E2"/>
    <w:rsid w:val="00E14724"/>
    <w:rsid w:val="00E4328F"/>
    <w:rsid w:val="00E45F90"/>
    <w:rsid w:val="00E525FA"/>
    <w:rsid w:val="00E53E5A"/>
    <w:rsid w:val="00E65AEE"/>
    <w:rsid w:val="00E65DAF"/>
    <w:rsid w:val="00E84FCF"/>
    <w:rsid w:val="00EA71F5"/>
    <w:rsid w:val="00F11B1E"/>
    <w:rsid w:val="00F13461"/>
    <w:rsid w:val="00F13611"/>
    <w:rsid w:val="00F348F0"/>
    <w:rsid w:val="00F46EE4"/>
    <w:rsid w:val="00F62C29"/>
    <w:rsid w:val="00FD6AEF"/>
    <w:rsid w:val="00FF6C4B"/>
    <w:rsid w:val="21DC7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kern w:val="0"/>
      <w:sz w:val="20"/>
      <w:szCs w:val="20"/>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0"/>
    <w:pPr>
      <w:keepNext/>
      <w:autoSpaceDE/>
      <w:autoSpaceDN/>
      <w:adjustRightInd/>
      <w:spacing w:before="240" w:after="60" w:line="360" w:lineRule="auto"/>
      <w:jc w:val="both"/>
      <w:outlineLvl w:val="1"/>
    </w:pPr>
    <w:rPr>
      <w:rFonts w:hAnsi="宋体"/>
      <w:iCs/>
      <w:kern w:val="2"/>
      <w:sz w:val="21"/>
      <w:szCs w:val="28"/>
    </w:rPr>
  </w:style>
  <w:style w:type="paragraph" w:styleId="4">
    <w:name w:val="heading 3"/>
    <w:basedOn w:val="1"/>
    <w:next w:val="1"/>
    <w:link w:val="20"/>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3"/>
    <w:basedOn w:val="1"/>
    <w:link w:val="29"/>
    <w:uiPriority w:val="0"/>
    <w:pPr>
      <w:autoSpaceDE/>
      <w:autoSpaceDN/>
      <w:adjustRightInd/>
      <w:spacing w:after="120"/>
      <w:jc w:val="both"/>
    </w:pPr>
    <w:rPr>
      <w:rFonts w:asciiTheme="minorHAnsi" w:hAnsiTheme="minorHAnsi" w:cstheme="minorBidi"/>
      <w:kern w:val="2"/>
      <w:sz w:val="16"/>
      <w:szCs w:val="16"/>
    </w:rPr>
  </w:style>
  <w:style w:type="paragraph" w:styleId="6">
    <w:name w:val="Body Text Indent"/>
    <w:basedOn w:val="1"/>
    <w:link w:val="30"/>
    <w:uiPriority w:val="0"/>
    <w:pPr>
      <w:autoSpaceDE/>
      <w:autoSpaceDN/>
      <w:adjustRightInd/>
      <w:ind w:firstLine="830" w:firstLineChars="352"/>
      <w:jc w:val="both"/>
    </w:pPr>
    <w:rPr>
      <w:rFonts w:ascii="仿宋_GB2312" w:eastAsia="仿宋_GB2312"/>
      <w:kern w:val="2"/>
      <w:sz w:val="32"/>
    </w:rPr>
  </w:style>
  <w:style w:type="paragraph" w:styleId="7">
    <w:name w:val="Plain Text"/>
    <w:basedOn w:val="1"/>
    <w:link w:val="23"/>
    <w:uiPriority w:val="0"/>
    <w:pPr>
      <w:autoSpaceDE/>
      <w:autoSpaceDN/>
      <w:adjustRightInd/>
      <w:jc w:val="both"/>
    </w:pPr>
    <w:rPr>
      <w:rFonts w:hAnsi="Courier New" w:cs="Courier New" w:eastAsiaTheme="minorEastAsia"/>
      <w:kern w:val="2"/>
      <w:sz w:val="21"/>
      <w:szCs w:val="21"/>
    </w:rPr>
  </w:style>
  <w:style w:type="paragraph" w:styleId="8">
    <w:name w:val="Date"/>
    <w:basedOn w:val="1"/>
    <w:next w:val="1"/>
    <w:link w:val="26"/>
    <w:uiPriority w:val="0"/>
    <w:pPr>
      <w:ind w:left="100" w:leftChars="2500"/>
    </w:pPr>
  </w:style>
  <w:style w:type="paragraph" w:styleId="9">
    <w:name w:val="footer"/>
    <w:basedOn w:val="1"/>
    <w:link w:val="18"/>
    <w:unhideWhenUsed/>
    <w:uiPriority w:val="99"/>
    <w:pPr>
      <w:tabs>
        <w:tab w:val="center" w:pos="4153"/>
        <w:tab w:val="right" w:pos="8306"/>
      </w:tabs>
      <w:snapToGrid w:val="0"/>
    </w:pPr>
    <w:rPr>
      <w:sz w:val="18"/>
      <w:szCs w:val="18"/>
    </w:rPr>
  </w:style>
  <w:style w:type="paragraph" w:styleId="10">
    <w:name w:val="header"/>
    <w:basedOn w:val="1"/>
    <w:link w:val="17"/>
    <w:unhideWhenUsed/>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iPriority w:val="0"/>
    <w:pPr>
      <w:widowControl/>
      <w:autoSpaceDE/>
      <w:autoSpaceDN/>
      <w:adjustRightInd/>
      <w:spacing w:before="100" w:beforeAutospacing="1" w:after="100" w:afterAutospacing="1"/>
    </w:pPr>
    <w:rPr>
      <w:rFonts w:hAnsi="宋体" w:cs="宋体"/>
      <w:sz w:val="24"/>
      <w:szCs w:val="24"/>
    </w:rPr>
  </w:style>
  <w:style w:type="table" w:styleId="13">
    <w:name w:val="Table Grid"/>
    <w:basedOn w:val="12"/>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uiPriority w:val="0"/>
  </w:style>
  <w:style w:type="character" w:styleId="16">
    <w:name w:val="Hyperlink"/>
    <w:uiPriority w:val="0"/>
    <w:rPr>
      <w:color w:val="0000FF"/>
      <w:u w:val="single"/>
    </w:rPr>
  </w:style>
  <w:style w:type="character" w:customStyle="1" w:styleId="17">
    <w:name w:val="页眉 Char"/>
    <w:basedOn w:val="14"/>
    <w:link w:val="10"/>
    <w:semiHidden/>
    <w:uiPriority w:val="99"/>
    <w:rPr>
      <w:sz w:val="18"/>
      <w:szCs w:val="18"/>
    </w:rPr>
  </w:style>
  <w:style w:type="character" w:customStyle="1" w:styleId="18">
    <w:name w:val="页脚 Char"/>
    <w:basedOn w:val="14"/>
    <w:link w:val="9"/>
    <w:uiPriority w:val="99"/>
    <w:rPr>
      <w:sz w:val="18"/>
      <w:szCs w:val="18"/>
    </w:rPr>
  </w:style>
  <w:style w:type="character" w:customStyle="1" w:styleId="19">
    <w:name w:val="标题 2 Char"/>
    <w:basedOn w:val="14"/>
    <w:link w:val="3"/>
    <w:uiPriority w:val="0"/>
    <w:rPr>
      <w:rFonts w:ascii="宋体" w:hAnsi="宋体" w:eastAsia="宋体" w:cs="Times New Roman"/>
      <w:iCs/>
      <w:szCs w:val="28"/>
    </w:rPr>
  </w:style>
  <w:style w:type="character" w:customStyle="1" w:styleId="20">
    <w:name w:val="标题 3 Char"/>
    <w:basedOn w:val="14"/>
    <w:link w:val="4"/>
    <w:uiPriority w:val="0"/>
    <w:rPr>
      <w:rFonts w:ascii="宋体" w:hAnsi="Times New Roman" w:eastAsia="宋体" w:cs="Times New Roman"/>
      <w:b/>
      <w:bCs/>
      <w:kern w:val="0"/>
      <w:sz w:val="32"/>
      <w:szCs w:val="32"/>
    </w:rPr>
  </w:style>
  <w:style w:type="paragraph" w:customStyle="1" w:styleId="21">
    <w:name w:val="Char Char"/>
    <w:basedOn w:val="1"/>
    <w:uiPriority w:val="0"/>
    <w:pPr>
      <w:widowControl/>
      <w:autoSpaceDE/>
      <w:autoSpaceDN/>
      <w:adjustRightInd/>
      <w:spacing w:before="100" w:beforeAutospacing="1" w:after="100" w:afterAutospacing="1" w:line="330" w:lineRule="atLeast"/>
      <w:ind w:left="360"/>
    </w:pPr>
    <w:rPr>
      <w:rFonts w:ascii="ˎ̥" w:hAnsi="ˎ̥" w:cs="宋体"/>
      <w:color w:val="51585D"/>
      <w:sz w:val="21"/>
      <w:szCs w:val="18"/>
    </w:rPr>
  </w:style>
  <w:style w:type="character" w:customStyle="1" w:styleId="22">
    <w:name w:val="纯文本 Char1"/>
    <w:link w:val="7"/>
    <w:locked/>
    <w:uiPriority w:val="0"/>
    <w:rPr>
      <w:rFonts w:ascii="宋体" w:hAnsi="Courier New" w:cs="Courier New"/>
      <w:szCs w:val="21"/>
    </w:rPr>
  </w:style>
  <w:style w:type="character" w:customStyle="1" w:styleId="23">
    <w:name w:val="纯文本 Char"/>
    <w:basedOn w:val="14"/>
    <w:link w:val="7"/>
    <w:uiPriority w:val="0"/>
    <w:rPr>
      <w:rFonts w:ascii="宋体" w:hAnsi="Courier New" w:eastAsia="宋体" w:cs="Courier New"/>
      <w:kern w:val="0"/>
      <w:szCs w:val="21"/>
    </w:rPr>
  </w:style>
  <w:style w:type="paragraph" w:customStyle="1" w:styleId="24">
    <w:name w:val="Char Char Char Char Char Char Char Char Char Char Char1 Char Char Char Char"/>
    <w:basedOn w:val="1"/>
    <w:uiPriority w:val="0"/>
    <w:pPr>
      <w:tabs>
        <w:tab w:val="left" w:pos="420"/>
        <w:tab w:val="left" w:pos="840"/>
      </w:tabs>
      <w:autoSpaceDE/>
      <w:autoSpaceDN/>
      <w:adjustRightInd/>
      <w:ind w:left="420" w:hanging="420"/>
      <w:jc w:val="both"/>
    </w:pPr>
  </w:style>
  <w:style w:type="character" w:customStyle="1" w:styleId="25">
    <w:name w:val="apple-converted-space"/>
    <w:basedOn w:val="14"/>
    <w:uiPriority w:val="0"/>
  </w:style>
  <w:style w:type="character" w:customStyle="1" w:styleId="26">
    <w:name w:val="日期 Char"/>
    <w:basedOn w:val="14"/>
    <w:link w:val="8"/>
    <w:uiPriority w:val="0"/>
    <w:rPr>
      <w:rFonts w:ascii="宋体" w:hAnsi="Times New Roman" w:eastAsia="宋体" w:cs="Times New Roman"/>
      <w:kern w:val="0"/>
      <w:sz w:val="20"/>
      <w:szCs w:val="20"/>
    </w:rPr>
  </w:style>
  <w:style w:type="character" w:customStyle="1" w:styleId="27">
    <w:name w:val="Char Char11"/>
    <w:locked/>
    <w:uiPriority w:val="0"/>
    <w:rPr>
      <w:rFonts w:ascii="宋体" w:hAnsi="Courier New" w:eastAsia="宋体" w:cs="Courier New"/>
      <w:kern w:val="2"/>
      <w:sz w:val="21"/>
      <w:szCs w:val="21"/>
      <w:lang w:val="en-US" w:eastAsia="zh-CN" w:bidi="ar-SA"/>
    </w:rPr>
  </w:style>
  <w:style w:type="character" w:customStyle="1" w:styleId="28">
    <w:name w:val="正文文本 3 Char"/>
    <w:link w:val="5"/>
    <w:uiPriority w:val="0"/>
    <w:rPr>
      <w:rFonts w:eastAsia="宋体"/>
      <w:sz w:val="16"/>
      <w:szCs w:val="16"/>
    </w:rPr>
  </w:style>
  <w:style w:type="character" w:customStyle="1" w:styleId="29">
    <w:name w:val="正文文本 3 Char1"/>
    <w:basedOn w:val="14"/>
    <w:link w:val="5"/>
    <w:semiHidden/>
    <w:uiPriority w:val="99"/>
    <w:rPr>
      <w:rFonts w:ascii="宋体" w:hAnsi="Times New Roman" w:eastAsia="宋体" w:cs="Times New Roman"/>
      <w:kern w:val="0"/>
      <w:sz w:val="16"/>
      <w:szCs w:val="16"/>
    </w:rPr>
  </w:style>
  <w:style w:type="character" w:customStyle="1" w:styleId="30">
    <w:name w:val="正文文本缩进 Char"/>
    <w:basedOn w:val="14"/>
    <w:link w:val="6"/>
    <w:uiPriority w:val="0"/>
    <w:rPr>
      <w:rFonts w:ascii="仿宋_GB2312" w:hAnsi="Times New Roman" w:eastAsia="仿宋_GB2312" w:cs="Times New Roman"/>
      <w:sz w:val="32"/>
      <w:szCs w:val="20"/>
    </w:rPr>
  </w:style>
  <w:style w:type="character" w:customStyle="1" w:styleId="31">
    <w:name w:val="Char Char1"/>
    <w:uiPriority w:val="0"/>
    <w:rPr>
      <w:rFonts w:eastAsia="宋体"/>
      <w:kern w:val="2"/>
      <w:sz w:val="16"/>
      <w:szCs w:val="16"/>
      <w:lang w:val="en-US" w:eastAsia="zh-CN" w:bidi="ar-SA"/>
    </w:rPr>
  </w:style>
  <w:style w:type="character" w:customStyle="1" w:styleId="32">
    <w:name w:val="标题 1 Char"/>
    <w:basedOn w:val="14"/>
    <w:link w:val="2"/>
    <w:uiPriority w:val="9"/>
    <w:rPr>
      <w:rFonts w:ascii="宋体" w:hAnsi="Times New Roman" w:eastAsia="宋体" w:cs="Times New Roman"/>
      <w:b/>
      <w:bCs/>
      <w:kern w:val="44"/>
      <w:sz w:val="44"/>
      <w:szCs w:val="44"/>
    </w:rPr>
  </w:style>
  <w:style w:type="character" w:customStyle="1" w:styleId="33">
    <w:name w:val="列出段落 Char"/>
    <w:link w:val="34"/>
    <w:locked/>
    <w:uiPriority w:val="34"/>
    <w:rPr>
      <w:rFonts w:ascii="Calibri" w:hAnsi="Calibri" w:cs="Calibri"/>
    </w:rPr>
  </w:style>
  <w:style w:type="paragraph" w:styleId="34">
    <w:name w:val="List Paragraph"/>
    <w:basedOn w:val="1"/>
    <w:link w:val="33"/>
    <w:qFormat/>
    <w:uiPriority w:val="34"/>
    <w:pPr>
      <w:autoSpaceDE/>
      <w:autoSpaceDN/>
      <w:adjustRightInd/>
      <w:ind w:firstLine="420" w:firstLineChars="200"/>
      <w:jc w:val="both"/>
    </w:pPr>
    <w:rPr>
      <w:rFonts w:ascii="Calibri" w:hAnsi="Calibri" w:cs="Calibri" w:eastAsiaTheme="minorEastAsia"/>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3010</Words>
  <Characters>17162</Characters>
  <Lines>143</Lines>
  <Paragraphs>40</Paragraphs>
  <TotalTime>892</TotalTime>
  <ScaleCrop>false</ScaleCrop>
  <LinksUpToDate>false</LinksUpToDate>
  <CharactersWithSpaces>20132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2015-11-25T01:33:00Z</dcterms:created>
  <dc:creator>CW</dc:creator>
  <cp:lastModifiedBy>Amy</cp:lastModifiedBy>
  <cp:lastPrinted>2016-01-25T09:42:00Z</cp:lastPrinted>
  <dcterms:modified xsi:type="dcterms:W3CDTF">2023-09-13T07:06:12Z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4780598D93F14648AACA6D1ED31B5D56_12</vt:lpwstr>
  </property>
</Properties>
</file>