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采购需求书</w:t>
      </w:r>
    </w:p>
    <w:p>
      <w:pPr>
        <w:jc w:val="center"/>
        <w:rPr>
          <w:rFonts w:hint="eastAsia"/>
          <w:sz w:val="40"/>
          <w:szCs w:val="48"/>
          <w:lang w:val="en-US" w:eastAsia="zh-CN"/>
        </w:rPr>
      </w:pPr>
    </w:p>
    <w:p>
      <w:pPr>
        <w:numPr>
          <w:numId w:val="0"/>
        </w:numPr>
        <w:spacing w:line="360" w:lineRule="auto"/>
        <w:ind w:leftChars="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基本要求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汕尾市创建广东省食品安全示范城市宣传视频拍摄制作服务采购项目</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DOCVARIABLE  商务条款响应表开始  \* MERGEFORMAT </w:instrTex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DOCVARIABLE  商务条款响应表开始  \* MERGEFORMAT </w:instrTex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项目内容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《汕尾市创建广东省食品安全示范城市宣传视频拍摄制作服务采购项目》创意策划、拍摄、制作</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三、总体要求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分镜头脚本</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主题鲜明，集中反映汕尾市创建广东省食品安全示范城市的建设</w:t>
      </w:r>
      <w:r>
        <w:rPr>
          <w:rFonts w:hint="eastAsia" w:ascii="仿宋_GB2312" w:hAnsi="仿宋_GB2312" w:eastAsia="仿宋_GB2312" w:cs="仿宋_GB2312"/>
          <w:sz w:val="32"/>
          <w:szCs w:val="32"/>
          <w:lang w:val="en-US" w:eastAsia="zh-CN"/>
        </w:rPr>
        <w:t>成效，</w:t>
      </w:r>
      <w:r>
        <w:rPr>
          <w:rFonts w:hint="eastAsia" w:ascii="仿宋_GB2312" w:hAnsi="仿宋_GB2312" w:eastAsia="仿宋_GB2312" w:cs="仿宋_GB2312"/>
          <w:sz w:val="32"/>
          <w:szCs w:val="32"/>
        </w:rPr>
        <w:t>有明显的本行业特色，有明确的引导性，能很好地宣传</w:t>
      </w:r>
      <w:r>
        <w:rPr>
          <w:rFonts w:hint="eastAsia" w:ascii="仿宋_GB2312" w:hAnsi="仿宋_GB2312" w:eastAsia="仿宋_GB2312" w:cs="仿宋_GB2312"/>
          <w:sz w:val="32"/>
          <w:szCs w:val="32"/>
          <w:lang w:val="en-US" w:eastAsia="zh-CN"/>
        </w:rPr>
        <w:t>食品安全</w:t>
      </w:r>
      <w:r>
        <w:rPr>
          <w:rFonts w:hint="eastAsia" w:ascii="仿宋_GB2312" w:hAnsi="仿宋_GB2312" w:eastAsia="仿宋_GB2312" w:cs="仿宋_GB2312"/>
          <w:sz w:val="32"/>
          <w:szCs w:val="32"/>
        </w:rPr>
        <w:t>的特点。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内容需包括：</w:t>
      </w:r>
      <w:r>
        <w:rPr>
          <w:rFonts w:hint="eastAsia" w:ascii="仿宋_GB2312" w:hAnsi="仿宋_GB2312" w:eastAsia="仿宋_GB2312" w:cs="仿宋_GB2312"/>
          <w:i w:val="0"/>
          <w:iCs w:val="0"/>
          <w:caps w:val="0"/>
          <w:color w:val="222222"/>
          <w:spacing w:val="0"/>
          <w:sz w:val="32"/>
          <w:szCs w:val="32"/>
          <w:shd w:val="clear" w:fill="FFFFFF"/>
        </w:rPr>
        <w:t>食品安全放心工程成效显著、食品安全源头有效治理、食品生产经营者主体责任意识普遍增强、食品产业高质量发展、食品安全风险管理能力提升和食品安全社会共治格局形成等标准</w:t>
      </w:r>
      <w:r>
        <w:rPr>
          <w:rFonts w:hint="eastAsia" w:ascii="仿宋_GB2312" w:hAnsi="仿宋_GB2312" w:eastAsia="仿宋_GB2312" w:cs="仿宋_GB2312"/>
          <w:i w:val="0"/>
          <w:iCs w:val="0"/>
          <w:caps w:val="0"/>
          <w:color w:val="222222"/>
          <w:spacing w:val="0"/>
          <w:sz w:val="32"/>
          <w:szCs w:val="32"/>
          <w:shd w:val="clear" w:fill="FFFFFF"/>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主线清晰，内容新颖，叙述连贯得当，过渡顺畅自然，能引发强烈共鸣。</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不落俗套，与时俱进</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内容富于张力，能予人深刻印象。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若采用纯字幕形式，字幕内容简练引人，能突出</w:t>
      </w:r>
      <w:r>
        <w:rPr>
          <w:rFonts w:hint="eastAsia" w:ascii="仿宋_GB2312" w:hAnsi="仿宋_GB2312" w:eastAsia="仿宋_GB2312" w:cs="仿宋_GB2312"/>
          <w:sz w:val="32"/>
          <w:szCs w:val="32"/>
          <w:lang w:val="en-US" w:eastAsia="zh-CN"/>
        </w:rPr>
        <w:t>食品安全</w:t>
      </w:r>
      <w:r>
        <w:rPr>
          <w:rFonts w:hint="eastAsia" w:ascii="仿宋_GB2312" w:hAnsi="仿宋_GB2312" w:eastAsia="仿宋_GB2312" w:cs="仿宋_GB2312"/>
          <w:sz w:val="32"/>
          <w:szCs w:val="32"/>
        </w:rPr>
        <w:t>特点；若采用解说词形式，语言平实生动、富含哲理、暗合逻辑。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有完整片头片尾。</w:t>
      </w:r>
      <w:r>
        <w:rPr>
          <w:rFonts w:hint="eastAsia" w:ascii="仿宋_GB2312" w:hAnsi="仿宋_GB2312" w:eastAsia="仿宋_GB2312" w:cs="仿宋_GB2312"/>
          <w:sz w:val="32"/>
          <w:szCs w:val="32"/>
        </w:rPr>
        <w:tab/>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影视拍摄组织严密、布局严整、技法多样（特技、特效等）。</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宣传片成片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画面优美、流畅、大气，拍摄技法纯熟、多变，能很好地配合</w:t>
      </w:r>
      <w:r>
        <w:rPr>
          <w:rFonts w:hint="eastAsia" w:ascii="仿宋_GB2312" w:hAnsi="仿宋_GB2312" w:eastAsia="仿宋_GB2312" w:cs="仿宋_GB2312"/>
          <w:sz w:val="32"/>
          <w:szCs w:val="32"/>
          <w:lang w:val="en-US" w:eastAsia="zh-CN"/>
        </w:rPr>
        <w:t>主题特色</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主题鲜明、主线清晰、能予人深刻印象。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中文字幕</w:t>
      </w:r>
    </w:p>
    <w:p>
      <w:pPr>
        <w:spacing w:line="360" w:lineRule="auto"/>
        <w:ind w:firstLine="640"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视频、音频效果优良，成片视频为P高清格式，音频为高保真立体声。</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四、项目具体</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sz w:val="32"/>
          <w:szCs w:val="32"/>
        </w:rPr>
        <w:t>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宣传片分别为二个版本（如下）：</w:t>
      </w:r>
    </w:p>
    <w:p>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A、片长</w:t>
      </w:r>
      <w:r>
        <w:rPr>
          <w:rFonts w:hint="eastAsia" w:ascii="仿宋_GB2312" w:hAnsi="仿宋_GB2312" w:eastAsia="仿宋_GB2312" w:cs="仿宋_GB2312"/>
          <w:sz w:val="32"/>
          <w:szCs w:val="32"/>
          <w:lang w:val="en-US" w:eastAsia="zh-CN"/>
        </w:rPr>
        <w:t>少于8分钟，最长不超过9</w:t>
      </w:r>
      <w:r>
        <w:rPr>
          <w:rFonts w:hint="eastAsia" w:ascii="仿宋_GB2312" w:hAnsi="仿宋_GB2312" w:eastAsia="仿宋_GB2312" w:cs="仿宋_GB2312"/>
          <w:sz w:val="32"/>
          <w:szCs w:val="32"/>
        </w:rPr>
        <w:t>分钟</w:t>
      </w:r>
      <w:r>
        <w:rPr>
          <w:rFonts w:hint="eastAsia" w:ascii="仿宋_GB2312" w:hAnsi="仿宋_GB2312" w:eastAsia="仿宋_GB2312" w:cs="仿宋_GB2312"/>
          <w:sz w:val="32"/>
          <w:szCs w:val="32"/>
          <w:lang w:eastAsia="zh-CN"/>
        </w:rPr>
        <w:t>；</w:t>
      </w:r>
    </w:p>
    <w:p>
      <w:pPr>
        <w:adjustRightIn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rPr>
        <w:t>最终输出4K分辨率（4096*2160）超高清MP4格式视频文件，保证其在各种播放器的兼容性，并可在网络上发布。</w:t>
      </w:r>
    </w:p>
    <w:p>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供应商应具备同类型项目合作经验。团队主要工作人员具备视频制作、编剧策划等相关资质，主要负责人应具备在相关领域3年以上同类工作经验。</w:t>
      </w:r>
    </w:p>
    <w:p>
      <w:pPr>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服务期内，</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需提供专人上门协商、沟通联系。</w:t>
      </w:r>
    </w:p>
    <w:p>
      <w:pPr>
        <w:pStyle w:val="2"/>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供应商应</w:t>
      </w:r>
      <w:r>
        <w:rPr>
          <w:rFonts w:hint="eastAsia" w:ascii="仿宋_GB2312" w:hAnsi="仿宋_GB2312" w:eastAsia="仿宋_GB2312" w:cs="仿宋_GB2312"/>
          <w:b w:val="0"/>
          <w:bCs/>
          <w:color w:val="auto"/>
          <w:sz w:val="32"/>
          <w:szCs w:val="32"/>
          <w:lang w:eastAsia="zh-CN"/>
        </w:rPr>
        <w:t>具备丰富的视频素材、活动素材为本项目提供应用（如食品执法活动食品、食品宣传视频素材、食品工作素材、市领导参与市监局等的新闻素材等）</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五、技术要求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通过专业的创意和策划，利用摄影摄像、虚拟三维动画、航拍、影视特效、音效、场景等手段，达到良好展示汕尾市创建广东省食品安全示范城市</w:t>
      </w:r>
      <w:r>
        <w:rPr>
          <w:rFonts w:hint="eastAsia" w:ascii="仿宋_GB2312" w:hAnsi="仿宋_GB2312" w:eastAsia="仿宋_GB2312" w:cs="仿宋_GB2312"/>
          <w:sz w:val="32"/>
          <w:szCs w:val="32"/>
          <w:lang w:val="en-US" w:eastAsia="zh-CN"/>
        </w:rPr>
        <w:t>工作的</w:t>
      </w:r>
      <w:r>
        <w:rPr>
          <w:rFonts w:hint="eastAsia" w:ascii="仿宋_GB2312" w:hAnsi="仿宋_GB2312" w:eastAsia="仿宋_GB2312" w:cs="仿宋_GB2312"/>
          <w:sz w:val="32"/>
          <w:szCs w:val="32"/>
        </w:rPr>
        <w:t>综合形象目的，要求专业影视K高清拍摄。成品格式为大多数媒体所能播放、阅览的格式，并可在电视、随片广告、网络上发布传播。</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创意策划文案根据不同要求单独编写，必须原创；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特效包装效果时尚、大气；</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配音要求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国语；</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背景音乐不得侵权，如果有版权方投诉时，必须及时配合修改调整；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为保证质量，供应商必须保证：整个创意要充分体现</w:t>
      </w:r>
      <w:r>
        <w:rPr>
          <w:rFonts w:hint="eastAsia" w:ascii="仿宋_GB2312" w:hAnsi="仿宋_GB2312" w:eastAsia="仿宋_GB2312" w:cs="仿宋_GB2312"/>
          <w:sz w:val="32"/>
          <w:szCs w:val="32"/>
          <w:lang w:val="en-US" w:eastAsia="zh-CN"/>
        </w:rPr>
        <w:t>汕尾市食品安全示范城市建设的</w:t>
      </w:r>
      <w:r>
        <w:rPr>
          <w:rFonts w:hint="eastAsia" w:ascii="仿宋_GB2312" w:hAnsi="仿宋_GB2312" w:eastAsia="仿宋_GB2312" w:cs="仿宋_GB2312"/>
          <w:sz w:val="32"/>
          <w:szCs w:val="32"/>
        </w:rPr>
        <w:t>特色</w:t>
      </w:r>
      <w:r>
        <w:rPr>
          <w:rFonts w:hint="eastAsia" w:ascii="仿宋_GB2312" w:hAnsi="仿宋_GB2312" w:eastAsia="仿宋_GB2312" w:cs="仿宋_GB2312"/>
          <w:sz w:val="32"/>
          <w:szCs w:val="32"/>
          <w:lang w:eastAsia="zh-CN"/>
        </w:rPr>
        <w:t>。</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六、进度要求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成交供应商应在合同签订后，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个自然日内完成全部制作。</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七、项目验收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成交供应商在完成项目工作后，要提供项目服务报告及相关材料，由采购人组织的专家组</w:t>
      </w:r>
      <w:r>
        <w:rPr>
          <w:rFonts w:hint="eastAsia" w:ascii="仿宋_GB2312" w:hAnsi="仿宋_GB2312" w:eastAsia="仿宋_GB2312" w:cs="仿宋_GB2312"/>
          <w:sz w:val="32"/>
          <w:szCs w:val="32"/>
          <w:lang w:val="en-US" w:eastAsia="zh-CN"/>
        </w:rPr>
        <w:t>或采购人组建的验收小组</w:t>
      </w:r>
      <w:r>
        <w:rPr>
          <w:rFonts w:hint="eastAsia" w:ascii="仿宋_GB2312" w:hAnsi="仿宋_GB2312" w:eastAsia="仿宋_GB2312" w:cs="仿宋_GB2312"/>
          <w:sz w:val="32"/>
          <w:szCs w:val="32"/>
        </w:rPr>
        <w:t>对项目工作内容进行审核、验收。验收标准按照</w:t>
      </w:r>
      <w:r>
        <w:rPr>
          <w:rFonts w:hint="eastAsia"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rPr>
        <w:t>文件的要求。</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八、付款方式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签订合同后日内支付</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%预付款；最终成片确认验收完成后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日内支付</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%尾款。成交供应商在收取尾款前须向采购人提供全额发票。</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、其他要求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宣传片的制作方案须通过采购人审核才可开始拍制，以提供采购人满意的宣传片为最终验收条件。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成交供应商必须保证针对本项目所提供的文案及其相关设计和创作为原创，采购人免受第三方提出侵犯其专利权、商标权、工业设计权或其它知识产权的起诉或法律和经济纠纷。如发生此类纠纷，由成交供应商承担一切责任并赔偿因此给采购人造成的全部损失（包括但不限于诉讼费用、律师费、调查费用及赔偿金等全部损失）</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涉及拍摄的演员必须取得演员的肖像权使用书面授权，成交供应商交片时须向采购人提供。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成交供应商须完全承担宣传片拍摄、制作过程中的一切费用和安全责任。</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制作进度须严格按照采购人的要求进行，若成交供应商需要延长工期的须向采购人提出书面申请，并取得采购人的书面认可；若对项目总工期造成延误的，每延误一天则扣除成交金额的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%作为违约金。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保密要求：成交供应商在项目实施过程中，对采购人所提供的所有相关资料、数据、未经采购人书面同意不得向第三方泄露，且保密责任不因合同的终止或解除而失效。如采购人提出要求，成交供应商须无条件与采购人签订保密协议。项目完成后，成交供应商须把采购人提供的所有资料、数据完整归还采购人，并不得留存任何复制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本项目的所有成果著作权等知识产权和所有权益归采购人所有。成交供应商不得不得引用、发表和向第三者提供。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成交供应商根据采购人要求，接受采购人的协调与监督管理，采购人有权决定本项目的修改、使用场合、使用方式等，无须经成交供应商同意，亦无须向成交供应商支付任何费用。采购人对宣传片的使用享有最终解释权。</w:t>
      </w:r>
    </w:p>
    <w:p>
      <w:pPr>
        <w:spacing w:line="360" w:lineRule="auto"/>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成交供应商不得将项目分包给他人。</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汕尾市市场监督管理局</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2023年8月29日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YmE0OTBjOTU0ZmVlZjFlNmY4YTUxYWI0YmJjNGUifQ=="/>
  </w:docVars>
  <w:rsids>
    <w:rsidRoot w:val="144858E1"/>
    <w:rsid w:val="144858E1"/>
    <w:rsid w:val="20653333"/>
    <w:rsid w:val="2B734914"/>
    <w:rsid w:val="307E4612"/>
    <w:rsid w:val="3F065DEB"/>
    <w:rsid w:val="5F2B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b/>
    </w:rPr>
  </w:style>
  <w:style w:type="paragraph" w:styleId="3">
    <w:name w:val="Plain Text"/>
    <w:basedOn w:val="1"/>
    <w:qFormat/>
    <w:uiPriority w:val="99"/>
    <w:rPr>
      <w:rFonts w:ascii="宋体" w:hAnsi="Courier New" w:cs="Courier New"/>
      <w:szCs w:val="21"/>
    </w:rPr>
  </w:style>
  <w:style w:type="paragraph" w:styleId="4">
    <w:name w:val="footer"/>
    <w:basedOn w:val="1"/>
    <w:unhideWhenUsed/>
    <w:qFormat/>
    <w:uiPriority w:val="0"/>
    <w:pPr>
      <w:tabs>
        <w:tab w:val="center" w:pos="4153"/>
        <w:tab w:val="right" w:pos="8306"/>
      </w:tabs>
      <w:snapToGrid w:val="0"/>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2023-08-25T03:29:00Z</dcterms:created>
  <dc:creator>修订</dc:creator>
  <cp:lastModifiedBy>吴思颖</cp:lastModifiedBy>
  <cp:lastPrinted>2023-08-29T07:46:48Z</cp:lastPrinted>
  <dcterms:modified xsi:type="dcterms:W3CDTF">2023-08-29T07:48:31Z</dcterms:modified>
  <dc:title>采购需求书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FB884989BD0348B494C300E130827464_13</vt:lpwstr>
  </property>
</Properties>
</file>