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margin" w:tblpXSpec="center" w:tblpY="1516"/>
        <w:tblW w:w="973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526"/>
        <w:gridCol w:w="1434"/>
        <w:gridCol w:w="1158"/>
        <w:gridCol w:w="952"/>
        <w:gridCol w:w="992"/>
        <w:gridCol w:w="727"/>
        <w:gridCol w:w="2584"/>
        <w:gridCol w:w="325"/>
        <w:gridCol w:w="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2"/>
          <w:wAfter w:w="360" w:type="dxa"/>
          <w:trHeight w:val="967" w:hRule="atLeast"/>
        </w:trPr>
        <w:tc>
          <w:tcPr>
            <w:tcW w:w="152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政策措</w:t>
            </w:r>
          </w:p>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施名称</w:t>
            </w:r>
          </w:p>
        </w:tc>
        <w:tc>
          <w:tcPr>
            <w:tcW w:w="7847" w:type="dxa"/>
            <w:gridSpan w:val="6"/>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汕尾市涉农资金统筹整合管理办法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2"/>
          <w:wAfter w:w="360" w:type="dxa"/>
          <w:trHeight w:val="981" w:hRule="atLeast"/>
        </w:trPr>
        <w:tc>
          <w:tcPr>
            <w:tcW w:w="152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涉及行</w:t>
            </w:r>
          </w:p>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业领域</w:t>
            </w:r>
          </w:p>
        </w:tc>
        <w:tc>
          <w:tcPr>
            <w:tcW w:w="7847" w:type="dxa"/>
            <w:gridSpan w:val="6"/>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农业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2"/>
          <w:wAfter w:w="360" w:type="dxa"/>
          <w:trHeight w:val="1102" w:hRule="atLeast"/>
        </w:trPr>
        <w:tc>
          <w:tcPr>
            <w:tcW w:w="152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性质</w:t>
            </w:r>
          </w:p>
        </w:tc>
        <w:tc>
          <w:tcPr>
            <w:tcW w:w="7847" w:type="dxa"/>
            <w:gridSpan w:val="6"/>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行政法规草案□地方性法规草案 □规章□规范性文件</w:t>
            </w:r>
            <w:r>
              <w:rPr>
                <w:rFonts w:hint="eastAsia" w:ascii="宋体" w:hAnsi="宋体" w:eastAsia="宋体" w:cs="宋体"/>
                <w:color w:val="000000" w:themeColor="text1"/>
                <w:kern w:val="0"/>
                <w:sz w:val="32"/>
                <w:szCs w:val="32"/>
                <w14:textFill>
                  <w14:solidFill>
                    <w14:schemeClr w14:val="tx1"/>
                  </w14:solidFill>
                </w14:textFill>
              </w:rPr>
              <w:sym w:font="Wingdings 2" w:char="0052"/>
            </w:r>
            <w:r>
              <w:rPr>
                <w:rFonts w:hint="eastAsia" w:ascii="宋体" w:hAnsi="宋体" w:eastAsia="宋体" w:cs="宋体"/>
                <w:color w:val="000000" w:themeColor="text1"/>
                <w:kern w:val="0"/>
                <w:sz w:val="32"/>
                <w:szCs w:val="32"/>
                <w14:textFill>
                  <w14:solidFill>
                    <w14:schemeClr w14:val="tx1"/>
                  </w14:solidFill>
                </w14:textFill>
              </w:rPr>
              <w:t>其他政策措施□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2"/>
          <w:wAfter w:w="360" w:type="dxa"/>
          <w:trHeight w:val="695" w:hRule="atLeast"/>
        </w:trPr>
        <w:tc>
          <w:tcPr>
            <w:tcW w:w="1526"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起草机构</w:t>
            </w:r>
          </w:p>
        </w:tc>
        <w:tc>
          <w:tcPr>
            <w:tcW w:w="143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名称</w:t>
            </w:r>
          </w:p>
        </w:tc>
        <w:tc>
          <w:tcPr>
            <w:tcW w:w="6413" w:type="dxa"/>
            <w:gridSpan w:val="5"/>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lang w:eastAsia="zh-CN"/>
                <w14:textFill>
                  <w14:solidFill>
                    <w14:schemeClr w14:val="tx1"/>
                  </w14:solidFill>
                </w14:textFill>
              </w:rPr>
              <w:t>汕尾市财政局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2"/>
          <w:wAfter w:w="360" w:type="dxa"/>
          <w:trHeight w:val="688" w:hRule="atLeast"/>
        </w:trPr>
        <w:tc>
          <w:tcPr>
            <w:tcW w:w="1526" w:type="dxa"/>
            <w:vMerge w:val="continue"/>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p>
        </w:tc>
        <w:tc>
          <w:tcPr>
            <w:tcW w:w="143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spacing w:line="158" w:lineRule="atLeast"/>
              <w:jc w:val="center"/>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联系人</w:t>
            </w:r>
          </w:p>
        </w:tc>
        <w:tc>
          <w:tcPr>
            <w:tcW w:w="2110"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lang w:eastAsia="zh-CN"/>
                <w14:textFill>
                  <w14:solidFill>
                    <w14:schemeClr w14:val="tx1"/>
                  </w14:solidFill>
                </w14:textFill>
              </w:rPr>
              <w:t>游远辉</w:t>
            </w:r>
          </w:p>
        </w:tc>
        <w:tc>
          <w:tcPr>
            <w:tcW w:w="99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spacing w:line="158" w:lineRule="atLeast"/>
              <w:jc w:val="center"/>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电话</w:t>
            </w:r>
          </w:p>
        </w:tc>
        <w:tc>
          <w:tcPr>
            <w:tcW w:w="3311"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3324172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2"/>
          <w:wAfter w:w="360" w:type="dxa"/>
          <w:trHeight w:val="685" w:hRule="atLeast"/>
        </w:trPr>
        <w:tc>
          <w:tcPr>
            <w:tcW w:w="1526"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审查</w:t>
            </w:r>
          </w:p>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机构</w:t>
            </w:r>
          </w:p>
        </w:tc>
        <w:tc>
          <w:tcPr>
            <w:tcW w:w="143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名称</w:t>
            </w:r>
          </w:p>
        </w:tc>
        <w:tc>
          <w:tcPr>
            <w:tcW w:w="6413" w:type="dxa"/>
            <w:gridSpan w:val="5"/>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lang w:eastAsia="zh-CN"/>
                <w14:textFill>
                  <w14:solidFill>
                    <w14:schemeClr w14:val="tx1"/>
                  </w14:solidFill>
                </w14:textFill>
              </w:rPr>
              <w:t>法规科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2"/>
          <w:wAfter w:w="360" w:type="dxa"/>
          <w:trHeight w:val="695" w:hRule="atLeast"/>
        </w:trPr>
        <w:tc>
          <w:tcPr>
            <w:tcW w:w="1526" w:type="dxa"/>
            <w:vMerge w:val="continue"/>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p>
        </w:tc>
        <w:tc>
          <w:tcPr>
            <w:tcW w:w="143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spacing w:line="158" w:lineRule="atLeast"/>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联系人</w:t>
            </w:r>
          </w:p>
        </w:tc>
        <w:tc>
          <w:tcPr>
            <w:tcW w:w="2110"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6"/>
                <w:szCs w:val="18"/>
                <w14:textFill>
                  <w14:solidFill>
                    <w14:schemeClr w14:val="tx1"/>
                  </w14:solidFill>
                </w14:textFill>
              </w:rPr>
            </w:pPr>
            <w:r>
              <w:rPr>
                <w:rFonts w:hint="eastAsia" w:ascii="宋体" w:hAnsi="宋体" w:eastAsia="宋体" w:cs="宋体"/>
                <w:color w:val="000000" w:themeColor="text1"/>
                <w:kern w:val="0"/>
                <w:sz w:val="30"/>
                <w:szCs w:val="30"/>
                <w:lang w:eastAsia="zh-CN"/>
                <w14:textFill>
                  <w14:solidFill>
                    <w14:schemeClr w14:val="tx1"/>
                  </w14:solidFill>
                </w14:textFill>
              </w:rPr>
              <w:t>陈曼莉</w:t>
            </w:r>
          </w:p>
        </w:tc>
        <w:tc>
          <w:tcPr>
            <w:tcW w:w="99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spacing w:line="158" w:lineRule="atLeast"/>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电话</w:t>
            </w:r>
          </w:p>
        </w:tc>
        <w:tc>
          <w:tcPr>
            <w:tcW w:w="3311"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jc w:val="center"/>
              <w:rPr>
                <w:rFonts w:ascii="宋体" w:hAnsi="宋体" w:eastAsia="宋体" w:cs="宋体"/>
                <w:color w:val="000000" w:themeColor="text1"/>
                <w:kern w:val="0"/>
                <w:sz w:val="16"/>
                <w:szCs w:val="18"/>
                <w14:textFill>
                  <w14:solidFill>
                    <w14:schemeClr w14:val="tx1"/>
                  </w14:solidFill>
                </w14:textFill>
              </w:rPr>
            </w:pPr>
            <w:r>
              <w:rPr>
                <w:rFonts w:hint="eastAsia" w:ascii="宋体" w:hAnsi="宋体" w:eastAsia="宋体" w:cs="宋体"/>
                <w:color w:val="000000" w:themeColor="text1"/>
                <w:kern w:val="0"/>
                <w:sz w:val="30"/>
                <w:szCs w:val="30"/>
                <w:lang w:val="en-US" w:eastAsia="zh-CN"/>
                <w14:textFill>
                  <w14:solidFill>
                    <w14:schemeClr w14:val="tx1"/>
                  </w14:solidFill>
                </w14:textFill>
              </w:rPr>
              <w:t>3341990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2"/>
          <w:wAfter w:w="360" w:type="dxa"/>
          <w:trHeight w:val="687" w:hRule="atLeast"/>
        </w:trPr>
        <w:tc>
          <w:tcPr>
            <w:tcW w:w="1526"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征求意</w:t>
            </w:r>
          </w:p>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见情况</w:t>
            </w:r>
          </w:p>
        </w:tc>
        <w:tc>
          <w:tcPr>
            <w:tcW w:w="7847" w:type="dxa"/>
            <w:gridSpan w:val="6"/>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征求利害关系人意见</w:t>
            </w:r>
            <w:r>
              <w:rPr>
                <w:rFonts w:hint="eastAsia" w:ascii="宋体" w:hAnsi="宋体" w:eastAsia="宋体" w:cs="宋体"/>
                <w:color w:val="000000" w:themeColor="text1"/>
                <w:kern w:val="0"/>
                <w:sz w:val="32"/>
                <w:szCs w:val="32"/>
                <w14:textFill>
                  <w14:solidFill>
                    <w14:schemeClr w14:val="tx1"/>
                  </w14:solidFill>
                </w14:textFill>
              </w:rPr>
              <w:sym w:font="Wingdings 2" w:char="0052"/>
            </w:r>
            <w:r>
              <w:rPr>
                <w:rFonts w:hint="eastAsia" w:ascii="宋体" w:hAnsi="宋体" w:eastAsia="宋体" w:cs="宋体"/>
                <w:color w:val="000000" w:themeColor="text1"/>
                <w:kern w:val="0"/>
                <w:sz w:val="32"/>
                <w:szCs w:val="32"/>
                <w14:textFill>
                  <w14:solidFill>
                    <w14:schemeClr w14:val="tx1"/>
                  </w14:solidFill>
                </w14:textFill>
              </w:rPr>
              <w:t>    向社会公开征求意见</w:t>
            </w:r>
            <w:r>
              <w:rPr>
                <w:rFonts w:hint="eastAsia" w:ascii="宋体" w:hAnsi="宋体" w:eastAsia="宋体" w:cs="宋体"/>
                <w:color w:val="000000" w:themeColor="text1"/>
                <w:kern w:val="0"/>
                <w:sz w:val="32"/>
                <w:szCs w:val="32"/>
                <w14:textFill>
                  <w14:solidFill>
                    <w14:schemeClr w14:val="tx1"/>
                  </w14:solidFill>
                </w14:textFill>
              </w:rPr>
              <w:sym w:font="Wingdings 2" w:char="0052"/>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2"/>
          <w:wAfter w:w="360" w:type="dxa"/>
          <w:trHeight w:val="2815" w:hRule="atLeast"/>
        </w:trPr>
        <w:tc>
          <w:tcPr>
            <w:tcW w:w="1526" w:type="dxa"/>
            <w:vMerge w:val="continue"/>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p>
        </w:tc>
        <w:tc>
          <w:tcPr>
            <w:tcW w:w="7847" w:type="dxa"/>
            <w:gridSpan w:val="6"/>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具体情况（时间、对象、意见反馈和采纳情况）：</w:t>
            </w:r>
          </w:p>
          <w:p>
            <w:pPr>
              <w:widowControl/>
              <w:adjustRightInd w:val="0"/>
              <w:snapToGrid w:val="0"/>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 (可附相关报告)</w:t>
            </w:r>
          </w:p>
          <w:p>
            <w:pPr>
              <w:widowControl/>
              <w:adjustRightInd w:val="0"/>
              <w:snapToGrid w:val="0"/>
              <w:rPr>
                <w:rFonts w:hint="eastAsia" w:ascii="宋体" w:hAnsi="宋体" w:eastAsia="宋体" w:cs="宋体"/>
                <w:color w:val="000000" w:themeColor="text1"/>
                <w:kern w:val="0"/>
                <w:sz w:val="32"/>
                <w:szCs w:val="32"/>
                <w:lang w:val="en-US" w:eastAsia="zh-CN"/>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2019年12月10日，征求各县（市、区）财政局、市直有关单位意见：详见附表。</w:t>
            </w:r>
          </w:p>
          <w:p>
            <w:pPr>
              <w:widowControl/>
              <w:adjustRightInd w:val="0"/>
              <w:snapToGrid w:val="0"/>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lang w:val="en-US" w:eastAsia="zh-CN"/>
                <w14:textFill>
                  <w14:solidFill>
                    <w14:schemeClr w14:val="tx1"/>
                  </w14:solidFill>
                </w14:textFill>
              </w:rPr>
              <w:t>2020年4月21日在政府门户网站征求公众意</w:t>
            </w:r>
            <w:bookmarkStart w:id="0" w:name="_GoBack"/>
            <w:bookmarkEnd w:id="0"/>
            <w:r>
              <w:rPr>
                <w:rFonts w:hint="eastAsia" w:ascii="宋体" w:hAnsi="宋体" w:eastAsia="宋体" w:cs="宋体"/>
                <w:color w:val="000000" w:themeColor="text1"/>
                <w:kern w:val="0"/>
                <w:sz w:val="32"/>
                <w:szCs w:val="32"/>
                <w:lang w:val="en-US" w:eastAsia="zh-CN"/>
                <w14:textFill>
                  <w14:solidFill>
                    <w14:schemeClr w14:val="tx1"/>
                  </w14:solidFill>
                </w14:textFill>
              </w:rPr>
              <w:t>见，反馈为“无意见”。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gridAfter w:val="2"/>
          <w:wAfter w:w="360" w:type="dxa"/>
          <w:trHeight w:val="2674" w:hRule="atLeast"/>
        </w:trPr>
        <w:tc>
          <w:tcPr>
            <w:tcW w:w="152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专家咨</w:t>
            </w:r>
          </w:p>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询意见</w:t>
            </w:r>
          </w:p>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（可选）</w:t>
            </w:r>
          </w:p>
        </w:tc>
        <w:tc>
          <w:tcPr>
            <w:tcW w:w="7847" w:type="dxa"/>
            <w:gridSpan w:val="6"/>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(可附专家意见书)</w:t>
            </w:r>
          </w:p>
          <w:p>
            <w:pPr>
              <w:widowControl/>
              <w:adjustRightInd w:val="0"/>
              <w:snapToGrid w:val="0"/>
              <w:rPr>
                <w:rFonts w:hint="eastAsia" w:ascii="宋体" w:hAnsi="宋体" w:eastAsia="宋体" w:cs="宋体"/>
                <w:color w:val="000000" w:themeColor="text1"/>
                <w:kern w:val="0"/>
                <w:sz w:val="32"/>
                <w:szCs w:val="32"/>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526"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left"/>
              <w:rPr>
                <w:rFonts w:ascii="宋体" w:hAnsi="宋体" w:eastAsia="宋体" w:cs="宋体"/>
                <w:color w:val="000000" w:themeColor="text1"/>
                <w:kern w:val="0"/>
                <w:sz w:val="1"/>
                <w:szCs w:val="18"/>
                <w14:textFill>
                  <w14:solidFill>
                    <w14:schemeClr w14:val="tx1"/>
                  </w14:solidFill>
                </w14:textFill>
              </w:rPr>
            </w:pPr>
          </w:p>
        </w:tc>
        <w:tc>
          <w:tcPr>
            <w:tcW w:w="2592"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left"/>
              <w:rPr>
                <w:rFonts w:ascii="宋体" w:hAnsi="宋体" w:eastAsia="宋体" w:cs="宋体"/>
                <w:color w:val="000000" w:themeColor="text1"/>
                <w:kern w:val="0"/>
                <w:sz w:val="1"/>
                <w:szCs w:val="18"/>
                <w14:textFill>
                  <w14:solidFill>
                    <w14:schemeClr w14:val="tx1"/>
                  </w14:solidFill>
                </w14:textFill>
              </w:rPr>
            </w:pPr>
          </w:p>
        </w:tc>
        <w:tc>
          <w:tcPr>
            <w:tcW w:w="2671" w:type="dxa"/>
            <w:gridSpan w:val="3"/>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left"/>
              <w:rPr>
                <w:rFonts w:ascii="宋体" w:hAnsi="宋体" w:eastAsia="宋体" w:cs="宋体"/>
                <w:color w:val="000000" w:themeColor="text1"/>
                <w:kern w:val="0"/>
                <w:sz w:val="1"/>
                <w:szCs w:val="18"/>
                <w14:textFill>
                  <w14:solidFill>
                    <w14:schemeClr w14:val="tx1"/>
                  </w14:solidFill>
                </w14:textFill>
              </w:rPr>
            </w:pPr>
          </w:p>
        </w:tc>
        <w:tc>
          <w:tcPr>
            <w:tcW w:w="2909" w:type="dxa"/>
            <w:gridSpan w:val="2"/>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left"/>
              <w:rPr>
                <w:rFonts w:ascii="宋体" w:hAnsi="宋体" w:eastAsia="宋体" w:cs="宋体"/>
                <w:color w:val="000000" w:themeColor="text1"/>
                <w:kern w:val="0"/>
                <w:sz w:val="1"/>
                <w:szCs w:val="18"/>
                <w14:textFill>
                  <w14:solidFill>
                    <w14:schemeClr w14:val="tx1"/>
                  </w14:solidFill>
                </w14:textFill>
              </w:rPr>
            </w:pPr>
          </w:p>
        </w:tc>
        <w:tc>
          <w:tcPr>
            <w:tcW w:w="35"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left"/>
              <w:rPr>
                <w:rFonts w:ascii="宋体" w:hAnsi="宋体" w:eastAsia="宋体" w:cs="宋体"/>
                <w:color w:val="000000" w:themeColor="text1"/>
                <w:kern w:val="0"/>
                <w:sz w:val="1"/>
                <w:szCs w:val="18"/>
                <w14:textFill>
                  <w14:solidFill>
                    <w14:schemeClr w14:val="tx1"/>
                  </w14:solidFill>
                </w14:textFill>
              </w:rPr>
            </w:pPr>
          </w:p>
        </w:tc>
      </w:tr>
    </w:tbl>
    <w:p>
      <w:pPr>
        <w:widowControl/>
        <w:shd w:val="clear" w:color="auto" w:fill="FFFFFF"/>
        <w:adjustRightInd w:val="0"/>
        <w:snapToGrid w:val="0"/>
        <w:jc w:val="center"/>
        <w:rPr>
          <w:rFonts w:ascii="黑体" w:hAnsi="黑体" w:eastAsia="黑体" w:cs="宋体"/>
          <w:color w:val="000000" w:themeColor="text1"/>
          <w:kern w:val="0"/>
          <w:sz w:val="44"/>
          <w:szCs w:val="44"/>
          <w14:textFill>
            <w14:solidFill>
              <w14:schemeClr w14:val="tx1"/>
            </w14:solidFill>
          </w14:textFill>
        </w:rPr>
      </w:pPr>
      <w:r>
        <w:rPr>
          <w:rFonts w:hint="eastAsia" w:ascii="黑体" w:hAnsi="黑体" w:eastAsia="黑体" w:cs="宋体"/>
          <w:color w:val="000000" w:themeColor="text1"/>
          <w:kern w:val="0"/>
          <w:sz w:val="44"/>
          <w:szCs w:val="44"/>
          <w14:textFill>
            <w14:solidFill>
              <w14:schemeClr w14:val="tx1"/>
            </w14:solidFill>
          </w14:textFill>
        </w:rPr>
        <w:t>公平竞争审查表</w:t>
      </w:r>
    </w:p>
    <w:p>
      <w:pPr>
        <w:widowControl/>
        <w:shd w:val="clear" w:color="auto" w:fill="FFFFFF"/>
        <w:adjustRightInd w:val="0"/>
        <w:snapToGrid w:val="0"/>
        <w:jc w:val="left"/>
        <w:rPr>
          <w:rFonts w:ascii="宋体" w:hAnsi="宋体" w:eastAsia="宋体" w:cs="宋体"/>
          <w:color w:val="000000" w:themeColor="text1"/>
          <w:kern w:val="0"/>
          <w:sz w:val="30"/>
          <w:szCs w:val="30"/>
          <w14:textFill>
            <w14:solidFill>
              <w14:schemeClr w14:val="tx1"/>
            </w14:solidFill>
          </w14:textFill>
        </w:rPr>
      </w:pPr>
    </w:p>
    <w:p>
      <w:pPr>
        <w:widowControl/>
        <w:shd w:val="clear" w:color="auto" w:fill="FFFFFF"/>
        <w:adjustRightInd w:val="0"/>
        <w:snapToGrid w:val="0"/>
        <w:jc w:val="left"/>
        <w:rPr>
          <w:rFonts w:ascii="宋体" w:hAnsi="宋体" w:eastAsia="宋体" w:cs="宋体"/>
          <w:color w:val="000000" w:themeColor="text1"/>
          <w:kern w:val="0"/>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 xml:space="preserve">                                           年   月   日</w:t>
      </w:r>
    </w:p>
    <w:p>
      <w:pPr>
        <w:widowControl/>
        <w:shd w:val="clear" w:color="auto" w:fill="FFFFFF"/>
        <w:adjustRightInd w:val="0"/>
        <w:snapToGrid w:val="0"/>
        <w:jc w:val="center"/>
        <w:rPr>
          <w:rFonts w:ascii="宋体" w:hAnsi="宋体" w:eastAsia="宋体" w:cs="宋体"/>
          <w:color w:val="000000" w:themeColor="text1"/>
          <w:kern w:val="0"/>
          <w:sz w:val="36"/>
          <w:szCs w:val="36"/>
          <w14:textFill>
            <w14:solidFill>
              <w14:schemeClr w14:val="tx1"/>
            </w14:solidFill>
          </w14:textFill>
        </w:rPr>
      </w:pPr>
    </w:p>
    <w:tbl>
      <w:tblPr>
        <w:tblStyle w:val="2"/>
        <w:tblW w:w="959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77"/>
        <w:gridCol w:w="1559"/>
        <w:gridCol w:w="5784"/>
        <w:gridCol w:w="9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9598"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竞争影响评估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6"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一、是否违反市场准入与退出标准</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是/否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6"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1.设置不合理和歧视性的准入和退出条件</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2.未经公平竞争授予经营者特许经营权</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6"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3.限定经营、购买、使用特定经营者提供的商品和服务</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86"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4.设置没有法律法规依据的审批或者具有行政审批性质的事前备案程序</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5.对市场准入负面清单以外的行业、领域、业务设置审批程序</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二、是否违反商品要素流通标准</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是/否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1．对外地和进口商品、服务实行歧视性价格或补贴政策</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2．限制外地和进口商品、服务进入本地市场或阻碍本地商品运出</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3.排斥或限制外地经营者参加本地招标投标活动</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4.排斥限制或强制外地经营者在本地投资或设立分支机构</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5.对外地经营者在本地投资或设立的分支机构实行歧视性待遇</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三、是否违反影响生产经营成本标准</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是/否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1.违反给予特定经营者优惠政策</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2.将财政支出安排与企业缴纳的税收或非税收挂钩</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3.违反免除特定经营者需要缴纳的社会保险费用</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4.违法要求经营者提供各类保证金或扣留经营者保证金</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四、是否违反影响生产经营行为标准</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是/否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1.强制经营者从事《反垄断法》规定的垄断行为</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2.违法披露或者要求经营者披露生产经营敏感信息</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3.超越定价权限进行政府定价</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4.违法干预实行市场调节价的商品服务价格水平</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五、是否违反兜底条款</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是/否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1.没有法律法规依据减损市场主体合法权益或者增加其义务</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8620"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2.违反《反垄断法》制定含有排除限制竞争内容的政策措施</w:t>
            </w:r>
          </w:p>
        </w:tc>
        <w:tc>
          <w:tcPr>
            <w:tcW w:w="97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996" w:hRule="atLeast"/>
          <w:jc w:val="center"/>
        </w:trPr>
        <w:tc>
          <w:tcPr>
            <w:tcW w:w="127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是否违反相关标准的结论（如违反，请详细说明情况）</w:t>
            </w:r>
          </w:p>
        </w:tc>
        <w:tc>
          <w:tcPr>
            <w:tcW w:w="8321"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ind w:firstLine="5280"/>
              <w:jc w:val="left"/>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（可附相关报告）</w:t>
            </w:r>
          </w:p>
          <w:p>
            <w:pPr>
              <w:widowControl/>
              <w:adjustRightInd w:val="0"/>
              <w:snapToGrid w:val="0"/>
              <w:jc w:val="both"/>
              <w:rPr>
                <w:rFonts w:hint="eastAsia" w:ascii="宋体" w:hAnsi="宋体" w:eastAsia="宋体" w:cs="宋体"/>
                <w:color w:val="000000" w:themeColor="text1"/>
                <w:kern w:val="0"/>
                <w:sz w:val="32"/>
                <w:szCs w:val="32"/>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77"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适用例外规定（在违反相关标准时填写）</w:t>
            </w:r>
          </w:p>
        </w:tc>
        <w:tc>
          <w:tcPr>
            <w:tcW w:w="8321"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ind w:firstLine="1760" w:firstLineChars="55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是□        否</w:t>
            </w:r>
            <w:r>
              <w:rPr>
                <w:rFonts w:hint="eastAsia" w:ascii="宋体" w:hAnsi="宋体" w:eastAsia="宋体" w:cs="宋体"/>
                <w:color w:val="000000" w:themeColor="text1"/>
                <w:kern w:val="0"/>
                <w:sz w:val="32"/>
                <w:szCs w:val="32"/>
                <w14:textFill>
                  <w14:solidFill>
                    <w14:schemeClr w14:val="tx1"/>
                  </w14:solidFill>
                </w14:textFill>
              </w:rPr>
              <w:sym w:font="Wingdings 2" w:char="0052"/>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77" w:type="dxa"/>
            <w:vMerge w:val="continue"/>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jc w:val="left"/>
              <w:rPr>
                <w:rFonts w:ascii="宋体" w:hAnsi="宋体" w:eastAsia="宋体" w:cs="宋体"/>
                <w:color w:val="000000" w:themeColor="text1"/>
                <w:kern w:val="0"/>
                <w:sz w:val="24"/>
                <w:szCs w:val="24"/>
                <w14:textFill>
                  <w14:solidFill>
                    <w14:schemeClr w14:val="tx1"/>
                  </w14:solidFill>
                </w14:textFill>
              </w:rPr>
            </w:pPr>
          </w:p>
        </w:tc>
        <w:tc>
          <w:tcPr>
            <w:tcW w:w="155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选择“是”时详细说明理由</w:t>
            </w:r>
          </w:p>
        </w:tc>
        <w:tc>
          <w:tcPr>
            <w:tcW w:w="6762" w:type="dxa"/>
            <w:gridSpan w:val="2"/>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jc w:val="left"/>
              <w:rPr>
                <w:rFonts w:ascii="宋体" w:hAnsi="宋体" w:eastAsia="宋体" w:cs="宋体"/>
                <w:color w:val="000000" w:themeColor="text1"/>
                <w:kern w:val="0"/>
                <w:sz w:val="18"/>
                <w:szCs w:val="18"/>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26" w:hRule="atLeast"/>
          <w:jc w:val="center"/>
        </w:trPr>
        <w:tc>
          <w:tcPr>
            <w:tcW w:w="127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其他需要说明的情况</w:t>
            </w:r>
          </w:p>
        </w:tc>
        <w:tc>
          <w:tcPr>
            <w:tcW w:w="8321"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jc w:val="left"/>
              <w:rPr>
                <w:rFonts w:ascii="宋体" w:hAnsi="宋体" w:eastAsia="宋体" w:cs="宋体"/>
                <w:color w:val="000000" w:themeColor="text1"/>
                <w:kern w:val="0"/>
                <w:sz w:val="18"/>
                <w:szCs w:val="18"/>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77" w:hRule="atLeast"/>
          <w:jc w:val="center"/>
        </w:trPr>
        <w:tc>
          <w:tcPr>
            <w:tcW w:w="1277"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adjustRightInd w:val="0"/>
              <w:snapToGrid w:val="0"/>
              <w:jc w:val="center"/>
              <w:rPr>
                <w:rFonts w:ascii="宋体" w:hAnsi="宋体" w:eastAsia="宋体" w:cs="宋体"/>
                <w:color w:val="000000" w:themeColor="text1"/>
                <w:kern w:val="0"/>
                <w:sz w:val="30"/>
                <w:szCs w:val="30"/>
                <w14:textFill>
                  <w14:solidFill>
                    <w14:schemeClr w14:val="tx1"/>
                  </w14:solidFill>
                </w14:textFill>
              </w:rPr>
            </w:pPr>
            <w:r>
              <w:rPr>
                <w:rFonts w:hint="eastAsia" w:ascii="宋体" w:hAnsi="宋体" w:eastAsia="宋体" w:cs="宋体"/>
                <w:color w:val="000000" w:themeColor="text1"/>
                <w:kern w:val="0"/>
                <w:sz w:val="30"/>
                <w:szCs w:val="30"/>
                <w14:textFill>
                  <w14:solidFill>
                    <w14:schemeClr w14:val="tx1"/>
                  </w14:solidFill>
                </w14:textFill>
              </w:rPr>
              <w:t>审查机构主要负责人意见</w:t>
            </w:r>
          </w:p>
        </w:tc>
        <w:tc>
          <w:tcPr>
            <w:tcW w:w="8321" w:type="dxa"/>
            <w:gridSpan w:val="3"/>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adjustRightInd w:val="0"/>
              <w:snapToGrid w:val="0"/>
              <w:ind w:firstLine="2400"/>
              <w:jc w:val="left"/>
              <w:rPr>
                <w:rFonts w:ascii="宋体" w:hAnsi="宋体" w:eastAsia="宋体" w:cs="宋体"/>
                <w:color w:val="000000" w:themeColor="text1"/>
                <w:kern w:val="0"/>
                <w:sz w:val="32"/>
                <w:szCs w:val="32"/>
                <w14:textFill>
                  <w14:solidFill>
                    <w14:schemeClr w14:val="tx1"/>
                  </w14:solidFill>
                </w14:textFill>
              </w:rPr>
            </w:pPr>
          </w:p>
          <w:p>
            <w:pPr>
              <w:widowControl/>
              <w:adjustRightInd w:val="0"/>
              <w:snapToGrid w:val="0"/>
              <w:ind w:firstLine="2400"/>
              <w:jc w:val="left"/>
              <w:rPr>
                <w:rFonts w:ascii="宋体" w:hAnsi="宋体" w:eastAsia="宋体" w:cs="宋体"/>
                <w:color w:val="000000" w:themeColor="text1"/>
                <w:kern w:val="0"/>
                <w:sz w:val="32"/>
                <w:szCs w:val="32"/>
                <w14:textFill>
                  <w14:solidFill>
                    <w14:schemeClr w14:val="tx1"/>
                  </w14:solidFill>
                </w14:textFill>
              </w:rPr>
            </w:pPr>
          </w:p>
          <w:p>
            <w:pPr>
              <w:widowControl/>
              <w:adjustRightInd w:val="0"/>
              <w:snapToGrid w:val="0"/>
              <w:ind w:firstLine="2400"/>
              <w:jc w:val="left"/>
              <w:rPr>
                <w:rFonts w:ascii="宋体" w:hAnsi="宋体" w:eastAsia="宋体" w:cs="宋体"/>
                <w:color w:val="000000" w:themeColor="text1"/>
                <w:kern w:val="0"/>
                <w:sz w:val="32"/>
                <w:szCs w:val="32"/>
                <w14:textFill>
                  <w14:solidFill>
                    <w14:schemeClr w14:val="tx1"/>
                  </w14:solidFill>
                </w14:textFill>
              </w:rPr>
            </w:pPr>
          </w:p>
          <w:p>
            <w:pPr>
              <w:widowControl/>
              <w:adjustRightInd w:val="0"/>
              <w:snapToGrid w:val="0"/>
              <w:ind w:firstLine="2560" w:firstLineChars="800"/>
              <w:jc w:val="left"/>
              <w:rPr>
                <w:rFonts w:ascii="宋体" w:hAnsi="宋体" w:eastAsia="宋体" w:cs="宋体"/>
                <w:color w:val="000000" w:themeColor="text1"/>
                <w:kern w:val="0"/>
                <w:sz w:val="32"/>
                <w:szCs w:val="32"/>
                <w14:textFill>
                  <w14:solidFill>
                    <w14:schemeClr w14:val="tx1"/>
                  </w14:solidFill>
                </w14:textFill>
              </w:rPr>
            </w:pPr>
          </w:p>
          <w:p>
            <w:pPr>
              <w:widowControl/>
              <w:adjustRightInd w:val="0"/>
              <w:snapToGrid w:val="0"/>
              <w:ind w:firstLine="3360" w:firstLineChars="1050"/>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t>签字：    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77"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left"/>
              <w:rPr>
                <w:rFonts w:ascii="宋体" w:hAnsi="宋体" w:eastAsia="宋体" w:cs="宋体"/>
                <w:color w:val="000000" w:themeColor="text1"/>
                <w:kern w:val="0"/>
                <w:sz w:val="1"/>
                <w:szCs w:val="18"/>
                <w14:textFill>
                  <w14:solidFill>
                    <w14:schemeClr w14:val="tx1"/>
                  </w14:solidFill>
                </w14:textFill>
              </w:rPr>
            </w:pPr>
          </w:p>
        </w:tc>
        <w:tc>
          <w:tcPr>
            <w:tcW w:w="1559"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left"/>
              <w:rPr>
                <w:rFonts w:ascii="宋体" w:hAnsi="宋体" w:eastAsia="宋体" w:cs="宋体"/>
                <w:color w:val="000000" w:themeColor="text1"/>
                <w:kern w:val="0"/>
                <w:sz w:val="1"/>
                <w:szCs w:val="18"/>
                <w14:textFill>
                  <w14:solidFill>
                    <w14:schemeClr w14:val="tx1"/>
                  </w14:solidFill>
                </w14:textFill>
              </w:rPr>
            </w:pPr>
          </w:p>
        </w:tc>
        <w:tc>
          <w:tcPr>
            <w:tcW w:w="5784"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left"/>
              <w:rPr>
                <w:rFonts w:ascii="宋体" w:hAnsi="宋体" w:eastAsia="宋体" w:cs="宋体"/>
                <w:color w:val="000000" w:themeColor="text1"/>
                <w:kern w:val="0"/>
                <w:sz w:val="1"/>
                <w:szCs w:val="18"/>
                <w14:textFill>
                  <w14:solidFill>
                    <w14:schemeClr w14:val="tx1"/>
                  </w14:solidFill>
                </w14:textFill>
              </w:rPr>
            </w:pPr>
          </w:p>
        </w:tc>
        <w:tc>
          <w:tcPr>
            <w:tcW w:w="978" w:type="dxa"/>
            <w:tcBorders>
              <w:top w:val="outset" w:color="auto" w:sz="6" w:space="0"/>
              <w:left w:val="outset" w:color="auto" w:sz="6" w:space="0"/>
              <w:bottom w:val="outset" w:color="auto" w:sz="6" w:space="0"/>
              <w:right w:val="outset" w:color="auto" w:sz="6" w:space="0"/>
            </w:tcBorders>
            <w:vAlign w:val="center"/>
          </w:tcPr>
          <w:p>
            <w:pPr>
              <w:widowControl/>
              <w:adjustRightInd w:val="0"/>
              <w:snapToGrid w:val="0"/>
              <w:jc w:val="left"/>
              <w:rPr>
                <w:rFonts w:ascii="宋体" w:hAnsi="宋体" w:eastAsia="宋体" w:cs="宋体"/>
                <w:color w:val="000000" w:themeColor="text1"/>
                <w:kern w:val="0"/>
                <w:sz w:val="1"/>
                <w:szCs w:val="18"/>
                <w14:textFill>
                  <w14:solidFill>
                    <w14:schemeClr w14:val="tx1"/>
                  </w14:solidFill>
                </w14:textFill>
              </w:rPr>
            </w:pPr>
          </w:p>
        </w:tc>
      </w:tr>
    </w:tbl>
    <w:p>
      <w:pPr>
        <w:adjustRightInd w:val="0"/>
        <w:snapToGrid w:val="0"/>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315"/>
    <w:rsid w:val="00234682"/>
    <w:rsid w:val="003F0BD2"/>
    <w:rsid w:val="00505E08"/>
    <w:rsid w:val="005905F0"/>
    <w:rsid w:val="00871315"/>
    <w:rsid w:val="00CE4703"/>
    <w:rsid w:val="00D549E2"/>
    <w:rsid w:val="00D8407B"/>
    <w:rsid w:val="00D91016"/>
    <w:rsid w:val="00E84C86"/>
    <w:rsid w:val="00E957B9"/>
    <w:rsid w:val="00EF2748"/>
    <w:rsid w:val="00FA5166"/>
    <w:rsid w:val="33C37A5A"/>
    <w:rsid w:val="5628171C"/>
    <w:rsid w:val="6C683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154</Words>
  <Characters>879</Characters>
  <Lines>7</Lines>
  <Paragraphs>2</Paragraphs>
  <TotalTime>2</TotalTime>
  <ScaleCrop>false</ScaleCrop>
  <LinksUpToDate>false</LinksUpToDate>
  <CharactersWithSpaces>1031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2019-12-16T08:57:00Z</dcterms:created>
  <dc:creator>彭伟平</dc:creator>
  <cp:lastModifiedBy>茉莉清茶</cp:lastModifiedBy>
  <dcterms:modified xsi:type="dcterms:W3CDTF">2020-05-29T03:29:00Z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