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关于征求《关于汕尾支持“百县千镇万村”促进城乡区域协调发展的实施方案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（第二次征求意见稿）》意见的公告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为深入学习贯彻党的二十大精神，贯彻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落实省委十三届二次、三次全会精神，落实市第八次党代会、市委八届四次全会工作安排，聚焦高质量发展、竞争力提升、现代化建设，围绕市委工作中心，着力破解资本要素保障短板，提升金融支持实体经济质效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根据《中共汕尾市委关于贯彻落实&lt;中共广东省委关于实施“百县千镇万村高质量发展工程”促进城乡区域协调发展的决定&gt;的实施意见》要求，结合省地方金融监管局有关部署，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市金融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局研究起草了《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关于汕尾支持“百县千镇万村”促进城乡区域协调发展的实施方案（第二次征求意见稿）》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现向社会公众征求意见及建议。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</w:rPr>
        <w:t>　　一、征求意见时间：2023年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  <w:lang w:val="en-US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  <w:lang w:val="en-US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</w:rPr>
        <w:t>日至2023年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  <w:lang w:val="en-US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  <w:lang w:val="en-US"/>
        </w:rPr>
        <w:t>28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</w:rPr>
        <w:t>日（公告之日起7个工作日内，以发送时间为准）。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</w:rPr>
        <w:t>　　二、公众获得征求意见稿全文的途径：点击本文下方链接下载。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</w:rPr>
        <w:t>　　三、联系部门及方式：汕尾市金融工作局，联系人：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林臻焕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</w:rPr>
        <w:t>，联系电话：0660-3361300。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</w:rPr>
        <w:t>　　四、公众提交意见的途径：可通过电子邮箱（swjrfzk@163.com）提交。如有提出意见或建议的社会公众，请留下您的姓名和联系方式，以便进一步联系。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</w:rPr>
        <w:t>　　专此公告。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6742521-36C9-4F1A-AA51-13A8C7CD404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32963D8-C96D-4A0F-9848-75A2B50D7A5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266E1"/>
    <w:rsid w:val="1FED23EC"/>
    <w:rsid w:val="28494AFE"/>
    <w:rsid w:val="48F535F3"/>
    <w:rsid w:val="54186F10"/>
    <w:rsid w:val="77A245ED"/>
    <w:rsid w:val="7D523DA9"/>
    <w:rsid w:val="7E86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2023-07-20T03:09:30Z</dcterms:created>
  <dc:creator>Administrator</dc:creator>
  <cp:lastModifiedBy>Idiotlife</cp:lastModifiedBy>
  <dcterms:modified xsi:type="dcterms:W3CDTF">2023-07-20T08:55:31Z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C4875F72AA454C9A86938B337366E97B</vt:lpwstr>
  </property>
</Properties>
</file>