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bookmarkStart w:id="1" w:name="_GoBack"/>
      <w:bookmarkEnd w:id="1"/>
      <w:r>
        <w:rPr>
          <w:rFonts w:hint="eastAsia" w:ascii="宋体" w:hAnsi="宋体" w:eastAsia="宋体" w:cs="宋体"/>
          <w:sz w:val="44"/>
          <w:szCs w:val="44"/>
        </w:rPr>
        <w:t>汕尾市2023年普通高中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艺体类</w:t>
      </w:r>
      <w:r>
        <w:rPr>
          <w:rFonts w:hint="eastAsia" w:ascii="宋体" w:hAnsi="宋体" w:eastAsia="宋体" w:cs="宋体"/>
          <w:sz w:val="44"/>
          <w:szCs w:val="44"/>
        </w:rPr>
        <w:t>特色班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特长生招生考试要求及评分标准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一、体育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体育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特长生</w:t>
      </w:r>
      <w:r>
        <w:rPr>
          <w:rFonts w:hint="eastAsia" w:ascii="楷体" w:hAnsi="楷体" w:eastAsia="楷体" w:cs="楷体"/>
          <w:sz w:val="32"/>
          <w:szCs w:val="32"/>
        </w:rPr>
        <w:t>考试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项目及分值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米跑、立定跳远、投掷实心球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各100分，</w:t>
      </w:r>
      <w:r>
        <w:rPr>
          <w:rFonts w:hint="eastAsia" w:ascii="仿宋" w:hAnsi="仿宋" w:eastAsia="仿宋" w:cs="仿宋"/>
          <w:sz w:val="32"/>
          <w:szCs w:val="32"/>
        </w:rPr>
        <w:t>总分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</w:rPr>
        <w:t>考试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米跑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场地及器材：考试在标准400米塑胶田径场直道内进行，采用分道跑，电子计时。每名考生只有一次考试机会。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考试方法：起跑姿势不限，可采用胶鞋、钉鞋。其他按田径规则进行。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2、投掷实心球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场地及器材：20米长的平地一块，实心球球体直径：15厘米左右；重量：男、女生均为2公斤+20克；为充气软式实心球。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动作规格：投掷前，原地两脚前后或左右开立，身体正对投掷方向。双手举球至头上方稍后仰，双肩与起掷线平行，原地双手用力把球掷向前方。球出手时双肩须与起掷线平行，不得踩线或过线投掷。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考试方法：开始测试，受试者站在起掷线后，需将球投掷到测试区域内，每人连续投掷三次，取其中最远一次成绩。记录以米为单位，取两位小数。若投掷到测试区域外，不计成绩。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3、立定跳远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（1）场地器材：20米长的平地一块，立定跳远电子测试仪。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（2）动作规格：测试者听到测试指令后，两脚自然分开站立，站在仪器起跳线后，脚尖不得踩线，两脚原地跳起，不得有垫步或连跳动作。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（3）考试方法：考生采用胶鞋或平底鞋，听到测试指令后，开始测试，每人连续测试三次，取其中最远一次成绩。记录以米为单位，取两位小数。脚跟落点必须完全进入测试区，否则，不计成绩。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（三）考试评分标准</w:t>
      </w:r>
    </w:p>
    <w:tbl>
      <w:tblPr>
        <w:tblStyle w:val="5"/>
        <w:tblpPr w:leftFromText="180" w:rightFromText="180" w:vertAnchor="text" w:horzAnchor="page" w:tblpX="2497" w:tblpY="493"/>
        <w:tblOverlap w:val="never"/>
        <w:tblW w:w="67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103"/>
        <w:gridCol w:w="1102"/>
        <w:gridCol w:w="945"/>
        <w:gridCol w:w="945"/>
        <w:gridCol w:w="945"/>
        <w:gridCol w:w="9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分值</w:t>
            </w:r>
          </w:p>
        </w:tc>
        <w:tc>
          <w:tcPr>
            <w:tcW w:w="2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100米（电子计时）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投掷实心球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立定跳远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男(秒)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女(秒)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男(米)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女(米)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男(米)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女(米)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12.30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12.66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12.78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12.90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2.61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13.50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13.62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13.74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13.86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13.98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14.10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14.7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14.82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14.98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15.10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15.30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15.50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2.21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15.66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15.78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15.86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15.90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15.98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16.02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18.10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5.41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18.30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18.66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5.11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18.78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7.52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18.86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18.90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7.40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4.90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18.98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7.32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19.06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19.10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19.18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19.30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19.38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6.92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19.46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4.51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19.50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1.71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.70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19.58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19.74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19.62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6.72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val="en-US" w:eastAsia="zh-CN" w:bidi="ar"/>
              </w:rPr>
              <w:t>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19.66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19.70 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19.86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6.64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19.74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1.65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1.17</w:t>
            </w:r>
          </w:p>
        </w:tc>
      </w:tr>
    </w:tbl>
    <w:p>
      <w:pPr>
        <w:tabs>
          <w:tab w:val="left" w:pos="951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951"/>
        </w:tabs>
        <w:bidi w:val="0"/>
        <w:jc w:val="left"/>
        <w:rPr>
          <w:rFonts w:hint="eastAsia"/>
          <w:lang w:val="en-US" w:eastAsia="zh-CN"/>
        </w:rPr>
      </w:pP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二、美术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（一）考试项目及分值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素描、 色彩各100分，总分200分。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（二）考试要求及评分标准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1.素描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（1）考查目标和要求：考查考生对构图组织、体积结构、黑白灰层次及空间关系的认识理解和表现能力。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（2）考查范围：静物（现场提供的静物或图片进行写生）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（3）工具材料：①8开试卷纸（组织考试单位提供）;②铅笔、炭笔自选(考生自备);③画板或画夹及相关绘画用具(考生自备)。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（4）考试时间：2小时30分钟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（5）评判标准：①构图合理，具有主动整合物体的画面组织能力（20%）;②形体比例、结构及透视准确（35%）;③黑白灰关系和体积表现明确，空间、层次分明（30%）; ④画面完整丰富，体现一定的表现能力与技法 （15%）。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2.色彩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（1）考查目标和要求：考查考生对色彩感觉的敏锐度、色彩关系的把握和控制以及艺术表现能力。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（2）考查范围：色彩静物（现场提供的静物或图片进行写生） 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（3）工具材料：①8开试卷纸（组织考试单位提供）;②水粉、水彩或丙烯颜料(考生自备);③画板或画夹及相关绘画用具(考生自备)。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（4）考试时间：2小时30分钟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（5）评判标准： ①构图完整，布局合理（20%）; ②色调明确，色彩关系协调、统一（50%）； ③表现手法得当，有一定的艺术表现力（30%）。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三、音乐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（一）面试项目及分值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.必考项目：视唱（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分）、练耳（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.选考项目一：声乐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（70分）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.选考项目二：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器乐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70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Hlk132180163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注：器乐限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种，考试时必须是完整的练习曲或乐曲，程度不限；除必考项目外，每位考生只能选报选考项目一或选考项目二，不能同时报考两个选考项目。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（二）面试要求及评分标准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.声乐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演唱歌曲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（歌曲自选，范围是中外民歌、中学生歌曲、中外艺术歌曲、创作歌曲(不包括流行歌曲和粤语歌曲)。测定考生的嗓音条件、演唱方法、音乐表现等。背谱清唱，但主考老师会用钢琴提供歌曲第一乐句的旋律，考生需将自选曲目复印一式五份交主考老师，并选用适合自己唱的调演唱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声乐评分标准：由嗓音条件、演唱方法、音乐表现三个部分构成。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）嗓音条件（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%）。要求音色明亮、圆润、音质干净、声音有较大的可塑性，发音、呼吸器官无疾病，自然音域达到十二度左右。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）演唱方法（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%）。发声方法基本正确，无不良发声习惯，呼吸、声音畅通，吐字清晰。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）音乐表现（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%）。能用较准确的普通话演唱歌曲，能较好地表现歌曲情感、音准，节奏准确，旋律流畅。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声乐参考曲目:《花非花》《大海啊、故乡》《送别》《摇篮曲》《思乡曲》《月之故乡》《故乡的小路》《莫斯科郊外的晚上》《喀秋莎》《念故乡》《牧羊姑娘》《女儿歌》《金风吹来的时候》《绒花》《雪绒花》《北风吹》《茉莉花》《在那遥远的地方》《二月里来》《康定情歌》《草原夜色美》、《歌唱你啊，祖国》《梅娘曲》、《铁蹄下的歌女》、《玛依拉》、《美丽的孔雀河》、《故乡的小路》、《嘎达梅林》、《生死相依我苦恋着你》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2.器乐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曲目不限，现场演奏完整的练习曲或乐曲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首。考生须在限定乐器范围内选择一种乐器参加考试。应试乐器为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种，包括钢琴、长笛、单簧管、双簧管、大管、萨克斯管、小号、圆号、长号、中音号、大号、小提琴、中提琴、大提琴、低音提琴、竖琴、竹笛、唢呐、笙、二胡、高胡、古筝、阮、琵琶、柳琴、三弦、扬琴、双排键电子琴、手风琴、电贝斯、电吉他、古典吉他、打击乐（爵士鼓、玛林巴、排鼓、颤音琴)。打击乐仅考小军鼓。考场提供钢琴，其他乐器自备，考生需将自选曲目复印一式五份交主考老师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器乐评分标准：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）演奏规范、流畅和完整，基本功扎实，具有正确把握音准、节奏、力度、速度及音色的能力。（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）能较好地体现乐曲的内容与风格，具有较强的乐感和艺术表现力。（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）作品的程度及考生所完成的质量。（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%）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3、视唱练耳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（1）简谱视唱曲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首，C大调，视谱即唱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钢伴考官给出标准音和旋律的第一个音,中考艺考生按照试题要求,演唱唱名并划拍或击拍。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（2）节奏模唱，中考艺考生可用“哒”模唱,也可击掌模仿节奏,节奏共弹奏三遍。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（3）考弹四小节旋律，考生用呜唱出旋律。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640" w:firstLineChars="200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四、舞蹈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640" w:firstLineChars="200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（一）考试项目及分值  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主考项（100分）：考生自选舞蹈或韵律操、健美操一段进行表演。考生可以自带伴奏乐磁带或光盘。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   基本功（100分）：考核软开度和跳、转、翻等技巧能力。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64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总分200分。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640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（二）评分标准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A档：90—100分，形象、身体条件好，动作协调，具有良好的表现力。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  B档：80—89分，条件一般，动作基本协调，表现力一般者。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49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C档：60—79分，条件一般，勉强完成动作，缺乏表现力者。</w:t>
      </w:r>
    </w:p>
    <w:p>
      <w:pPr>
        <w:pStyle w:val="4"/>
        <w:widowControl/>
        <w:shd w:val="clear" w:color="auto" w:fill="FFFFFF"/>
        <w:spacing w:before="0" w:beforeAutospacing="0" w:after="0" w:afterAutospacing="0" w:line="315" w:lineRule="atLeast"/>
        <w:ind w:firstLine="497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五、书法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（一）考试项目及分值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书法临摹、书法创作各100分，总分200分。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（二）考试要求及评分标准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   1.考查目标和要求：考查考生书法临摹与创作的专业基础水平。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2.考查方式：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① 书法临摹，临帖一幅完整作品（字体不限，字帖自备），时间60分钟。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② 书法创作，（不少于14字，尺寸自定，纸张自备）时间60分钟。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   3.工具材料：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① 毛笔、墨汁、画毡、砚台、水罐等(考生自备);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② 四尺对开宣纸两张(考场提供)。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left="728" w:leftChars="0"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4.考试时间：2小时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left="728" w:leftChars="0" w:right="0" w:right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5.评判标准：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① 构思立意明确，章法完整，能体现出较强的书法作品意识;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② 结体合理而富有意趣，能较好的把握字法上平正与变化的关系;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     ③ 点划、形态准确生动，能灵活自如地运用提按、使转等笔法。</w:t>
      </w:r>
    </w:p>
    <w:p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六、表（导）演、播音（主持）</w:t>
      </w:r>
    </w:p>
    <w:p>
      <w:pPr>
        <w:pStyle w:val="4"/>
        <w:widowControl/>
        <w:numPr>
          <w:ilvl w:val="0"/>
          <w:numId w:val="0"/>
        </w:numPr>
        <w:shd w:val="clear" w:color="auto" w:fill="FFFFFF"/>
        <w:spacing w:before="0" w:beforeAutospacing="0" w:after="0" w:afterAutospacing="0"/>
        <w:ind w:right="0" w:rightChars="0" w:firstLine="640" w:firstLineChars="200"/>
        <w:jc w:val="both"/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（一）考试项目及分值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自我介绍、回答提问或朗诵、才艺表演各100分，总分300分。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（二）考试要求及评分标准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1.自我介绍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（1）考试内容：简明扼要进行自我介绍。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（2）考试时长：3分钟。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（2）评分标准：</w:t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t>突出个人的优点和特长，并有一定的可信度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，占比25%；展示个性，使个人形象鲜明，占比25%；不夸张、少用虚语、感叹词类，占比25%；符合逻辑、层次分明、重点突出，占比25%。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（3）要求：身高要求男生170CM以上,女生160CM以上，身体比例及协调性，外形气质佳、无明显疤痕或刺青。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2.回答提问或朗诵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（1）考试内容：根据指定稿件进行朗读或回答考官提问。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（2）考试用具和材料要求：①指定稿件（考场提供）；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（3）考试时长：3分钟。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（4）评分标准和占分比例：普通话语音准确、无错字，占比25%；吐字清晰、声音优美，占比25%；语言流畅、表达精彩、思想深刻、反应敏捷，占比25%；形象端庄、仪态优美，占比25%。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3.才艺表演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（1）考试内容：准备一个你比较擅长的，然后发挥自己的优势和特长的才艺。如：唱歌、乐器、曲艺、形体、舞蹈、武术、书法、配音、摄影等。如需要服装、乐器等请自备。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（2）考试时长：4分钟。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（3）评分标准和占分比例：专业表达能力，占比50%；身体或语言协调性，占比25%；整体形象，占比25%。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b/>
          <w:bCs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YjRmNGUzMDk2ZWQ0YjJlN2RhNDgyYWFmNTMzNGMifQ=="/>
  </w:docVars>
  <w:rsids>
    <w:rsidRoot w:val="3C926AA3"/>
    <w:rsid w:val="06267383"/>
    <w:rsid w:val="2E6263BD"/>
    <w:rsid w:val="339F5216"/>
    <w:rsid w:val="3C926AA3"/>
    <w:rsid w:val="42731488"/>
    <w:rsid w:val="5F36C2A6"/>
    <w:rsid w:val="611E30B6"/>
    <w:rsid w:val="6EAB7D1F"/>
    <w:rsid w:val="774F6129"/>
    <w:rsid w:val="7BF22B91"/>
    <w:rsid w:val="7EDBF88E"/>
    <w:rsid w:val="8D751A4C"/>
    <w:rsid w:val="B9BF75AF"/>
    <w:rsid w:val="FFFE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qFormat/>
    <w:uiPriority w:val="0"/>
    <w:rPr>
      <w:b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3946</Words>
  <Characters>6208</Characters>
  <Lines>0</Lines>
  <Paragraphs>0</Paragraphs>
  <TotalTime>8</TotalTime>
  <ScaleCrop>false</ScaleCrop>
  <LinksUpToDate>false</LinksUpToDate>
  <CharactersWithSpaces>6296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2023-05-03T23:20:00Z</dcterms:created>
  <dc:creator>在路上</dc:creator>
  <cp:lastModifiedBy>wunianghui</cp:lastModifiedBy>
  <cp:lastPrinted>2023-05-16T18:21:00Z</cp:lastPrinted>
  <dcterms:modified xsi:type="dcterms:W3CDTF">2023-05-18T16:09:18Z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410698CEF8B7462D86613E751F1425D3_13</vt:lpwstr>
  </property>
</Properties>
</file>