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汕尾市人民政府</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rPr>
        <w:t>交通银行广东省分行</w:t>
      </w:r>
    </w:p>
    <w:p>
      <w:pPr>
        <w:jc w:val="center"/>
        <w:rPr>
          <w:rFonts w:hint="eastAsia" w:ascii="方正小标宋_GBK" w:hAnsi="方正小标宋_GBK" w:eastAsia="方正小标宋_GBK" w:cs="方正小标宋_GBK"/>
          <w:sz w:val="44"/>
          <w:szCs w:val="44"/>
        </w:rPr>
      </w:pPr>
    </w:p>
    <w:p>
      <w:pPr>
        <w:spacing w:line="1000" w:lineRule="exact"/>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战</w:t>
      </w:r>
    </w:p>
    <w:p>
      <w:pPr>
        <w:spacing w:line="1000" w:lineRule="exact"/>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略</w:t>
      </w:r>
    </w:p>
    <w:p>
      <w:pPr>
        <w:spacing w:line="1000" w:lineRule="exact"/>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合</w:t>
      </w:r>
    </w:p>
    <w:p>
      <w:pPr>
        <w:spacing w:line="1000" w:lineRule="exact"/>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作</w:t>
      </w:r>
    </w:p>
    <w:p>
      <w:pPr>
        <w:spacing w:line="1000" w:lineRule="exact"/>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框</w:t>
      </w:r>
    </w:p>
    <w:p>
      <w:pPr>
        <w:spacing w:line="1000" w:lineRule="exact"/>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架</w:t>
      </w:r>
    </w:p>
    <w:p>
      <w:pPr>
        <w:spacing w:line="1000" w:lineRule="exact"/>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协</w:t>
      </w:r>
    </w:p>
    <w:p>
      <w:pPr>
        <w:spacing w:line="1000" w:lineRule="exact"/>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议</w:t>
      </w:r>
    </w:p>
    <w:p>
      <w:pPr>
        <w:spacing w:line="1000" w:lineRule="exact"/>
        <w:jc w:val="center"/>
        <w:rPr>
          <w:rFonts w:hint="eastAsia" w:ascii="方正小标宋_GBK" w:hAnsi="方正小标宋_GBK" w:eastAsia="方正小标宋_GBK" w:cs="方正小标宋_GBK"/>
          <w:sz w:val="84"/>
          <w:szCs w:val="84"/>
        </w:rPr>
      </w:pPr>
    </w:p>
    <w:p>
      <w:pPr>
        <w:spacing w:line="1000" w:lineRule="exact"/>
        <w:jc w:val="center"/>
        <w:rPr>
          <w:rFonts w:hint="eastAsia" w:ascii="方正小标宋_GBK" w:hAnsi="方正小标宋_GBK" w:eastAsia="方正小标宋_GBK" w:cs="方正小标宋_GBK"/>
          <w:sz w:val="84"/>
          <w:szCs w:val="84"/>
        </w:rPr>
      </w:pPr>
    </w:p>
    <w:p>
      <w:pPr>
        <w:jc w:val="center"/>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二O二三年四月</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甲方：汕尾市人民政府</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地址：汕尾市城区汕尾大道429号</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负责人：</w:t>
      </w:r>
      <w:r>
        <w:rPr>
          <w:rFonts w:hint="eastAsia" w:ascii="方正仿宋_GBK" w:hAnsi="方正仿宋_GBK" w:eastAsia="方正仿宋_GBK" w:cs="方正仿宋_GBK"/>
          <w:sz w:val="32"/>
          <w:szCs w:val="32"/>
          <w:lang w:eastAsia="zh-CN"/>
        </w:rPr>
        <w:t>郑海涛</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邮政编码：516600</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乙方：交通银行股份有限公司广东省分行</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地址：广州市天河区冼村路11号</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负责人：唐朔</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邮政编码：510000</w:t>
      </w:r>
    </w:p>
    <w:p>
      <w:pPr>
        <w:rPr>
          <w:rFonts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p>
    <w:p>
      <w:pPr>
        <w:spacing w:beforeLines="0" w:afterLines="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学习</w:t>
      </w:r>
      <w:r>
        <w:rPr>
          <w:rFonts w:hint="eastAsia" w:ascii="方正仿宋_GBK" w:hAnsi="方正仿宋_GBK" w:eastAsia="方正仿宋_GBK" w:cs="方正仿宋_GBK"/>
          <w:sz w:val="32"/>
          <w:szCs w:val="32"/>
        </w:rPr>
        <w:t>贯彻党的二十大精神</w:t>
      </w:r>
      <w:r>
        <w:rPr>
          <w:rFonts w:hint="eastAsia" w:ascii="方正仿宋_GBK" w:hAnsi="方正仿宋_GBK" w:eastAsia="方正仿宋_GBK" w:cs="方正仿宋_GBK"/>
          <w:sz w:val="32"/>
          <w:szCs w:val="32"/>
          <w:lang w:eastAsia="zh-CN"/>
        </w:rPr>
        <w:t>，贯彻落实</w:t>
      </w:r>
      <w:r>
        <w:rPr>
          <w:rFonts w:hint="eastAsia" w:ascii="方正仿宋_GBK" w:hAnsi="方正仿宋_GBK" w:eastAsia="方正仿宋_GBK" w:cs="方正仿宋_GBK"/>
          <w:sz w:val="32"/>
          <w:szCs w:val="32"/>
        </w:rPr>
        <w:t>中央经济工作会议精神，落实省委十三届二次全会、全省高质量发展大会</w:t>
      </w:r>
      <w:r>
        <w:rPr>
          <w:rFonts w:hint="eastAsia" w:ascii="方正仿宋_GBK" w:hAnsi="方正仿宋_GBK" w:eastAsia="方正仿宋_GBK" w:cs="方正仿宋_GBK"/>
          <w:sz w:val="32"/>
          <w:szCs w:val="32"/>
          <w:lang w:eastAsia="zh-CN"/>
        </w:rPr>
        <w:t>部署要求</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全面</w:t>
      </w:r>
      <w:r>
        <w:rPr>
          <w:rFonts w:hint="eastAsia" w:ascii="方正仿宋_GBK" w:hAnsi="方正仿宋_GBK" w:eastAsia="方正仿宋_GBK" w:cs="方正仿宋_GBK"/>
          <w:sz w:val="32"/>
          <w:szCs w:val="32"/>
        </w:rPr>
        <w:t>推动汕尾经济社会高质量发展</w:t>
      </w:r>
      <w:r>
        <w:rPr>
          <w:rFonts w:hint="eastAsia" w:ascii="方正仿宋_GBK" w:hAnsi="方正仿宋_GBK" w:eastAsia="方正仿宋_GBK" w:cs="方正仿宋_GBK"/>
          <w:sz w:val="32"/>
          <w:szCs w:val="32"/>
          <w:lang w:eastAsia="zh-CN"/>
        </w:rPr>
        <w:t>，创建革命老区高质量发展示范区</w:t>
      </w:r>
      <w:r>
        <w:rPr>
          <w:rFonts w:hint="eastAsia" w:ascii="方正仿宋_GBK" w:hAnsi="方正仿宋_GBK" w:eastAsia="方正仿宋_GBK" w:cs="方正仿宋_GBK"/>
          <w:sz w:val="32"/>
          <w:szCs w:val="32"/>
        </w:rPr>
        <w:t>。汕尾市人民政府（以下简称“甲方”）与交通银行股份有限公司广东省分行（以下简称“乙方”）经友好协商，决定加强双方战略合作，全力推进金融服务体系建设。甲乙双方本着平等互</w:t>
      </w:r>
      <w:r>
        <w:rPr>
          <w:rFonts w:hint="eastAsia" w:ascii="方正仿宋_GBK" w:hAnsi="方正仿宋_GBK" w:eastAsia="方正仿宋_GBK" w:cs="方正仿宋_GBK"/>
          <w:sz w:val="32"/>
          <w:szCs w:val="32"/>
          <w:lang w:eastAsia="zh-CN"/>
        </w:rPr>
        <w:t>信</w:t>
      </w:r>
      <w:r>
        <w:rPr>
          <w:rFonts w:hint="eastAsia" w:ascii="方正仿宋_GBK" w:hAnsi="方正仿宋_GBK" w:eastAsia="方正仿宋_GBK" w:cs="方正仿宋_GBK"/>
          <w:sz w:val="32"/>
          <w:szCs w:val="32"/>
        </w:rPr>
        <w:t>、合作共赢的原则，签订</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rPr>
        <w:t>框架协议</w:t>
      </w:r>
      <w:r>
        <w:rPr>
          <w:rFonts w:hint="eastAsia" w:ascii="方正仿宋_GBK" w:hAnsi="方正仿宋_GBK" w:eastAsia="方正仿宋_GBK" w:cs="方正仿宋_GBK"/>
          <w:sz w:val="32"/>
          <w:szCs w:val="32"/>
          <w:lang w:eastAsia="zh-CN"/>
        </w:rPr>
        <w:t>。</w:t>
      </w:r>
    </w:p>
    <w:p>
      <w:pPr>
        <w:spacing w:beforeLines="0" w:afterLines="0"/>
        <w:ind w:firstLine="640" w:firstLineChars="200"/>
        <w:rPr>
          <w:rFonts w:ascii="方正仿宋_GBK" w:hAnsi="方正仿宋_GBK" w:eastAsia="方正仿宋_GBK" w:cs="方正仿宋_GBK"/>
          <w:sz w:val="32"/>
          <w:szCs w:val="32"/>
        </w:rPr>
      </w:pPr>
    </w:p>
    <w:p>
      <w:pPr>
        <w:spacing w:beforeLines="0" w:afterLines="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spacing w:beforeLines="0" w:afterLines="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sz w:val="32"/>
          <w:szCs w:val="32"/>
        </w:rPr>
        <w:t>第一条</w:t>
      </w:r>
      <w:r>
        <w:rPr>
          <w:rFonts w:hint="eastAsia" w:ascii="方正仿宋_GBK" w:hAnsi="方正仿宋_GBK" w:eastAsia="方正仿宋_GBK" w:cs="方正仿宋_GBK"/>
          <w:sz w:val="32"/>
          <w:szCs w:val="32"/>
        </w:rPr>
        <w:t xml:space="preserve">  甲乙双方以</w:t>
      </w:r>
      <w:r>
        <w:rPr>
          <w:rFonts w:hint="eastAsia" w:ascii="方正仿宋_GBK" w:hAnsi="方正仿宋_GBK" w:eastAsia="方正仿宋_GBK" w:cs="方正仿宋_GBK"/>
          <w:sz w:val="32"/>
          <w:szCs w:val="32"/>
          <w:lang w:eastAsia="zh-CN"/>
        </w:rPr>
        <w:t>汕尾市</w:t>
      </w:r>
      <w:r>
        <w:rPr>
          <w:rFonts w:hint="eastAsia" w:ascii="方正仿宋_GBK" w:hAnsi="方正仿宋_GBK" w:eastAsia="方正仿宋_GBK" w:cs="方正仿宋_GBK"/>
          <w:sz w:val="32"/>
          <w:szCs w:val="32"/>
        </w:rPr>
        <w:t>统筹协调</w:t>
      </w:r>
      <w:r>
        <w:rPr>
          <w:rFonts w:hint="eastAsia" w:ascii="方正仿宋_GBK" w:hAnsi="方正仿宋_GBK" w:eastAsia="方正仿宋_GBK" w:cs="方正仿宋_GBK"/>
          <w:sz w:val="32"/>
          <w:szCs w:val="32"/>
          <w:lang w:eastAsia="zh-CN"/>
        </w:rPr>
        <w:t>推进地方经济社会高质量发展</w:t>
      </w:r>
      <w:r>
        <w:rPr>
          <w:rFonts w:hint="eastAsia" w:ascii="方正仿宋_GBK" w:hAnsi="方正仿宋_GBK" w:eastAsia="方正仿宋_GBK" w:cs="方正仿宋_GBK"/>
          <w:sz w:val="32"/>
          <w:szCs w:val="32"/>
        </w:rPr>
        <w:t>和交通银行金融服务优势的互利互惠为基础，一致同意建立长期战略合作关系。双方将发挥各自优势，推动</w:t>
      </w:r>
      <w:r>
        <w:rPr>
          <w:rFonts w:hint="eastAsia" w:ascii="方正仿宋_GBK" w:hAnsi="方正仿宋_GBK" w:eastAsia="方正仿宋_GBK" w:cs="方正仿宋_GBK"/>
          <w:sz w:val="32"/>
          <w:szCs w:val="32"/>
          <w:lang w:eastAsia="zh-CN"/>
        </w:rPr>
        <w:t>汕尾市</w:t>
      </w:r>
      <w:r>
        <w:rPr>
          <w:rFonts w:hint="eastAsia" w:ascii="方正仿宋_GBK" w:hAnsi="方正仿宋_GBK" w:eastAsia="方正仿宋_GBK" w:cs="方正仿宋_GBK"/>
          <w:sz w:val="32"/>
          <w:szCs w:val="32"/>
        </w:rPr>
        <w:t>经济和金融的可持续协调发展。</w:t>
      </w:r>
    </w:p>
    <w:p>
      <w:pPr>
        <w:spacing w:beforeLines="0" w:afterLines="0"/>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sz w:val="32"/>
          <w:szCs w:val="32"/>
        </w:rPr>
        <w:t>第二条</w:t>
      </w:r>
      <w:r>
        <w:rPr>
          <w:rFonts w:hint="eastAsia" w:ascii="方正仿宋_GBK" w:hAnsi="方正仿宋_GBK" w:eastAsia="方正仿宋_GBK" w:cs="方正仿宋_GBK"/>
          <w:sz w:val="32"/>
          <w:szCs w:val="32"/>
        </w:rPr>
        <w:t xml:space="preserve">  甲方视乙方为重要的战略合作伙伴，结合甲方的实际情况选择乙方为金融业务的主要合作银行之一，支持乙方依程序成为其优势产业客户和重点建设项目的业务合作伙伴，并在立项审批、投资计划等方面给予大力支持。</w:t>
      </w:r>
      <w:bookmarkStart w:id="0" w:name="_GoBack"/>
      <w:bookmarkEnd w:id="0"/>
    </w:p>
    <w:p>
      <w:pPr>
        <w:spacing w:beforeLines="0" w:afterLines="0"/>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乙方将甲方作为最重要的合作伙伴之一，在国家政策、法律法规允许的范围内，充分利用乙方的服务资源，积极支持甲方的基础设施和重大项目建设</w:t>
      </w:r>
      <w:r>
        <w:rPr>
          <w:rFonts w:hint="eastAsia" w:ascii="方正仿宋_GBK" w:hAnsi="方正仿宋_GBK" w:eastAsia="方正仿宋_GBK" w:cs="方正仿宋_GBK"/>
          <w:sz w:val="32"/>
          <w:szCs w:val="32"/>
          <w:lang w:eastAsia="zh-CN"/>
        </w:rPr>
        <w:t>，支持汕尾市</w:t>
      </w:r>
      <w:r>
        <w:rPr>
          <w:rFonts w:hint="eastAsia" w:ascii="方正仿宋_GBK" w:hAnsi="方正仿宋_GBK" w:eastAsia="方正仿宋_GBK" w:cs="方正仿宋_GBK"/>
          <w:sz w:val="32"/>
          <w:szCs w:val="32"/>
        </w:rPr>
        <w:t>支柱产业及其产业链发展、产业创新发展、传统产业转型升级</w:t>
      </w:r>
      <w:r>
        <w:rPr>
          <w:rFonts w:hint="eastAsia" w:ascii="方正仿宋_GBK" w:hAnsi="方正仿宋_GBK" w:eastAsia="方正仿宋_GBK" w:cs="方正仿宋_GBK"/>
          <w:sz w:val="32"/>
          <w:szCs w:val="32"/>
          <w:lang w:eastAsia="zh-CN"/>
        </w:rPr>
        <w:t>，以及</w:t>
      </w:r>
      <w:r>
        <w:rPr>
          <w:rFonts w:hint="eastAsia" w:ascii="方正仿宋_GBK" w:hAnsi="方正仿宋_GBK" w:eastAsia="方正仿宋_GBK" w:cs="方正仿宋_GBK"/>
          <w:sz w:val="32"/>
          <w:szCs w:val="32"/>
        </w:rPr>
        <w:t>国有资产管理与国有企业改革、招商引资和国际贸易开展等，优先为甲方提供全方位、便捷优惠的金融服务</w:t>
      </w:r>
      <w:r>
        <w:rPr>
          <w:rFonts w:hint="eastAsia" w:ascii="方正仿宋_GBK" w:hAnsi="方正仿宋_GBK" w:eastAsia="方正仿宋_GBK" w:cs="方正仿宋_GBK"/>
          <w:sz w:val="32"/>
          <w:szCs w:val="32"/>
          <w:lang w:eastAsia="zh-CN"/>
        </w:rPr>
        <w:t>。</w:t>
      </w:r>
    </w:p>
    <w:p>
      <w:pPr>
        <w:spacing w:beforeLines="0" w:afterLines="0"/>
        <w:ind w:firstLine="643"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第三条</w:t>
      </w:r>
      <w:r>
        <w:rPr>
          <w:rFonts w:hint="eastAsia" w:ascii="方正仿宋_GBK" w:hAnsi="方正仿宋_GBK" w:eastAsia="方正仿宋_GBK" w:cs="方正仿宋_GBK"/>
          <w:sz w:val="32"/>
          <w:szCs w:val="32"/>
        </w:rPr>
        <w:t xml:space="preserve">  本合作协议为框架性文件，是对双方开展合作的原则性约定，甲乙双方签订的各项具体业务协议、合同均应遵照本协议所确立的原则订立。合作期限为五年，期满后双方另行商定合作事宜。</w:t>
      </w:r>
    </w:p>
    <w:p>
      <w:pPr>
        <w:spacing w:beforeLines="0" w:afterLines="0"/>
        <w:ind w:firstLine="643"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第四条</w:t>
      </w:r>
      <w:r>
        <w:rPr>
          <w:rFonts w:hint="eastAsia" w:ascii="方正仿宋_GBK" w:hAnsi="方正仿宋_GBK" w:eastAsia="方正仿宋_GBK" w:cs="方正仿宋_GBK"/>
          <w:sz w:val="32"/>
          <w:szCs w:val="32"/>
        </w:rPr>
        <w:t xml:space="preserve">  根据本协议双方开展的具体合作事项及业务时，均须另行签订</w:t>
      </w:r>
      <w:r>
        <w:rPr>
          <w:rFonts w:hint="eastAsia" w:ascii="方正仿宋_GBK" w:hAnsi="方正仿宋_GBK" w:eastAsia="方正仿宋_GBK" w:cs="方正仿宋_GBK"/>
          <w:sz w:val="32"/>
          <w:szCs w:val="32"/>
          <w:lang w:eastAsia="zh-CN"/>
        </w:rPr>
        <w:t>具体</w:t>
      </w:r>
      <w:r>
        <w:rPr>
          <w:rFonts w:hint="eastAsia" w:ascii="方正仿宋_GBK" w:hAnsi="方正仿宋_GBK" w:eastAsia="方正仿宋_GBK" w:cs="方正仿宋_GBK"/>
          <w:sz w:val="32"/>
          <w:szCs w:val="32"/>
        </w:rPr>
        <w:t>合作协议，所另行签订的合作协议期限原则上均在本框架协议所规定的期限内，并在符合国家法律法规且符合双方的业务审批条件和办理程序的前提下进行，如涉及行政许可、财政资金、政府采购、招标投标等法律法规明确需要履行法定程序的，应按照有关规定办理。本协议约定事项与具体项目合作协议不一致的，以具体项目合作协议为准，具体项目合作协议中没有约定的事项适用本协议。</w:t>
      </w:r>
    </w:p>
    <w:p>
      <w:pPr>
        <w:spacing w:beforeLines="0" w:afterLines="0"/>
        <w:jc w:val="cente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 xml:space="preserve">第二章 </w:t>
      </w:r>
      <w:r>
        <w:rPr>
          <w:rFonts w:hint="eastAsia" w:ascii="方正黑体_GBK" w:hAnsi="方正黑体_GBK" w:eastAsia="方正黑体_GBK" w:cs="方正黑体_GBK"/>
          <w:sz w:val="32"/>
          <w:szCs w:val="32"/>
          <w:lang w:val="en-US" w:eastAsia="zh-CN"/>
        </w:rPr>
        <w:t>合作内容</w:t>
      </w:r>
    </w:p>
    <w:p>
      <w:pPr>
        <w:spacing w:beforeLines="0" w:afterLines="0"/>
        <w:ind w:firstLine="643" w:firstLineChars="200"/>
        <w:jc w:val="both"/>
        <w:rPr>
          <w:rFonts w:hint="eastAsia" w:ascii="仿宋_GB2312" w:hAnsi="仿宋_GB2312" w:eastAsia="仿宋_GB2312" w:cs="仿宋_GB2312"/>
          <w:sz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五</w:t>
      </w:r>
      <w:r>
        <w:rPr>
          <w:rFonts w:hint="eastAsia" w:ascii="方正仿宋_GBK" w:hAnsi="方正仿宋_GBK" w:eastAsia="方正仿宋_GBK" w:cs="方正仿宋_GBK"/>
          <w:b/>
          <w:sz w:val="32"/>
          <w:szCs w:val="32"/>
        </w:rPr>
        <w:t xml:space="preserve">条 </w:t>
      </w:r>
      <w:r>
        <w:rPr>
          <w:rFonts w:hint="eastAsia" w:ascii="方正仿宋_GBK" w:hAnsi="方正仿宋_GBK" w:eastAsia="方正仿宋_GBK" w:cs="方正仿宋_GBK"/>
          <w:b/>
          <w:sz w:val="32"/>
          <w:szCs w:val="32"/>
          <w:lang w:val="en-US" w:eastAsia="zh-CN"/>
        </w:rPr>
        <w:t xml:space="preserve"> </w:t>
      </w:r>
      <w:r>
        <w:rPr>
          <w:rFonts w:hint="eastAsia" w:ascii="仿宋_GB2312" w:hAnsi="仿宋_GB2312" w:eastAsia="仿宋_GB2312" w:cs="仿宋_GB2312"/>
          <w:sz w:val="32"/>
        </w:rPr>
        <w:t>综合授信和融资服务</w:t>
      </w:r>
    </w:p>
    <w:p>
      <w:pPr>
        <w:spacing w:beforeLines="0" w:afterLines="0"/>
        <w:ind w:firstLine="640" w:firstLineChars="200"/>
        <w:jc w:val="both"/>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乙方根据国家宏观经济政策、产业政策、区域发展政策、</w:t>
      </w:r>
    </w:p>
    <w:p>
      <w:pPr>
        <w:spacing w:beforeLines="0" w:afterLines="0"/>
        <w:jc w:val="both"/>
        <w:rPr>
          <w:rFonts w:hint="eastAsia" w:ascii="仿宋_GB2312" w:hAnsi="仿宋_GB2312" w:eastAsia="仿宋_GB2312" w:cs="仿宋_GB2312"/>
          <w:sz w:val="32"/>
          <w:highlight w:val="none"/>
        </w:rPr>
      </w:pPr>
      <w:r>
        <w:rPr>
          <w:rFonts w:hint="eastAsia" w:ascii="方正仿宋_GBK" w:hAnsi="方正仿宋_GBK" w:eastAsia="方正仿宋_GBK" w:cs="方正仿宋_GBK"/>
          <w:sz w:val="32"/>
          <w:szCs w:val="32"/>
          <w:highlight w:val="none"/>
        </w:rPr>
        <w:t>信贷政策，在依法合规和遵守市场公平竞争的前提下</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将汕尾市作为重要战略合作伙伴和业务发展重点</w:t>
      </w:r>
      <w:r>
        <w:rPr>
          <w:rFonts w:hint="eastAsia" w:ascii="方正仿宋_GBK" w:hAnsi="方正仿宋_GBK" w:eastAsia="方正仿宋_GBK" w:cs="方正仿宋_GBK"/>
          <w:sz w:val="32"/>
          <w:szCs w:val="32"/>
          <w:highlight w:val="none"/>
          <w:lang w:eastAsia="zh-CN"/>
        </w:rPr>
        <w:t>地区</w:t>
      </w:r>
      <w:r>
        <w:rPr>
          <w:rFonts w:hint="eastAsia" w:ascii="方正仿宋_GBK" w:hAnsi="方正仿宋_GBK" w:eastAsia="方正仿宋_GBK" w:cs="方正仿宋_GBK"/>
          <w:sz w:val="32"/>
          <w:szCs w:val="32"/>
          <w:highlight w:val="none"/>
        </w:rPr>
        <w:t>，充分利用综合金融服务优势，在符合法律法规、乙方信贷规章制度和信贷审批条件的前提下，为甲方建设发展提供融资支持，并做好配套金融服务。</w:t>
      </w:r>
    </w:p>
    <w:p>
      <w:pPr>
        <w:spacing w:beforeLines="0" w:afterLines="0"/>
        <w:ind w:firstLine="643" w:firstLineChars="200"/>
        <w:jc w:val="both"/>
        <w:rPr>
          <w:rFonts w:hint="eastAsia" w:ascii="仿宋_GB2312" w:hAnsi="仿宋_GB2312" w:eastAsia="仿宋_GB2312" w:cs="仿宋_GB2312"/>
          <w:sz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六</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仿宋_GB2312" w:hAnsi="仿宋_GB2312" w:eastAsia="仿宋_GB2312" w:cs="仿宋_GB2312"/>
          <w:sz w:val="32"/>
        </w:rPr>
        <w:t>代理地方财政及相关服务</w:t>
      </w:r>
    </w:p>
    <w:p>
      <w:pPr>
        <w:spacing w:beforeLines="0" w:afterLines="0"/>
        <w:jc w:val="both"/>
        <w:rPr>
          <w:rFonts w:hint="eastAsia" w:ascii="仿宋_GB2312" w:hAnsi="仿宋_GB2312" w:eastAsia="仿宋_GB2312" w:cs="仿宋_GB2312"/>
          <w:sz w:val="32"/>
          <w:highlight w:val="none"/>
        </w:rPr>
      </w:pPr>
      <w:r>
        <w:rPr>
          <w:rFonts w:hint="eastAsia" w:ascii="仿宋_GB2312" w:hAnsi="仿宋_GB2312" w:eastAsia="仿宋_GB2312" w:cs="仿宋_GB2312"/>
          <w:sz w:val="32"/>
          <w:lang w:val="en-US" w:eastAsia="zh-CN"/>
        </w:rPr>
        <w:t xml:space="preserve">    （一）</w:t>
      </w:r>
      <w:r>
        <w:rPr>
          <w:rFonts w:hint="eastAsia" w:ascii="仿宋_GB2312" w:hAnsi="仿宋_GB2312" w:eastAsia="仿宋_GB2312" w:cs="仿宋_GB2312"/>
          <w:sz w:val="32"/>
        </w:rPr>
        <w:t>双方同意在地方机关事业单位相关业务上加强合作，甲方将大力支持为乙方开通各项代理机关事业单位的业务平台。乙方将以高效安全的网络系统、覆盖全国的营业网点和综合性的服务功能为保障，积极为甲方各项代理机关事业单位业务提供综合化金融服务。具体包括：甲方各机构和机关事业单位开立各类银行账户</w:t>
      </w:r>
      <w:r>
        <w:rPr>
          <w:rFonts w:hint="eastAsia" w:ascii="仿宋_GB2312" w:hAnsi="仿宋_GB2312" w:eastAsia="仿宋_GB2312" w:cs="仿宋_GB2312"/>
          <w:sz w:val="32"/>
          <w:lang w:val="en-US" w:eastAsia="zh-CN"/>
        </w:rPr>
        <w:t>；</w:t>
      </w:r>
      <w:r>
        <w:rPr>
          <w:rFonts w:hint="eastAsia" w:ascii="方正仿宋_GBK" w:hAnsi="方正仿宋_GBK" w:eastAsia="方正仿宋_GBK" w:cs="方正仿宋_GBK"/>
          <w:sz w:val="32"/>
          <w:szCs w:val="32"/>
          <w:highlight w:val="none"/>
        </w:rPr>
        <w:t>甲方向乙方提供国库</w:t>
      </w:r>
      <w:r>
        <w:rPr>
          <w:rFonts w:hint="eastAsia" w:ascii="方正仿宋_GBK" w:hAnsi="方正仿宋_GBK" w:eastAsia="方正仿宋_GBK" w:cs="方正仿宋_GBK"/>
          <w:sz w:val="32"/>
          <w:szCs w:val="32"/>
          <w:highlight w:val="none"/>
          <w:lang w:val="en-US" w:eastAsia="zh-CN"/>
        </w:rPr>
        <w:t>集中</w:t>
      </w:r>
      <w:r>
        <w:rPr>
          <w:rFonts w:hint="eastAsia" w:ascii="方正仿宋_GBK" w:hAnsi="方正仿宋_GBK" w:eastAsia="方正仿宋_GBK" w:cs="方正仿宋_GBK"/>
          <w:sz w:val="32"/>
          <w:szCs w:val="32"/>
          <w:highlight w:val="none"/>
        </w:rPr>
        <w:t>支付、</w:t>
      </w:r>
      <w:r>
        <w:rPr>
          <w:rFonts w:hint="eastAsia" w:ascii="方正仿宋_GBK" w:hAnsi="方正仿宋_GBK" w:eastAsia="方正仿宋_GBK" w:cs="方正仿宋_GBK"/>
          <w:sz w:val="32"/>
          <w:szCs w:val="32"/>
          <w:highlight w:val="none"/>
          <w:lang w:val="en-US" w:eastAsia="zh-CN"/>
        </w:rPr>
        <w:t>社保基金、</w:t>
      </w:r>
      <w:r>
        <w:rPr>
          <w:rFonts w:hint="eastAsia" w:ascii="方正仿宋_GBK" w:hAnsi="方正仿宋_GBK" w:eastAsia="方正仿宋_GBK" w:cs="方正仿宋_GBK"/>
          <w:sz w:val="32"/>
          <w:szCs w:val="32"/>
          <w:highlight w:val="none"/>
        </w:rPr>
        <w:t>银税互联、</w:t>
      </w:r>
      <w:r>
        <w:rPr>
          <w:rFonts w:hint="eastAsia" w:ascii="仿宋_GB2312" w:hAnsi="仿宋_GB2312" w:eastAsia="仿宋_GB2312" w:cs="仿宋_GB2312"/>
          <w:sz w:val="32"/>
        </w:rPr>
        <w:t>非税资金</w:t>
      </w:r>
      <w:r>
        <w:rPr>
          <w:rFonts w:hint="eastAsia" w:ascii="仿宋_GB2312" w:hAnsi="仿宋_GB2312" w:eastAsia="仿宋_GB2312" w:cs="仿宋_GB2312"/>
          <w:sz w:val="32"/>
          <w:lang w:val="en-US" w:eastAsia="zh-CN"/>
        </w:rPr>
        <w:t>代收</w:t>
      </w:r>
      <w:r>
        <w:rPr>
          <w:rFonts w:hint="eastAsia" w:ascii="仿宋_GB2312" w:hAnsi="仿宋_GB2312" w:eastAsia="仿宋_GB2312" w:cs="仿宋_GB2312"/>
          <w:sz w:val="32"/>
        </w:rPr>
        <w:t>、代理政府采购和工程采购支付、公积金归集及发放、公共资源交易中心业务以及经财政部门批准的其他支出业务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并对应进行业务</w:t>
      </w:r>
      <w:r>
        <w:rPr>
          <w:rFonts w:hint="eastAsia" w:ascii="方正仿宋_GBK" w:hAnsi="方正仿宋_GBK" w:eastAsia="方正仿宋_GBK" w:cs="方正仿宋_GBK"/>
          <w:sz w:val="32"/>
          <w:szCs w:val="32"/>
          <w:highlight w:val="none"/>
        </w:rPr>
        <w:t>资金存放</w:t>
      </w:r>
      <w:r>
        <w:rPr>
          <w:rFonts w:hint="eastAsia" w:ascii="仿宋_GB2312" w:hAnsi="仿宋_GB2312" w:eastAsia="仿宋_GB2312" w:cs="仿宋_GB2312"/>
          <w:sz w:val="32"/>
          <w:highlight w:val="none"/>
        </w:rPr>
        <w:t>。</w:t>
      </w:r>
    </w:p>
    <w:p>
      <w:pPr>
        <w:spacing w:beforeLines="0" w:afterLines="0"/>
        <w:ind w:firstLine="640" w:firstLineChars="200"/>
        <w:jc w:val="both"/>
        <w:rPr>
          <w:rFonts w:hint="default" w:ascii="仿宋_GB2312" w:hAnsi="仿宋_GB2312" w:eastAsia="仿宋_GB2312" w:cs="仿宋_GB2312"/>
          <w:sz w:val="32"/>
        </w:rPr>
      </w:pPr>
      <w:r>
        <w:rPr>
          <w:rFonts w:hint="default" w:ascii="仿宋_GB2312" w:hAnsi="仿宋_GB2312" w:eastAsia="仿宋_GB2312" w:cs="仿宋_GB2312"/>
          <w:sz w:val="32"/>
        </w:rPr>
        <w:t>（二）</w:t>
      </w:r>
      <w:r>
        <w:rPr>
          <w:rFonts w:hint="eastAsia" w:ascii="仿宋_GB2312" w:hAnsi="仿宋_GB2312" w:eastAsia="仿宋_GB2312" w:cs="仿宋_GB2312"/>
          <w:sz w:val="32"/>
        </w:rPr>
        <w:t>乙方向甲方提供专项类资金托</w:t>
      </w:r>
      <w:r>
        <w:rPr>
          <w:rFonts w:hint="eastAsia" w:ascii="仿宋_GB2312" w:hAnsi="仿宋_GB2312" w:eastAsia="仿宋_GB2312" w:cs="仿宋_GB2312"/>
          <w:sz w:val="32"/>
          <w:lang w:val="en-US" w:eastAsia="zh-CN"/>
        </w:rPr>
        <w:t>/监</w:t>
      </w:r>
      <w:r>
        <w:rPr>
          <w:rFonts w:hint="eastAsia" w:ascii="仿宋_GB2312" w:hAnsi="仿宋_GB2312" w:eastAsia="仿宋_GB2312" w:cs="仿宋_GB2312"/>
          <w:sz w:val="32"/>
        </w:rPr>
        <w:t>管服务。乙方接受甲方的委托，作为有专项用途的资金的托</w:t>
      </w:r>
      <w:r>
        <w:rPr>
          <w:rFonts w:hint="eastAsia" w:ascii="仿宋_GB2312" w:hAnsi="仿宋_GB2312" w:eastAsia="仿宋_GB2312" w:cs="仿宋_GB2312"/>
          <w:sz w:val="32"/>
          <w:lang w:val="en-US" w:eastAsia="zh-CN"/>
        </w:rPr>
        <w:t>/监</w:t>
      </w:r>
      <w:r>
        <w:rPr>
          <w:rFonts w:hint="eastAsia" w:ascii="仿宋_GB2312" w:hAnsi="仿宋_GB2312" w:eastAsia="仿宋_GB2312" w:cs="仿宋_GB2312"/>
          <w:sz w:val="32"/>
        </w:rPr>
        <w:t>管人，为甲方开立专门的托</w:t>
      </w:r>
      <w:r>
        <w:rPr>
          <w:rFonts w:hint="eastAsia" w:ascii="仿宋_GB2312" w:hAnsi="仿宋_GB2312" w:eastAsia="仿宋_GB2312" w:cs="仿宋_GB2312"/>
          <w:sz w:val="32"/>
          <w:lang w:val="en-US" w:eastAsia="zh-CN"/>
        </w:rPr>
        <w:t>/监</w:t>
      </w:r>
      <w:r>
        <w:rPr>
          <w:rFonts w:hint="eastAsia" w:ascii="仿宋_GB2312" w:hAnsi="仿宋_GB2312" w:eastAsia="仿宋_GB2312" w:cs="仿宋_GB2312"/>
          <w:sz w:val="32"/>
        </w:rPr>
        <w:t>管专户，按照托管协议的约定，安全保管账户资金，监督账户资金的使用，并按约定用途做好账户资金清算服务。甲方在同等条件下优先选择乙方作为资金托管业务的主办银行。</w:t>
      </w:r>
      <w:r>
        <w:rPr>
          <w:rFonts w:hint="eastAsia" w:ascii="仿宋_GB2312" w:hAnsi="仿宋_GB2312" w:eastAsia="仿宋_GB2312" w:cs="仿宋_GB2312"/>
          <w:sz w:val="32"/>
          <w:lang w:val="en-US" w:eastAsia="zh-CN"/>
        </w:rPr>
        <w:t>具体包括：预售房/存量房资金监管、住宅维修资金监管业务。</w:t>
      </w:r>
    </w:p>
    <w:p>
      <w:pPr>
        <w:spacing w:beforeLines="0" w:afterLines="0"/>
        <w:ind w:firstLine="643" w:firstLineChars="200"/>
        <w:jc w:val="both"/>
        <w:rPr>
          <w:rFonts w:hint="eastAsia" w:ascii="仿宋_GB2312" w:hAnsi="仿宋_GB2312" w:eastAsia="仿宋_GB2312" w:cs="仿宋_GB2312"/>
          <w:sz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七</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仿宋_GB2312" w:hAnsi="仿宋_GB2312" w:eastAsia="仿宋_GB2312" w:cs="仿宋_GB2312"/>
          <w:sz w:val="32"/>
        </w:rPr>
        <w:t>财务顾问与投资银行服务</w:t>
      </w:r>
    </w:p>
    <w:p>
      <w:pPr>
        <w:spacing w:beforeLines="0" w:afterLines="0"/>
        <w:ind w:firstLine="640" w:firstLineChars="200"/>
        <w:jc w:val="both"/>
        <w:rPr>
          <w:rFonts w:hint="default" w:ascii="仿宋_GB2312" w:hAnsi="仿宋_GB2312" w:eastAsia="仿宋_GB2312" w:cs="仿宋_GB2312"/>
          <w:sz w:val="32"/>
        </w:rPr>
      </w:pPr>
      <w:r>
        <w:rPr>
          <w:rFonts w:hint="eastAsia" w:ascii="仿宋_GB2312" w:hAnsi="仿宋_GB2312" w:eastAsia="仿宋_GB2312" w:cs="仿宋_GB2312"/>
          <w:sz w:val="32"/>
        </w:rPr>
        <w:t>乙方参与</w:t>
      </w:r>
      <w:r>
        <w:rPr>
          <w:rFonts w:hint="eastAsia" w:ascii="仿宋_GB2312" w:hAnsi="仿宋_GB2312" w:eastAsia="仿宋_GB2312" w:cs="仿宋_GB2312"/>
          <w:sz w:val="32"/>
          <w:lang w:eastAsia="zh-CN"/>
        </w:rPr>
        <w:t>并</w:t>
      </w:r>
      <w:r>
        <w:rPr>
          <w:rFonts w:hint="eastAsia" w:ascii="仿宋_GB2312" w:hAnsi="仿宋_GB2312" w:eastAsia="仿宋_GB2312" w:cs="仿宋_GB2312"/>
          <w:sz w:val="32"/>
        </w:rPr>
        <w:t>配合甲方组织协调政府专项债券发行</w:t>
      </w:r>
      <w:r>
        <w:rPr>
          <w:rFonts w:hint="eastAsia" w:ascii="仿宋_GB2312" w:hAnsi="仿宋_GB2312" w:eastAsia="仿宋_GB2312" w:cs="仿宋_GB2312"/>
          <w:sz w:val="32"/>
          <w:lang w:val="en-US" w:eastAsia="zh-CN"/>
        </w:rPr>
        <w:t>准备</w:t>
      </w:r>
      <w:r>
        <w:rPr>
          <w:rFonts w:hint="eastAsia" w:ascii="仿宋_GB2312" w:hAnsi="仿宋_GB2312" w:eastAsia="仿宋_GB2312" w:cs="仿宋_GB2312"/>
          <w:sz w:val="32"/>
        </w:rPr>
        <w:t>工作，</w:t>
      </w:r>
      <w:r>
        <w:rPr>
          <w:rFonts w:hint="eastAsia" w:ascii="仿宋_GB2312" w:hAnsi="仿宋_GB2312" w:eastAsia="仿宋_GB2312" w:cs="仿宋_GB2312"/>
          <w:sz w:val="32"/>
          <w:lang w:eastAsia="zh-CN"/>
        </w:rPr>
        <w:t>积极</w:t>
      </w:r>
      <w:r>
        <w:rPr>
          <w:rFonts w:hint="eastAsia" w:ascii="仿宋_GB2312" w:hAnsi="仿宋_GB2312" w:eastAsia="仿宋_GB2312" w:cs="仿宋_GB2312"/>
          <w:sz w:val="32"/>
        </w:rPr>
        <w:t>协助专项债券项目单位完善项目申报材料，协助会计师事务所、法律顾问机构完善财务评估报告、法律意见书，编制项目实施方案，以及提供后续资金监管、信息披露等相关的连续性服务工作</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并可在经甲方许可的情况下，列席相关会议。</w:t>
      </w:r>
      <w:r>
        <w:rPr>
          <w:rFonts w:hint="eastAsia" w:ascii="仿宋_GB2312" w:hAnsi="仿宋_GB2312" w:eastAsia="仿宋_GB2312" w:cs="仿宋_GB2312"/>
          <w:sz w:val="32"/>
          <w:lang w:val="en-US" w:eastAsia="zh-CN"/>
        </w:rPr>
        <w:t>甲方按相关文件约定的分存比例，向乙方提供相应的地方债券资金分存业务。</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乙方将充分利用在信息、知识、人才、产品、渠道等方面的综合优势，为</w:t>
      </w:r>
      <w:r>
        <w:rPr>
          <w:rFonts w:hint="eastAsia" w:ascii="仿宋_GB2312" w:hAnsi="仿宋_GB2312" w:eastAsia="仿宋_GB2312" w:cs="仿宋_GB2312"/>
          <w:sz w:val="32"/>
          <w:lang w:val="en-US" w:eastAsia="zh-CN"/>
        </w:rPr>
        <w:t>甲方</w:t>
      </w:r>
      <w:r>
        <w:rPr>
          <w:rFonts w:hint="eastAsia" w:ascii="仿宋_GB2312" w:hAnsi="仿宋_GB2312" w:eastAsia="仿宋_GB2312" w:cs="仿宋_GB2312"/>
          <w:sz w:val="32"/>
        </w:rPr>
        <w:t>重点支持的大中型企业和重点项目在资本运作、项目融资、银团贷款、企业改制、资产重组、收购兼并等债权、股权多元化融资方案方面提供财务顾问与投资银行服务，有效支持甲方进行战略调整、资产管理改革和产业结构升级。服务内容包括但不限于资信调查、项目融资策划、银团贷款顾问、财务制度顾问、财务重组顾问、收购兼并顾问、赴港上市顾问、信息咨询、资信证明等。</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乙方将充分利用自身及相关证券、信托、保险、租赁、基金公司等方面的资源，为甲方重点支持的大中型企业和重点项目提供短期融资券承销发行、中期票据主承销、信托计划、融资租赁、上市辅导、产业基金、PPP 等多种金融业务。</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乙方将面向</w:t>
      </w:r>
      <w:r>
        <w:rPr>
          <w:rFonts w:hint="eastAsia" w:ascii="仿宋_GB2312" w:hAnsi="仿宋_GB2312" w:eastAsia="仿宋_GB2312" w:cs="仿宋_GB2312"/>
          <w:sz w:val="32"/>
          <w:lang w:val="en-US" w:eastAsia="zh-CN"/>
        </w:rPr>
        <w:t>汕尾市</w:t>
      </w:r>
      <w:r>
        <w:rPr>
          <w:rFonts w:hint="eastAsia" w:ascii="仿宋_GB2312" w:hAnsi="仿宋_GB2312" w:eastAsia="仿宋_GB2312" w:cs="仿宋_GB2312"/>
          <w:sz w:val="32"/>
        </w:rPr>
        <w:t>中小微企业开展“保姆式”多元化金融服务，积极创新信用贷款、中长期贷款及无还本续贷等金融产品，定期组织或参与政银企金融服务交流及产品推介会。对</w:t>
      </w:r>
      <w:r>
        <w:rPr>
          <w:rFonts w:hint="eastAsia" w:ascii="仿宋_GB2312" w:hAnsi="仿宋_GB2312" w:eastAsia="仿宋_GB2312" w:cs="仿宋_GB2312"/>
          <w:sz w:val="32"/>
          <w:lang w:val="en-US" w:eastAsia="zh-CN"/>
        </w:rPr>
        <w:t>汕尾市</w:t>
      </w:r>
      <w:r>
        <w:rPr>
          <w:rFonts w:hint="eastAsia" w:ascii="仿宋_GB2312" w:hAnsi="仿宋_GB2312" w:eastAsia="仿宋_GB2312" w:cs="仿宋_GB2312"/>
          <w:sz w:val="32"/>
        </w:rPr>
        <w:t>中小微企业在资源配置、综合服务、金融创新上予以优先支持，同时对相关企业给予一定的利率优惠政策，提供一系列多元化金融服务。</w:t>
      </w:r>
    </w:p>
    <w:p>
      <w:pPr>
        <w:spacing w:beforeLines="0" w:afterLines="0"/>
        <w:ind w:firstLine="643" w:firstLineChars="200"/>
        <w:jc w:val="both"/>
        <w:rPr>
          <w:rFonts w:hint="eastAsia" w:ascii="仿宋_GB2312" w:hAnsi="仿宋_GB2312" w:eastAsia="仿宋_GB2312" w:cs="仿宋_GB2312"/>
          <w:sz w:val="32"/>
          <w:lang w:eastAsia="zh-CN"/>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八</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仿宋_GB2312" w:hAnsi="仿宋_GB2312" w:eastAsia="仿宋_GB2312" w:cs="仿宋_GB2312"/>
          <w:sz w:val="32"/>
        </w:rPr>
        <w:t>资金结算和现金管理服务</w:t>
      </w:r>
      <w:r>
        <w:rPr>
          <w:rFonts w:hint="eastAsia" w:ascii="仿宋_GB2312" w:hAnsi="仿宋_GB2312" w:eastAsia="仿宋_GB2312" w:cs="仿宋_GB2312"/>
          <w:sz w:val="32"/>
          <w:lang w:eastAsia="zh-CN"/>
        </w:rPr>
        <w:t xml:space="preserve"> </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乙方将积极利用海内外网点优势，充分运用网上银行及蕴通账户电子系统，为甲方地方财政及甲方重点支持的大中型企业和项目提供一站式、高质量、个性化的资金结算和现金管理服务。</w:t>
      </w:r>
    </w:p>
    <w:p>
      <w:pPr>
        <w:spacing w:beforeLines="0" w:afterLines="0"/>
        <w:ind w:firstLine="643" w:firstLineChars="200"/>
        <w:jc w:val="both"/>
        <w:rPr>
          <w:rFonts w:hint="eastAsia" w:ascii="仿宋_GB2312" w:hAnsi="仿宋_GB2312" w:eastAsia="仿宋_GB2312" w:cs="仿宋_GB2312"/>
          <w:sz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九</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b/>
          <w:sz w:val="32"/>
          <w:szCs w:val="32"/>
          <w:lang w:val="en-US" w:eastAsia="zh-CN"/>
        </w:rPr>
        <w:t xml:space="preserve">  </w:t>
      </w:r>
      <w:r>
        <w:rPr>
          <w:rFonts w:hint="eastAsia" w:ascii="仿宋_GB2312" w:hAnsi="仿宋_GB2312" w:eastAsia="仿宋_GB2312" w:cs="仿宋_GB2312"/>
          <w:sz w:val="32"/>
        </w:rPr>
        <w:t>客户资源整合服务</w:t>
      </w:r>
    </w:p>
    <w:p>
      <w:pPr>
        <w:spacing w:beforeLines="0" w:afterLines="0"/>
        <w:ind w:firstLine="640" w:firstLineChars="200"/>
        <w:jc w:val="both"/>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rPr>
        <w:t>乙方将充分发挥客户资源优势，加强客户资源整合，积极推荐优质企业来</w:t>
      </w:r>
      <w:r>
        <w:rPr>
          <w:rFonts w:hint="eastAsia" w:ascii="仿宋_GB2312" w:hAnsi="仿宋_GB2312" w:eastAsia="仿宋_GB2312" w:cs="仿宋_GB2312"/>
          <w:sz w:val="32"/>
          <w:lang w:val="en-US" w:eastAsia="zh-CN"/>
        </w:rPr>
        <w:t>汕尾市</w:t>
      </w:r>
      <w:r>
        <w:rPr>
          <w:rFonts w:hint="eastAsia" w:ascii="仿宋_GB2312" w:hAnsi="仿宋_GB2312" w:eastAsia="仿宋_GB2312" w:cs="仿宋_GB2312"/>
          <w:sz w:val="32"/>
        </w:rPr>
        <w:t>投资，同时依托大客户资源</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与甲方</w:t>
      </w:r>
      <w:r>
        <w:rPr>
          <w:rFonts w:hint="eastAsia" w:ascii="仿宋_GB2312" w:hAnsi="仿宋_GB2312" w:eastAsia="仿宋_GB2312" w:cs="仿宋_GB2312"/>
          <w:sz w:val="32"/>
        </w:rPr>
        <w:t>、企业三方共同建立产业基金，加大对甲方地方财政及甲方重点支持项目的投资。</w:t>
      </w:r>
      <w:r>
        <w:rPr>
          <w:rFonts w:hint="eastAsia" w:ascii="仿宋_GB2312" w:hAnsi="仿宋_GB2312" w:eastAsia="仿宋_GB2312" w:cs="仿宋_GB2312"/>
          <w:sz w:val="32"/>
          <w:lang w:val="en-US" w:eastAsia="zh-CN"/>
        </w:rPr>
        <w:t>具体包括但不限于：对于</w:t>
      </w:r>
      <w:r>
        <w:rPr>
          <w:rFonts w:hint="eastAsia" w:ascii="仿宋_GB2312" w:hAnsi="仿宋_GB2312" w:eastAsia="仿宋_GB2312" w:cs="仿宋_GB2312"/>
          <w:sz w:val="32"/>
          <w:szCs w:val="22"/>
          <w:lang w:val="en-US" w:eastAsia="zh-CN"/>
        </w:rPr>
        <w:t>未来区属国有企业、引入央企合作项目以及教育、医疗领域业务合作，甲方予以乙方相应项目资金存款业务支持。</w:t>
      </w:r>
    </w:p>
    <w:p>
      <w:pPr>
        <w:spacing w:beforeLines="0" w:afterLines="0"/>
        <w:ind w:firstLine="640" w:firstLineChars="200"/>
        <w:jc w:val="both"/>
        <w:rPr>
          <w:rFonts w:hint="eastAsia" w:ascii="方正仿宋_GBK" w:hAnsi="方正仿宋_GBK" w:eastAsia="方正仿宋_GBK" w:cs="方正仿宋_GBK"/>
          <w:sz w:val="32"/>
          <w:szCs w:val="32"/>
          <w:highlight w:val="green"/>
        </w:rPr>
      </w:pPr>
    </w:p>
    <w:p>
      <w:pPr>
        <w:spacing w:beforeLines="0" w:afterLines="0"/>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第三章 </w:t>
      </w:r>
      <w:r>
        <w:rPr>
          <w:rFonts w:hint="default" w:ascii="方正黑体_GBK" w:hAnsi="方正黑体_GBK" w:eastAsia="方正黑体_GBK" w:cs="方正黑体_GBK"/>
          <w:sz w:val="32"/>
          <w:szCs w:val="32"/>
        </w:rPr>
        <w:t>服务与承诺</w:t>
      </w:r>
    </w:p>
    <w:p>
      <w:pPr>
        <w:spacing w:beforeLines="0" w:afterLines="0"/>
        <w:ind w:firstLine="643" w:firstLineChars="200"/>
        <w:jc w:val="both"/>
        <w:rPr>
          <w:rFonts w:hint="eastAsia" w:ascii="仿宋_GB2312" w:hAnsi="仿宋_GB2312" w:eastAsia="仿宋_GB2312" w:cs="仿宋_GB2312"/>
          <w:sz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十</w:t>
      </w:r>
      <w:r>
        <w:rPr>
          <w:rFonts w:hint="eastAsia" w:ascii="方正仿宋_GBK" w:hAnsi="方正仿宋_GBK" w:eastAsia="方正仿宋_GBK" w:cs="方正仿宋_GBK"/>
          <w:b/>
          <w:sz w:val="32"/>
          <w:szCs w:val="32"/>
        </w:rPr>
        <w:t xml:space="preserve">条 </w:t>
      </w:r>
      <w:r>
        <w:rPr>
          <w:rFonts w:hint="eastAsia" w:ascii="仿宋_GB2312" w:hAnsi="仿宋_GB2312" w:eastAsia="仿宋_GB2312" w:cs="仿宋_GB2312"/>
          <w:b w:val="0"/>
          <w:sz w:val="32"/>
          <w:szCs w:val="22"/>
        </w:rPr>
        <w:t xml:space="preserve"> </w:t>
      </w:r>
      <w:r>
        <w:rPr>
          <w:rFonts w:hint="eastAsia" w:ascii="仿宋_GB2312" w:hAnsi="仿宋_GB2312" w:eastAsia="仿宋_GB2312" w:cs="仿宋_GB2312"/>
          <w:sz w:val="32"/>
        </w:rPr>
        <w:t>甲方在双方合作过程中本着诚实信用的原则积极履行如下方面：</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一）发挥协调和统筹优势，不断深化投融资体制改革，推进和完善治理结构和信用体系建设，进一步优化金融生态环境。加强贷款项目的信贷管理，积极督促和协调有关部门解决项目建设和运营中出现的重大问题，为推动本协议的顺利实施创造良好环境，帮助乙方防范和化解金融风险。</w:t>
      </w:r>
    </w:p>
    <w:p>
      <w:pPr>
        <w:spacing w:beforeLines="0" w:afterLines="0"/>
        <w:ind w:firstLine="640" w:firstLineChars="200"/>
        <w:jc w:val="both"/>
        <w:rPr>
          <w:rFonts w:hint="eastAsia" w:ascii="仿宋_GB2312" w:hAnsi="仿宋_GB2312" w:eastAsia="仿宋_GB2312" w:cs="仿宋_GB2312"/>
          <w:sz w:val="32"/>
          <w:szCs w:val="22"/>
        </w:rPr>
      </w:pPr>
      <w:r>
        <w:rPr>
          <w:rFonts w:hint="eastAsia" w:ascii="仿宋_GB2312" w:hAnsi="仿宋_GB2312" w:eastAsia="仿宋_GB2312" w:cs="仿宋_GB2312"/>
          <w:sz w:val="32"/>
        </w:rPr>
        <w:t>（二）向乙方及时提供本地区国民经济和社会发展、产业政策、重大改革、政策法规等方面的信息。必要时，邀请乙方列席甲方及所属有关职能部门召开的地方经济发展、行业规划、融资需求的会议</w:t>
      </w:r>
      <w:r>
        <w:rPr>
          <w:rFonts w:hint="eastAsia" w:ascii="仿宋_GB2312" w:hAnsi="仿宋_GB2312" w:eastAsia="仿宋_GB2312" w:cs="仿宋_GB2312"/>
          <w:sz w:val="32"/>
          <w:szCs w:val="22"/>
        </w:rPr>
        <w:t>。</w:t>
      </w:r>
    </w:p>
    <w:p>
      <w:pPr>
        <w:spacing w:beforeLines="0" w:afterLines="0"/>
        <w:ind w:firstLine="643" w:firstLineChars="200"/>
        <w:jc w:val="both"/>
        <w:rPr>
          <w:rFonts w:hint="eastAsia" w:ascii="仿宋_GB2312" w:hAnsi="仿宋_GB2312" w:eastAsia="仿宋_GB2312" w:cs="仿宋_GB2312"/>
          <w:sz w:val="32"/>
        </w:rPr>
      </w:pPr>
      <w:r>
        <w:rPr>
          <w:rFonts w:hint="eastAsia" w:ascii="方正仿宋_GBK" w:hAnsi="方正仿宋_GBK" w:eastAsia="方正仿宋_GBK" w:cs="方正仿宋_GBK"/>
          <w:b/>
          <w:sz w:val="32"/>
          <w:szCs w:val="32"/>
        </w:rPr>
        <w:t>第</w:t>
      </w:r>
      <w:r>
        <w:rPr>
          <w:rFonts w:hint="eastAsia" w:ascii="方正仿宋_GBK" w:hAnsi="方正仿宋_GBK" w:eastAsia="方正仿宋_GBK" w:cs="方正仿宋_GBK"/>
          <w:b/>
          <w:sz w:val="32"/>
          <w:szCs w:val="32"/>
          <w:lang w:val="en-US" w:eastAsia="zh-CN"/>
        </w:rPr>
        <w:t>十一</w:t>
      </w:r>
      <w:r>
        <w:rPr>
          <w:rFonts w:hint="eastAsia" w:ascii="方正仿宋_GBK" w:hAnsi="方正仿宋_GBK" w:eastAsia="方正仿宋_GBK" w:cs="方正仿宋_GBK"/>
          <w:b/>
          <w:sz w:val="32"/>
          <w:szCs w:val="32"/>
        </w:rPr>
        <w:t xml:space="preserve">条  </w:t>
      </w:r>
      <w:r>
        <w:rPr>
          <w:rFonts w:hint="eastAsia" w:ascii="仿宋_GB2312" w:hAnsi="仿宋_GB2312" w:eastAsia="仿宋_GB2312" w:cs="仿宋_GB2312"/>
          <w:sz w:val="32"/>
        </w:rPr>
        <w:t>乙方在双方合作过程中本着诚实信用的原则积极履行如下方面：</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（一）积极发挥金融业在现代经济中的核心作用，促进金融信用和政府信用更紧密地融合，依托交通银行的品牌及综合优势，积极支持</w:t>
      </w:r>
      <w:r>
        <w:rPr>
          <w:rFonts w:hint="eastAsia" w:ascii="仿宋_GB2312" w:hAnsi="仿宋_GB2312" w:eastAsia="仿宋_GB2312" w:cs="仿宋_GB2312"/>
          <w:sz w:val="32"/>
          <w:lang w:eastAsia="zh-CN"/>
        </w:rPr>
        <w:t>汕尾市</w:t>
      </w:r>
      <w:r>
        <w:rPr>
          <w:rFonts w:hint="eastAsia" w:ascii="仿宋_GB2312" w:hAnsi="仿宋_GB2312" w:eastAsia="仿宋_GB2312" w:cs="仿宋_GB2312"/>
          <w:sz w:val="32"/>
        </w:rPr>
        <w:t>优势产业及基础设施项目，优先审批和安排甲方推荐的优势产业客户和重点建设项目的融资申请，在政策许可的前提下给予优惠的贷款利率或费率。</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（二）大力推动金融产品创新，提供个性化、差异化的金融服务和产品支持，</w:t>
      </w:r>
      <w:r>
        <w:rPr>
          <w:rFonts w:hint="eastAsia" w:ascii="仿宋_GB2312" w:hAnsi="仿宋_GB2312" w:eastAsia="仿宋_GB2312" w:cs="仿宋_GB2312"/>
          <w:sz w:val="32"/>
          <w:lang w:eastAsia="zh-CN"/>
        </w:rPr>
        <w:t>积极落实甲方推动的金融改革创新相关政策措施，加强与甲方地方金融工具合作，</w:t>
      </w:r>
      <w:r>
        <w:rPr>
          <w:rFonts w:hint="eastAsia" w:ascii="仿宋_GB2312" w:hAnsi="仿宋_GB2312" w:eastAsia="仿宋_GB2312" w:cs="仿宋_GB2312"/>
          <w:sz w:val="32"/>
        </w:rPr>
        <w:t>促进甲方经济社会可持续发展。</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（三）按照约定的业务合作范围，为甲方提供优质高效的金融服务，并对甲方就所提供服务的监督、质询、批评和投诉，给予高度重视和迅速妥善处理。</w:t>
      </w:r>
    </w:p>
    <w:p>
      <w:pPr>
        <w:spacing w:beforeLines="0" w:afterLines="0"/>
        <w:ind w:firstLine="640" w:firstLineChars="200"/>
        <w:jc w:val="both"/>
        <w:rPr>
          <w:rFonts w:hint="eastAsia" w:ascii="仿宋_GB2312" w:hAnsi="仿宋_GB2312" w:eastAsia="仿宋_GB2312" w:cs="仿宋_GB2312"/>
          <w:sz w:val="32"/>
          <w:szCs w:val="22"/>
        </w:rPr>
      </w:pPr>
      <w:r>
        <w:rPr>
          <w:rFonts w:hint="eastAsia" w:ascii="仿宋_GB2312" w:hAnsi="仿宋_GB2312" w:eastAsia="仿宋_GB2312" w:cs="仿宋_GB2312"/>
          <w:sz w:val="32"/>
        </w:rPr>
        <w:t>（四）全面支持</w:t>
      </w:r>
      <w:r>
        <w:rPr>
          <w:rFonts w:hint="eastAsia" w:ascii="仿宋_GB2312" w:hAnsi="仿宋_GB2312" w:eastAsia="仿宋_GB2312" w:cs="仿宋_GB2312"/>
          <w:sz w:val="32"/>
          <w:lang w:eastAsia="zh-CN"/>
        </w:rPr>
        <w:t>汕尾市</w:t>
      </w:r>
      <w:r>
        <w:rPr>
          <w:rFonts w:hint="eastAsia" w:ascii="仿宋_GB2312" w:hAnsi="仿宋_GB2312" w:eastAsia="仿宋_GB2312" w:cs="仿宋_GB2312"/>
          <w:sz w:val="32"/>
        </w:rPr>
        <w:t>经济和社会发展，积极为</w:t>
      </w:r>
      <w:r>
        <w:rPr>
          <w:rFonts w:hint="eastAsia" w:ascii="仿宋_GB2312" w:hAnsi="仿宋_GB2312" w:eastAsia="仿宋_GB2312" w:cs="仿宋_GB2312"/>
          <w:sz w:val="32"/>
          <w:lang w:eastAsia="zh-CN"/>
        </w:rPr>
        <w:t>汕尾市</w:t>
      </w:r>
      <w:r>
        <w:rPr>
          <w:rFonts w:hint="eastAsia" w:ascii="仿宋_GB2312" w:hAnsi="仿宋_GB2312" w:eastAsia="仿宋_GB2312" w:cs="仿宋_GB2312"/>
          <w:sz w:val="32"/>
        </w:rPr>
        <w:t>产业发展、金融政策、重大改革等提供咨询和建议。</w:t>
      </w:r>
    </w:p>
    <w:p>
      <w:pPr>
        <w:spacing w:beforeLines="0" w:afterLines="0"/>
        <w:ind w:firstLine="640" w:firstLineChars="200"/>
        <w:rPr>
          <w:rFonts w:ascii="方正仿宋_GBK" w:hAnsi="方正仿宋_GBK" w:eastAsia="方正仿宋_GBK" w:cs="方正仿宋_GBK"/>
          <w:sz w:val="32"/>
          <w:szCs w:val="32"/>
        </w:rPr>
      </w:pPr>
    </w:p>
    <w:p>
      <w:pPr>
        <w:spacing w:beforeLines="0" w:afterLines="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联络协调机制</w:t>
      </w:r>
    </w:p>
    <w:p>
      <w:pPr>
        <w:spacing w:beforeLines="0" w:afterLines="0"/>
        <w:ind w:firstLine="643" w:firstLineChars="200"/>
        <w:jc w:val="both"/>
        <w:rPr>
          <w:rFonts w:hint="eastAsia" w:ascii="仿宋_GB2312" w:hAnsi="仿宋_GB2312" w:eastAsia="仿宋_GB2312" w:cs="仿宋_GB2312"/>
          <w:sz w:val="32"/>
          <w:szCs w:val="2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二</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w:t>
      </w:r>
      <w:r>
        <w:rPr>
          <w:rFonts w:hint="eastAsia" w:ascii="仿宋_GB2312" w:hAnsi="仿宋_GB2312" w:eastAsia="仿宋_GB2312" w:cs="仿宋_GB2312"/>
          <w:sz w:val="32"/>
        </w:rPr>
        <w:t>甲、乙双方本着相互支持、相互信任的原则，加强交流与联络，建立双方工作联络、资料互换、业务研讨制度，及时通报有关贷款企业的改制、兼并、重组以及项目建设、市场发展等信息；及时反馈有关金融、信贷方面的信息和政策。</w:t>
      </w:r>
    </w:p>
    <w:p>
      <w:pPr>
        <w:spacing w:beforeLines="0" w:afterLines="0"/>
        <w:ind w:firstLine="643" w:firstLineChars="200"/>
        <w:jc w:val="both"/>
        <w:rPr>
          <w:rFonts w:hint="eastAsia" w:ascii="仿宋_GB2312" w:hAnsi="仿宋_GB2312" w:eastAsia="仿宋_GB2312" w:cs="仿宋_GB2312"/>
          <w:sz w:val="32"/>
          <w:szCs w:val="2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三</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w:t>
      </w:r>
      <w:r>
        <w:rPr>
          <w:rFonts w:hint="eastAsia" w:ascii="仿宋_GB2312" w:hAnsi="仿宋_GB2312" w:eastAsia="仿宋_GB2312" w:cs="仿宋_GB2312"/>
          <w:sz w:val="32"/>
        </w:rPr>
        <w:t>双方建立对口联系制度，本着务实、高效、</w:t>
      </w:r>
      <w:r>
        <w:rPr>
          <w:rFonts w:hint="eastAsia" w:ascii="仿宋_GB2312" w:hAnsi="仿宋_GB2312" w:eastAsia="仿宋_GB2312" w:cs="仿宋_GB2312"/>
          <w:sz w:val="32"/>
          <w:lang w:val="en-US" w:eastAsia="zh-CN"/>
        </w:rPr>
        <w:t>诚</w:t>
      </w:r>
      <w:r>
        <w:rPr>
          <w:rFonts w:hint="eastAsia" w:ascii="仿宋_GB2312" w:hAnsi="仿宋_GB2312" w:eastAsia="仿宋_GB2312" w:cs="仿宋_GB2312"/>
          <w:sz w:val="32"/>
        </w:rPr>
        <w:t>信的原则，逐步落实上述业务合作内容，保证双方日常联系和业务交流的顺利进行。</w:t>
      </w:r>
    </w:p>
    <w:p>
      <w:pPr>
        <w:spacing w:beforeLines="0" w:afterLines="0"/>
        <w:ind w:firstLine="0" w:firstLineChars="0"/>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第五章</w:t>
      </w:r>
      <w:r>
        <w:rPr>
          <w:rFonts w:hint="eastAsia" w:ascii="FZHTK--GBK1-0" w:hAnsi="FZHTK--GBK1-0" w:eastAsia="FZHTK--GBK1-0"/>
          <w:sz w:val="32"/>
          <w:lang w:val="en-US" w:eastAsia="zh-CN"/>
        </w:rPr>
        <w:t xml:space="preserve"> </w:t>
      </w:r>
      <w:r>
        <w:rPr>
          <w:rFonts w:hint="default" w:ascii="方正黑体_GBK" w:hAnsi="方正黑体_GBK" w:eastAsia="方正黑体_GBK" w:cs="方正黑体_GBK"/>
          <w:sz w:val="32"/>
          <w:szCs w:val="32"/>
        </w:rPr>
        <w:t>附则</w:t>
      </w:r>
    </w:p>
    <w:p>
      <w:pPr>
        <w:spacing w:beforeLines="0" w:afterLines="0"/>
        <w:ind w:firstLine="643" w:firstLineChars="200"/>
        <w:jc w:val="both"/>
        <w:rPr>
          <w:rFonts w:hint="eastAsia" w:ascii="仿宋_GB2312" w:hAnsi="仿宋_GB2312" w:eastAsia="仿宋_GB2312" w:cs="仿宋_GB2312"/>
          <w:sz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四</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w:t>
      </w:r>
      <w:r>
        <w:rPr>
          <w:rFonts w:hint="eastAsia" w:ascii="仿宋_GB2312" w:hAnsi="仿宋_GB2312" w:eastAsia="仿宋_GB2312" w:cs="仿宋_GB2312"/>
          <w:sz w:val="32"/>
        </w:rPr>
        <w:t>保密</w:t>
      </w:r>
    </w:p>
    <w:p>
      <w:pPr>
        <w:spacing w:beforeLines="0" w:afterLines="0"/>
        <w:ind w:firstLine="640" w:firstLineChars="200"/>
        <w:jc w:val="both"/>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rPr>
        <w:t>甲乙任何一方内部发生足以影响对方利益的重大事件时，应及时向对方通报，甲乙双方对依据本协议书获得的有关对方的信息、资料、财务数据、技术秘密及商业秘密等有严格的保密责任。未经对方事先书面同意，任何一方均不得将上述信息及与本协议书有关的内容披露给第三方，法律、法规另有规定的除外，保密责任在本协议终止后依然有效。</w:t>
      </w:r>
      <w:r>
        <w:rPr>
          <w:rFonts w:hint="eastAsia" w:ascii="仿宋_GB2312" w:hAnsi="仿宋_GB2312" w:eastAsia="仿宋_GB2312" w:cs="仿宋_GB2312"/>
          <w:sz w:val="32"/>
          <w:szCs w:val="22"/>
          <w:highlight w:val="none"/>
          <w:lang w:val="en-US" w:eastAsia="zh-CN"/>
        </w:rPr>
        <w:t xml:space="preserve"> </w:t>
      </w:r>
    </w:p>
    <w:p>
      <w:pPr>
        <w:spacing w:beforeLines="0" w:afterLines="0"/>
        <w:ind w:firstLine="643" w:firstLineChars="200"/>
        <w:jc w:val="both"/>
        <w:rPr>
          <w:rFonts w:hint="eastAsia" w:ascii="仿宋_GB2312" w:hAnsi="仿宋_GB2312" w:eastAsia="仿宋_GB2312" w:cs="仿宋_GB2312"/>
          <w:sz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五</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w:t>
      </w:r>
      <w:r>
        <w:rPr>
          <w:rFonts w:hint="eastAsia" w:ascii="仿宋_GB2312" w:hAnsi="仿宋_GB2312" w:eastAsia="仿宋_GB2312" w:cs="仿宋_GB2312"/>
          <w:sz w:val="32"/>
        </w:rPr>
        <w:t>协议的生效与终止</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（一）本协议经甲方负责人或授权代表签名（或盖章）并加盖公章，以及乙方负责人或授权代表签名（或盖章）并加盖单位印章之日起生效。</w:t>
      </w:r>
    </w:p>
    <w:p>
      <w:pPr>
        <w:spacing w:beforeLines="0" w:afterLines="0"/>
        <w:ind w:firstLine="640" w:firstLineChars="200"/>
        <w:jc w:val="both"/>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rPr>
        <w:t>（二）本协议终止后，不影响协议有效期内所签订的各项具体业务合同的法律效力。</w:t>
      </w:r>
      <w:r>
        <w:rPr>
          <w:rFonts w:hint="eastAsia" w:ascii="仿宋_GB2312" w:hAnsi="仿宋_GB2312" w:eastAsia="仿宋_GB2312" w:cs="仿宋_GB2312"/>
          <w:sz w:val="32"/>
          <w:szCs w:val="22"/>
          <w:lang w:val="en-US" w:eastAsia="zh-CN"/>
        </w:rPr>
        <w:t xml:space="preserve"> </w:t>
      </w:r>
    </w:p>
    <w:p>
      <w:pPr>
        <w:spacing w:beforeLines="0" w:afterLines="0"/>
        <w:ind w:firstLine="643" w:firstLineChars="200"/>
        <w:jc w:val="both"/>
        <w:rPr>
          <w:rFonts w:hint="eastAsia" w:ascii="仿宋_GB2312" w:hAnsi="仿宋_GB2312" w:eastAsia="仿宋_GB2312" w:cs="仿宋_GB2312"/>
          <w:sz w:val="32"/>
        </w:rPr>
      </w:pPr>
      <w:r>
        <w:rPr>
          <w:rFonts w:hint="eastAsia" w:ascii="方正仿宋_GBK" w:hAnsi="方正仿宋_GBK" w:eastAsia="方正仿宋_GBK" w:cs="方正仿宋_GBK"/>
          <w:b/>
          <w:sz w:val="32"/>
          <w:szCs w:val="32"/>
        </w:rPr>
        <w:t>第十</w:t>
      </w:r>
      <w:r>
        <w:rPr>
          <w:rFonts w:hint="eastAsia" w:ascii="方正仿宋_GBK" w:hAnsi="方正仿宋_GBK" w:eastAsia="方正仿宋_GBK" w:cs="方正仿宋_GBK"/>
          <w:b/>
          <w:sz w:val="32"/>
          <w:szCs w:val="32"/>
          <w:lang w:val="en-US" w:eastAsia="zh-CN"/>
        </w:rPr>
        <w:t>六</w:t>
      </w:r>
      <w:r>
        <w:rPr>
          <w:rFonts w:hint="eastAsia" w:ascii="方正仿宋_GBK" w:hAnsi="方正仿宋_GBK" w:eastAsia="方正仿宋_GBK" w:cs="方正仿宋_GBK"/>
          <w:b/>
          <w:sz w:val="32"/>
          <w:szCs w:val="32"/>
        </w:rPr>
        <w:t>条</w:t>
      </w:r>
      <w:r>
        <w:rPr>
          <w:rFonts w:hint="eastAsia" w:ascii="方正仿宋_GBK" w:hAnsi="方正仿宋_GBK" w:eastAsia="方正仿宋_GBK" w:cs="方正仿宋_GBK"/>
          <w:sz w:val="32"/>
          <w:szCs w:val="32"/>
        </w:rPr>
        <w:t xml:space="preserve">  </w:t>
      </w:r>
      <w:r>
        <w:rPr>
          <w:rFonts w:hint="eastAsia" w:ascii="仿宋_GB2312" w:hAnsi="仿宋_GB2312" w:eastAsia="仿宋_GB2312" w:cs="仿宋_GB2312"/>
          <w:sz w:val="32"/>
        </w:rPr>
        <w:t>其他事项</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（一）本协议经甲乙双方书面同意，可以修改或补充，本协议的任何修改或补充均构成本协议不可分割的一部分。</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（二）本协议未尽事宜，由甲乙双方协商处理，或按照国家法律、法规的规定执行。</w:t>
      </w:r>
    </w:p>
    <w:p>
      <w:pPr>
        <w:spacing w:beforeLines="0" w:afterLines="0"/>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（三）本协议一式肆份，甲方、乙方各执贰份，均具同等法律效力。</w:t>
      </w:r>
    </w:p>
    <w:p>
      <w:pPr>
        <w:spacing w:beforeLines="0" w:afterLines="0"/>
        <w:ind w:firstLine="640" w:firstLineChars="200"/>
        <w:jc w:val="both"/>
        <w:rPr>
          <w:rFonts w:hint="eastAsia" w:ascii="仿宋_GB2312" w:hAnsi="仿宋_GB2312" w:eastAsia="仿宋_GB2312" w:cs="仿宋_GB2312"/>
          <w:sz w:val="32"/>
        </w:rPr>
      </w:pPr>
    </w:p>
    <w:p>
      <w:pPr>
        <w:spacing w:beforeLines="0" w:afterLines="0"/>
        <w:ind w:firstLine="640" w:firstLineChars="200"/>
        <w:jc w:val="both"/>
        <w:rPr>
          <w:rFonts w:hint="eastAsia" w:ascii="仿宋_GB2312" w:hAnsi="仿宋_GB2312" w:eastAsia="仿宋_GB2312" w:cs="仿宋_GB2312"/>
          <w:sz w:val="32"/>
        </w:rPr>
      </w:pPr>
    </w:p>
    <w:p>
      <w:pPr>
        <w:spacing w:beforeLines="0" w:afterLines="0"/>
        <w:ind w:firstLine="640" w:firstLineChars="200"/>
        <w:jc w:val="both"/>
        <w:rPr>
          <w:rFonts w:hint="eastAsia" w:ascii="仿宋_GB2312" w:hAnsi="仿宋_GB2312" w:eastAsia="仿宋_GB2312" w:cs="仿宋_GB2312"/>
          <w:sz w:val="32"/>
        </w:rPr>
      </w:pPr>
    </w:p>
    <w:p>
      <w:pPr>
        <w:spacing w:beforeLines="0" w:afterLines="0"/>
        <w:ind w:firstLine="0" w:firstLineChars="0"/>
        <w:rPr>
          <w:rFonts w:hint="eastAsia" w:ascii="方正仿宋_GBK" w:hAnsi="方正仿宋_GBK" w:eastAsia="方正仿宋_GBK" w:cs="方正仿宋_GBK"/>
          <w:sz w:val="32"/>
          <w:szCs w:val="32"/>
        </w:rPr>
      </w:pPr>
      <w:r>
        <w:rPr>
          <w:rFonts w:hint="eastAsia" w:ascii="仿宋" w:hAnsi="仿宋" w:eastAsia="仿宋"/>
          <w:sz w:val="32"/>
          <w:lang w:val="en-US" w:eastAsia="zh-CN"/>
        </w:rPr>
        <w:t xml:space="preserve"> </w:t>
      </w:r>
    </w:p>
    <w:p>
      <w:pPr>
        <w:spacing w:beforeLines="0" w:afterLines="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（本页为汕尾市人民政府与交通银行广东省分行战略合作框架协议的签字盖章页，无正文）</w:t>
      </w:r>
    </w:p>
    <w:p>
      <w:pPr>
        <w:spacing w:beforeLines="0" w:afterLines="0"/>
        <w:jc w:val="both"/>
        <w:rPr>
          <w:rFonts w:ascii="方正仿宋_GBK" w:hAnsi="方正仿宋_GBK" w:eastAsia="方正仿宋_GBK" w:cs="方正仿宋_GBK"/>
          <w:sz w:val="32"/>
          <w:szCs w:val="32"/>
        </w:rPr>
      </w:pPr>
    </w:p>
    <w:p>
      <w:pPr>
        <w:spacing w:beforeLines="0" w:afterLines="0"/>
        <w:jc w:val="both"/>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甲方：汕尾市人民政府（公章）</w:t>
      </w: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负责人</w:t>
      </w:r>
      <w:r>
        <w:rPr>
          <w:rFonts w:hint="eastAsia" w:ascii="方正仿宋_GBK" w:hAnsi="方正仿宋_GBK" w:eastAsia="方正仿宋_GBK" w:cs="方正仿宋_GBK"/>
          <w:sz w:val="32"/>
          <w:szCs w:val="32"/>
        </w:rPr>
        <w:t>（或授权代表）：</w:t>
      </w: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w:t>
      </w: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乙方：交通银行股份有限公司广东省分行（公章）</w:t>
      </w: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负责</w:t>
      </w:r>
      <w:r>
        <w:rPr>
          <w:rFonts w:hint="eastAsia" w:ascii="方正仿宋_GBK" w:hAnsi="方正仿宋_GBK" w:eastAsia="方正仿宋_GBK" w:cs="方正仿宋_GBK"/>
          <w:sz w:val="32"/>
          <w:szCs w:val="32"/>
        </w:rPr>
        <w:t>人（或授权代表）：</w:t>
      </w: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p>
    <w:p>
      <w:pPr>
        <w:spacing w:beforeLines="0" w:afterLine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w:t>
      </w:r>
    </w:p>
    <w:p>
      <w:pPr>
        <w:spacing w:beforeLines="0" w:afterLines="0"/>
        <w:ind w:firstLine="640" w:firstLineChars="200"/>
        <w:rPr>
          <w:rFonts w:ascii="方正仿宋_GBK" w:hAnsi="方正仿宋_GBK" w:eastAsia="方正仿宋_GBK" w:cs="方正仿宋_GBK"/>
          <w:sz w:val="32"/>
          <w:szCs w:val="32"/>
        </w:rPr>
      </w:pPr>
    </w:p>
    <w:p>
      <w:pPr>
        <w:ind w:firstLine="640" w:firstLineChars="200"/>
        <w:rPr>
          <w:rFonts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7E5CF8EC-8BA9-47FF-82E1-1950174432AB}"/>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72A27305-70C4-452E-8880-5AF49FDA77CF}"/>
  </w:font>
  <w:font w:name="方正楷体_GBK">
    <w:panose1 w:val="02000000000000000000"/>
    <w:charset w:val="86"/>
    <w:family w:val="auto"/>
    <w:pitch w:val="default"/>
    <w:sig w:usb0="800002BF" w:usb1="38CF7CFA" w:usb2="00000016" w:usb3="00000000" w:csb0="00040000" w:csb1="00000000"/>
    <w:embedRegular r:id="rId3" w:fontKey="{6360B04C-39F2-4D65-A686-DF5671C355EC}"/>
  </w:font>
  <w:font w:name="方正黑体_GBK">
    <w:altName w:val="Arial Unicode MS"/>
    <w:panose1 w:val="02000000000000000000"/>
    <w:charset w:val="86"/>
    <w:family w:val="auto"/>
    <w:pitch w:val="default"/>
    <w:sig w:usb0="00000000" w:usb1="00000000" w:usb2="00000000" w:usb3="00000000" w:csb0="00040000" w:csb1="00000000"/>
    <w:embedRegular r:id="rId4" w:fontKey="{A3BF12F1-BB56-4994-8CB9-7C3699A457DB}"/>
  </w:font>
  <w:font w:name="FZHTK--GBK1-0">
    <w:altName w:val="仿宋"/>
    <w:panose1 w:val="00000000000000000000"/>
    <w:charset w:val="86"/>
    <w:family w:val="auto"/>
    <w:pitch w:val="default"/>
    <w:sig w:usb0="00000000" w:usb1="00000000" w:usb2="00000000" w:usb3="00000000" w:csb0="00040000" w:csb1="00000000"/>
    <w:embedRegular r:id="rId5" w:fontKey="{E13DB7B7-223D-4A69-BEFA-043183D7C630}"/>
  </w:font>
  <w:font w:name="仿宋">
    <w:panose1 w:val="02010609060101010101"/>
    <w:charset w:val="86"/>
    <w:family w:val="auto"/>
    <w:pitch w:val="default"/>
    <w:sig w:usb0="800002BF" w:usb1="38CF7CFA" w:usb2="00000016" w:usb3="00000000" w:csb0="00040001" w:csb1="00000000"/>
    <w:embedRegular r:id="rId6" w:fontKey="{BD728CAC-C433-4AA8-B31B-EB76A0B7D987}"/>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MWY1NmRjZGQ3MzM5ZThkYzQzNzE1OTg2OTZjYWYifQ=="/>
  </w:docVars>
  <w:rsids>
    <w:rsidRoot w:val="00172A27"/>
    <w:rsid w:val="00004E92"/>
    <w:rsid w:val="00005568"/>
    <w:rsid w:val="000079FC"/>
    <w:rsid w:val="00015A72"/>
    <w:rsid w:val="0002018C"/>
    <w:rsid w:val="00032226"/>
    <w:rsid w:val="00034459"/>
    <w:rsid w:val="00051C19"/>
    <w:rsid w:val="00052EE8"/>
    <w:rsid w:val="00055839"/>
    <w:rsid w:val="00055B5A"/>
    <w:rsid w:val="0006295C"/>
    <w:rsid w:val="0007017A"/>
    <w:rsid w:val="00073640"/>
    <w:rsid w:val="000C1372"/>
    <w:rsid w:val="000E6F9B"/>
    <w:rsid w:val="000F7406"/>
    <w:rsid w:val="001026E3"/>
    <w:rsid w:val="001043C1"/>
    <w:rsid w:val="00127FFC"/>
    <w:rsid w:val="0013024C"/>
    <w:rsid w:val="0013355F"/>
    <w:rsid w:val="00150364"/>
    <w:rsid w:val="00166A6D"/>
    <w:rsid w:val="00167BE0"/>
    <w:rsid w:val="00170093"/>
    <w:rsid w:val="00184A11"/>
    <w:rsid w:val="00186CA6"/>
    <w:rsid w:val="00196166"/>
    <w:rsid w:val="00197259"/>
    <w:rsid w:val="001A2B70"/>
    <w:rsid w:val="001B526B"/>
    <w:rsid w:val="001C5038"/>
    <w:rsid w:val="001C707A"/>
    <w:rsid w:val="001D6DD2"/>
    <w:rsid w:val="001E4C3E"/>
    <w:rsid w:val="001F54CC"/>
    <w:rsid w:val="002147DE"/>
    <w:rsid w:val="00237756"/>
    <w:rsid w:val="002537D7"/>
    <w:rsid w:val="00254CA4"/>
    <w:rsid w:val="00254CED"/>
    <w:rsid w:val="00273589"/>
    <w:rsid w:val="002831E6"/>
    <w:rsid w:val="00284F8F"/>
    <w:rsid w:val="002865DA"/>
    <w:rsid w:val="00296B67"/>
    <w:rsid w:val="002A1F2D"/>
    <w:rsid w:val="002A46A6"/>
    <w:rsid w:val="002A623B"/>
    <w:rsid w:val="002B0418"/>
    <w:rsid w:val="002C0B2D"/>
    <w:rsid w:val="002C0CAD"/>
    <w:rsid w:val="002D60A7"/>
    <w:rsid w:val="002D78AB"/>
    <w:rsid w:val="002F3D3C"/>
    <w:rsid w:val="003266CC"/>
    <w:rsid w:val="00331C44"/>
    <w:rsid w:val="00341E3F"/>
    <w:rsid w:val="00354F20"/>
    <w:rsid w:val="003600C2"/>
    <w:rsid w:val="00371E1F"/>
    <w:rsid w:val="0039709F"/>
    <w:rsid w:val="003B78D7"/>
    <w:rsid w:val="00405A79"/>
    <w:rsid w:val="004249B5"/>
    <w:rsid w:val="004334F2"/>
    <w:rsid w:val="004671F0"/>
    <w:rsid w:val="0047086C"/>
    <w:rsid w:val="004870DB"/>
    <w:rsid w:val="004964D0"/>
    <w:rsid w:val="00497870"/>
    <w:rsid w:val="004C01C7"/>
    <w:rsid w:val="004D481B"/>
    <w:rsid w:val="00507249"/>
    <w:rsid w:val="00517BA8"/>
    <w:rsid w:val="00521B81"/>
    <w:rsid w:val="00524B64"/>
    <w:rsid w:val="0054042A"/>
    <w:rsid w:val="0054352B"/>
    <w:rsid w:val="00544E7B"/>
    <w:rsid w:val="0054644C"/>
    <w:rsid w:val="0055281D"/>
    <w:rsid w:val="00556AA0"/>
    <w:rsid w:val="00564D38"/>
    <w:rsid w:val="00565F68"/>
    <w:rsid w:val="00576BFB"/>
    <w:rsid w:val="005A3211"/>
    <w:rsid w:val="005B6719"/>
    <w:rsid w:val="005C3B18"/>
    <w:rsid w:val="005C723F"/>
    <w:rsid w:val="005D2507"/>
    <w:rsid w:val="005E5521"/>
    <w:rsid w:val="005E6583"/>
    <w:rsid w:val="005F2BAD"/>
    <w:rsid w:val="005F36B2"/>
    <w:rsid w:val="00604755"/>
    <w:rsid w:val="006052C3"/>
    <w:rsid w:val="006140E1"/>
    <w:rsid w:val="00616C2E"/>
    <w:rsid w:val="006258CF"/>
    <w:rsid w:val="006404D7"/>
    <w:rsid w:val="0066518A"/>
    <w:rsid w:val="0069193A"/>
    <w:rsid w:val="006943CB"/>
    <w:rsid w:val="006953A7"/>
    <w:rsid w:val="006B15CA"/>
    <w:rsid w:val="006B3A6C"/>
    <w:rsid w:val="006C1B0F"/>
    <w:rsid w:val="006E2450"/>
    <w:rsid w:val="006F4261"/>
    <w:rsid w:val="006F75CB"/>
    <w:rsid w:val="00700422"/>
    <w:rsid w:val="007011D3"/>
    <w:rsid w:val="00751EEB"/>
    <w:rsid w:val="00754CFB"/>
    <w:rsid w:val="007830DA"/>
    <w:rsid w:val="00786507"/>
    <w:rsid w:val="00791DBB"/>
    <w:rsid w:val="00795D06"/>
    <w:rsid w:val="00797AC8"/>
    <w:rsid w:val="007B258E"/>
    <w:rsid w:val="007B5170"/>
    <w:rsid w:val="007B7812"/>
    <w:rsid w:val="007C4276"/>
    <w:rsid w:val="007D11B9"/>
    <w:rsid w:val="007E5883"/>
    <w:rsid w:val="007F02BF"/>
    <w:rsid w:val="007F602F"/>
    <w:rsid w:val="00815CB3"/>
    <w:rsid w:val="00821E49"/>
    <w:rsid w:val="0082660A"/>
    <w:rsid w:val="00834C4C"/>
    <w:rsid w:val="00845C98"/>
    <w:rsid w:val="0085356E"/>
    <w:rsid w:val="0085752C"/>
    <w:rsid w:val="00866A7F"/>
    <w:rsid w:val="00873871"/>
    <w:rsid w:val="00881494"/>
    <w:rsid w:val="008820DC"/>
    <w:rsid w:val="00886DCB"/>
    <w:rsid w:val="008C7DDE"/>
    <w:rsid w:val="008D1D6C"/>
    <w:rsid w:val="008F564B"/>
    <w:rsid w:val="009051DE"/>
    <w:rsid w:val="00915C3D"/>
    <w:rsid w:val="00916F77"/>
    <w:rsid w:val="00935CE5"/>
    <w:rsid w:val="009543FA"/>
    <w:rsid w:val="00956DA2"/>
    <w:rsid w:val="00960C28"/>
    <w:rsid w:val="009705E4"/>
    <w:rsid w:val="009905C4"/>
    <w:rsid w:val="009A3713"/>
    <w:rsid w:val="009A6BFB"/>
    <w:rsid w:val="009C06E1"/>
    <w:rsid w:val="009C0964"/>
    <w:rsid w:val="009D3E20"/>
    <w:rsid w:val="009D511A"/>
    <w:rsid w:val="009D7EAB"/>
    <w:rsid w:val="009F5B76"/>
    <w:rsid w:val="00A24A46"/>
    <w:rsid w:val="00A24DBF"/>
    <w:rsid w:val="00A3512F"/>
    <w:rsid w:val="00A37EE8"/>
    <w:rsid w:val="00A65746"/>
    <w:rsid w:val="00A87F65"/>
    <w:rsid w:val="00A906CD"/>
    <w:rsid w:val="00A93C3C"/>
    <w:rsid w:val="00AA2106"/>
    <w:rsid w:val="00AA24F9"/>
    <w:rsid w:val="00AB488E"/>
    <w:rsid w:val="00AC07B1"/>
    <w:rsid w:val="00AC280D"/>
    <w:rsid w:val="00AC3C36"/>
    <w:rsid w:val="00AD7628"/>
    <w:rsid w:val="00AE261A"/>
    <w:rsid w:val="00AE3CF5"/>
    <w:rsid w:val="00AE5F04"/>
    <w:rsid w:val="00AF5D6E"/>
    <w:rsid w:val="00AF7E3D"/>
    <w:rsid w:val="00B01E88"/>
    <w:rsid w:val="00B02116"/>
    <w:rsid w:val="00B03FE6"/>
    <w:rsid w:val="00B06AF2"/>
    <w:rsid w:val="00B27A9D"/>
    <w:rsid w:val="00B45972"/>
    <w:rsid w:val="00B51B28"/>
    <w:rsid w:val="00B52AB4"/>
    <w:rsid w:val="00B57DC0"/>
    <w:rsid w:val="00B65074"/>
    <w:rsid w:val="00B819A1"/>
    <w:rsid w:val="00B83BCC"/>
    <w:rsid w:val="00B8474E"/>
    <w:rsid w:val="00B92AA6"/>
    <w:rsid w:val="00B94330"/>
    <w:rsid w:val="00BA30F2"/>
    <w:rsid w:val="00BB2CD3"/>
    <w:rsid w:val="00BB79B8"/>
    <w:rsid w:val="00BC4DD2"/>
    <w:rsid w:val="00BE4161"/>
    <w:rsid w:val="00BF22DD"/>
    <w:rsid w:val="00C01B05"/>
    <w:rsid w:val="00C22474"/>
    <w:rsid w:val="00C24F8A"/>
    <w:rsid w:val="00C34B31"/>
    <w:rsid w:val="00C41384"/>
    <w:rsid w:val="00C421A8"/>
    <w:rsid w:val="00C51D75"/>
    <w:rsid w:val="00C777D6"/>
    <w:rsid w:val="00CD2DC9"/>
    <w:rsid w:val="00CD7ED8"/>
    <w:rsid w:val="00CE1D5B"/>
    <w:rsid w:val="00CE7207"/>
    <w:rsid w:val="00CF07A7"/>
    <w:rsid w:val="00CF4759"/>
    <w:rsid w:val="00CF4EB6"/>
    <w:rsid w:val="00CF63C0"/>
    <w:rsid w:val="00D02302"/>
    <w:rsid w:val="00D043DF"/>
    <w:rsid w:val="00D074D9"/>
    <w:rsid w:val="00D3733B"/>
    <w:rsid w:val="00D451EE"/>
    <w:rsid w:val="00D51DDF"/>
    <w:rsid w:val="00D5587C"/>
    <w:rsid w:val="00D63ABB"/>
    <w:rsid w:val="00D643F9"/>
    <w:rsid w:val="00D7322C"/>
    <w:rsid w:val="00D9003B"/>
    <w:rsid w:val="00DB2F53"/>
    <w:rsid w:val="00DC3521"/>
    <w:rsid w:val="00DC56F4"/>
    <w:rsid w:val="00DD3C36"/>
    <w:rsid w:val="00DE1CA3"/>
    <w:rsid w:val="00DE24C9"/>
    <w:rsid w:val="00DF5CD1"/>
    <w:rsid w:val="00E32722"/>
    <w:rsid w:val="00E35282"/>
    <w:rsid w:val="00E40488"/>
    <w:rsid w:val="00E60671"/>
    <w:rsid w:val="00E9300B"/>
    <w:rsid w:val="00E939DA"/>
    <w:rsid w:val="00EB3E54"/>
    <w:rsid w:val="00EC2DC3"/>
    <w:rsid w:val="00EC79F2"/>
    <w:rsid w:val="00EC7EA4"/>
    <w:rsid w:val="00ED63DD"/>
    <w:rsid w:val="00EE3639"/>
    <w:rsid w:val="00F00988"/>
    <w:rsid w:val="00F42C40"/>
    <w:rsid w:val="00F46D3D"/>
    <w:rsid w:val="00F60545"/>
    <w:rsid w:val="00F61725"/>
    <w:rsid w:val="00F70A34"/>
    <w:rsid w:val="00F71530"/>
    <w:rsid w:val="00FA711D"/>
    <w:rsid w:val="00FB4A24"/>
    <w:rsid w:val="00FC71A7"/>
    <w:rsid w:val="00FD6988"/>
    <w:rsid w:val="00FD7763"/>
    <w:rsid w:val="00FF15E9"/>
    <w:rsid w:val="00FF48B3"/>
    <w:rsid w:val="0A363BEF"/>
    <w:rsid w:val="0A6C16B3"/>
    <w:rsid w:val="0EC85038"/>
    <w:rsid w:val="15526805"/>
    <w:rsid w:val="191E2ADE"/>
    <w:rsid w:val="1CF87C3F"/>
    <w:rsid w:val="2F8B3959"/>
    <w:rsid w:val="325E577D"/>
    <w:rsid w:val="3AFE5254"/>
    <w:rsid w:val="3C16743F"/>
    <w:rsid w:val="41184CFC"/>
    <w:rsid w:val="454C7548"/>
    <w:rsid w:val="489F2BE5"/>
    <w:rsid w:val="498378E5"/>
    <w:rsid w:val="4AE471BC"/>
    <w:rsid w:val="4B464926"/>
    <w:rsid w:val="4CE412BC"/>
    <w:rsid w:val="4CE823D0"/>
    <w:rsid w:val="4D000C7F"/>
    <w:rsid w:val="5B327F54"/>
    <w:rsid w:val="6550467D"/>
    <w:rsid w:val="698C4CBD"/>
    <w:rsid w:val="6A2F1F66"/>
    <w:rsid w:val="70D80F35"/>
    <w:rsid w:val="732C706B"/>
    <w:rsid w:val="FEDFF70B"/>
    <w:rsid w:val="FFBDF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3680</Words>
  <Characters>3695</Characters>
  <Lines>31</Lines>
  <Paragraphs>8</Paragraphs>
  <TotalTime>19</TotalTime>
  <ScaleCrop>false</ScaleCrop>
  <LinksUpToDate>false</LinksUpToDate>
  <CharactersWithSpaces>3801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2023-04-10T00:41:00Z</dcterms:created>
  <dc:creator>未定义</dc:creator>
  <cp:lastModifiedBy>Idiotlife</cp:lastModifiedBy>
  <dcterms:modified xsi:type="dcterms:W3CDTF">2023-04-12T09:40:24Z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ED8621DC79C248239BFF1F47F652F3AF</vt:lpwstr>
  </property>
</Properties>
</file>