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sz w:val="32"/>
          <w:szCs w:val="32"/>
          <w:lang w:val="en-US" w:eastAsia="zh-CN"/>
        </w:rPr>
      </w:pPr>
      <w:r>
        <w:rPr>
          <w:rFonts w:hint="eastAsia"/>
          <w:b/>
          <w:bCs/>
          <w:sz w:val="32"/>
          <w:szCs w:val="32"/>
        </w:rPr>
        <w:t>附件</w:t>
      </w:r>
      <w:r>
        <w:rPr>
          <w:rFonts w:hint="default"/>
          <w:b/>
          <w:bCs/>
          <w:sz w:val="32"/>
          <w:szCs w:val="32"/>
          <w:lang w:val="en-US"/>
        </w:rPr>
        <w:t>8</w:t>
      </w:r>
      <w:bookmarkStart w:id="0" w:name="_GoBack"/>
      <w:bookmarkEnd w:id="0"/>
    </w:p>
    <w:p>
      <w:pPr>
        <w:jc w:val="center"/>
        <w:rPr>
          <w:rFonts w:hint="eastAsia"/>
          <w:b/>
          <w:bCs/>
          <w:sz w:val="44"/>
          <w:szCs w:val="44"/>
        </w:rPr>
      </w:pPr>
      <w:r>
        <w:rPr>
          <w:rFonts w:hint="eastAsia"/>
          <w:b/>
          <w:bCs/>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基本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2.专项资金设立或变更的必要性：专项资金设立或变更促进事业发展或完成行政事业性工作任务的意义与作用。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2.资金条件：专项资金投入总额及投入计划；对财政预算资金的需求额；其他渠道资金的来源及其落实情况。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659DA"/>
    <w:rsid w:val="37305365"/>
    <w:rsid w:val="3DA82C0E"/>
    <w:rsid w:val="70176A31"/>
    <w:rsid w:val="7BD8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2021-06-03T11:45:00Z</dcterms:created>
  <dc:creator>Administrator</dc:creator>
  <cp:lastModifiedBy>无尘</cp:lastModifiedBy>
  <dcterms:modified xsi:type="dcterms:W3CDTF">2023-03-06T16:58:43Z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EDC1F45CD446772E43AB0564703AA0E3</vt:lpwstr>
  </property>
</Properties>
</file>