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both"/>
        <w:rPr>
          <w:rStyle w:val="9"/>
          <w:rFonts w:hint="eastAsia" w:ascii="宋体" w:hAnsi="宋体" w:eastAsia="宋体" w:cs="宋体"/>
          <w:b w:val="0"/>
          <w:bCs/>
          <w:kern w:val="0"/>
          <w:sz w:val="32"/>
          <w:szCs w:val="32"/>
          <w:lang w:val="en-US" w:eastAsia="zh-CN" w:bidi="ar"/>
        </w:rPr>
      </w:pPr>
      <w:r>
        <w:rPr>
          <w:rStyle w:val="9"/>
          <w:rFonts w:hint="eastAsia" w:ascii="宋体" w:hAnsi="宋体" w:eastAsia="宋体" w:cs="宋体"/>
          <w:b w:val="0"/>
          <w:bCs/>
          <w:kern w:val="0"/>
          <w:sz w:val="32"/>
          <w:szCs w:val="32"/>
          <w:lang w:val="en-US" w:eastAsia="zh-CN" w:bidi="ar"/>
        </w:rPr>
        <w:t>附件</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sz w:val="44"/>
          <w:szCs w:val="44"/>
        </w:rPr>
      </w:pPr>
      <w:r>
        <w:rPr>
          <w:rStyle w:val="9"/>
          <w:rFonts w:hint="eastAsia" w:ascii="方正公文小标宋" w:hAnsi="方正公文小标宋" w:eastAsia="方正公文小标宋" w:cs="方正公文小标宋"/>
          <w:b w:val="0"/>
          <w:bCs/>
          <w:kern w:val="0"/>
          <w:sz w:val="44"/>
          <w:szCs w:val="44"/>
          <w:lang w:val="en-US" w:eastAsia="zh-CN" w:bidi="ar"/>
        </w:rPr>
        <w:t>2023年汕尾市促进工业投资</w:t>
      </w:r>
      <w:r>
        <w:rPr>
          <w:rFonts w:hint="eastAsia" w:ascii="方正公文小标宋" w:hAnsi="方正公文小标宋" w:eastAsia="方正公文小标宋" w:cs="方正公文小标宋"/>
          <w:sz w:val="44"/>
          <w:szCs w:val="44"/>
        </w:rPr>
        <w:t>行动计划</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b w:val="0"/>
          <w:bCs/>
          <w:i w:val="0"/>
          <w:caps w:val="0"/>
          <w:color w:val="auto"/>
          <w:spacing w:val="0"/>
          <w:sz w:val="44"/>
          <w:szCs w:val="44"/>
          <w:u w:val="none"/>
          <w:lang w:eastAsia="zh-CN"/>
        </w:rPr>
      </w:pPr>
      <w:r>
        <w:rPr>
          <w:rFonts w:hint="eastAsia" w:ascii="方正公文小标宋" w:hAnsi="方正公文小标宋" w:eastAsia="方正公文小标宋" w:cs="方正公文小标宋"/>
          <w:b w:val="0"/>
          <w:bCs/>
          <w:i w:val="0"/>
          <w:caps w:val="0"/>
          <w:color w:val="auto"/>
          <w:spacing w:val="0"/>
          <w:sz w:val="44"/>
          <w:szCs w:val="44"/>
          <w:u w:val="none"/>
          <w:lang w:eastAsia="zh-CN"/>
        </w:rPr>
        <w:t>实施方案</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b w:val="0"/>
          <w:bCs/>
          <w:i w:val="0"/>
          <w:caps w:val="0"/>
          <w:color w:val="auto"/>
          <w:spacing w:val="0"/>
          <w:sz w:val="44"/>
          <w:szCs w:val="44"/>
          <w:u w:val="none"/>
          <w:lang w:eastAsia="zh-CN"/>
        </w:rPr>
      </w:pPr>
      <w:r>
        <w:rPr>
          <w:rFonts w:hint="eastAsia" w:ascii="方正楷体_GB2312" w:hAnsi="方正楷体_GB2312" w:eastAsia="方正楷体_GB2312" w:cs="方正楷体_GB2312"/>
          <w:b w:val="0"/>
          <w:bCs/>
          <w:i w:val="0"/>
          <w:caps w:val="0"/>
          <w:color w:val="auto"/>
          <w:spacing w:val="0"/>
          <w:sz w:val="32"/>
          <w:szCs w:val="32"/>
          <w:u w:val="none"/>
          <w:lang w:eastAsia="zh-CN"/>
        </w:rPr>
        <w:t>（征求意见稿）</w:t>
      </w:r>
    </w:p>
    <w:p>
      <w:pPr>
        <w:keepNext w:val="0"/>
        <w:keepLines w:val="0"/>
        <w:widowControl/>
        <w:suppressLineNumbers w:val="0"/>
        <w:ind w:firstLine="640" w:firstLineChars="200"/>
        <w:jc w:val="both"/>
        <w:rPr>
          <w:rFonts w:hint="eastAsia" w:ascii="仿宋_GB2312" w:hAnsi="仿宋_GB2312" w:eastAsia="仿宋_GB2312" w:cs="仿宋_GB2312"/>
          <w:b w:val="0"/>
          <w:bCs w:val="0"/>
          <w:color w:val="auto"/>
          <w:kern w:val="0"/>
          <w:sz w:val="32"/>
          <w:szCs w:val="32"/>
          <w:lang w:val="en-US" w:eastAsia="zh-CN" w:bidi="ar"/>
        </w:rPr>
      </w:pPr>
    </w:p>
    <w:p>
      <w:pPr>
        <w:keepNext w:val="0"/>
        <w:keepLines w:val="0"/>
        <w:widowControl/>
        <w:suppressLineNumbers w:val="0"/>
        <w:spacing w:line="600" w:lineRule="exact"/>
        <w:ind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为全面贯彻落实市委八届四次全会和市委经济工作会议精神，</w:t>
      </w:r>
      <w:r>
        <w:rPr>
          <w:rFonts w:hint="eastAsia" w:ascii="仿宋_GB2312" w:hAnsi="仿宋_GB2312" w:eastAsia="仿宋_GB2312" w:cs="仿宋_GB2312"/>
          <w:b w:val="0"/>
          <w:bCs w:val="0"/>
          <w:color w:val="auto"/>
          <w:sz w:val="32"/>
          <w:szCs w:val="32"/>
          <w:lang w:val="en-US" w:eastAsia="zh-CN"/>
        </w:rPr>
        <w:t>坚持稳字当头、稳中求进工作总基调，完整、准确、全面贯彻新发展理念，加快融入新发展格局，着力推动高质量发展，</w:t>
      </w:r>
      <w:r>
        <w:rPr>
          <w:rFonts w:hint="eastAsia" w:ascii="仿宋_GB2312" w:hAnsi="仿宋_GB2312" w:eastAsia="仿宋_GB2312" w:cs="仿宋_GB2312"/>
          <w:color w:val="auto"/>
          <w:kern w:val="0"/>
          <w:sz w:val="32"/>
          <w:szCs w:val="32"/>
          <w:lang w:val="en-US" w:eastAsia="zh-CN" w:bidi="ar"/>
        </w:rPr>
        <w:t>坚持以实体经济为本、制造业当家不动摇，</w:t>
      </w:r>
      <w:r>
        <w:rPr>
          <w:rFonts w:hint="eastAsia" w:ascii="仿宋_GB2312" w:hAnsi="仿宋_GB2312" w:eastAsia="仿宋_GB2312" w:cs="仿宋_GB2312"/>
          <w:b w:val="0"/>
          <w:bCs w:val="0"/>
          <w:color w:val="auto"/>
          <w:kern w:val="0"/>
          <w:sz w:val="32"/>
          <w:szCs w:val="32"/>
          <w:lang w:val="en-US" w:eastAsia="zh-CN" w:bidi="ar"/>
        </w:rPr>
        <w:t>深入实施制造业强市发展战略，促进工业有效投资持续增长，再创汕尾新时代工业发展新优势，推动先进制造业</w:t>
      </w:r>
      <w:r>
        <w:rPr>
          <w:rFonts w:hint="eastAsia" w:ascii="仿宋_GB2312" w:hAnsi="仿宋_GB2312" w:eastAsia="仿宋_GB2312" w:cs="仿宋_GB2312"/>
          <w:b w:val="0"/>
          <w:bCs w:val="0"/>
          <w:i w:val="0"/>
          <w:iCs w:val="0"/>
          <w:caps w:val="0"/>
          <w:color w:val="auto"/>
          <w:spacing w:val="0"/>
          <w:sz w:val="32"/>
          <w:szCs w:val="32"/>
          <w:shd w:val="clear" w:fill="FFFFFF"/>
        </w:rPr>
        <w:t>“两高三新”产业</w:t>
      </w:r>
      <w:r>
        <w:rPr>
          <w:rFonts w:hint="eastAsia" w:ascii="仿宋_GB2312" w:hAnsi="仿宋_GB2312" w:eastAsia="仿宋_GB2312" w:cs="仿宋_GB2312"/>
          <w:b w:val="0"/>
          <w:bCs w:val="0"/>
          <w:color w:val="auto"/>
          <w:kern w:val="0"/>
          <w:sz w:val="32"/>
          <w:szCs w:val="32"/>
          <w:lang w:val="en-US" w:eastAsia="zh-CN" w:bidi="ar"/>
        </w:rPr>
        <w:t>为代表的5大千亿级产业高端高质高效发展</w:t>
      </w:r>
      <w:r>
        <w:rPr>
          <w:rStyle w:val="9"/>
          <w:rFonts w:hint="eastAsia" w:ascii="仿宋_GB2312" w:hAnsi="仿宋_GB2312" w:eastAsia="仿宋_GB2312" w:cs="仿宋_GB2312"/>
          <w:b w:val="0"/>
          <w:bCs/>
          <w:i w:val="0"/>
          <w:iCs w:val="0"/>
          <w:caps w:val="0"/>
          <w:color w:val="auto"/>
          <w:spacing w:val="15"/>
          <w:sz w:val="32"/>
          <w:szCs w:val="32"/>
          <w:shd w:val="clear" w:fill="FFFFFF"/>
        </w:rPr>
        <w:t>取得实质突破</w:t>
      </w:r>
      <w:r>
        <w:rPr>
          <w:rStyle w:val="9"/>
          <w:rFonts w:hint="eastAsia" w:ascii="仿宋_GB2312" w:hAnsi="仿宋_GB2312" w:eastAsia="仿宋_GB2312" w:cs="仿宋_GB2312"/>
          <w:b w:val="0"/>
          <w:bCs/>
          <w:i w:val="0"/>
          <w:iCs w:val="0"/>
          <w:caps w:val="0"/>
          <w:color w:val="auto"/>
          <w:spacing w:val="15"/>
          <w:sz w:val="32"/>
          <w:szCs w:val="32"/>
          <w:shd w:val="clear" w:fill="FFFFFF"/>
          <w:lang w:eastAsia="zh-CN"/>
        </w:rPr>
        <w:t>，</w:t>
      </w:r>
      <w:r>
        <w:rPr>
          <w:rFonts w:hint="eastAsia" w:ascii="仿宋_GB2312" w:hAnsi="仿宋_GB2312" w:eastAsia="仿宋_GB2312" w:cs="仿宋_GB2312"/>
          <w:b w:val="0"/>
          <w:bCs w:val="0"/>
          <w:color w:val="auto"/>
          <w:kern w:val="0"/>
          <w:sz w:val="32"/>
          <w:szCs w:val="32"/>
          <w:lang w:val="en-US" w:eastAsia="zh-CN" w:bidi="ar"/>
        </w:rPr>
        <w:t>结合我市实际，制定本行动计划。</w:t>
      </w:r>
    </w:p>
    <w:p>
      <w:pPr>
        <w:widowControl/>
        <w:numPr>
          <w:ilvl w:val="0"/>
          <w:numId w:val="1"/>
        </w:numPr>
        <w:spacing w:line="600" w:lineRule="exact"/>
        <w:ind w:firstLine="602" w:firstLineChars="200"/>
        <w:jc w:val="left"/>
        <w:rPr>
          <w:rFonts w:ascii="宋体" w:hAnsi="宋体" w:eastAsia="宋体" w:cs="宋体"/>
          <w:kern w:val="0"/>
          <w:sz w:val="30"/>
          <w:szCs w:val="30"/>
          <w:lang w:val="en-US" w:eastAsia="zh-CN" w:bidi="ar"/>
        </w:rPr>
      </w:pPr>
      <w:r>
        <w:rPr>
          <w:rStyle w:val="9"/>
          <w:rFonts w:ascii="宋体" w:hAnsi="宋体" w:eastAsia="宋体" w:cs="宋体"/>
          <w:kern w:val="0"/>
          <w:sz w:val="30"/>
          <w:szCs w:val="30"/>
          <w:lang w:val="en-US" w:eastAsia="zh-CN" w:bidi="ar"/>
        </w:rPr>
        <w:t>主要目标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bidi="ar"/>
        </w:rPr>
        <w:t>工业投资稳步增长。工业投资同比增长1</w:t>
      </w:r>
      <w:r>
        <w:rPr>
          <w:rFonts w:hint="eastAsia" w:ascii="仿宋_GB2312" w:hAnsi="仿宋_GB2312" w:eastAsia="仿宋_GB2312" w:cs="仿宋_GB2312"/>
          <w:color w:val="auto"/>
          <w:kern w:val="0"/>
          <w:sz w:val="32"/>
          <w:szCs w:val="32"/>
          <w:lang w:val="en-US" w:eastAsia="zh-CN" w:bidi="ar"/>
        </w:rPr>
        <w:t>0</w:t>
      </w:r>
      <w:r>
        <w:rPr>
          <w:rFonts w:hint="eastAsia" w:ascii="仿宋_GB2312" w:hAnsi="仿宋_GB2312" w:eastAsia="仿宋_GB2312" w:cs="仿宋_GB2312"/>
          <w:color w:val="auto"/>
          <w:kern w:val="0"/>
          <w:sz w:val="32"/>
          <w:szCs w:val="32"/>
          <w:lang w:bidi="ar"/>
        </w:rPr>
        <w:t>%以上，其中，技术改造投资同比增长</w:t>
      </w:r>
      <w:r>
        <w:rPr>
          <w:rFonts w:hint="eastAsia" w:ascii="仿宋_GB2312" w:hAnsi="仿宋_GB2312" w:eastAsia="仿宋_GB2312" w:cs="仿宋_GB2312"/>
          <w:color w:val="auto"/>
          <w:kern w:val="0"/>
          <w:sz w:val="32"/>
          <w:szCs w:val="32"/>
          <w:lang w:val="en-US" w:eastAsia="zh-CN" w:bidi="ar"/>
        </w:rPr>
        <w:t>7</w:t>
      </w:r>
      <w:r>
        <w:rPr>
          <w:rFonts w:hint="eastAsia" w:ascii="仿宋_GB2312" w:hAnsi="仿宋_GB2312" w:eastAsia="仿宋_GB2312" w:cs="仿宋_GB2312"/>
          <w:color w:val="auto"/>
          <w:kern w:val="0"/>
          <w:sz w:val="32"/>
          <w:szCs w:val="32"/>
          <w:lang w:bidi="ar"/>
        </w:rPr>
        <w:t>%以上。</w:t>
      </w:r>
    </w:p>
    <w:p>
      <w:pPr>
        <w:spacing w:line="60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bidi="ar"/>
        </w:rPr>
        <w:t>工业总量继续扩大。新增规上工业企业</w:t>
      </w:r>
      <w:r>
        <w:rPr>
          <w:rFonts w:hint="eastAsia" w:ascii="仿宋_GB2312" w:hAnsi="仿宋_GB2312" w:eastAsia="仿宋_GB2312" w:cs="仿宋_GB2312"/>
          <w:color w:val="auto"/>
          <w:kern w:val="0"/>
          <w:sz w:val="32"/>
          <w:szCs w:val="32"/>
          <w:lang w:val="en-US" w:eastAsia="zh-CN" w:bidi="ar"/>
        </w:rPr>
        <w:t>35</w:t>
      </w:r>
      <w:r>
        <w:rPr>
          <w:rFonts w:hint="eastAsia" w:ascii="仿宋_GB2312" w:hAnsi="仿宋_GB2312" w:eastAsia="仿宋_GB2312" w:cs="仿宋_GB2312"/>
          <w:color w:val="auto"/>
          <w:kern w:val="0"/>
          <w:sz w:val="32"/>
          <w:szCs w:val="32"/>
          <w:lang w:bidi="ar"/>
        </w:rPr>
        <w:t>家，规模以上工业总产值同比增长</w:t>
      </w:r>
      <w:r>
        <w:rPr>
          <w:rFonts w:hint="eastAsia" w:ascii="仿宋_GB2312" w:hAnsi="仿宋_GB2312" w:eastAsia="仿宋_GB2312" w:cs="仿宋_GB2312"/>
          <w:color w:val="auto"/>
          <w:kern w:val="0"/>
          <w:sz w:val="32"/>
          <w:szCs w:val="32"/>
          <w:lang w:val="en-US" w:eastAsia="zh-CN" w:bidi="ar"/>
        </w:rPr>
        <w:t>8</w:t>
      </w:r>
      <w:r>
        <w:rPr>
          <w:rFonts w:hint="eastAsia" w:ascii="仿宋_GB2312" w:hAnsi="仿宋_GB2312" w:eastAsia="仿宋_GB2312" w:cs="仿宋_GB2312"/>
          <w:color w:val="auto"/>
          <w:kern w:val="0"/>
          <w:sz w:val="32"/>
          <w:szCs w:val="32"/>
          <w:lang w:bidi="ar"/>
        </w:rPr>
        <w:t>%，规模以上工业增加值同比增长</w:t>
      </w:r>
      <w:r>
        <w:rPr>
          <w:rFonts w:hint="eastAsia" w:ascii="仿宋_GB2312" w:hAnsi="仿宋_GB2312" w:eastAsia="仿宋_GB2312" w:cs="仿宋_GB2312"/>
          <w:color w:val="auto"/>
          <w:kern w:val="0"/>
          <w:sz w:val="32"/>
          <w:szCs w:val="32"/>
          <w:lang w:val="en-US" w:eastAsia="zh-CN" w:bidi="ar"/>
        </w:rPr>
        <w:t>10</w:t>
      </w:r>
      <w:r>
        <w:rPr>
          <w:rFonts w:hint="eastAsia" w:ascii="仿宋_GB2312" w:hAnsi="仿宋_GB2312" w:eastAsia="仿宋_GB2312" w:cs="仿宋_GB2312"/>
          <w:color w:val="auto"/>
          <w:kern w:val="0"/>
          <w:sz w:val="32"/>
          <w:szCs w:val="32"/>
          <w:lang w:bidi="ar"/>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lang w:bidi="ar"/>
        </w:rPr>
        <w:t>质量效益持续提升。制造业占工业产值比重达到</w:t>
      </w:r>
      <w:r>
        <w:rPr>
          <w:rFonts w:hint="eastAsia" w:ascii="仿宋_GB2312" w:hAnsi="仿宋_GB2312" w:eastAsia="仿宋_GB2312" w:cs="仿宋_GB2312"/>
          <w:color w:val="auto"/>
          <w:kern w:val="0"/>
          <w:sz w:val="32"/>
          <w:szCs w:val="32"/>
          <w:lang w:val="en-US" w:eastAsia="zh-CN" w:bidi="ar"/>
        </w:rPr>
        <w:t>45</w:t>
      </w:r>
      <w:r>
        <w:rPr>
          <w:rFonts w:hint="eastAsia" w:ascii="仿宋_GB2312" w:hAnsi="仿宋_GB2312" w:eastAsia="仿宋_GB2312" w:cs="仿宋_GB2312"/>
          <w:color w:val="auto"/>
          <w:kern w:val="0"/>
          <w:sz w:val="32"/>
          <w:szCs w:val="32"/>
          <w:lang w:bidi="ar"/>
        </w:rPr>
        <w:t>%以上。</w:t>
      </w:r>
    </w:p>
    <w:p>
      <w:pPr>
        <w:widowControl w:val="0"/>
        <w:numPr>
          <w:ilvl w:val="0"/>
          <w:numId w:val="1"/>
        </w:numPr>
        <w:overflowPunct w:val="0"/>
        <w:adjustRightInd/>
        <w:snapToGrid/>
        <w:spacing w:after="0" w:line="600" w:lineRule="exact"/>
        <w:ind w:left="0" w:leftChars="0" w:firstLine="640" w:firstLineChars="200"/>
        <w:jc w:val="both"/>
        <w:rPr>
          <w:rStyle w:val="9"/>
          <w:rFonts w:ascii="宋体" w:hAnsi="宋体" w:eastAsia="宋体" w:cs="宋体"/>
          <w:kern w:val="0"/>
          <w:sz w:val="30"/>
          <w:szCs w:val="30"/>
          <w:lang w:val="en-US" w:eastAsia="zh-CN" w:bidi="ar"/>
        </w:rPr>
      </w:pPr>
      <w:r>
        <w:rPr>
          <w:rStyle w:val="10"/>
          <w:rFonts w:hint="default" w:ascii="Times New Roman" w:hAnsi="Times New Roman" w:eastAsia="黑体" w:cs="Times New Roman"/>
          <w:b w:val="0"/>
          <w:bCs w:val="0"/>
          <w:color w:val="auto"/>
          <w:sz w:val="32"/>
          <w:szCs w:val="32"/>
          <w:highlight w:val="none"/>
          <w:lang w:val="en-US" w:eastAsia="zh-CN"/>
        </w:rPr>
        <w:t>重点工作</w:t>
      </w:r>
    </w:p>
    <w:p>
      <w:pPr>
        <w:widowControl w:val="0"/>
        <w:numPr>
          <w:ilvl w:val="0"/>
          <w:numId w:val="2"/>
        </w:numPr>
        <w:overflowPunct w:val="0"/>
        <w:adjustRightInd/>
        <w:snapToGrid/>
        <w:spacing w:after="0" w:line="600" w:lineRule="exact"/>
        <w:ind w:firstLine="643" w:firstLineChars="200"/>
        <w:jc w:val="both"/>
        <w:rPr>
          <w:rStyle w:val="8"/>
          <w:rFonts w:hint="eastAsia" w:ascii="仿宋_GB2312" w:hAnsi="仿宋_GB2312" w:eastAsia="仿宋_GB2312" w:cs="仿宋_GB2312"/>
          <w:color w:val="auto"/>
          <w:kern w:val="0"/>
          <w:sz w:val="32"/>
          <w:szCs w:val="32"/>
          <w:lang w:val="en-US" w:eastAsia="zh-CN" w:bidi="ar"/>
        </w:rPr>
      </w:pPr>
      <w:r>
        <w:rPr>
          <w:rStyle w:val="9"/>
          <w:rFonts w:hint="eastAsia" w:ascii="方正楷体_GB2312" w:hAnsi="方正楷体_GB2312" w:eastAsia="方正楷体_GB2312" w:cs="方正楷体_GB2312"/>
          <w:kern w:val="0"/>
          <w:sz w:val="32"/>
          <w:szCs w:val="32"/>
          <w:lang w:val="en-US" w:eastAsia="zh-CN" w:bidi="ar"/>
        </w:rPr>
        <w:t>支持工业企业集聚发展。</w:t>
      </w:r>
      <w:r>
        <w:rPr>
          <w:rFonts w:hint="eastAsia" w:ascii="仿宋_GB2312" w:hAnsi="仿宋_GB2312" w:eastAsia="仿宋_GB2312" w:cs="仿宋_GB2312"/>
          <w:color w:val="auto"/>
          <w:kern w:val="0"/>
          <w:sz w:val="32"/>
          <w:szCs w:val="32"/>
          <w:lang w:bidi="ar"/>
        </w:rPr>
        <w:t>围绕</w:t>
      </w:r>
      <w:r>
        <w:rPr>
          <w:rFonts w:hint="eastAsia" w:ascii="仿宋_GB2312" w:hAnsi="仿宋_GB2312" w:eastAsia="仿宋_GB2312" w:cs="仿宋_GB2312"/>
          <w:color w:val="auto"/>
          <w:kern w:val="0"/>
          <w:sz w:val="32"/>
          <w:szCs w:val="32"/>
          <w:lang w:eastAsia="zh-CN" w:bidi="ar"/>
        </w:rPr>
        <w:t>高端</w:t>
      </w:r>
      <w:r>
        <w:rPr>
          <w:rFonts w:hint="eastAsia" w:ascii="仿宋_GB2312" w:hAnsi="仿宋_GB2312" w:eastAsia="仿宋_GB2312" w:cs="仿宋_GB2312"/>
          <w:color w:val="auto"/>
          <w:kern w:val="0"/>
          <w:sz w:val="32"/>
          <w:szCs w:val="32"/>
          <w:lang w:bidi="ar"/>
        </w:rPr>
        <w:t>电子信息、新能源汽车、高端装备制造三大主导产业，研究制定产业图谱及重点引进企业清单，主动精准开展招商引资，加快推动产业链“建链强链补链”，培育一批特色鲜明的产业集群。</w:t>
      </w:r>
    </w:p>
    <w:p>
      <w:pPr>
        <w:widowControl w:val="0"/>
        <w:numPr>
          <w:ilvl w:val="0"/>
          <w:numId w:val="0"/>
        </w:numPr>
        <w:overflowPunct w:val="0"/>
        <w:adjustRightInd/>
        <w:snapToGrid/>
        <w:spacing w:after="0" w:line="600" w:lineRule="exact"/>
        <w:ind w:firstLine="643" w:firstLineChars="200"/>
        <w:jc w:val="both"/>
        <w:rPr>
          <w:rFonts w:hint="eastAsia" w:ascii="仿宋_GB2312" w:hAnsi="仿宋_GB2312" w:eastAsia="仿宋_GB2312" w:cs="仿宋_GB2312"/>
          <w:b/>
          <w:bCs/>
          <w:kern w:val="0"/>
          <w:sz w:val="32"/>
          <w:szCs w:val="32"/>
          <w:lang w:val="en-US" w:eastAsia="zh-CN" w:bidi="ar"/>
        </w:rPr>
      </w:pPr>
      <w:r>
        <w:rPr>
          <w:rStyle w:val="9"/>
          <w:rFonts w:hint="eastAsia" w:ascii="仿宋_GB2312" w:hAnsi="仿宋_GB2312" w:eastAsia="仿宋_GB2312" w:cs="仿宋_GB2312"/>
          <w:b/>
          <w:bCs w:val="0"/>
          <w:color w:val="auto"/>
          <w:kern w:val="0"/>
          <w:sz w:val="32"/>
          <w:szCs w:val="32"/>
          <w:lang w:val="en-US" w:eastAsia="zh-CN" w:bidi="ar"/>
        </w:rPr>
        <w:t>1.推动产业集群式发展。</w:t>
      </w:r>
      <w:r>
        <w:rPr>
          <w:rFonts w:hint="eastAsia" w:ascii="仿宋_GB2312" w:hAnsi="仿宋_GB2312" w:eastAsia="仿宋_GB2312" w:cs="仿宋_GB2312"/>
          <w:color w:val="auto"/>
          <w:kern w:val="0"/>
          <w:sz w:val="32"/>
          <w:szCs w:val="32"/>
          <w:lang w:val="en-US" w:eastAsia="zh-CN" w:bidi="ar"/>
        </w:rPr>
        <w:t>按照“产业抓龙头、分级抓骨干”的思路，</w:t>
      </w:r>
      <w:r>
        <w:rPr>
          <w:rFonts w:hint="eastAsia" w:ascii="仿宋_GB2312" w:hAnsi="仿宋_GB2312" w:eastAsia="仿宋_GB2312" w:cs="仿宋_GB2312"/>
          <w:color w:val="000000"/>
          <w:kern w:val="0"/>
          <w:sz w:val="32"/>
          <w:szCs w:val="32"/>
          <w:lang w:eastAsia="zh-CN" w:bidi="ar"/>
        </w:rPr>
        <w:t>着力打造具有全省竞争力的产业集群和企业群，</w:t>
      </w:r>
      <w:r>
        <w:rPr>
          <w:rFonts w:hint="eastAsia" w:ascii="仿宋_GB2312" w:hAnsi="仿宋_GB2312" w:eastAsia="仿宋_GB2312" w:cs="仿宋_GB2312"/>
          <w:color w:val="auto"/>
          <w:kern w:val="0"/>
          <w:sz w:val="32"/>
          <w:szCs w:val="32"/>
          <w:lang w:val="en-US" w:eastAsia="zh-CN" w:bidi="ar"/>
        </w:rPr>
        <w:t>重点培育</w:t>
      </w:r>
      <w:r>
        <w:rPr>
          <w:rFonts w:hint="eastAsia" w:ascii="仿宋_GB2312" w:hAnsi="仿宋_GB2312" w:eastAsia="仿宋_GB2312" w:cs="仿宋_GB2312"/>
          <w:color w:val="auto"/>
          <w:kern w:val="0"/>
          <w:sz w:val="32"/>
          <w:szCs w:val="32"/>
          <w:lang w:bidi="ar"/>
        </w:rPr>
        <w:t>高端电子信息、高端装备制造、新能源、新轻奢和新材料</w:t>
      </w:r>
      <w:r>
        <w:rPr>
          <w:rFonts w:hint="eastAsia" w:ascii="仿宋_GB2312" w:hAnsi="仿宋_GB2312" w:eastAsia="仿宋_GB2312" w:cs="仿宋_GB2312"/>
          <w:color w:val="000000"/>
          <w:kern w:val="0"/>
          <w:sz w:val="32"/>
          <w:szCs w:val="32"/>
          <w:lang w:eastAsia="zh-CN" w:bidi="ar"/>
        </w:rPr>
        <w:t>集群培育，</w:t>
      </w:r>
      <w:r>
        <w:rPr>
          <w:rFonts w:hint="eastAsia" w:ascii="仿宋_GB2312" w:hAnsi="仿宋_GB2312" w:eastAsia="仿宋_GB2312" w:cs="仿宋_GB2312"/>
          <w:color w:val="auto"/>
          <w:kern w:val="0"/>
          <w:sz w:val="32"/>
          <w:szCs w:val="32"/>
          <w:lang w:bidi="ar"/>
        </w:rPr>
        <w:t>推动支柱产业不断壮大、细分领域加快突破、数字经济跨越发展，走出一条具有汕尾特色的产业发展路子。</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责任</w:t>
      </w:r>
      <w:r>
        <w:rPr>
          <w:rFonts w:hint="eastAsia" w:ascii="黑体" w:hAnsi="黑体" w:eastAsia="黑体" w:cs="黑体"/>
          <w:b w:val="0"/>
          <w:bCs w:val="0"/>
          <w:sz w:val="32"/>
          <w:szCs w:val="32"/>
        </w:rPr>
        <w:t>单位：</w:t>
      </w:r>
      <w:r>
        <w:rPr>
          <w:rFonts w:hint="eastAsia" w:ascii="黑体" w:hAnsi="黑体" w:eastAsia="黑体" w:cs="黑体"/>
          <w:b w:val="0"/>
          <w:bCs w:val="0"/>
          <w:color w:val="auto"/>
          <w:kern w:val="0"/>
          <w:sz w:val="32"/>
          <w:szCs w:val="32"/>
          <w:lang w:val="en-US" w:eastAsia="zh-CN" w:bidi="ar"/>
        </w:rPr>
        <w:t>市工业和信息化局</w:t>
      </w:r>
      <w:r>
        <w:rPr>
          <w:rFonts w:hint="eastAsia" w:ascii="黑体" w:hAnsi="黑体" w:eastAsia="黑体" w:cs="黑体"/>
          <w:b w:val="0"/>
          <w:bCs w:val="0"/>
          <w:sz w:val="32"/>
          <w:szCs w:val="32"/>
          <w:lang w:eastAsia="zh-CN"/>
        </w:rPr>
        <w:t>、市发展和改革局、市科技局、</w:t>
      </w:r>
      <w:r>
        <w:rPr>
          <w:rFonts w:hint="eastAsia" w:ascii="黑体" w:hAnsi="黑体" w:eastAsia="黑体" w:cs="黑体"/>
          <w:b w:val="0"/>
          <w:bCs w:val="0"/>
          <w:sz w:val="32"/>
          <w:szCs w:val="32"/>
        </w:rPr>
        <w:t>各县（市、区）人民政府、</w:t>
      </w:r>
      <w:r>
        <w:rPr>
          <w:rFonts w:hint="eastAsia" w:ascii="黑体" w:hAnsi="黑体" w:eastAsia="黑体" w:cs="黑体"/>
          <w:b w:val="0"/>
          <w:bCs w:val="0"/>
          <w:sz w:val="32"/>
          <w:szCs w:val="32"/>
          <w:lang w:val="en-US" w:eastAsia="zh-CN"/>
        </w:rPr>
        <w:t>红海湾开发区管委会、华侨管理区管委会、汕尾高新区管委会</w:t>
      </w:r>
      <w:r>
        <w:rPr>
          <w:rFonts w:hint="eastAsia" w:ascii="黑体" w:hAnsi="黑体" w:eastAsia="黑体" w:cs="黑体"/>
          <w:b w:val="0"/>
          <w:bCs w:val="0"/>
          <w:sz w:val="32"/>
          <w:szCs w:val="32"/>
        </w:rPr>
        <w:t>〕</w:t>
      </w:r>
    </w:p>
    <w:p>
      <w:pPr>
        <w:widowControl/>
        <w:numPr>
          <w:ilvl w:val="0"/>
          <w:numId w:val="0"/>
        </w:numPr>
        <w:spacing w:line="600" w:lineRule="exact"/>
        <w:ind w:firstLine="643" w:firstLineChars="200"/>
        <w:jc w:val="both"/>
        <w:rPr>
          <w:rFonts w:hint="eastAsia" w:ascii="黑体" w:hAnsi="黑体" w:eastAsia="黑体" w:cs="黑体"/>
          <w:b w:val="0"/>
          <w:bCs w:val="0"/>
          <w:color w:val="auto"/>
          <w:kern w:val="2"/>
          <w:sz w:val="32"/>
          <w:szCs w:val="32"/>
          <w:lang w:val="en-US" w:eastAsia="zh-CN" w:bidi="ar"/>
        </w:rPr>
      </w:pPr>
      <w:r>
        <w:rPr>
          <w:rStyle w:val="9"/>
          <w:rFonts w:hint="eastAsia" w:ascii="方正楷体_GB2312" w:hAnsi="方正楷体_GB2312" w:eastAsia="方正楷体_GB2312" w:cs="方正楷体_GB2312"/>
          <w:color w:val="auto"/>
          <w:kern w:val="0"/>
          <w:sz w:val="32"/>
          <w:szCs w:val="32"/>
          <w:lang w:val="en-US" w:eastAsia="zh-CN" w:bidi="ar"/>
        </w:rPr>
        <w:t>2.支持产业链延伸合作。</w:t>
      </w:r>
      <w:r>
        <w:rPr>
          <w:rFonts w:hint="eastAsia" w:ascii="仿宋_GB2312" w:hAnsi="仿宋_GB2312" w:eastAsia="仿宋_GB2312" w:cs="仿宋_GB2312"/>
          <w:color w:val="auto"/>
          <w:kern w:val="0"/>
          <w:sz w:val="32"/>
          <w:szCs w:val="32"/>
          <w:lang w:val="en-US" w:eastAsia="zh-CN" w:bidi="ar"/>
        </w:rPr>
        <w:t>以完善和提升产业链为目标，以行业龙头骨干企业为主体，引导产业链上下游企业加速集聚和紧密合作，提升全产业链的协同发展水平。</w:t>
      </w:r>
      <w:r>
        <w:rPr>
          <w:rFonts w:hint="eastAsia" w:ascii="仿宋_GB2312" w:hAnsi="仿宋_GB2312" w:eastAsia="仿宋_GB2312" w:cs="仿宋_GB2312"/>
          <w:i w:val="0"/>
          <w:iCs w:val="0"/>
          <w:caps w:val="0"/>
          <w:color w:val="auto"/>
          <w:spacing w:val="0"/>
          <w:kern w:val="0"/>
          <w:sz w:val="32"/>
          <w:szCs w:val="32"/>
          <w:shd w:val="clear" w:fill="auto"/>
          <w:lang w:bidi="ar"/>
        </w:rPr>
        <w:t>围绕“链主”企业建链补链强链，精准招引“填空型”企业、“补充型”项目。</w:t>
      </w:r>
      <w:r>
        <w:rPr>
          <w:rFonts w:hint="eastAsia" w:ascii="仿宋_GB2312" w:hAnsi="仿宋_GB2312" w:eastAsia="仿宋_GB2312" w:cs="仿宋_GB2312"/>
          <w:color w:val="auto"/>
          <w:kern w:val="0"/>
          <w:sz w:val="32"/>
          <w:szCs w:val="32"/>
          <w:lang w:val="en-US" w:eastAsia="zh-CN" w:bidi="ar"/>
        </w:rPr>
        <w:t>重点支持“建链、强链、补链、延链”项目，</w:t>
      </w:r>
      <w:r>
        <w:rPr>
          <w:rFonts w:hint="eastAsia" w:ascii="仿宋_GB2312" w:hAnsi="仿宋_GB2312" w:eastAsia="仿宋_GB2312" w:cs="仿宋_GB2312"/>
          <w:color w:val="000000"/>
          <w:kern w:val="0"/>
          <w:sz w:val="32"/>
          <w:szCs w:val="32"/>
          <w:lang w:val="en-US" w:eastAsia="zh-CN" w:bidi="ar"/>
        </w:rPr>
        <w:t>对选定的“链主”企业按照上一年度所有新引进项目固定资产实际投资额的5%，给予最高不超过5000万元人民币奖励。</w:t>
      </w:r>
      <w:r>
        <w:rPr>
          <w:rFonts w:hint="eastAsia" w:ascii="黑体" w:hAnsi="黑体" w:eastAsia="黑体" w:cs="黑体"/>
          <w:b w:val="0"/>
          <w:bCs w:val="0"/>
          <w:kern w:val="2"/>
          <w:sz w:val="32"/>
          <w:szCs w:val="32"/>
          <w:lang w:val="en-US" w:eastAsia="zh-CN" w:bidi="ar"/>
        </w:rPr>
        <w:t>〔</w:t>
      </w:r>
      <w:r>
        <w:rPr>
          <w:rFonts w:hint="eastAsia" w:ascii="黑体" w:hAnsi="黑体" w:eastAsia="黑体" w:cs="黑体"/>
          <w:b w:val="0"/>
          <w:bCs w:val="0"/>
          <w:color w:val="auto"/>
          <w:kern w:val="2"/>
          <w:sz w:val="32"/>
          <w:szCs w:val="32"/>
          <w:lang w:val="en-US" w:eastAsia="zh-CN" w:bidi="ar"/>
        </w:rPr>
        <w:t>责任单位：</w:t>
      </w:r>
      <w:r>
        <w:rPr>
          <w:rFonts w:hint="eastAsia" w:ascii="黑体" w:hAnsi="黑体" w:eastAsia="黑体" w:cs="黑体"/>
          <w:b w:val="0"/>
          <w:bCs w:val="0"/>
          <w:kern w:val="2"/>
          <w:sz w:val="32"/>
          <w:szCs w:val="32"/>
          <w:lang w:val="en-US" w:eastAsia="zh-CN" w:bidi="ar"/>
        </w:rPr>
        <w:t>各县（市、区）政府（管委会）、</w:t>
      </w:r>
      <w:r>
        <w:rPr>
          <w:rFonts w:hint="eastAsia" w:ascii="黑体" w:hAnsi="黑体" w:eastAsia="黑体" w:cs="黑体"/>
          <w:b w:val="0"/>
          <w:bCs w:val="0"/>
          <w:color w:val="auto"/>
          <w:kern w:val="2"/>
          <w:sz w:val="32"/>
          <w:szCs w:val="32"/>
          <w:lang w:val="en-US" w:eastAsia="zh-CN" w:bidi="ar"/>
        </w:rPr>
        <w:t>市工业和信息化局、市投促局、市财政局</w:t>
      </w:r>
      <w:r>
        <w:rPr>
          <w:rFonts w:hint="eastAsia" w:ascii="黑体" w:hAnsi="黑体" w:eastAsia="黑体" w:cs="黑体"/>
          <w:b w:val="0"/>
          <w:bCs w:val="0"/>
          <w:kern w:val="2"/>
          <w:sz w:val="32"/>
          <w:szCs w:val="32"/>
          <w:lang w:val="en-US" w:eastAsia="zh-CN" w:bidi="ar"/>
        </w:rPr>
        <w:t>〕</w:t>
      </w:r>
    </w:p>
    <w:p>
      <w:pPr>
        <w:widowControl/>
        <w:numPr>
          <w:ilvl w:val="0"/>
          <w:numId w:val="0"/>
        </w:numPr>
        <w:spacing w:line="600" w:lineRule="exact"/>
        <w:ind w:firstLine="643" w:firstLineChars="200"/>
        <w:jc w:val="both"/>
        <w:rPr>
          <w:rFonts w:hint="eastAsia" w:ascii="黑体" w:hAnsi="黑体" w:eastAsia="黑体" w:cs="黑体"/>
          <w:kern w:val="0"/>
          <w:sz w:val="32"/>
          <w:szCs w:val="32"/>
          <w:lang w:val="en-US" w:eastAsia="zh-CN" w:bidi="ar"/>
          <w14:textFill>
            <w14:gradFill>
              <w14:gsLst>
                <w14:gs w14:pos="0">
                  <w14:srgbClr w14:val="012D86"/>
                </w14:gs>
                <w14:gs w14:pos="100000">
                  <w14:srgbClr w14:val="0E2557"/>
                </w14:gs>
              </w14:gsLst>
              <w14:lin w14:scaled="0"/>
            </w14:gradFill>
          </w14:textFill>
        </w:rPr>
      </w:pPr>
      <w:r>
        <w:rPr>
          <w:rFonts w:hint="eastAsia" w:ascii="仿宋_GB2312" w:hAnsi="仿宋_GB2312" w:eastAsia="仿宋_GB2312" w:cs="仿宋_GB2312"/>
          <w:b/>
          <w:bCs/>
          <w:color w:val="auto"/>
          <w:kern w:val="0"/>
          <w:sz w:val="32"/>
          <w:szCs w:val="32"/>
          <w:lang w:val="en-US" w:eastAsia="zh-CN" w:bidi="ar"/>
        </w:rPr>
        <w:t>3.支持数字经济企业与制造业企业深度合作。</w:t>
      </w:r>
      <w:r>
        <w:rPr>
          <w:rFonts w:hint="eastAsia" w:ascii="仿宋_GB2312" w:hAnsi="仿宋_GB2312" w:eastAsia="仿宋_GB2312" w:cs="仿宋_GB2312"/>
          <w:color w:val="auto"/>
          <w:kern w:val="0"/>
          <w:sz w:val="32"/>
          <w:szCs w:val="32"/>
          <w:lang w:val="en-US" w:eastAsia="zh-CN" w:bidi="ar"/>
        </w:rPr>
        <w:t>抢抓产业数字化、网络化、智能化转型升级的重大机遇，推动数字技术和创意产业融合创新，发展壮大新兴业态，实施《汕尾市培育数字创意战略性新兴产业集群实施方案》明确目标任务，细化工作措施，同时成立工作专班，重点培育海丰直播及短视频基地、海丰县动漫创意产业园和中瀚云大数据+智能制造产业园,</w:t>
      </w:r>
      <w:r>
        <w:rPr>
          <w:rFonts w:hint="eastAsia" w:ascii="仿宋_GB2312" w:hAnsi="仿宋_GB2312" w:eastAsia="仿宋_GB2312" w:cs="仿宋_GB2312"/>
          <w:sz w:val="32"/>
          <w:szCs w:val="32"/>
        </w:rPr>
        <w:t>广东康源半导体1+N智能终端产业园</w:t>
      </w:r>
      <w:r>
        <w:rPr>
          <w:rFonts w:hint="eastAsia" w:ascii="仿宋_GB2312" w:hAnsi="仿宋_GB2312" w:eastAsia="仿宋_GB2312" w:cs="仿宋_GB2312"/>
          <w:color w:val="auto"/>
          <w:kern w:val="0"/>
          <w:sz w:val="32"/>
          <w:szCs w:val="32"/>
          <w:lang w:val="en-US" w:eastAsia="zh-CN" w:bidi="ar"/>
        </w:rPr>
        <w:t>等项目。</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责任</w:t>
      </w:r>
      <w:r>
        <w:rPr>
          <w:rFonts w:hint="eastAsia" w:ascii="黑体" w:hAnsi="黑体" w:eastAsia="黑体" w:cs="黑体"/>
          <w:b w:val="0"/>
          <w:bCs w:val="0"/>
          <w:sz w:val="32"/>
          <w:szCs w:val="32"/>
        </w:rPr>
        <w:t>单位：</w:t>
      </w:r>
      <w:r>
        <w:rPr>
          <w:rFonts w:hint="eastAsia" w:ascii="黑体" w:hAnsi="黑体" w:eastAsia="黑体" w:cs="黑体"/>
          <w:b w:val="0"/>
          <w:bCs w:val="0"/>
          <w:color w:val="auto"/>
          <w:kern w:val="0"/>
          <w:sz w:val="32"/>
          <w:szCs w:val="32"/>
          <w:lang w:val="en-US" w:eastAsia="zh-CN" w:bidi="ar"/>
        </w:rPr>
        <w:t>市工业和信息化局</w:t>
      </w:r>
      <w:r>
        <w:rPr>
          <w:rFonts w:hint="eastAsia" w:ascii="黑体" w:hAnsi="黑体" w:eastAsia="黑体" w:cs="黑体"/>
          <w:b w:val="0"/>
          <w:bCs w:val="0"/>
          <w:sz w:val="32"/>
          <w:szCs w:val="32"/>
          <w:lang w:eastAsia="zh-CN"/>
        </w:rPr>
        <w:t>、</w:t>
      </w:r>
      <w:r>
        <w:rPr>
          <w:rFonts w:hint="eastAsia" w:ascii="黑体" w:hAnsi="黑体" w:eastAsia="黑体" w:cs="黑体"/>
          <w:sz w:val="32"/>
          <w:szCs w:val="32"/>
        </w:rPr>
        <w:t>市文广旅体局、市科技局、</w:t>
      </w:r>
      <w:r>
        <w:rPr>
          <w:rFonts w:hint="eastAsia" w:ascii="黑体" w:hAnsi="黑体" w:eastAsia="黑体" w:cs="黑体"/>
          <w:sz w:val="32"/>
          <w:szCs w:val="32"/>
          <w:lang w:eastAsia="zh-CN"/>
        </w:rPr>
        <w:t>市投促局、</w:t>
      </w:r>
      <w:r>
        <w:rPr>
          <w:rFonts w:hint="eastAsia" w:ascii="黑体" w:hAnsi="黑体" w:eastAsia="黑体" w:cs="黑体"/>
          <w:b w:val="0"/>
          <w:bCs w:val="0"/>
          <w:sz w:val="32"/>
          <w:szCs w:val="32"/>
        </w:rPr>
        <w:t>各县（市、区）人民政府、</w:t>
      </w:r>
      <w:r>
        <w:rPr>
          <w:rFonts w:hint="eastAsia" w:ascii="黑体" w:hAnsi="黑体" w:eastAsia="黑体" w:cs="黑体"/>
          <w:b w:val="0"/>
          <w:bCs w:val="0"/>
          <w:sz w:val="32"/>
          <w:szCs w:val="32"/>
          <w:lang w:val="en-US" w:eastAsia="zh-CN"/>
        </w:rPr>
        <w:t>红海湾开发区管委会、华侨管理区管委会、汕尾高新区管委会</w:t>
      </w:r>
      <w:r>
        <w:rPr>
          <w:rFonts w:hint="eastAsia" w:ascii="黑体" w:hAnsi="黑体" w:eastAsia="黑体" w:cs="黑体"/>
          <w:b w:val="0"/>
          <w:bCs w:val="0"/>
          <w:sz w:val="32"/>
          <w:szCs w:val="32"/>
        </w:rPr>
        <w:t>〕</w:t>
      </w:r>
    </w:p>
    <w:p>
      <w:pPr>
        <w:keepNext w:val="0"/>
        <w:keepLines w:val="0"/>
        <w:widowControl/>
        <w:suppressLineNumbers w:val="0"/>
        <w:spacing w:line="600" w:lineRule="exact"/>
        <w:ind w:firstLine="640" w:firstLineChars="200"/>
        <w:jc w:val="left"/>
        <w:rPr>
          <w:rStyle w:val="8"/>
          <w:rFonts w:hint="eastAsia" w:ascii="仿宋_GB2312" w:hAnsi="仿宋_GB2312" w:eastAsia="仿宋_GB2312" w:cs="仿宋_GB2312"/>
          <w:i w:val="0"/>
          <w:iCs w:val="0"/>
          <w:caps w:val="0"/>
          <w:color w:val="auto"/>
          <w:spacing w:val="0"/>
          <w:kern w:val="0"/>
          <w:sz w:val="32"/>
          <w:szCs w:val="32"/>
          <w:shd w:val="clear" w:fill="FFFFFF"/>
          <w:lang w:eastAsia="zh-CN" w:bidi="ar"/>
        </w:rPr>
      </w:pPr>
      <w:r>
        <w:rPr>
          <w:rFonts w:hint="eastAsia" w:ascii="方正楷体_GB2312" w:hAnsi="方正楷体_GB2312" w:eastAsia="方正楷体_GB2312" w:cs="方正楷体_GB2312"/>
          <w:kern w:val="0"/>
          <w:sz w:val="32"/>
          <w:szCs w:val="32"/>
          <w:lang w:val="en-US" w:eastAsia="zh-CN" w:bidi="ar"/>
        </w:rPr>
        <w:t>（二）</w:t>
      </w:r>
      <w:r>
        <w:rPr>
          <w:rStyle w:val="9"/>
          <w:rFonts w:hint="eastAsia" w:ascii="方正楷体_GB2312" w:hAnsi="方正楷体_GB2312" w:eastAsia="方正楷体_GB2312" w:cs="方正楷体_GB2312"/>
          <w:i w:val="0"/>
          <w:iCs w:val="0"/>
          <w:caps w:val="0"/>
          <w:color w:val="222222"/>
          <w:spacing w:val="8"/>
          <w:sz w:val="32"/>
          <w:szCs w:val="32"/>
          <w:shd w:val="clear" w:fill="FFFFFF"/>
        </w:rPr>
        <w:t>实施精准招商，积极有效承接产业转移</w:t>
      </w:r>
      <w:r>
        <w:rPr>
          <w:rStyle w:val="9"/>
          <w:rFonts w:hint="eastAsia" w:ascii="方正楷体_GB2312" w:hAnsi="方正楷体_GB2312" w:eastAsia="方正楷体_GB2312" w:cs="方正楷体_GB2312"/>
          <w:i w:val="0"/>
          <w:iCs w:val="0"/>
          <w:caps w:val="0"/>
          <w:color w:val="222222"/>
          <w:spacing w:val="8"/>
          <w:sz w:val="32"/>
          <w:szCs w:val="32"/>
          <w:shd w:val="clear" w:fill="FFFFFF"/>
          <w:lang w:eastAsia="zh-CN"/>
        </w:rPr>
        <w:t>。</w:t>
      </w:r>
      <w:r>
        <w:rPr>
          <w:rFonts w:hint="eastAsia" w:ascii="仿宋_GB2312" w:hAnsi="仿宋_GB2312" w:eastAsia="仿宋_GB2312" w:cs="仿宋_GB2312"/>
          <w:color w:val="auto"/>
          <w:kern w:val="0"/>
          <w:sz w:val="32"/>
          <w:szCs w:val="32"/>
          <w:lang w:bidi="ar"/>
        </w:rPr>
        <w:t>围绕项目引进全生命周期，聚焦产业平台、产业图谱、重点领域</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进一步完善招商引资信息机制，根据资源禀赋、产业基础等因素，明确重点承接产业、制定重点承接产业引导目录、建立产业转移重点项目库</w:t>
      </w:r>
      <w:r>
        <w:rPr>
          <w:rFonts w:hint="eastAsia" w:ascii="仿宋_GB2312" w:hAnsi="仿宋_GB2312" w:eastAsia="仿宋_GB2312" w:cs="仿宋_GB2312"/>
          <w:color w:val="auto"/>
          <w:kern w:val="0"/>
          <w:sz w:val="32"/>
          <w:szCs w:val="32"/>
          <w:lang w:eastAsia="zh-CN" w:bidi="ar"/>
        </w:rPr>
        <w:t>。</w:t>
      </w:r>
    </w:p>
    <w:p>
      <w:pPr>
        <w:keepNext w:val="0"/>
        <w:keepLines w:val="0"/>
        <w:widowControl/>
        <w:numPr>
          <w:ilvl w:val="0"/>
          <w:numId w:val="0"/>
        </w:numPr>
        <w:suppressLineNumbers w:val="0"/>
        <w:spacing w:line="600" w:lineRule="exact"/>
        <w:ind w:firstLine="643" w:firstLineChars="200"/>
        <w:jc w:val="left"/>
        <w:rPr>
          <w:rFonts w:hint="eastAsia" w:ascii="黑体" w:hAnsi="黑体" w:eastAsia="黑体" w:cs="黑体"/>
          <w:b w:val="0"/>
          <w:bCs w:val="0"/>
          <w:kern w:val="2"/>
          <w:sz w:val="32"/>
          <w:szCs w:val="32"/>
          <w:lang w:val="en-US" w:eastAsia="zh-CN" w:bidi="ar"/>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强化重点产业项目招引。</w:t>
      </w:r>
      <w:r>
        <w:rPr>
          <w:rFonts w:hint="eastAsia" w:ascii="仿宋_GB2312" w:hAnsi="仿宋_GB2312" w:eastAsia="仿宋_GB2312" w:cs="仿宋_GB2312"/>
          <w:color w:val="auto"/>
          <w:kern w:val="0"/>
          <w:sz w:val="32"/>
          <w:szCs w:val="32"/>
          <w:lang w:bidi="ar"/>
        </w:rPr>
        <w:t>以“大抓工业、抓大工业”为着力点，以满足安全、环保、税收、能耗为基本要求，围绕产业链招商，</w:t>
      </w:r>
      <w:r>
        <w:rPr>
          <w:rStyle w:val="8"/>
          <w:rFonts w:hint="eastAsia" w:ascii="仿宋_GB2312" w:hAnsi="仿宋_GB2312" w:eastAsia="仿宋_GB2312" w:cs="仿宋_GB2312"/>
          <w:b w:val="0"/>
          <w:bCs w:val="0"/>
          <w:i w:val="0"/>
          <w:iCs w:val="0"/>
          <w:caps w:val="0"/>
          <w:color w:val="auto"/>
          <w:spacing w:val="0"/>
          <w:kern w:val="0"/>
          <w:sz w:val="32"/>
          <w:szCs w:val="32"/>
          <w:shd w:val="clear" w:fill="FFFFFF"/>
          <w:lang w:bidi="ar"/>
        </w:rPr>
        <w:t>构建“大招商”工作格局</w:t>
      </w:r>
      <w:r>
        <w:rPr>
          <w:rStyle w:val="8"/>
          <w:rFonts w:hint="eastAsia" w:ascii="仿宋_GB2312" w:hAnsi="仿宋_GB2312" w:eastAsia="仿宋_GB2312" w:cs="仿宋_GB2312"/>
          <w:b w:val="0"/>
          <w:bCs w:val="0"/>
          <w:i w:val="0"/>
          <w:iCs w:val="0"/>
          <w:caps w:val="0"/>
          <w:color w:val="auto"/>
          <w:spacing w:val="0"/>
          <w:kern w:val="0"/>
          <w:sz w:val="32"/>
          <w:szCs w:val="32"/>
          <w:shd w:val="clear" w:fill="FFFFFF"/>
          <w:lang w:eastAsia="zh-CN" w:bidi="ar"/>
        </w:rPr>
        <w:t>。</w:t>
      </w:r>
      <w:r>
        <w:rPr>
          <w:rFonts w:hint="eastAsia" w:ascii="仿宋_GB2312" w:hAnsi="仿宋_GB2312" w:eastAsia="仿宋_GB2312" w:cs="仿宋_GB2312"/>
          <w:i w:val="0"/>
          <w:iCs w:val="0"/>
          <w:caps w:val="0"/>
          <w:color w:val="222222"/>
          <w:spacing w:val="0"/>
          <w:kern w:val="0"/>
          <w:sz w:val="32"/>
          <w:szCs w:val="32"/>
          <w:shd w:val="clear" w:fill="auto"/>
          <w:lang w:bidi="ar"/>
        </w:rPr>
        <w:t>借助媒体力量，与有关央企国企直接联络沟通</w:t>
      </w:r>
      <w:r>
        <w:rPr>
          <w:rFonts w:hint="eastAsia" w:ascii="仿宋_GB2312" w:hAnsi="仿宋_GB2312" w:eastAsia="仿宋_GB2312" w:cs="仿宋_GB2312"/>
          <w:i w:val="0"/>
          <w:iCs w:val="0"/>
          <w:caps w:val="0"/>
          <w:color w:val="222222"/>
          <w:spacing w:val="0"/>
          <w:kern w:val="0"/>
          <w:sz w:val="32"/>
          <w:szCs w:val="32"/>
          <w:shd w:val="clear" w:fill="auto"/>
          <w:lang w:eastAsia="zh-CN" w:bidi="ar"/>
        </w:rPr>
        <w:t>，</w:t>
      </w:r>
      <w:r>
        <w:rPr>
          <w:rFonts w:hint="eastAsia" w:ascii="仿宋_GB2312" w:hAnsi="仿宋_GB2312" w:eastAsia="仿宋_GB2312" w:cs="仿宋_GB2312"/>
          <w:i w:val="0"/>
          <w:iCs w:val="0"/>
          <w:caps w:val="0"/>
          <w:color w:val="222222"/>
          <w:spacing w:val="0"/>
          <w:kern w:val="0"/>
          <w:sz w:val="32"/>
          <w:szCs w:val="32"/>
          <w:shd w:val="clear" w:fill="auto"/>
          <w:lang w:bidi="ar"/>
        </w:rPr>
        <w:t>精心筛选与其产业关联度高的央企国企作为重点对接的目标企业</w:t>
      </w:r>
      <w:r>
        <w:rPr>
          <w:rFonts w:hint="eastAsia" w:ascii="仿宋_GB2312" w:hAnsi="仿宋_GB2312" w:eastAsia="仿宋_GB2312" w:cs="仿宋_GB2312"/>
          <w:i w:val="0"/>
          <w:iCs w:val="0"/>
          <w:caps w:val="0"/>
          <w:color w:val="222222"/>
          <w:spacing w:val="0"/>
          <w:kern w:val="0"/>
          <w:sz w:val="32"/>
          <w:szCs w:val="32"/>
          <w:shd w:val="clear" w:fill="auto"/>
          <w:lang w:eastAsia="zh-CN" w:bidi="ar"/>
        </w:rPr>
        <w:t>，</w:t>
      </w:r>
      <w:r>
        <w:rPr>
          <w:rFonts w:hint="eastAsia" w:ascii="仿宋_GB2312" w:hAnsi="仿宋_GB2312" w:eastAsia="仿宋_GB2312" w:cs="仿宋_GB2312"/>
          <w:color w:val="auto"/>
          <w:kern w:val="0"/>
          <w:sz w:val="32"/>
          <w:szCs w:val="32"/>
          <w:lang w:val="en-US" w:eastAsia="zh-CN" w:bidi="ar"/>
        </w:rPr>
        <w:t>提升投资效率、优化投资结构。</w:t>
      </w:r>
      <w:r>
        <w:rPr>
          <w:rFonts w:hint="eastAsia" w:ascii="仿宋_GB2312" w:hAnsi="仿宋_GB2312" w:eastAsia="仿宋_GB2312" w:cs="仿宋_GB2312"/>
          <w:color w:val="auto"/>
          <w:kern w:val="0"/>
          <w:sz w:val="32"/>
          <w:szCs w:val="32"/>
          <w:lang w:val="en-US" w:eastAsia="zh-CN" w:bidi="ar"/>
          <w14:textFill>
            <w14:gradFill>
              <w14:gsLst>
                <w14:gs w14:pos="0">
                  <w14:srgbClr w14:val="012D86"/>
                </w14:gs>
                <w14:gs w14:pos="100000">
                  <w14:srgbClr w14:val="0E2557"/>
                </w14:gs>
              </w14:gsLst>
              <w14:lin w14:scaled="0"/>
            </w14:gradFill>
          </w14:textFill>
        </w:rPr>
        <w:t>抢</w:t>
      </w:r>
      <w:r>
        <w:rPr>
          <w:rFonts w:hint="eastAsia" w:ascii="仿宋_GB2312" w:hAnsi="仿宋_GB2312" w:eastAsia="仿宋_GB2312" w:cs="仿宋_GB2312"/>
          <w:color w:val="auto"/>
          <w:kern w:val="0"/>
          <w:sz w:val="32"/>
          <w:szCs w:val="32"/>
          <w:lang w:val="en-US" w:eastAsia="zh-CN" w:bidi="ar"/>
        </w:rPr>
        <w:t>抓增量，围绕主导产业引进项目快速落地，狠抓存量，促进存量企业加快技改创新和数字化转型，做大工业投资总量，全方位提升投资质量，为省级工业园区高质量发展提供强劲动力。</w:t>
      </w:r>
      <w:r>
        <w:rPr>
          <w:rFonts w:hint="eastAsia" w:ascii="仿宋_GB2312" w:hAnsi="仿宋_GB2312" w:eastAsia="仿宋_GB2312" w:cs="仿宋_GB2312"/>
          <w:b w:val="0"/>
          <w:bCs w:val="0"/>
          <w:i w:val="0"/>
          <w:iCs w:val="0"/>
          <w:caps w:val="0"/>
          <w:color w:val="3F3F3F"/>
          <w:spacing w:val="0"/>
          <w:kern w:val="0"/>
          <w:sz w:val="32"/>
          <w:szCs w:val="32"/>
          <w:shd w:val="clear" w:fill="auto"/>
          <w:lang w:bidi="ar"/>
        </w:rPr>
        <w:t>大力推进工业招商引资</w:t>
      </w:r>
      <w:r>
        <w:rPr>
          <w:rFonts w:hint="eastAsia" w:ascii="仿宋_GB2312" w:hAnsi="仿宋_GB2312" w:eastAsia="仿宋_GB2312" w:cs="仿宋_GB2312"/>
          <w:b w:val="0"/>
          <w:bCs w:val="0"/>
          <w:color w:val="auto"/>
          <w:kern w:val="0"/>
          <w:sz w:val="32"/>
          <w:szCs w:val="32"/>
          <w:lang w:bidi="ar"/>
        </w:rPr>
        <w:t>强度</w:t>
      </w:r>
      <w:r>
        <w:rPr>
          <w:rFonts w:hint="eastAsia" w:ascii="仿宋_GB2312" w:hAnsi="仿宋_GB2312" w:eastAsia="仿宋_GB2312" w:cs="仿宋_GB2312"/>
          <w:b w:val="0"/>
          <w:bCs w:val="0"/>
          <w:color w:val="auto"/>
          <w:kern w:val="0"/>
          <w:sz w:val="32"/>
          <w:szCs w:val="32"/>
          <w:lang w:eastAsia="zh-CN" w:bidi="ar"/>
        </w:rPr>
        <w:t>，</w:t>
      </w:r>
      <w:r>
        <w:rPr>
          <w:rFonts w:hint="eastAsia" w:ascii="仿宋_GB2312" w:hAnsi="仿宋_GB2312" w:eastAsia="仿宋_GB2312" w:cs="仿宋_GB2312"/>
          <w:i w:val="0"/>
          <w:iCs w:val="0"/>
          <w:caps w:val="0"/>
          <w:color w:val="222222"/>
          <w:spacing w:val="0"/>
          <w:kern w:val="0"/>
          <w:sz w:val="32"/>
          <w:szCs w:val="32"/>
          <w:shd w:val="clear" w:fill="auto"/>
          <w:lang w:bidi="ar"/>
        </w:rPr>
        <w:t>围绕产业链精准招商，分不同行业企业差别化制定招商引资效益审查标准。支持市属国企成立产业招商实体，鼓励市工商联（总商会）</w:t>
      </w:r>
      <w:r>
        <w:rPr>
          <w:rFonts w:hint="eastAsia" w:ascii="仿宋_GB2312" w:hAnsi="仿宋_GB2312" w:eastAsia="仿宋_GB2312" w:cs="仿宋_GB2312"/>
          <w:i w:val="0"/>
          <w:iCs w:val="0"/>
          <w:caps w:val="0"/>
          <w:color w:val="222222"/>
          <w:spacing w:val="0"/>
          <w:kern w:val="0"/>
          <w:sz w:val="32"/>
          <w:szCs w:val="32"/>
          <w:shd w:val="clear" w:fill="auto"/>
          <w:lang w:eastAsia="zh-CN" w:bidi="ar"/>
        </w:rPr>
        <w:t>、市</w:t>
      </w:r>
      <w:r>
        <w:rPr>
          <w:rFonts w:hint="eastAsia" w:ascii="仿宋_GB2312" w:hAnsi="仿宋_GB2312" w:eastAsia="仿宋_GB2312" w:cs="仿宋_GB2312"/>
          <w:i w:val="0"/>
          <w:iCs w:val="0"/>
          <w:caps w:val="0"/>
          <w:color w:val="222222"/>
          <w:spacing w:val="0"/>
          <w:kern w:val="0"/>
          <w:sz w:val="32"/>
          <w:szCs w:val="32"/>
          <w:shd w:val="clear" w:fill="auto"/>
          <w:lang w:bidi="ar"/>
        </w:rPr>
        <w:t>金银珠宝首饰行业协会、</w:t>
      </w:r>
      <w:r>
        <w:rPr>
          <w:rFonts w:hint="eastAsia" w:ascii="仿宋_GB2312" w:hAnsi="仿宋_GB2312" w:eastAsia="仿宋_GB2312" w:cs="仿宋_GB2312"/>
          <w:i w:val="0"/>
          <w:iCs w:val="0"/>
          <w:caps w:val="0"/>
          <w:color w:val="222222"/>
          <w:spacing w:val="0"/>
          <w:kern w:val="0"/>
          <w:sz w:val="32"/>
          <w:szCs w:val="32"/>
          <w:shd w:val="clear" w:fill="auto"/>
          <w:lang w:eastAsia="zh-CN" w:bidi="ar"/>
        </w:rPr>
        <w:t>市</w:t>
      </w:r>
      <w:r>
        <w:rPr>
          <w:rFonts w:hint="eastAsia" w:ascii="仿宋_GB2312" w:hAnsi="仿宋_GB2312" w:eastAsia="仿宋_GB2312" w:cs="仿宋_GB2312"/>
          <w:i w:val="0"/>
          <w:iCs w:val="0"/>
          <w:caps w:val="0"/>
          <w:color w:val="222222"/>
          <w:spacing w:val="0"/>
          <w:kern w:val="0"/>
          <w:sz w:val="32"/>
          <w:szCs w:val="32"/>
          <w:shd w:val="clear" w:fill="auto"/>
          <w:lang w:bidi="ar"/>
        </w:rPr>
        <w:t>高新技术产业协会、</w:t>
      </w:r>
      <w:r>
        <w:rPr>
          <w:rFonts w:hint="eastAsia" w:ascii="仿宋_GB2312" w:hAnsi="仿宋_GB2312" w:eastAsia="仿宋_GB2312" w:cs="仿宋_GB2312"/>
          <w:i w:val="0"/>
          <w:iCs w:val="0"/>
          <w:caps w:val="0"/>
          <w:color w:val="222222"/>
          <w:spacing w:val="0"/>
          <w:kern w:val="0"/>
          <w:sz w:val="32"/>
          <w:szCs w:val="32"/>
          <w:shd w:val="clear" w:fill="auto"/>
          <w:lang w:eastAsia="zh-CN" w:bidi="ar"/>
        </w:rPr>
        <w:t>市</w:t>
      </w:r>
      <w:r>
        <w:rPr>
          <w:rFonts w:hint="eastAsia" w:ascii="仿宋_GB2312" w:hAnsi="仿宋_GB2312" w:eastAsia="仿宋_GB2312" w:cs="仿宋_GB2312"/>
          <w:i w:val="0"/>
          <w:iCs w:val="0"/>
          <w:caps w:val="0"/>
          <w:color w:val="222222"/>
          <w:spacing w:val="0"/>
          <w:kern w:val="0"/>
          <w:sz w:val="32"/>
          <w:szCs w:val="32"/>
          <w:shd w:val="clear" w:fill="auto"/>
          <w:lang w:bidi="ar"/>
        </w:rPr>
        <w:t>食品行业协会等发挥“以商引商”“以会引商”作用。</w:t>
      </w:r>
      <w:r>
        <w:rPr>
          <w:rFonts w:hint="eastAsia" w:ascii="黑体" w:hAnsi="黑体" w:eastAsia="黑体" w:cs="黑体"/>
          <w:b w:val="0"/>
          <w:bCs w:val="0"/>
          <w:kern w:val="2"/>
          <w:sz w:val="32"/>
          <w:szCs w:val="32"/>
          <w:lang w:val="en-US" w:eastAsia="zh-CN" w:bidi="ar"/>
        </w:rPr>
        <w:t>〔</w:t>
      </w:r>
      <w:r>
        <w:rPr>
          <w:rFonts w:hint="eastAsia" w:ascii="黑体" w:hAnsi="黑体" w:eastAsia="黑体" w:cs="黑体"/>
          <w:b w:val="0"/>
          <w:bCs w:val="0"/>
          <w:color w:val="auto"/>
          <w:kern w:val="2"/>
          <w:sz w:val="32"/>
          <w:szCs w:val="32"/>
          <w:lang w:val="en-US" w:eastAsia="zh-CN" w:bidi="ar"/>
        </w:rPr>
        <w:t>责任单位：市投促局、</w:t>
      </w:r>
      <w:r>
        <w:rPr>
          <w:rFonts w:hint="eastAsia" w:ascii="黑体" w:hAnsi="黑体" w:eastAsia="黑体" w:cs="黑体"/>
          <w:b w:val="0"/>
          <w:bCs w:val="0"/>
          <w:color w:val="000000"/>
          <w:kern w:val="2"/>
          <w:sz w:val="32"/>
          <w:szCs w:val="32"/>
          <w:lang w:val="en-US" w:eastAsia="zh-CN" w:bidi="ar"/>
        </w:rPr>
        <w:t>招商专职小组牵头单位</w:t>
      </w:r>
      <w:r>
        <w:rPr>
          <w:rFonts w:hint="eastAsia" w:ascii="黑体" w:hAnsi="黑体" w:eastAsia="黑体" w:cs="黑体"/>
          <w:b w:val="0"/>
          <w:bCs w:val="0"/>
          <w:kern w:val="2"/>
          <w:sz w:val="32"/>
          <w:szCs w:val="32"/>
          <w:lang w:val="en-US" w:eastAsia="zh-CN" w:bidi="ar"/>
        </w:rPr>
        <w:t>〕</w:t>
      </w:r>
    </w:p>
    <w:p>
      <w:pPr>
        <w:keepNext w:val="0"/>
        <w:keepLines w:val="0"/>
        <w:widowControl/>
        <w:suppressLineNumbers w:val="0"/>
        <w:spacing w:line="600" w:lineRule="exact"/>
        <w:ind w:firstLine="675" w:firstLineChars="200"/>
        <w:jc w:val="left"/>
        <w:rPr>
          <w:rFonts w:hint="eastAsia" w:ascii="黑体" w:hAnsi="黑体" w:eastAsia="黑体" w:cs="黑体"/>
          <w:i w:val="0"/>
          <w:iCs w:val="0"/>
          <w:caps w:val="0"/>
          <w:color w:val="222222"/>
          <w:spacing w:val="0"/>
          <w:sz w:val="32"/>
          <w:szCs w:val="32"/>
          <w:shd w:val="clear" w:fill="auto"/>
          <w:lang w:bidi="ar"/>
        </w:rPr>
      </w:pPr>
      <w:r>
        <w:rPr>
          <w:rFonts w:hint="eastAsia" w:ascii="仿宋_GB2312" w:hAnsi="仿宋_GB2312" w:eastAsia="仿宋_GB2312" w:cs="仿宋_GB2312"/>
          <w:b/>
          <w:bCs/>
          <w:i w:val="0"/>
          <w:iCs w:val="0"/>
          <w:caps w:val="0"/>
          <w:color w:val="222222"/>
          <w:spacing w:val="8"/>
          <w:sz w:val="32"/>
          <w:szCs w:val="32"/>
          <w:shd w:val="clear" w:fill="FFFFFF"/>
          <w:lang w:val="en-US" w:eastAsia="zh-CN"/>
        </w:rPr>
        <w:t>5</w:t>
      </w:r>
      <w:r>
        <w:rPr>
          <w:rFonts w:hint="eastAsia" w:ascii="仿宋_GB2312" w:hAnsi="仿宋_GB2312" w:eastAsia="仿宋_GB2312" w:cs="仿宋_GB2312"/>
          <w:b/>
          <w:bCs/>
          <w:i w:val="0"/>
          <w:iCs w:val="0"/>
          <w:caps w:val="0"/>
          <w:color w:val="222222"/>
          <w:spacing w:val="8"/>
          <w:sz w:val="32"/>
          <w:szCs w:val="32"/>
          <w:shd w:val="clear" w:fill="FFFFFF"/>
        </w:rPr>
        <w:t>.</w:t>
      </w:r>
      <w:r>
        <w:rPr>
          <w:rStyle w:val="9"/>
          <w:rFonts w:hint="eastAsia" w:ascii="仿宋_GB2312" w:hAnsi="仿宋_GB2312" w:eastAsia="仿宋_GB2312" w:cs="仿宋_GB2312"/>
          <w:b/>
          <w:bCs/>
          <w:i w:val="0"/>
          <w:iCs w:val="0"/>
          <w:caps w:val="0"/>
          <w:color w:val="222222"/>
          <w:spacing w:val="8"/>
          <w:sz w:val="32"/>
          <w:szCs w:val="32"/>
          <w:shd w:val="clear" w:fill="FFFFFF"/>
        </w:rPr>
        <w:t>积极</w:t>
      </w:r>
      <w:r>
        <w:rPr>
          <w:rFonts w:hint="eastAsia" w:ascii="仿宋_GB2312" w:hAnsi="仿宋_GB2312" w:eastAsia="仿宋_GB2312" w:cs="仿宋_GB2312"/>
          <w:b/>
          <w:bCs/>
          <w:color w:val="000000"/>
          <w:kern w:val="0"/>
          <w:sz w:val="32"/>
          <w:szCs w:val="32"/>
          <w:lang w:val="en-US" w:eastAsia="zh-CN" w:bidi="ar"/>
        </w:rPr>
        <w:t>承接产业转移。</w:t>
      </w:r>
      <w:r>
        <w:rPr>
          <w:rFonts w:hint="eastAsia" w:ascii="仿宋_GB2312" w:hAnsi="仿宋_GB2312" w:eastAsia="仿宋_GB2312" w:cs="仿宋_GB2312"/>
          <w:color w:val="auto"/>
          <w:kern w:val="0"/>
          <w:sz w:val="32"/>
          <w:szCs w:val="32"/>
          <w:lang w:val="en-US" w:eastAsia="zh-CN" w:bidi="ar"/>
        </w:rPr>
        <w:t>依托“14+1”产业项目招商专职小组，抢抓省政府推动珠三角产业有序转移重大机遇，主动承接大湾区先进制造业产业转移，</w:t>
      </w:r>
      <w:r>
        <w:rPr>
          <w:rFonts w:hint="eastAsia" w:ascii="仿宋_GB2312" w:hAnsi="仿宋_GB2312" w:eastAsia="仿宋_GB2312" w:cs="仿宋_GB2312"/>
          <w:color w:val="auto"/>
          <w:kern w:val="0"/>
          <w:sz w:val="32"/>
          <w:szCs w:val="32"/>
          <w:lang w:bidi="ar"/>
        </w:rPr>
        <w:t>引进一批技术水平高、投资规模大、带动作用强</w:t>
      </w:r>
      <w:r>
        <w:rPr>
          <w:rFonts w:hint="eastAsia" w:ascii="仿宋_GB2312" w:hAnsi="仿宋_GB2312" w:eastAsia="仿宋_GB2312" w:cs="仿宋_GB2312"/>
          <w:color w:val="auto"/>
          <w:kern w:val="0"/>
          <w:sz w:val="32"/>
          <w:szCs w:val="32"/>
          <w:lang w:eastAsia="zh-CN" w:bidi="ar"/>
        </w:rPr>
        <w:t>的</w:t>
      </w:r>
      <w:r>
        <w:rPr>
          <w:rFonts w:hint="eastAsia" w:ascii="仿宋_GB2312" w:hAnsi="仿宋_GB2312" w:eastAsia="仿宋_GB2312" w:cs="仿宋_GB2312"/>
          <w:color w:val="auto"/>
          <w:kern w:val="0"/>
          <w:sz w:val="32"/>
          <w:szCs w:val="32"/>
          <w:lang w:val="en-US" w:eastAsia="zh-CN" w:bidi="ar"/>
        </w:rPr>
        <w:t>先进制造业</w:t>
      </w:r>
      <w:r>
        <w:rPr>
          <w:rFonts w:hint="eastAsia" w:ascii="仿宋_GB2312" w:hAnsi="仿宋_GB2312" w:eastAsia="仿宋_GB2312" w:cs="仿宋_GB2312"/>
          <w:color w:val="auto"/>
          <w:kern w:val="0"/>
          <w:sz w:val="32"/>
          <w:szCs w:val="32"/>
          <w:lang w:bidi="ar"/>
        </w:rPr>
        <w:t>落户</w:t>
      </w:r>
      <w:r>
        <w:rPr>
          <w:rFonts w:hint="eastAsia" w:ascii="仿宋_GB2312" w:hAnsi="仿宋_GB2312" w:eastAsia="仿宋_GB2312" w:cs="仿宋_GB2312"/>
          <w:color w:val="auto"/>
          <w:kern w:val="0"/>
          <w:sz w:val="32"/>
          <w:szCs w:val="32"/>
          <w:lang w:eastAsia="zh-CN" w:bidi="ar"/>
        </w:rPr>
        <w:t>汕尾</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i w:val="0"/>
          <w:iCs w:val="0"/>
          <w:caps w:val="0"/>
          <w:color w:val="000000"/>
          <w:spacing w:val="0"/>
          <w:kern w:val="0"/>
          <w:sz w:val="32"/>
          <w:szCs w:val="32"/>
          <w:shd w:val="clear" w:fill="auto"/>
          <w:lang w:bidi="ar"/>
        </w:rPr>
        <w:t>有序推进县域工业园区等产业聚集区实施“标准地”供应，做到入驻工业园区招商企业“拿地即开工”</w:t>
      </w:r>
      <w:r>
        <w:rPr>
          <w:rFonts w:hint="eastAsia" w:ascii="仿宋_GB2312" w:hAnsi="仿宋_GB2312" w:eastAsia="仿宋_GB2312" w:cs="仿宋_GB2312"/>
          <w:i w:val="0"/>
          <w:iCs w:val="0"/>
          <w:caps w:val="0"/>
          <w:color w:val="000000"/>
          <w:spacing w:val="0"/>
          <w:kern w:val="0"/>
          <w:sz w:val="32"/>
          <w:szCs w:val="32"/>
          <w:shd w:val="clear" w:fill="auto"/>
          <w:lang w:eastAsia="zh-CN" w:bidi="ar"/>
        </w:rPr>
        <w:t>，</w:t>
      </w:r>
      <w:r>
        <w:rPr>
          <w:rFonts w:hint="eastAsia" w:ascii="仿宋_GB2312" w:hAnsi="仿宋_GB2312" w:eastAsia="仿宋_GB2312" w:cs="仿宋_GB2312"/>
          <w:i w:val="0"/>
          <w:iCs w:val="0"/>
          <w:caps w:val="0"/>
          <w:color w:val="222222"/>
          <w:spacing w:val="0"/>
          <w:kern w:val="0"/>
          <w:sz w:val="32"/>
          <w:szCs w:val="32"/>
          <w:shd w:val="clear" w:fill="auto"/>
          <w:lang w:bidi="ar"/>
        </w:rPr>
        <w:t>推进新签约、新开工、续建、新投产、新达产等项目，加快投资和产能释放。</w:t>
      </w:r>
      <w:r>
        <w:rPr>
          <w:rFonts w:hint="eastAsia" w:ascii="黑体" w:hAnsi="黑体" w:eastAsia="黑体" w:cs="黑体"/>
          <w:b w:val="0"/>
          <w:bCs w:val="0"/>
          <w:color w:val="auto"/>
          <w:kern w:val="2"/>
          <w:sz w:val="32"/>
          <w:szCs w:val="32"/>
          <w:lang w:val="en-US" w:eastAsia="zh-CN" w:bidi="ar"/>
        </w:rPr>
        <w:t>〔责任单位：市工业和信息化局、市投促局、</w:t>
      </w:r>
      <w:r>
        <w:rPr>
          <w:rFonts w:hint="eastAsia" w:ascii="黑体" w:hAnsi="黑体" w:eastAsia="黑体" w:cs="黑体"/>
          <w:b w:val="0"/>
          <w:bCs w:val="0"/>
          <w:color w:val="000000"/>
          <w:kern w:val="2"/>
          <w:sz w:val="32"/>
          <w:szCs w:val="32"/>
          <w:lang w:val="en-US" w:eastAsia="zh-CN" w:bidi="ar"/>
        </w:rPr>
        <w:t>招商专职小组牵头单位〕</w:t>
      </w:r>
    </w:p>
    <w:p>
      <w:pPr>
        <w:keepNext w:val="0"/>
        <w:keepLines w:val="0"/>
        <w:widowControl/>
        <w:suppressLineNumbers w:val="0"/>
        <w:spacing w:line="600" w:lineRule="exact"/>
        <w:ind w:firstLine="675" w:firstLineChars="200"/>
        <w:jc w:val="both"/>
        <w:rPr>
          <w:rStyle w:val="8"/>
          <w:rFonts w:hint="eastAsia" w:ascii="黑体" w:hAnsi="黑体" w:eastAsia="黑体" w:cs="黑体"/>
          <w:b w:val="0"/>
          <w:kern w:val="2"/>
          <w:sz w:val="32"/>
          <w:szCs w:val="32"/>
          <w:lang w:val="en-US" w:eastAsia="zh-CN" w:bidi="ar"/>
        </w:rPr>
      </w:pPr>
      <w:r>
        <w:rPr>
          <w:rFonts w:hint="eastAsia" w:ascii="仿宋_GB2312" w:hAnsi="仿宋_GB2312" w:eastAsia="仿宋_GB2312" w:cs="仿宋_GB2312"/>
          <w:b/>
          <w:bCs/>
          <w:i w:val="0"/>
          <w:iCs w:val="0"/>
          <w:caps w:val="0"/>
          <w:color w:val="222222"/>
          <w:spacing w:val="8"/>
          <w:sz w:val="32"/>
          <w:szCs w:val="32"/>
          <w:shd w:val="clear" w:fill="FFFFFF"/>
          <w:lang w:val="en-US" w:eastAsia="zh-CN"/>
        </w:rPr>
        <w:t>6.</w:t>
      </w:r>
      <w:r>
        <w:rPr>
          <w:rFonts w:hint="eastAsia" w:ascii="仿宋_GB2312" w:hAnsi="仿宋_GB2312" w:eastAsia="仿宋_GB2312" w:cs="仿宋_GB2312"/>
          <w:b/>
          <w:bCs/>
          <w:i w:val="0"/>
          <w:iCs w:val="0"/>
          <w:caps w:val="0"/>
          <w:color w:val="222222"/>
          <w:spacing w:val="8"/>
          <w:sz w:val="32"/>
          <w:szCs w:val="32"/>
          <w:shd w:val="clear" w:fill="FFFFFF"/>
        </w:rPr>
        <w:t>加大项目论证储备。</w:t>
      </w:r>
      <w:r>
        <w:rPr>
          <w:rFonts w:hint="eastAsia" w:ascii="仿宋_GB2312" w:hAnsi="仿宋_GB2312" w:eastAsia="仿宋_GB2312" w:cs="仿宋_GB2312"/>
          <w:i w:val="0"/>
          <w:iCs w:val="0"/>
          <w:caps w:val="0"/>
          <w:color w:val="222222"/>
          <w:spacing w:val="0"/>
          <w:kern w:val="0"/>
          <w:sz w:val="32"/>
          <w:szCs w:val="32"/>
          <w:shd w:val="clear" w:fill="auto"/>
          <w:lang w:eastAsia="zh-CN" w:bidi="ar"/>
        </w:rPr>
        <w:t>提前</w:t>
      </w:r>
      <w:r>
        <w:rPr>
          <w:rFonts w:hint="eastAsia" w:ascii="仿宋_GB2312" w:hAnsi="仿宋_GB2312" w:eastAsia="仿宋_GB2312" w:cs="仿宋_GB2312"/>
          <w:i w:val="0"/>
          <w:iCs w:val="0"/>
          <w:caps w:val="0"/>
          <w:color w:val="222222"/>
          <w:spacing w:val="0"/>
          <w:kern w:val="0"/>
          <w:sz w:val="32"/>
          <w:szCs w:val="32"/>
          <w:shd w:val="clear" w:fill="auto"/>
          <w:lang w:bidi="ar"/>
        </w:rPr>
        <w:t>谋划项目论证</w:t>
      </w:r>
      <w:r>
        <w:rPr>
          <w:rFonts w:hint="eastAsia" w:ascii="仿宋_GB2312" w:hAnsi="仿宋_GB2312" w:eastAsia="仿宋_GB2312" w:cs="仿宋_GB2312"/>
          <w:i w:val="0"/>
          <w:iCs w:val="0"/>
          <w:caps w:val="0"/>
          <w:color w:val="222222"/>
          <w:spacing w:val="0"/>
          <w:kern w:val="0"/>
          <w:sz w:val="32"/>
          <w:szCs w:val="32"/>
          <w:shd w:val="clear" w:fill="auto"/>
          <w:lang w:eastAsia="zh-CN" w:bidi="ar"/>
        </w:rPr>
        <w:t>、</w:t>
      </w:r>
      <w:r>
        <w:rPr>
          <w:rFonts w:hint="eastAsia" w:ascii="仿宋_GB2312" w:hAnsi="仿宋_GB2312" w:eastAsia="仿宋_GB2312" w:cs="仿宋_GB2312"/>
          <w:i w:val="0"/>
          <w:iCs w:val="0"/>
          <w:caps w:val="0"/>
          <w:color w:val="222222"/>
          <w:spacing w:val="0"/>
          <w:kern w:val="0"/>
          <w:sz w:val="32"/>
          <w:szCs w:val="32"/>
          <w:shd w:val="clear" w:fill="auto"/>
          <w:lang w:bidi="ar"/>
        </w:rPr>
        <w:t>保证</w:t>
      </w:r>
      <w:r>
        <w:rPr>
          <w:rFonts w:hint="eastAsia" w:ascii="仿宋_GB2312" w:hAnsi="仿宋_GB2312" w:eastAsia="仿宋_GB2312" w:cs="仿宋_GB2312"/>
          <w:i w:val="0"/>
          <w:iCs w:val="0"/>
          <w:caps w:val="0"/>
          <w:color w:val="222222"/>
          <w:spacing w:val="0"/>
          <w:kern w:val="0"/>
          <w:sz w:val="32"/>
          <w:szCs w:val="32"/>
          <w:shd w:val="clear" w:fill="auto"/>
          <w:lang w:eastAsia="zh-CN" w:bidi="ar"/>
        </w:rPr>
        <w:t>项目</w:t>
      </w:r>
      <w:r>
        <w:rPr>
          <w:rFonts w:hint="eastAsia" w:ascii="仿宋_GB2312" w:hAnsi="仿宋_GB2312" w:eastAsia="仿宋_GB2312" w:cs="仿宋_GB2312"/>
          <w:i w:val="0"/>
          <w:iCs w:val="0"/>
          <w:caps w:val="0"/>
          <w:color w:val="222222"/>
          <w:spacing w:val="0"/>
          <w:kern w:val="0"/>
          <w:sz w:val="32"/>
          <w:szCs w:val="32"/>
          <w:shd w:val="clear" w:fill="auto"/>
          <w:lang w:bidi="ar"/>
        </w:rPr>
        <w:t>建设滚动发展的基础，各县（市、区）</w:t>
      </w:r>
      <w:r>
        <w:rPr>
          <w:rFonts w:hint="eastAsia" w:ascii="仿宋_GB2312" w:hAnsi="仿宋_GB2312" w:eastAsia="仿宋_GB2312" w:cs="仿宋_GB2312"/>
          <w:i w:val="0"/>
          <w:iCs w:val="0"/>
          <w:caps w:val="0"/>
          <w:color w:val="222222"/>
          <w:spacing w:val="0"/>
          <w:kern w:val="0"/>
          <w:sz w:val="32"/>
          <w:szCs w:val="32"/>
          <w:shd w:val="clear" w:fill="auto"/>
          <w:lang w:eastAsia="zh-CN" w:bidi="ar"/>
        </w:rPr>
        <w:t>政府（管委会）</w:t>
      </w:r>
      <w:r>
        <w:rPr>
          <w:rFonts w:hint="eastAsia" w:ascii="仿宋_GB2312" w:hAnsi="仿宋_GB2312" w:eastAsia="仿宋_GB2312" w:cs="仿宋_GB2312"/>
          <w:i w:val="0"/>
          <w:iCs w:val="0"/>
          <w:caps w:val="0"/>
          <w:color w:val="222222"/>
          <w:spacing w:val="0"/>
          <w:kern w:val="0"/>
          <w:sz w:val="32"/>
          <w:szCs w:val="32"/>
          <w:shd w:val="clear" w:fill="auto"/>
          <w:lang w:bidi="ar"/>
        </w:rPr>
        <w:t>要深入研究国家宏观政策、产业政策和投资导向，充分发挥我市区位、资源、产业、环境等优势，围绕</w:t>
      </w:r>
      <w:r>
        <w:rPr>
          <w:rFonts w:hint="eastAsia" w:ascii="仿宋_GB2312" w:hAnsi="仿宋_GB2312" w:eastAsia="仿宋_GB2312" w:cs="仿宋_GB2312"/>
          <w:color w:val="000000"/>
          <w:kern w:val="0"/>
          <w:sz w:val="32"/>
          <w:szCs w:val="32"/>
          <w:lang w:val="en-US" w:eastAsia="zh-CN" w:bidi="ar"/>
        </w:rPr>
        <w:t>《中共汕尾市委办公室 汕尾市人民政府办公室关于印发〈市领导带头招商工作实施方案〉的通知》《市领导带头招商工作推进机制》工作要求，</w:t>
      </w:r>
      <w:r>
        <w:rPr>
          <w:rFonts w:hint="eastAsia" w:ascii="仿宋_GB2312" w:hAnsi="仿宋_GB2312" w:eastAsia="仿宋_GB2312" w:cs="仿宋_GB2312"/>
          <w:i w:val="0"/>
          <w:iCs w:val="0"/>
          <w:caps w:val="0"/>
          <w:color w:val="222222"/>
          <w:spacing w:val="0"/>
          <w:kern w:val="0"/>
          <w:sz w:val="32"/>
          <w:szCs w:val="32"/>
          <w:shd w:val="clear" w:fill="auto"/>
          <w:lang w:bidi="ar"/>
        </w:rPr>
        <w:t>立足我市优势资源深度加工转化、传统产业提升改造和战略性新兴产业培育，谋划论证一批投资拉动强、市场前景广、产业联度强、科技含量高的重大工业项目，不断充实工业项目库。</w:t>
      </w:r>
      <w:r>
        <w:rPr>
          <w:rFonts w:hint="eastAsia" w:ascii="黑体" w:hAnsi="黑体" w:eastAsia="黑体" w:cs="黑体"/>
          <w:b w:val="0"/>
          <w:bCs w:val="0"/>
          <w:kern w:val="2"/>
          <w:sz w:val="32"/>
          <w:szCs w:val="32"/>
          <w:lang w:val="en-US" w:eastAsia="zh-CN" w:bidi="ar"/>
        </w:rPr>
        <w:t>〔</w:t>
      </w:r>
      <w:r>
        <w:rPr>
          <w:rFonts w:hint="eastAsia" w:ascii="黑体" w:hAnsi="黑体" w:eastAsia="黑体" w:cs="黑体"/>
          <w:b w:val="0"/>
          <w:bCs w:val="0"/>
          <w:color w:val="auto"/>
          <w:kern w:val="2"/>
          <w:sz w:val="32"/>
          <w:szCs w:val="32"/>
          <w:lang w:val="en-US" w:eastAsia="zh-CN" w:bidi="ar"/>
        </w:rPr>
        <w:t>责任单位：市发展和改革局、市工业和信息化局、市投促局、</w:t>
      </w:r>
      <w:r>
        <w:rPr>
          <w:rFonts w:hint="eastAsia" w:ascii="黑体" w:hAnsi="黑体" w:eastAsia="黑体" w:cs="黑体"/>
          <w:b w:val="0"/>
          <w:bCs w:val="0"/>
          <w:color w:val="000000"/>
          <w:kern w:val="2"/>
          <w:sz w:val="32"/>
          <w:szCs w:val="32"/>
          <w:lang w:val="en-US" w:eastAsia="zh-CN" w:bidi="ar"/>
        </w:rPr>
        <w:t>招商专职小组牵头单位</w:t>
      </w:r>
      <w:r>
        <w:rPr>
          <w:rFonts w:hint="eastAsia" w:ascii="黑体" w:hAnsi="黑体" w:eastAsia="黑体" w:cs="黑体"/>
          <w:b w:val="0"/>
          <w:bCs w:val="0"/>
          <w:kern w:val="2"/>
          <w:sz w:val="32"/>
          <w:szCs w:val="32"/>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right="0" w:firstLine="643" w:firstLineChars="200"/>
        <w:jc w:val="both"/>
        <w:rPr>
          <w:rFonts w:hint="eastAsia" w:ascii="仿宋_GB2312" w:hAnsi="仿宋_GB2312" w:eastAsia="仿宋_GB2312" w:cs="仿宋_GB2312"/>
          <w:color w:val="auto"/>
          <w:sz w:val="32"/>
          <w:szCs w:val="32"/>
        </w:rPr>
      </w:pPr>
      <w:r>
        <w:rPr>
          <w:rStyle w:val="9"/>
          <w:rFonts w:hint="eastAsia" w:ascii="方正楷体_GB2312" w:hAnsi="方正楷体_GB2312" w:eastAsia="方正楷体_GB2312" w:cs="方正楷体_GB2312"/>
          <w:b/>
          <w:bCs w:val="0"/>
          <w:kern w:val="0"/>
          <w:sz w:val="32"/>
          <w:szCs w:val="32"/>
          <w:lang w:val="en-US" w:eastAsia="zh-CN" w:bidi="ar"/>
        </w:rPr>
        <w:t>（三）</w:t>
      </w:r>
      <w:r>
        <w:rPr>
          <w:rStyle w:val="9"/>
          <w:rFonts w:hint="eastAsia" w:ascii="方正楷体_GB2312" w:hAnsi="方正楷体_GB2312" w:eastAsia="方正楷体_GB2312" w:cs="方正楷体_GB2312"/>
          <w:b/>
          <w:bCs w:val="0"/>
          <w:i w:val="0"/>
          <w:iCs w:val="0"/>
          <w:caps w:val="0"/>
          <w:color w:val="auto"/>
          <w:spacing w:val="8"/>
          <w:sz w:val="32"/>
          <w:szCs w:val="32"/>
          <w:shd w:val="clear" w:fill="FFFFFF"/>
        </w:rPr>
        <w:t>创新产业项目投资撬动</w:t>
      </w:r>
      <w:r>
        <w:rPr>
          <w:rStyle w:val="9"/>
          <w:rFonts w:hint="eastAsia" w:ascii="方正楷体_GB2312" w:hAnsi="方正楷体_GB2312" w:eastAsia="方正楷体_GB2312" w:cs="方正楷体_GB2312"/>
          <w:b/>
          <w:bCs w:val="0"/>
          <w:kern w:val="0"/>
          <w:sz w:val="32"/>
          <w:szCs w:val="32"/>
          <w:lang w:val="en-US" w:eastAsia="zh-CN" w:bidi="ar"/>
        </w:rPr>
        <w:t>力度。</w:t>
      </w:r>
      <w:r>
        <w:rPr>
          <w:rFonts w:hint="eastAsia" w:ascii="仿宋_GB2312" w:hAnsi="仿宋_GB2312" w:eastAsia="仿宋_GB2312" w:cs="仿宋_GB2312"/>
          <w:color w:val="auto"/>
          <w:sz w:val="32"/>
          <w:szCs w:val="32"/>
        </w:rPr>
        <w:t>挖掘传统产业潜力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鼓励传统产业“零增地”技改，加快新旧动能转换，促进产业转型升级，鼓励骨干企业加强技术研发，开展智能化节能化建设，提升生产效率和产品质量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推进高端化进程。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right="0" w:firstLine="675" w:firstLineChars="200"/>
        <w:jc w:val="left"/>
        <w:rPr>
          <w:rFonts w:hint="eastAsia" w:ascii="黑体" w:hAnsi="黑体" w:eastAsia="黑体" w:cs="黑体"/>
          <w:b w:val="0"/>
          <w:bCs w:val="0"/>
          <w:kern w:val="2"/>
          <w:sz w:val="32"/>
          <w:szCs w:val="32"/>
          <w:lang w:val="en-US" w:eastAsia="zh-CN" w:bidi="ar"/>
        </w:rPr>
      </w:pPr>
      <w:r>
        <w:rPr>
          <w:rFonts w:hint="eastAsia" w:ascii="仿宋_GB2312" w:hAnsi="仿宋_GB2312" w:eastAsia="仿宋_GB2312" w:cs="仿宋_GB2312"/>
          <w:b/>
          <w:bCs w:val="0"/>
          <w:i w:val="0"/>
          <w:iCs w:val="0"/>
          <w:caps w:val="0"/>
          <w:color w:val="222222"/>
          <w:spacing w:val="8"/>
          <w:sz w:val="32"/>
          <w:szCs w:val="32"/>
          <w:shd w:val="clear" w:fill="FFFFFF"/>
          <w:lang w:val="en-US" w:eastAsia="zh-CN"/>
        </w:rPr>
        <w:t>7.</w:t>
      </w:r>
      <w:r>
        <w:rPr>
          <w:rFonts w:hint="eastAsia" w:ascii="仿宋_GB2312" w:hAnsi="仿宋_GB2312" w:eastAsia="仿宋_GB2312" w:cs="仿宋_GB2312"/>
          <w:b/>
          <w:bCs w:val="0"/>
          <w:i w:val="0"/>
          <w:iCs w:val="0"/>
          <w:caps w:val="0"/>
          <w:color w:val="222222"/>
          <w:spacing w:val="8"/>
          <w:sz w:val="32"/>
          <w:szCs w:val="32"/>
          <w:shd w:val="clear" w:fill="FFFFFF"/>
          <w:lang w:eastAsia="zh-CN"/>
        </w:rPr>
        <w:t>支持</w:t>
      </w:r>
      <w:r>
        <w:rPr>
          <w:rFonts w:hint="eastAsia" w:ascii="仿宋_GB2312" w:hAnsi="仿宋_GB2312" w:eastAsia="仿宋_GB2312" w:cs="仿宋_GB2312"/>
          <w:b/>
          <w:bCs w:val="0"/>
          <w:i w:val="0"/>
          <w:iCs w:val="0"/>
          <w:caps w:val="0"/>
          <w:color w:val="222222"/>
          <w:spacing w:val="8"/>
          <w:sz w:val="32"/>
          <w:szCs w:val="32"/>
          <w:shd w:val="clear" w:fill="FFFFFF"/>
        </w:rPr>
        <w:t>制造业企业扩大技改投资</w:t>
      </w:r>
      <w:r>
        <w:rPr>
          <w:rFonts w:hint="eastAsia" w:ascii="仿宋_GB2312" w:hAnsi="仿宋_GB2312" w:eastAsia="仿宋_GB2312" w:cs="仿宋_GB2312"/>
          <w:b/>
          <w:bCs w:val="0"/>
          <w:i w:val="0"/>
          <w:iCs w:val="0"/>
          <w:caps w:val="0"/>
          <w:color w:val="222222"/>
          <w:spacing w:val="8"/>
          <w:sz w:val="32"/>
          <w:szCs w:val="32"/>
          <w:shd w:val="clear" w:fill="FFFFFF"/>
          <w:lang w:eastAsia="zh-CN"/>
        </w:rPr>
        <w:t>。</w:t>
      </w:r>
      <w:r>
        <w:rPr>
          <w:rFonts w:hint="eastAsia" w:ascii="仿宋_GB2312" w:hAnsi="仿宋_GB2312" w:eastAsia="仿宋_GB2312" w:cs="仿宋_GB2312"/>
          <w:b w:val="0"/>
          <w:bCs w:val="0"/>
          <w:i w:val="0"/>
          <w:iCs w:val="0"/>
          <w:caps w:val="0"/>
          <w:color w:val="auto"/>
          <w:spacing w:val="0"/>
          <w:kern w:val="0"/>
          <w:sz w:val="32"/>
          <w:szCs w:val="32"/>
          <w:shd w:val="clear" w:fill="FFFFFF"/>
          <w:lang w:eastAsia="zh-CN" w:bidi="ar"/>
        </w:rPr>
        <w:t>鼓励企业加大技术改造投入，</w:t>
      </w:r>
      <w:r>
        <w:rPr>
          <w:rFonts w:hint="eastAsia" w:ascii="仿宋_GB2312" w:hAnsi="仿宋_GB2312" w:eastAsia="仿宋_GB2312" w:cs="仿宋_GB2312"/>
          <w:color w:val="auto"/>
          <w:kern w:val="0"/>
          <w:sz w:val="32"/>
          <w:szCs w:val="32"/>
          <w:lang w:val="en-US" w:eastAsia="zh-CN" w:bidi="ar"/>
        </w:rPr>
        <w:t>重点支持十大战略性支柱产业集群和十大战略性新兴产业集群及其产业链、供应链企业和工业基础关键领域、薄弱环节和共性问题等进行整体技术改造；重点支持企业推动智能制造，运用数字化、网络化技术升级改造，运用现代信息技术改造提升生产设备；重点支持企业淘汰老旧设备，引进和购置先进设备；重点支持传统产业企业淘汰落后产能，实施煤炭清洁高效利用和高耗能设备节能改造等项目。强化企业技术改造投资监测，按年度省级发布的先进制造业发展专项资金（企业技术改造）项目入库要求，全面组织符合条件企业申报入库，争取省级先进制造业发展专项资金。</w:t>
      </w:r>
      <w:r>
        <w:rPr>
          <w:rFonts w:hint="eastAsia" w:ascii="黑体" w:hAnsi="黑体" w:eastAsia="黑体" w:cs="黑体"/>
          <w:b w:val="0"/>
          <w:bCs w:val="0"/>
          <w:kern w:val="2"/>
          <w:sz w:val="32"/>
          <w:szCs w:val="32"/>
        </w:rPr>
        <w:t>〔</w:t>
      </w:r>
      <w:r>
        <w:rPr>
          <w:rFonts w:hint="eastAsia" w:ascii="黑体" w:hAnsi="黑体" w:eastAsia="黑体" w:cs="黑体"/>
          <w:b w:val="0"/>
          <w:bCs w:val="0"/>
          <w:kern w:val="2"/>
          <w:sz w:val="32"/>
          <w:szCs w:val="32"/>
          <w:lang w:eastAsia="zh-CN"/>
        </w:rPr>
        <w:t>责任</w:t>
      </w:r>
      <w:r>
        <w:rPr>
          <w:rFonts w:hint="eastAsia" w:ascii="黑体" w:hAnsi="黑体" w:eastAsia="黑体" w:cs="黑体"/>
          <w:b w:val="0"/>
          <w:bCs w:val="0"/>
          <w:kern w:val="2"/>
          <w:sz w:val="32"/>
          <w:szCs w:val="32"/>
        </w:rPr>
        <w:t>单位：</w:t>
      </w:r>
      <w:r>
        <w:rPr>
          <w:rFonts w:hint="eastAsia" w:ascii="黑体" w:hAnsi="黑体" w:eastAsia="黑体" w:cs="黑体"/>
          <w:b w:val="0"/>
          <w:bCs w:val="0"/>
          <w:color w:val="auto"/>
          <w:kern w:val="2"/>
          <w:sz w:val="32"/>
          <w:szCs w:val="32"/>
          <w:lang w:val="en-US" w:eastAsia="zh-CN" w:bidi="ar"/>
        </w:rPr>
        <w:t>市工业和信息化局</w:t>
      </w:r>
      <w:r>
        <w:rPr>
          <w:rFonts w:hint="eastAsia" w:ascii="黑体" w:hAnsi="黑体" w:eastAsia="黑体" w:cs="黑体"/>
          <w:b w:val="0"/>
          <w:bCs w:val="0"/>
          <w:kern w:val="2"/>
          <w:sz w:val="32"/>
          <w:szCs w:val="32"/>
          <w:lang w:eastAsia="zh-CN"/>
        </w:rPr>
        <w:t>、</w:t>
      </w:r>
      <w:r>
        <w:rPr>
          <w:rFonts w:hint="eastAsia" w:ascii="黑体" w:hAnsi="黑体" w:eastAsia="黑体" w:cs="黑体"/>
          <w:b w:val="0"/>
          <w:bCs w:val="0"/>
          <w:kern w:val="2"/>
          <w:sz w:val="32"/>
          <w:szCs w:val="32"/>
        </w:rPr>
        <w:t>各县（市、区）人民政府、</w:t>
      </w:r>
      <w:r>
        <w:rPr>
          <w:rFonts w:hint="eastAsia" w:ascii="黑体" w:hAnsi="黑体" w:eastAsia="黑体" w:cs="黑体"/>
          <w:b w:val="0"/>
          <w:bCs w:val="0"/>
          <w:kern w:val="2"/>
          <w:sz w:val="32"/>
          <w:szCs w:val="32"/>
          <w:lang w:val="en-US" w:eastAsia="zh-CN"/>
        </w:rPr>
        <w:t>红海湾开发区管委会、华侨管理区管委会、汕尾高新区管委会、汕尾品清湖新区管委会</w:t>
      </w:r>
      <w:r>
        <w:rPr>
          <w:rFonts w:hint="eastAsia" w:ascii="黑体" w:hAnsi="黑体" w:eastAsia="黑体" w:cs="黑体"/>
          <w:b w:val="0"/>
          <w:bCs w:val="0"/>
          <w:kern w:val="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452" w:firstLineChars="150"/>
        <w:textAlignment w:val="auto"/>
        <w:rPr>
          <w:rStyle w:val="9"/>
          <w:rFonts w:hint="eastAsia" w:ascii="宋体" w:hAnsi="宋体" w:eastAsia="宋体" w:cs="宋体"/>
          <w:color w:val="0000FF"/>
          <w:kern w:val="0"/>
          <w:sz w:val="32"/>
          <w:szCs w:val="32"/>
          <w:lang w:val="en-US" w:eastAsia="zh-CN" w:bidi="ar"/>
        </w:rPr>
      </w:pPr>
      <w:r>
        <w:rPr>
          <w:rStyle w:val="9"/>
          <w:rFonts w:hint="eastAsia" w:ascii="仿宋_GB2312" w:hAnsi="仿宋_GB2312" w:eastAsia="仿宋_GB2312" w:cs="仿宋_GB2312"/>
          <w:kern w:val="0"/>
          <w:sz w:val="30"/>
          <w:szCs w:val="30"/>
          <w:lang w:val="en-US" w:eastAsia="zh-CN" w:bidi="ar"/>
        </w:rPr>
        <w:t>8.</w:t>
      </w:r>
      <w:r>
        <w:rPr>
          <w:rFonts w:hint="eastAsia" w:ascii="仿宋_GB2312" w:hAnsi="仿宋_GB2312" w:eastAsia="仿宋_GB2312" w:cs="仿宋_GB2312"/>
          <w:b/>
          <w:color w:val="auto"/>
          <w:sz w:val="32"/>
          <w:szCs w:val="32"/>
        </w:rPr>
        <w:t>支持新建先进制造业项目建设。</w:t>
      </w:r>
      <w:r>
        <w:rPr>
          <w:rFonts w:hint="eastAsia" w:ascii="仿宋_GB2312" w:hAnsi="仿宋_GB2312" w:eastAsia="仿宋_GB2312" w:cs="仿宋_GB2312"/>
          <w:color w:val="auto"/>
          <w:kern w:val="0"/>
          <w:sz w:val="32"/>
          <w:szCs w:val="32"/>
          <w:lang w:eastAsia="zh-CN" w:bidi="ar"/>
        </w:rPr>
        <w:t>贯彻落实</w:t>
      </w:r>
      <w:r>
        <w:rPr>
          <w:rFonts w:hint="eastAsia" w:ascii="仿宋_GB2312" w:hAnsi="仿宋_GB2312" w:eastAsia="仿宋_GB2312" w:cs="仿宋_GB2312"/>
          <w:color w:val="auto"/>
          <w:kern w:val="0"/>
          <w:sz w:val="32"/>
          <w:szCs w:val="32"/>
          <w:lang w:bidi="ar"/>
        </w:rPr>
        <w:t>《广东省先进制造业发展专项资金（普惠性制造业投资奖励）管理实施细则》第五条规定</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支持制造业项目引进建设，</w:t>
      </w:r>
      <w:r>
        <w:rPr>
          <w:rFonts w:hint="eastAsia" w:ascii="仿宋_GB2312" w:hAnsi="仿宋_GB2312" w:eastAsia="仿宋_GB2312" w:cs="仿宋_GB2312"/>
          <w:color w:val="auto"/>
          <w:kern w:val="0"/>
          <w:sz w:val="32"/>
          <w:szCs w:val="32"/>
          <w:lang w:eastAsia="zh-CN" w:bidi="ar"/>
        </w:rPr>
        <w:t>对</w:t>
      </w:r>
      <w:r>
        <w:rPr>
          <w:rFonts w:hint="eastAsia" w:ascii="仿宋_GB2312" w:hAnsi="仿宋_GB2312" w:eastAsia="仿宋_GB2312" w:cs="仿宋_GB2312"/>
          <w:color w:val="auto"/>
          <w:kern w:val="0"/>
          <w:sz w:val="32"/>
          <w:szCs w:val="32"/>
          <w:lang w:bidi="ar"/>
        </w:rPr>
        <w:t>已纳入统计的新增实际固定资产投资不超过2%的比例采取事后奖励方式，主要用于项目降低用地或生产运营成本、配套建设、设备购置等。</w:t>
      </w:r>
      <w:r>
        <w:rPr>
          <w:rFonts w:hint="eastAsia" w:ascii="黑体" w:hAnsi="黑体" w:eastAsia="黑体" w:cs="黑体"/>
          <w:b w:val="0"/>
          <w:bCs w:val="0"/>
          <w:sz w:val="32"/>
          <w:szCs w:val="32"/>
          <w:lang w:bidi="ar"/>
        </w:rPr>
        <w:t>〔</w:t>
      </w:r>
      <w:r>
        <w:rPr>
          <w:rFonts w:hint="eastAsia" w:ascii="黑体" w:hAnsi="黑体" w:eastAsia="黑体" w:cs="黑体"/>
          <w:sz w:val="32"/>
          <w:szCs w:val="32"/>
          <w:lang w:eastAsia="zh-CN" w:bidi="ar"/>
        </w:rPr>
        <w:t>责任</w:t>
      </w:r>
      <w:r>
        <w:rPr>
          <w:rFonts w:hint="eastAsia" w:ascii="黑体" w:hAnsi="黑体" w:eastAsia="黑体" w:cs="黑体"/>
          <w:sz w:val="32"/>
          <w:szCs w:val="32"/>
          <w:lang w:bidi="ar"/>
        </w:rPr>
        <w:t>单位：</w:t>
      </w:r>
      <w:r>
        <w:rPr>
          <w:rFonts w:hint="eastAsia" w:ascii="黑体" w:hAnsi="黑体" w:eastAsia="黑体" w:cs="黑体"/>
          <w:b w:val="0"/>
          <w:bCs w:val="0"/>
          <w:color w:val="auto"/>
          <w:kern w:val="2"/>
          <w:sz w:val="32"/>
          <w:szCs w:val="32"/>
          <w:lang w:val="en-US" w:eastAsia="zh-CN" w:bidi="ar"/>
        </w:rPr>
        <w:t>市工业和信息化局</w:t>
      </w:r>
      <w:r>
        <w:rPr>
          <w:rFonts w:hint="eastAsia" w:ascii="黑体" w:hAnsi="黑体" w:eastAsia="黑体" w:cs="黑体"/>
          <w:b w:val="0"/>
          <w:bCs w:val="0"/>
          <w:sz w:val="32"/>
          <w:szCs w:val="32"/>
          <w:lang w:eastAsia="zh-CN" w:bidi="ar"/>
        </w:rPr>
        <w:t>、</w:t>
      </w:r>
      <w:r>
        <w:rPr>
          <w:rFonts w:hint="eastAsia" w:ascii="黑体" w:hAnsi="黑体" w:eastAsia="黑体" w:cs="黑体"/>
          <w:b w:val="0"/>
          <w:bCs w:val="0"/>
          <w:sz w:val="32"/>
          <w:szCs w:val="32"/>
          <w:lang w:bidi="ar"/>
        </w:rPr>
        <w:t>各县（市、区）人民政府、</w:t>
      </w:r>
      <w:r>
        <w:rPr>
          <w:rFonts w:hint="eastAsia" w:ascii="黑体" w:hAnsi="黑体" w:eastAsia="黑体" w:cs="黑体"/>
          <w:b w:val="0"/>
          <w:bCs w:val="0"/>
          <w:sz w:val="32"/>
          <w:szCs w:val="32"/>
          <w:lang w:val="en-US" w:eastAsia="zh-CN" w:bidi="ar"/>
        </w:rPr>
        <w:t>红海湾开发区管委会、华侨管理区管委会、汕尾高新区管委会、汕尾品清湖新区管委会</w:t>
      </w:r>
      <w:r>
        <w:rPr>
          <w:rFonts w:hint="eastAsia" w:ascii="黑体" w:hAnsi="黑体" w:eastAsia="黑体" w:cs="黑体"/>
          <w:b w:val="0"/>
          <w:bCs w:val="0"/>
          <w:sz w:val="32"/>
          <w:szCs w:val="32"/>
          <w:lang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right="0" w:firstLine="643" w:firstLineChars="200"/>
        <w:jc w:val="both"/>
        <w:rPr>
          <w:rFonts w:hint="eastAsia" w:ascii="黑体" w:hAnsi="黑体" w:eastAsia="黑体" w:cs="黑体"/>
          <w:i w:val="0"/>
          <w:iCs w:val="0"/>
          <w:caps w:val="0"/>
          <w:color w:val="222222"/>
          <w:spacing w:val="8"/>
          <w:sz w:val="32"/>
          <w:szCs w:val="32"/>
          <w:shd w:val="clear" w:fill="FFFFFF"/>
        </w:rPr>
      </w:pPr>
      <w:r>
        <w:rPr>
          <w:rStyle w:val="9"/>
          <w:rFonts w:hint="eastAsia" w:ascii="仿宋_GB2312" w:hAnsi="仿宋_GB2312" w:eastAsia="仿宋_GB2312" w:cs="仿宋_GB2312"/>
          <w:b/>
          <w:bCs w:val="0"/>
          <w:color w:val="auto"/>
          <w:kern w:val="0"/>
          <w:sz w:val="32"/>
          <w:szCs w:val="32"/>
          <w:lang w:val="en-US" w:eastAsia="zh-CN" w:bidi="ar"/>
        </w:rPr>
        <w:t>9.</w:t>
      </w:r>
      <w:r>
        <w:rPr>
          <w:rStyle w:val="9"/>
          <w:rFonts w:hint="eastAsia" w:ascii="仿宋_GB2312" w:hAnsi="仿宋_GB2312" w:eastAsia="仿宋_GB2312" w:cs="仿宋_GB2312"/>
          <w:b/>
          <w:bCs w:val="0"/>
          <w:i w:val="0"/>
          <w:iCs w:val="0"/>
          <w:caps w:val="0"/>
          <w:color w:val="auto"/>
          <w:spacing w:val="8"/>
          <w:sz w:val="32"/>
          <w:szCs w:val="32"/>
          <w:shd w:val="clear" w:fill="FFFFFF"/>
        </w:rPr>
        <w:t>支持制造业企业“个转企、小升规”。</w:t>
      </w:r>
      <w:r>
        <w:rPr>
          <w:rFonts w:hint="eastAsia" w:ascii="仿宋_GB2312" w:hAnsi="仿宋_GB2312" w:eastAsia="仿宋_GB2312" w:cs="仿宋_GB2312"/>
          <w:color w:val="auto"/>
          <w:sz w:val="32"/>
          <w:szCs w:val="32"/>
        </w:rPr>
        <w:t>加快推动个转企、小升规，各</w:t>
      </w:r>
      <w:r>
        <w:rPr>
          <w:rFonts w:hint="eastAsia" w:ascii="仿宋_GB2312" w:hAnsi="仿宋_GB2312" w:eastAsia="仿宋_GB2312" w:cs="仿宋_GB2312"/>
          <w:color w:val="auto"/>
          <w:sz w:val="32"/>
          <w:szCs w:val="32"/>
          <w:lang w:eastAsia="zh-CN"/>
        </w:rPr>
        <w:t>省级工业</w:t>
      </w:r>
      <w:r>
        <w:rPr>
          <w:rFonts w:hint="eastAsia" w:ascii="仿宋_GB2312" w:hAnsi="仿宋_GB2312" w:eastAsia="仿宋_GB2312" w:cs="仿宋_GB2312"/>
          <w:color w:val="auto"/>
          <w:sz w:val="32"/>
          <w:szCs w:val="32"/>
        </w:rPr>
        <w:t>园区成立工作专班，为符合条件的优质市场主体提供登记变更业务“一站式”办理，2023年全市完成不少于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家“个转企”。建立“小升规”企业培育库，2023年推动</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家以上工业企业升规入库，对</w:t>
      </w:r>
      <w:r>
        <w:rPr>
          <w:rFonts w:hint="eastAsia" w:ascii="仿宋_GB2312" w:hAnsi="仿宋_GB2312" w:eastAsia="仿宋_GB2312" w:cs="仿宋_GB2312"/>
          <w:color w:val="auto"/>
          <w:sz w:val="32"/>
          <w:szCs w:val="32"/>
          <w:lang w:eastAsia="zh-CN"/>
        </w:rPr>
        <w:t>新培育的规上</w:t>
      </w:r>
      <w:r>
        <w:rPr>
          <w:rFonts w:hint="eastAsia" w:ascii="仿宋_GB2312" w:hAnsi="仿宋_GB2312" w:eastAsia="仿宋_GB2312" w:cs="仿宋_GB2312"/>
          <w:color w:val="auto"/>
          <w:sz w:val="32"/>
          <w:szCs w:val="32"/>
        </w:rPr>
        <w:t>工业企业给予10万元奖励。健全规上工业企业退库预警机制，加强对存在退库风险的企业纾困帮扶。</w:t>
      </w:r>
      <w:r>
        <w:rPr>
          <w:rFonts w:hint="eastAsia" w:ascii="黑体" w:hAnsi="黑体" w:eastAsia="黑体" w:cs="黑体"/>
          <w:b w:val="0"/>
          <w:bCs w:val="0"/>
          <w:kern w:val="2"/>
          <w:sz w:val="32"/>
          <w:szCs w:val="32"/>
        </w:rPr>
        <w:t>〔</w:t>
      </w:r>
      <w:r>
        <w:rPr>
          <w:rFonts w:hint="eastAsia" w:ascii="黑体" w:hAnsi="黑体" w:eastAsia="黑体" w:cs="黑体"/>
          <w:b w:val="0"/>
          <w:bCs w:val="0"/>
          <w:kern w:val="2"/>
          <w:sz w:val="32"/>
          <w:szCs w:val="32"/>
          <w:lang w:eastAsia="zh-CN"/>
        </w:rPr>
        <w:t>责任</w:t>
      </w:r>
      <w:r>
        <w:rPr>
          <w:rFonts w:hint="eastAsia" w:ascii="黑体" w:hAnsi="黑体" w:eastAsia="黑体" w:cs="黑体"/>
          <w:b w:val="0"/>
          <w:bCs w:val="0"/>
          <w:kern w:val="2"/>
          <w:sz w:val="32"/>
          <w:szCs w:val="32"/>
        </w:rPr>
        <w:t>单位：</w:t>
      </w:r>
      <w:r>
        <w:rPr>
          <w:rFonts w:hint="eastAsia" w:ascii="黑体" w:hAnsi="黑体" w:eastAsia="黑体" w:cs="黑体"/>
          <w:b w:val="0"/>
          <w:bCs w:val="0"/>
          <w:color w:val="auto"/>
          <w:kern w:val="2"/>
          <w:sz w:val="32"/>
          <w:szCs w:val="32"/>
          <w:lang w:val="en-US" w:eastAsia="zh-CN" w:bidi="ar"/>
        </w:rPr>
        <w:t>市工业和信息化局</w:t>
      </w:r>
      <w:r>
        <w:rPr>
          <w:rFonts w:hint="eastAsia" w:ascii="黑体" w:hAnsi="黑体" w:eastAsia="黑体" w:cs="黑体"/>
          <w:b w:val="0"/>
          <w:bCs w:val="0"/>
          <w:kern w:val="2"/>
          <w:sz w:val="32"/>
          <w:szCs w:val="32"/>
          <w:lang w:eastAsia="zh-CN"/>
        </w:rPr>
        <w:t>、</w:t>
      </w:r>
      <w:r>
        <w:rPr>
          <w:rFonts w:hint="eastAsia" w:ascii="黑体" w:hAnsi="黑体" w:eastAsia="黑体" w:cs="黑体"/>
          <w:kern w:val="2"/>
          <w:sz w:val="32"/>
          <w:szCs w:val="32"/>
          <w:highlight w:val="none"/>
        </w:rPr>
        <w:t>市市场监管局</w:t>
      </w:r>
      <w:r>
        <w:rPr>
          <w:rFonts w:hint="eastAsia" w:ascii="黑体" w:hAnsi="黑体" w:eastAsia="黑体" w:cs="黑体"/>
          <w:kern w:val="2"/>
          <w:sz w:val="32"/>
          <w:szCs w:val="32"/>
          <w:highlight w:val="none"/>
          <w:lang w:eastAsia="zh-CN"/>
        </w:rPr>
        <w:t>、</w:t>
      </w:r>
      <w:r>
        <w:rPr>
          <w:rFonts w:hint="eastAsia" w:ascii="黑体" w:hAnsi="黑体" w:eastAsia="黑体" w:cs="黑体"/>
          <w:b w:val="0"/>
          <w:bCs w:val="0"/>
          <w:color w:val="auto"/>
          <w:kern w:val="2"/>
          <w:sz w:val="32"/>
          <w:szCs w:val="32"/>
          <w:lang w:val="en-US" w:eastAsia="zh-CN" w:bidi="ar"/>
        </w:rPr>
        <w:t>市发展和改革局</w:t>
      </w:r>
      <w:r>
        <w:rPr>
          <w:rFonts w:hint="eastAsia" w:ascii="黑体" w:hAnsi="黑体" w:eastAsia="黑体" w:cs="黑体"/>
          <w:kern w:val="2"/>
          <w:sz w:val="32"/>
          <w:szCs w:val="32"/>
          <w:highlight w:val="none"/>
          <w:lang w:eastAsia="zh-CN"/>
        </w:rPr>
        <w:t>、市统计局、</w:t>
      </w:r>
      <w:r>
        <w:rPr>
          <w:rFonts w:hint="eastAsia" w:ascii="黑体" w:hAnsi="黑体" w:eastAsia="黑体" w:cs="黑体"/>
          <w:kern w:val="2"/>
          <w:sz w:val="32"/>
          <w:szCs w:val="32"/>
          <w:highlight w:val="none"/>
        </w:rPr>
        <w:t>各县（</w:t>
      </w:r>
      <w:r>
        <w:rPr>
          <w:rFonts w:hint="eastAsia" w:ascii="黑体" w:hAnsi="黑体" w:eastAsia="黑体" w:cs="黑体"/>
          <w:b w:val="0"/>
          <w:bCs w:val="0"/>
          <w:kern w:val="2"/>
          <w:sz w:val="32"/>
          <w:szCs w:val="32"/>
        </w:rPr>
        <w:t>市、区）人民政府、</w:t>
      </w:r>
      <w:r>
        <w:rPr>
          <w:rFonts w:hint="eastAsia" w:ascii="黑体" w:hAnsi="黑体" w:eastAsia="黑体" w:cs="黑体"/>
          <w:b w:val="0"/>
          <w:bCs w:val="0"/>
          <w:kern w:val="2"/>
          <w:sz w:val="32"/>
          <w:szCs w:val="32"/>
          <w:lang w:val="en-US" w:eastAsia="zh-CN"/>
        </w:rPr>
        <w:t>红海湾开发区管委会、华侨管理区管委会、汕尾高新区管委会</w:t>
      </w:r>
      <w:r>
        <w:rPr>
          <w:rFonts w:hint="eastAsia" w:ascii="黑体" w:hAnsi="黑体" w:eastAsia="黑体" w:cs="黑体"/>
          <w:b w:val="0"/>
          <w:bCs w:val="0"/>
          <w:kern w:val="2"/>
          <w:sz w:val="32"/>
          <w:szCs w:val="32"/>
        </w:rPr>
        <w:t>〕</w:t>
      </w:r>
    </w:p>
    <w:p>
      <w:pPr>
        <w:keepNext w:val="0"/>
        <w:keepLines w:val="0"/>
        <w:widowControl/>
        <w:suppressLineNumbers w:val="0"/>
        <w:spacing w:line="600" w:lineRule="exact"/>
        <w:ind w:firstLine="643" w:firstLineChars="200"/>
        <w:jc w:val="left"/>
        <w:rPr>
          <w:rStyle w:val="8"/>
          <w:rFonts w:hint="eastAsia" w:ascii="仿宋_GB2312" w:hAnsi="仿宋_GB2312" w:eastAsia="仿宋_GB2312" w:cs="仿宋_GB2312"/>
          <w:color w:val="auto"/>
          <w:kern w:val="0"/>
          <w:sz w:val="32"/>
          <w:szCs w:val="32"/>
          <w:lang w:val="en-US" w:eastAsia="zh-CN" w:bidi="ar"/>
        </w:rPr>
      </w:pPr>
      <w:r>
        <w:rPr>
          <w:rStyle w:val="9"/>
          <w:rFonts w:hint="eastAsia" w:ascii="楷体_GB2312" w:hAnsi="楷体_GB2312" w:eastAsia="楷体_GB2312" w:cs="楷体_GB2312"/>
          <w:b/>
          <w:bCs w:val="0"/>
          <w:kern w:val="0"/>
          <w:sz w:val="32"/>
          <w:szCs w:val="32"/>
          <w:lang w:val="en-US" w:eastAsia="zh-CN" w:bidi="ar"/>
        </w:rPr>
        <w:t>（四）加强土地要素保障。</w:t>
      </w:r>
      <w:r>
        <w:rPr>
          <w:rFonts w:hint="eastAsia" w:ascii="仿宋_GB2312" w:hAnsi="仿宋_GB2312" w:eastAsia="仿宋_GB2312" w:cs="仿宋_GB2312"/>
          <w:color w:val="000000"/>
          <w:kern w:val="0"/>
          <w:sz w:val="32"/>
          <w:szCs w:val="32"/>
          <w:lang w:val="en-US" w:eastAsia="zh-CN" w:bidi="ar"/>
        </w:rPr>
        <w:t>深化工程建设项目审批制度改革，加快推进新增工业用地“标准地”出让，</w:t>
      </w:r>
      <w:r>
        <w:rPr>
          <w:rFonts w:hint="eastAsia" w:ascii="仿宋_GB2312" w:hAnsi="仿宋_GB2312" w:eastAsia="仿宋_GB2312" w:cs="仿宋_GB2312"/>
          <w:color w:val="auto"/>
          <w:kern w:val="0"/>
          <w:sz w:val="32"/>
          <w:szCs w:val="32"/>
          <w:lang w:bidi="ar"/>
        </w:rPr>
        <w:t>在符合汕尾产业发展导向基础上，支持创新型企业融合研发、设计、中试、检测、生产、供应链等新型产业功能以及相关配套服务的用地需求</w:t>
      </w:r>
      <w:r>
        <w:rPr>
          <w:rFonts w:hint="eastAsia" w:ascii="仿宋_GB2312" w:hAnsi="仿宋_GB2312" w:eastAsia="仿宋_GB2312" w:cs="仿宋_GB2312"/>
          <w:color w:val="auto"/>
          <w:kern w:val="0"/>
          <w:sz w:val="32"/>
          <w:szCs w:val="32"/>
          <w:lang w:eastAsia="zh-CN" w:bidi="ar"/>
        </w:rPr>
        <w:t>。</w:t>
      </w:r>
    </w:p>
    <w:p>
      <w:pPr>
        <w:widowControl/>
        <w:numPr>
          <w:ilvl w:val="0"/>
          <w:numId w:val="0"/>
        </w:numPr>
        <w:spacing w:line="600" w:lineRule="exact"/>
        <w:ind w:firstLine="643" w:firstLineChars="200"/>
        <w:jc w:val="both"/>
        <w:rPr>
          <w:rFonts w:hint="eastAsia" w:ascii="黑体" w:hAnsi="黑体" w:eastAsia="黑体" w:cs="黑体"/>
          <w:kern w:val="0"/>
          <w:sz w:val="32"/>
          <w:szCs w:val="32"/>
          <w:lang w:val="en-US" w:eastAsia="zh-CN" w:bidi="ar"/>
        </w:rPr>
      </w:pPr>
      <w:r>
        <w:rPr>
          <w:rStyle w:val="9"/>
          <w:rFonts w:hint="eastAsia" w:ascii="仿宋_GB2312" w:hAnsi="仿宋_GB2312" w:eastAsia="仿宋_GB2312" w:cs="仿宋_GB2312"/>
          <w:kern w:val="0"/>
          <w:sz w:val="32"/>
          <w:szCs w:val="32"/>
          <w:lang w:val="en-US" w:eastAsia="zh-CN" w:bidi="ar"/>
        </w:rPr>
        <w:t>10.加大工业用地供给。</w:t>
      </w:r>
      <w:r>
        <w:rPr>
          <w:rFonts w:hint="eastAsia" w:ascii="仿宋_GB2312" w:hAnsi="仿宋_GB2312" w:eastAsia="仿宋_GB2312" w:cs="仿宋_GB2312"/>
          <w:color w:val="auto"/>
          <w:kern w:val="0"/>
          <w:sz w:val="32"/>
          <w:szCs w:val="32"/>
          <w:lang w:val="en-US" w:eastAsia="zh-CN" w:bidi="ar"/>
        </w:rPr>
        <w:t>加强战略引领和规划保障，</w:t>
      </w:r>
      <w:r>
        <w:rPr>
          <w:rFonts w:hint="eastAsia" w:ascii="仿宋_GB2312" w:hAnsi="仿宋_GB2312" w:eastAsia="仿宋_GB2312" w:cs="仿宋_GB2312"/>
          <w:color w:val="auto"/>
          <w:kern w:val="0"/>
          <w:sz w:val="32"/>
          <w:szCs w:val="32"/>
          <w:lang w:bidi="ar"/>
        </w:rPr>
        <w:t>进一步优化建设用地结构和布局，</w:t>
      </w:r>
      <w:r>
        <w:rPr>
          <w:rFonts w:hint="eastAsia" w:ascii="仿宋_GB2312" w:hAnsi="仿宋_GB2312" w:eastAsia="仿宋_GB2312" w:cs="仿宋_GB2312"/>
          <w:color w:val="auto"/>
          <w:kern w:val="0"/>
          <w:sz w:val="32"/>
          <w:szCs w:val="32"/>
          <w:lang w:val="en-US" w:eastAsia="zh-CN" w:bidi="ar"/>
        </w:rPr>
        <w:t>划定工业用地保障红线，</w:t>
      </w:r>
      <w:r>
        <w:rPr>
          <w:rFonts w:hint="eastAsia" w:ascii="仿宋_GB2312" w:hAnsi="仿宋_GB2312" w:eastAsia="仿宋_GB2312" w:cs="仿宋_GB2312"/>
          <w:color w:val="auto"/>
          <w:kern w:val="0"/>
          <w:sz w:val="32"/>
          <w:szCs w:val="32"/>
          <w:lang w:bidi="ar"/>
        </w:rPr>
        <w:t>确保工业项目用地需求</w:t>
      </w:r>
      <w:r>
        <w:rPr>
          <w:rFonts w:hint="eastAsia" w:ascii="仿宋_GB2312" w:hAnsi="仿宋_GB2312" w:eastAsia="仿宋_GB2312" w:cs="仿宋_GB2312"/>
          <w:color w:val="auto"/>
          <w:kern w:val="0"/>
          <w:sz w:val="32"/>
          <w:szCs w:val="32"/>
          <w:lang w:val="en-US" w:eastAsia="zh-CN" w:bidi="ar"/>
        </w:rPr>
        <w:t>。充分发挥土地资源市场配置作用，加强工业用地（包括物流仓储，不包括采矿用地）出让全生命周期管理。每年新出让的工业用地（含新型产业用地）占年度出让土地的比例不低于30%，存量工业用地确需改变用途的，在符合控制性详细规划的前提下，按照“总量动态平衡”的原则确保全市工业用地总量不减少。每年盘活的低效用地，优先支持工业发展，支持重点产业项目用地。</w:t>
      </w:r>
      <w:r>
        <w:rPr>
          <w:rFonts w:hint="eastAsia" w:ascii="黑体" w:hAnsi="黑体" w:eastAsia="黑体" w:cs="黑体"/>
          <w:kern w:val="0"/>
          <w:sz w:val="32"/>
          <w:szCs w:val="32"/>
          <w:lang w:val="en-US" w:eastAsia="zh-CN" w:bidi="ar"/>
        </w:rPr>
        <w:t>〔责任单位：市自然资源局</w:t>
      </w:r>
      <w:r>
        <w:rPr>
          <w:rFonts w:hint="eastAsia" w:ascii="黑体" w:hAnsi="黑体" w:eastAsia="黑体" w:cs="黑体"/>
          <w:kern w:val="0"/>
          <w:sz w:val="32"/>
          <w:szCs w:val="32"/>
          <w:lang w:eastAsia="zh-CN" w:bidi="ar"/>
        </w:rPr>
        <w:t>、</w:t>
      </w:r>
      <w:r>
        <w:rPr>
          <w:rFonts w:hint="eastAsia" w:ascii="黑体" w:hAnsi="黑体" w:eastAsia="黑体" w:cs="黑体"/>
          <w:kern w:val="0"/>
          <w:sz w:val="32"/>
          <w:szCs w:val="32"/>
          <w:lang w:bidi="ar"/>
        </w:rPr>
        <w:t>各县（</w:t>
      </w:r>
      <w:r>
        <w:rPr>
          <w:rFonts w:hint="eastAsia" w:ascii="黑体" w:hAnsi="黑体" w:eastAsia="黑体" w:cs="黑体"/>
          <w:b w:val="0"/>
          <w:bCs w:val="0"/>
          <w:kern w:val="0"/>
          <w:sz w:val="32"/>
          <w:szCs w:val="32"/>
          <w:lang w:bidi="ar"/>
        </w:rPr>
        <w:t>市、区）人民政府、</w:t>
      </w:r>
      <w:r>
        <w:rPr>
          <w:rFonts w:hint="eastAsia" w:ascii="黑体" w:hAnsi="黑体" w:eastAsia="黑体" w:cs="黑体"/>
          <w:b w:val="0"/>
          <w:bCs w:val="0"/>
          <w:kern w:val="0"/>
          <w:sz w:val="32"/>
          <w:szCs w:val="32"/>
          <w:lang w:val="en-US" w:eastAsia="zh-CN" w:bidi="ar"/>
        </w:rPr>
        <w:t>红海湾开发区管委会、华侨管理区管委会、汕尾高新区管委会</w:t>
      </w:r>
      <w:r>
        <w:rPr>
          <w:rFonts w:hint="eastAsia" w:ascii="黑体" w:hAnsi="黑体" w:eastAsia="黑体" w:cs="黑体"/>
          <w:kern w:val="0"/>
          <w:sz w:val="32"/>
          <w:szCs w:val="32"/>
          <w:lang w:val="en-US" w:eastAsia="zh-CN" w:bidi="ar"/>
        </w:rPr>
        <w:t>〕</w:t>
      </w:r>
    </w:p>
    <w:p>
      <w:pPr>
        <w:keepNext w:val="0"/>
        <w:keepLines w:val="0"/>
        <w:widowControl/>
        <w:numPr>
          <w:ilvl w:val="0"/>
          <w:numId w:val="0"/>
        </w:numPr>
        <w:suppressLineNumbers w:val="0"/>
        <w:spacing w:line="600" w:lineRule="exact"/>
        <w:ind w:firstLine="643" w:firstLineChars="200"/>
        <w:jc w:val="both"/>
        <w:rPr>
          <w:rFonts w:hint="eastAsia" w:ascii="黑体" w:hAnsi="黑体" w:eastAsia="黑体" w:cs="黑体"/>
          <w:kern w:val="0"/>
          <w:sz w:val="32"/>
          <w:szCs w:val="32"/>
          <w:lang w:val="en-US" w:eastAsia="zh-CN" w:bidi="ar"/>
        </w:rPr>
      </w:pPr>
      <w:r>
        <w:rPr>
          <w:rStyle w:val="9"/>
          <w:rFonts w:hint="eastAsia" w:ascii="仿宋_GB2312" w:hAnsi="仿宋_GB2312" w:eastAsia="仿宋_GB2312" w:cs="仿宋_GB2312"/>
          <w:kern w:val="0"/>
          <w:sz w:val="32"/>
          <w:szCs w:val="32"/>
          <w:lang w:val="en-US" w:eastAsia="zh-CN" w:bidi="ar"/>
        </w:rPr>
        <w:t>11.支持重点产业重点项目用地。</w:t>
      </w:r>
      <w:r>
        <w:rPr>
          <w:rFonts w:hint="eastAsia" w:ascii="仿宋_GB2312" w:hAnsi="仿宋_GB2312" w:eastAsia="仿宋_GB2312" w:cs="仿宋_GB2312"/>
          <w:color w:val="000000"/>
          <w:kern w:val="0"/>
          <w:sz w:val="32"/>
          <w:szCs w:val="32"/>
          <w:lang w:val="en-US" w:eastAsia="zh-CN" w:bidi="ar"/>
        </w:rPr>
        <w:t>坚持科学调配资源要素，强化资源要素精准投放，实现资源要素投入产出效益最大化。</w:t>
      </w:r>
      <w:r>
        <w:rPr>
          <w:rFonts w:hint="eastAsia" w:ascii="仿宋_GB2312" w:hAnsi="仿宋_GB2312" w:eastAsia="仿宋_GB2312" w:cs="仿宋_GB2312"/>
          <w:color w:val="auto"/>
          <w:kern w:val="0"/>
          <w:sz w:val="32"/>
          <w:szCs w:val="32"/>
          <w:lang w:val="en-US" w:eastAsia="zh-CN" w:bidi="ar"/>
        </w:rPr>
        <w:t>对省、市确定的优先发展产业且用地集约的工业项目，在确定土地出让底价时可按不低于工业用地出让最低限价标准的70%及土地成本确定的土地底价出让。</w:t>
      </w:r>
      <w:r>
        <w:rPr>
          <w:rFonts w:hint="eastAsia" w:ascii="黑体" w:hAnsi="黑体" w:eastAsia="黑体" w:cs="黑体"/>
          <w:kern w:val="0"/>
          <w:sz w:val="32"/>
          <w:szCs w:val="32"/>
          <w:lang w:val="en-US" w:eastAsia="zh-CN" w:bidi="ar"/>
        </w:rPr>
        <w:t>〔责任单位：市自然资源局</w:t>
      </w:r>
      <w:r>
        <w:rPr>
          <w:rFonts w:hint="eastAsia" w:ascii="黑体" w:hAnsi="黑体" w:eastAsia="黑体" w:cs="黑体"/>
          <w:kern w:val="0"/>
          <w:sz w:val="32"/>
          <w:szCs w:val="32"/>
          <w:lang w:eastAsia="zh-CN" w:bidi="ar"/>
        </w:rPr>
        <w:t>、</w:t>
      </w:r>
      <w:r>
        <w:rPr>
          <w:rFonts w:hint="eastAsia" w:ascii="黑体" w:hAnsi="黑体" w:eastAsia="黑体" w:cs="黑体"/>
          <w:kern w:val="0"/>
          <w:sz w:val="32"/>
          <w:szCs w:val="32"/>
          <w:lang w:bidi="ar"/>
        </w:rPr>
        <w:t>各县（</w:t>
      </w:r>
      <w:r>
        <w:rPr>
          <w:rFonts w:hint="eastAsia" w:ascii="黑体" w:hAnsi="黑体" w:eastAsia="黑体" w:cs="黑体"/>
          <w:b w:val="0"/>
          <w:bCs w:val="0"/>
          <w:kern w:val="0"/>
          <w:sz w:val="32"/>
          <w:szCs w:val="32"/>
          <w:lang w:bidi="ar"/>
        </w:rPr>
        <w:t>市、区）人民政府、</w:t>
      </w:r>
      <w:r>
        <w:rPr>
          <w:rFonts w:hint="eastAsia" w:ascii="黑体" w:hAnsi="黑体" w:eastAsia="黑体" w:cs="黑体"/>
          <w:b w:val="0"/>
          <w:bCs w:val="0"/>
          <w:kern w:val="0"/>
          <w:sz w:val="32"/>
          <w:szCs w:val="32"/>
          <w:lang w:val="en-US" w:eastAsia="zh-CN" w:bidi="ar"/>
        </w:rPr>
        <w:t>红海湾开发区管委会、华侨管理区管委会、汕尾高新区管委会</w:t>
      </w:r>
      <w:r>
        <w:rPr>
          <w:rFonts w:hint="eastAsia" w:ascii="黑体" w:hAnsi="黑体" w:eastAsia="黑体" w:cs="黑体"/>
          <w:kern w:val="0"/>
          <w:sz w:val="32"/>
          <w:szCs w:val="32"/>
          <w:lang w:val="en-US" w:eastAsia="zh-CN" w:bidi="ar"/>
        </w:rPr>
        <w:t>〕</w:t>
      </w:r>
    </w:p>
    <w:p>
      <w:pPr>
        <w:widowControl/>
        <w:numPr>
          <w:ilvl w:val="0"/>
          <w:numId w:val="0"/>
        </w:numPr>
        <w:spacing w:line="600" w:lineRule="exact"/>
        <w:ind w:firstLine="643" w:firstLineChars="200"/>
        <w:jc w:val="both"/>
        <w:rPr>
          <w:rFonts w:hint="eastAsia" w:ascii="黑体" w:hAnsi="黑体" w:eastAsia="黑体" w:cs="黑体"/>
          <w:kern w:val="0"/>
          <w:sz w:val="32"/>
          <w:szCs w:val="32"/>
          <w:lang w:val="en-US" w:eastAsia="zh-CN" w:bidi="ar"/>
        </w:rPr>
      </w:pPr>
      <w:r>
        <w:rPr>
          <w:rStyle w:val="9"/>
          <w:rFonts w:hint="eastAsia" w:ascii="仿宋_GB2312" w:hAnsi="仿宋_GB2312" w:eastAsia="仿宋_GB2312" w:cs="仿宋_GB2312"/>
          <w:kern w:val="0"/>
          <w:sz w:val="32"/>
          <w:szCs w:val="32"/>
          <w:lang w:val="en-US" w:eastAsia="zh-CN" w:bidi="ar"/>
        </w:rPr>
        <w:t>12.鼓励重点工业项目利用原有土地进行改造开发。</w:t>
      </w:r>
      <w:r>
        <w:rPr>
          <w:rFonts w:hint="eastAsia" w:ascii="仿宋_GB2312" w:hAnsi="仿宋_GB2312" w:eastAsia="仿宋_GB2312" w:cs="仿宋_GB2312"/>
          <w:color w:val="auto"/>
          <w:kern w:val="0"/>
          <w:sz w:val="32"/>
          <w:szCs w:val="32"/>
          <w:lang w:val="en-US" w:eastAsia="zh-CN" w:bidi="ar"/>
        </w:rPr>
        <w:t>原依法取得的工业用地改造开发后提高容积率但不改变用途的，可不再增缴土地价款，但不得分割转让。现状用地性质在符合控制性详细规划的前提下，现有制造业企业通过提高工业用地容积率、调整用地结构增加的服务型制造业业务设施和经营场所，其建筑面积不超过原总建筑面积的15%，用地面积不超过7%，可继续按原用途使用土地，但不得分割转让。</w:t>
      </w:r>
      <w:r>
        <w:rPr>
          <w:rFonts w:hint="eastAsia" w:ascii="黑体" w:hAnsi="黑体" w:eastAsia="黑体" w:cs="黑体"/>
          <w:kern w:val="0"/>
          <w:sz w:val="32"/>
          <w:szCs w:val="32"/>
          <w:lang w:val="en-US" w:eastAsia="zh-CN" w:bidi="ar"/>
        </w:rPr>
        <w:t>〔责任单位：市自然资源局、</w:t>
      </w:r>
      <w:r>
        <w:rPr>
          <w:rFonts w:hint="eastAsia" w:ascii="黑体" w:hAnsi="黑体" w:eastAsia="黑体" w:cs="黑体"/>
          <w:kern w:val="0"/>
          <w:sz w:val="32"/>
          <w:szCs w:val="32"/>
          <w:lang w:bidi="ar"/>
        </w:rPr>
        <w:t>各县（</w:t>
      </w:r>
      <w:r>
        <w:rPr>
          <w:rFonts w:hint="eastAsia" w:ascii="黑体" w:hAnsi="黑体" w:eastAsia="黑体" w:cs="黑体"/>
          <w:b w:val="0"/>
          <w:bCs w:val="0"/>
          <w:kern w:val="0"/>
          <w:sz w:val="32"/>
          <w:szCs w:val="32"/>
          <w:lang w:bidi="ar"/>
        </w:rPr>
        <w:t>市、区）人民政府</w:t>
      </w:r>
      <w:r>
        <w:rPr>
          <w:rFonts w:hint="eastAsia" w:ascii="黑体" w:hAnsi="黑体" w:eastAsia="黑体" w:cs="黑体"/>
          <w:kern w:val="0"/>
          <w:sz w:val="32"/>
          <w:szCs w:val="32"/>
          <w:lang w:val="en-US" w:eastAsia="zh-CN" w:bidi="ar"/>
        </w:rPr>
        <w:t>〕</w:t>
      </w:r>
    </w:p>
    <w:p>
      <w:pPr>
        <w:widowControl/>
        <w:numPr>
          <w:ilvl w:val="0"/>
          <w:numId w:val="0"/>
        </w:numPr>
        <w:spacing w:line="600" w:lineRule="exact"/>
        <w:ind w:firstLine="643" w:firstLineChars="200"/>
        <w:jc w:val="left"/>
        <w:rPr>
          <w:rFonts w:hint="eastAsia" w:ascii="仿宋_GB2312" w:hAnsi="仿宋_GB2312" w:eastAsia="仿宋_GB2312" w:cs="仿宋_GB2312"/>
          <w:color w:val="auto"/>
          <w:kern w:val="0"/>
          <w:sz w:val="32"/>
          <w:szCs w:val="32"/>
          <w:lang w:bidi="ar"/>
        </w:rPr>
      </w:pPr>
      <w:r>
        <w:rPr>
          <w:rStyle w:val="9"/>
          <w:rFonts w:hint="eastAsia" w:ascii="楷体_GB2312" w:hAnsi="楷体_GB2312" w:eastAsia="楷体_GB2312" w:cs="楷体_GB2312"/>
          <w:kern w:val="0"/>
          <w:sz w:val="32"/>
          <w:szCs w:val="32"/>
          <w:lang w:val="en-US" w:eastAsia="zh-CN" w:bidi="ar"/>
        </w:rPr>
        <w:t>（五）加大融资支持力度。</w:t>
      </w:r>
      <w:r>
        <w:rPr>
          <w:rFonts w:hint="eastAsia" w:ascii="仿宋_GB2312" w:hAnsi="仿宋_GB2312" w:eastAsia="仿宋_GB2312" w:cs="仿宋_GB2312"/>
          <w:color w:val="auto"/>
          <w:kern w:val="0"/>
          <w:sz w:val="32"/>
          <w:szCs w:val="32"/>
          <w:lang w:bidi="ar"/>
        </w:rPr>
        <w:t>积极搭建银企信息对接平台，开展多种形式的银企对接活动。指导金融机构加快创新适应</w:t>
      </w:r>
      <w:r>
        <w:rPr>
          <w:rFonts w:hint="eastAsia" w:ascii="仿宋_GB2312" w:hAnsi="仿宋_GB2312" w:eastAsia="仿宋_GB2312" w:cs="仿宋_GB2312"/>
          <w:color w:val="auto"/>
          <w:kern w:val="0"/>
          <w:sz w:val="32"/>
          <w:szCs w:val="32"/>
          <w:lang w:val="en-US" w:eastAsia="zh-CN" w:bidi="ar"/>
        </w:rPr>
        <w:t>中小企业</w:t>
      </w:r>
      <w:r>
        <w:rPr>
          <w:rFonts w:hint="eastAsia" w:ascii="仿宋_GB2312" w:hAnsi="仿宋_GB2312" w:eastAsia="仿宋_GB2312" w:cs="仿宋_GB2312"/>
          <w:color w:val="auto"/>
          <w:kern w:val="0"/>
          <w:sz w:val="32"/>
          <w:szCs w:val="32"/>
          <w:lang w:bidi="ar"/>
        </w:rPr>
        <w:t>融资需求的金融产品和服务模式，为技术改造项目提供多元化融资便利。</w:t>
      </w:r>
    </w:p>
    <w:p>
      <w:pPr>
        <w:widowControl/>
        <w:numPr>
          <w:ilvl w:val="0"/>
          <w:numId w:val="0"/>
        </w:numPr>
        <w:spacing w:line="600" w:lineRule="exact"/>
        <w:ind w:firstLine="643" w:firstLineChars="200"/>
        <w:jc w:val="both"/>
        <w:rPr>
          <w:rFonts w:hint="eastAsia" w:ascii="黑体" w:hAnsi="黑体" w:eastAsia="黑体" w:cs="黑体"/>
          <w:color w:val="auto"/>
          <w:sz w:val="32"/>
          <w:szCs w:val="32"/>
        </w:rPr>
      </w:pPr>
      <w:r>
        <w:rPr>
          <w:rStyle w:val="9"/>
          <w:rFonts w:hint="eastAsia" w:ascii="仿宋_GB2312" w:hAnsi="仿宋_GB2312" w:eastAsia="仿宋_GB2312" w:cs="仿宋_GB2312"/>
          <w:color w:val="auto"/>
          <w:kern w:val="0"/>
          <w:sz w:val="32"/>
          <w:szCs w:val="32"/>
          <w:lang w:val="en-US" w:eastAsia="zh-CN" w:bidi="ar"/>
        </w:rPr>
        <w:t>13.加大中小微企业转贷续贷支持力度。</w:t>
      </w:r>
      <w:r>
        <w:rPr>
          <w:rFonts w:hint="eastAsia" w:ascii="仿宋_GB2312" w:hAnsi="仿宋_GB2312" w:eastAsia="仿宋_GB2312" w:cs="仿宋_GB2312"/>
          <w:color w:val="auto"/>
          <w:kern w:val="0"/>
          <w:sz w:val="32"/>
          <w:szCs w:val="32"/>
          <w:lang w:val="en-US" w:eastAsia="zh-CN" w:bidi="ar"/>
        </w:rPr>
        <w:t>鼓励银行机构对中小企业市场化续贷、展期。鼓励金融机构对符合条件、流动性遇到暂时困难的小微企业，制定合理的信贷计划和金融产品，做到首贷扩面、转贷提速、续贷从简。运用普惠小微贷款支持工具，对地方法人金融机构发放的普惠小微贷款，按季度余额环比增量的1% 提供资金，引导信贷资金投向民营、普惠小微等重点领域。</w:t>
      </w:r>
      <w:r>
        <w:rPr>
          <w:rFonts w:hint="eastAsia" w:ascii="黑体" w:hAnsi="黑体" w:eastAsia="黑体" w:cs="黑体"/>
          <w:color w:val="auto"/>
          <w:kern w:val="0"/>
          <w:sz w:val="32"/>
          <w:szCs w:val="32"/>
          <w:lang w:val="en-US" w:eastAsia="zh-CN" w:bidi="ar"/>
        </w:rPr>
        <w:t>〔责任单位：汕尾银保监分局、市金融工作局、人行汕尾中支、市财政局、市工业和信息化局〕</w:t>
      </w:r>
    </w:p>
    <w:p>
      <w:pPr>
        <w:keepNext w:val="0"/>
        <w:keepLines w:val="0"/>
        <w:widowControl/>
        <w:suppressLineNumbers w:val="0"/>
        <w:spacing w:line="600" w:lineRule="exact"/>
        <w:ind w:firstLine="643" w:firstLineChars="200"/>
        <w:jc w:val="both"/>
        <w:rPr>
          <w:rFonts w:hint="eastAsia" w:ascii="黑体" w:hAnsi="黑体" w:eastAsia="黑体" w:cs="黑体"/>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14.建立中小企业应急转贷机制。</w:t>
      </w:r>
      <w:r>
        <w:rPr>
          <w:rFonts w:hint="eastAsia" w:ascii="仿宋_GB2312" w:hAnsi="仿宋_GB2312" w:eastAsia="仿宋_GB2312" w:cs="仿宋_GB2312"/>
          <w:color w:val="auto"/>
          <w:kern w:val="0"/>
          <w:sz w:val="32"/>
          <w:szCs w:val="32"/>
          <w:lang w:val="en-US" w:eastAsia="zh-CN" w:bidi="ar"/>
        </w:rPr>
        <w:t>对生产经营正常、财务和信用状况良好的我市中小微企业，其流动资金周转贷款到期后仍有融资需求、又临时存在资金困难的，由转贷引导基金提供“过桥”支持，帮助企业完成续贷。</w:t>
      </w:r>
      <w:r>
        <w:rPr>
          <w:rFonts w:hint="eastAsia" w:ascii="仿宋_GB2312" w:hAnsi="仿宋_GB2312" w:eastAsia="仿宋_GB2312" w:cs="仿宋_GB2312"/>
          <w:color w:val="000000"/>
          <w:kern w:val="0"/>
          <w:sz w:val="32"/>
          <w:szCs w:val="32"/>
          <w:lang w:val="en-US" w:eastAsia="zh-CN" w:bidi="ar"/>
        </w:rPr>
        <w:t>符合银行信贷条件但足额还贷出现困难的中小微企业顺利完成转贷、续贷和贷款跨行置换提供短期周转的政策性资金。单户单笔融资专项资金使用额度原则上不超过1000万元。</w:t>
      </w:r>
      <w:r>
        <w:rPr>
          <w:rFonts w:hint="eastAsia" w:ascii="黑体" w:hAnsi="黑体" w:eastAsia="黑体" w:cs="黑体"/>
          <w:kern w:val="0"/>
          <w:sz w:val="32"/>
          <w:szCs w:val="32"/>
          <w:lang w:val="en-US" w:eastAsia="zh-CN" w:bidi="ar"/>
        </w:rPr>
        <w:t>〔责任单位：市金融工作局、</w:t>
      </w:r>
      <w:r>
        <w:rPr>
          <w:rFonts w:hint="eastAsia" w:ascii="黑体" w:hAnsi="黑体" w:eastAsia="黑体" w:cs="黑体"/>
          <w:color w:val="000000"/>
          <w:kern w:val="0"/>
          <w:sz w:val="32"/>
          <w:szCs w:val="32"/>
          <w:lang w:val="en-US" w:eastAsia="zh-CN" w:bidi="ar"/>
        </w:rPr>
        <w:t>人行汕尾中支</w:t>
      </w:r>
      <w:r>
        <w:rPr>
          <w:rFonts w:hint="eastAsia" w:ascii="黑体" w:hAnsi="黑体" w:eastAsia="黑体" w:cs="黑体"/>
          <w:kern w:val="0"/>
          <w:sz w:val="32"/>
          <w:szCs w:val="32"/>
          <w:lang w:val="en-US" w:eastAsia="zh-CN" w:bidi="ar"/>
        </w:rPr>
        <w:t>〕</w:t>
      </w:r>
    </w:p>
    <w:p>
      <w:pPr>
        <w:keepNext w:val="0"/>
        <w:keepLines w:val="0"/>
        <w:widowControl/>
        <w:suppressLineNumbers w:val="0"/>
        <w:spacing w:line="600" w:lineRule="exact"/>
        <w:ind w:firstLine="643" w:firstLineChars="200"/>
        <w:jc w:val="left"/>
        <w:rPr>
          <w:rFonts w:hint="eastAsia" w:ascii="黑体" w:hAnsi="黑体" w:eastAsia="黑体" w:cs="黑体"/>
          <w:sz w:val="32"/>
          <w:szCs w:val="32"/>
        </w:rPr>
      </w:pPr>
      <w:r>
        <w:rPr>
          <w:rStyle w:val="9"/>
          <w:rFonts w:hint="eastAsia" w:ascii="仿宋_GB2312" w:hAnsi="仿宋_GB2312" w:eastAsia="仿宋_GB2312" w:cs="仿宋_GB2312"/>
          <w:kern w:val="0"/>
          <w:sz w:val="32"/>
          <w:szCs w:val="32"/>
          <w:lang w:val="en-US" w:eastAsia="zh-CN" w:bidi="ar"/>
        </w:rPr>
        <w:t>15.积极推进银企对接。</w:t>
      </w:r>
      <w:r>
        <w:rPr>
          <w:rFonts w:hint="eastAsia" w:ascii="仿宋_GB2312" w:hAnsi="仿宋_GB2312" w:eastAsia="仿宋_GB2312" w:cs="仿宋_GB2312"/>
          <w:color w:val="auto"/>
          <w:kern w:val="0"/>
          <w:sz w:val="32"/>
          <w:szCs w:val="32"/>
          <w:lang w:val="en-US" w:eastAsia="zh-CN" w:bidi="ar"/>
        </w:rPr>
        <w:t>建立健全银企对接协调制度，搭建银企融资对接平台，定期收集全市</w:t>
      </w:r>
      <w:r>
        <w:rPr>
          <w:rFonts w:hint="eastAsia" w:ascii="仿宋_GB2312" w:hAnsi="仿宋_GB2312" w:eastAsia="仿宋_GB2312" w:cs="仿宋_GB2312"/>
          <w:color w:val="000000"/>
          <w:kern w:val="0"/>
          <w:sz w:val="32"/>
          <w:szCs w:val="32"/>
          <w:lang w:val="en-US" w:eastAsia="zh-CN" w:bidi="ar"/>
        </w:rPr>
        <w:t>有融资纾困需求的企业清单，帮助企业获得生产经营所需资金，</w:t>
      </w:r>
      <w:r>
        <w:rPr>
          <w:rFonts w:hint="eastAsia" w:ascii="仿宋_GB2312" w:hAnsi="仿宋_GB2312" w:eastAsia="仿宋_GB2312" w:cs="仿宋_GB2312"/>
          <w:color w:val="auto"/>
          <w:kern w:val="0"/>
          <w:sz w:val="32"/>
          <w:szCs w:val="32"/>
          <w:lang w:val="en-US" w:eastAsia="zh-CN" w:bidi="ar"/>
        </w:rPr>
        <w:t>引导金融机构加大对工业投资项目的融资支持力度。</w:t>
      </w:r>
      <w:r>
        <w:rPr>
          <w:rFonts w:hint="eastAsia" w:ascii="黑体" w:hAnsi="黑体" w:eastAsia="黑体" w:cs="黑体"/>
          <w:kern w:val="0"/>
          <w:sz w:val="32"/>
          <w:szCs w:val="32"/>
          <w:lang w:val="en-US" w:eastAsia="zh-CN" w:bidi="ar"/>
        </w:rPr>
        <w:t>〔责任单位：市金融工作局、市工业和信息化局、</w:t>
      </w:r>
      <w:r>
        <w:rPr>
          <w:rFonts w:hint="eastAsia" w:ascii="黑体" w:hAnsi="黑体" w:eastAsia="黑体" w:cs="黑体"/>
          <w:color w:val="000000"/>
          <w:kern w:val="0"/>
          <w:sz w:val="32"/>
          <w:szCs w:val="32"/>
          <w:lang w:val="en-US" w:eastAsia="zh-CN" w:bidi="ar"/>
        </w:rPr>
        <w:t>人行汕尾中支</w:t>
      </w:r>
      <w:r>
        <w:rPr>
          <w:rFonts w:hint="eastAsia" w:ascii="黑体" w:hAnsi="黑体" w:eastAsia="黑体" w:cs="黑体"/>
          <w:kern w:val="0"/>
          <w:sz w:val="32"/>
          <w:szCs w:val="32"/>
          <w:lang w:val="en-US" w:eastAsia="zh-CN" w:bidi="ar"/>
        </w:rPr>
        <w:t>〕</w:t>
      </w:r>
    </w:p>
    <w:p>
      <w:pPr>
        <w:numPr>
          <w:ilvl w:val="0"/>
          <w:numId w:val="1"/>
        </w:numPr>
        <w:spacing w:line="600" w:lineRule="exact"/>
        <w:ind w:left="0" w:leftChars="0" w:firstLine="640" w:firstLineChars="200"/>
        <w:rPr>
          <w:rFonts w:hint="eastAsia" w:ascii="黑体" w:hAnsi="黑体" w:eastAsia="黑体" w:cs="黑体"/>
          <w:b w:val="0"/>
          <w:bCs/>
          <w:kern w:val="0"/>
          <w:sz w:val="32"/>
          <w:szCs w:val="32"/>
          <w:lang w:val="en-US" w:eastAsia="zh-CN" w:bidi="ar"/>
        </w:rPr>
      </w:pPr>
      <w:r>
        <w:rPr>
          <w:rStyle w:val="9"/>
          <w:rFonts w:hint="eastAsia" w:ascii="黑体" w:hAnsi="黑体" w:eastAsia="黑体" w:cs="黑体"/>
          <w:b w:val="0"/>
          <w:bCs/>
          <w:kern w:val="0"/>
          <w:sz w:val="32"/>
          <w:szCs w:val="32"/>
          <w:lang w:val="en-US" w:eastAsia="zh-CN" w:bidi="ar"/>
        </w:rPr>
        <w:t>保障措施</w:t>
      </w:r>
    </w:p>
    <w:p>
      <w:pPr>
        <w:widowControl/>
        <w:spacing w:line="600" w:lineRule="exact"/>
        <w:ind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加强组织领导</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各责任单位和配合单位要高度重视</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狠抓工作落实。各责任单位要细化、量化、目标化工作任务，真抓实干推进工业对标提升</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转型升级工作</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把此项工作摆在更加突出的位置，明确任务，完善措施，落实责任，确保</w:t>
      </w:r>
      <w:r>
        <w:rPr>
          <w:rFonts w:hint="eastAsia" w:ascii="仿宋_GB2312" w:hAnsi="仿宋_GB2312" w:eastAsia="仿宋_GB2312" w:cs="仿宋_GB2312"/>
          <w:color w:val="auto"/>
          <w:kern w:val="0"/>
          <w:sz w:val="32"/>
          <w:szCs w:val="32"/>
          <w:lang w:eastAsia="zh-CN" w:bidi="ar"/>
        </w:rPr>
        <w:t>工作实施方案</w:t>
      </w:r>
      <w:r>
        <w:rPr>
          <w:rFonts w:hint="eastAsia" w:ascii="仿宋_GB2312" w:hAnsi="仿宋_GB2312" w:eastAsia="仿宋_GB2312" w:cs="仿宋_GB2312"/>
          <w:color w:val="auto"/>
          <w:kern w:val="0"/>
          <w:sz w:val="32"/>
          <w:szCs w:val="32"/>
          <w:lang w:bidi="ar"/>
        </w:rPr>
        <w:t>顺利推进。各相关部门要密切配合，形成合力，协调解决工业发展中存在的问题。</w:t>
      </w:r>
    </w:p>
    <w:p>
      <w:pPr>
        <w:numPr>
          <w:ilvl w:val="-1"/>
          <w:numId w:val="0"/>
        </w:numPr>
        <w:spacing w:line="600" w:lineRule="exact"/>
        <w:ind w:firstLine="643" w:firstLineChars="200"/>
        <w:rPr>
          <w:rFonts w:hint="eastAsia" w:ascii="黑体" w:hAnsi="黑体" w:eastAsia="黑体" w:cs="黑体"/>
          <w:kern w:val="0"/>
          <w:sz w:val="32"/>
          <w:szCs w:val="32"/>
          <w:lang w:val="en-US" w:eastAsia="zh-CN" w:bidi="ar"/>
        </w:rPr>
      </w:pPr>
      <w:r>
        <w:rPr>
          <w:rStyle w:val="9"/>
          <w:rFonts w:hint="eastAsia" w:ascii="楷体_GB2312" w:hAnsi="楷体_GB2312" w:eastAsia="楷体_GB2312" w:cs="楷体_GB2312"/>
          <w:color w:val="auto"/>
          <w:kern w:val="0"/>
          <w:sz w:val="32"/>
          <w:szCs w:val="32"/>
          <w:lang w:val="en-US" w:eastAsia="zh-CN" w:bidi="ar"/>
        </w:rPr>
        <w:t>（一）加强促工业投资成效评估。</w:t>
      </w:r>
      <w:r>
        <w:rPr>
          <w:rFonts w:hint="eastAsia" w:ascii="仿宋_GB2312" w:hAnsi="仿宋_GB2312" w:eastAsia="仿宋_GB2312" w:cs="仿宋_GB2312"/>
          <w:color w:val="auto"/>
          <w:kern w:val="0"/>
          <w:sz w:val="32"/>
          <w:szCs w:val="32"/>
          <w:lang w:val="en-US" w:eastAsia="zh-CN" w:bidi="ar"/>
        </w:rPr>
        <w:t>选取工业投资额及其增速、工业固定资产投资总量及其增速、技术改造投资额及其增速、工业投资占固定资产投资比重、工业招商项目到位资金占工业投资比重等8项指标的统计数据进行评估，及时公布各地评估情况，对得分优秀的县（市、区）予以通报表扬。</w:t>
      </w:r>
      <w:r>
        <w:rPr>
          <w:rFonts w:hint="eastAsia" w:ascii="黑体" w:hAnsi="黑体" w:eastAsia="黑体" w:cs="黑体"/>
          <w:color w:val="auto"/>
          <w:kern w:val="0"/>
          <w:sz w:val="32"/>
          <w:szCs w:val="32"/>
          <w:lang w:val="en-US" w:eastAsia="zh-CN" w:bidi="ar"/>
        </w:rPr>
        <w:t>〔责任单位：市工业和信息化局、市发展和改革局、市统计局、市投促局〕</w:t>
      </w:r>
    </w:p>
    <w:p>
      <w:pPr>
        <w:numPr>
          <w:ilvl w:val="-1"/>
          <w:numId w:val="0"/>
        </w:numPr>
        <w:spacing w:line="600" w:lineRule="exact"/>
        <w:ind w:left="0" w:leftChars="0" w:firstLine="643" w:firstLineChars="200"/>
        <w:rPr>
          <w:rFonts w:hint="eastAsia" w:ascii="黑体" w:hAnsi="黑体" w:eastAsia="黑体" w:cs="黑体"/>
          <w:kern w:val="0"/>
          <w:sz w:val="32"/>
          <w:szCs w:val="32"/>
          <w:lang w:val="en-US" w:eastAsia="zh-CN" w:bidi="ar"/>
        </w:rPr>
      </w:pPr>
      <w:r>
        <w:rPr>
          <w:rStyle w:val="9"/>
          <w:rFonts w:hint="eastAsia" w:ascii="楷体_GB2312" w:hAnsi="楷体_GB2312" w:eastAsia="楷体_GB2312" w:cs="楷体_GB2312"/>
          <w:kern w:val="0"/>
          <w:sz w:val="32"/>
          <w:szCs w:val="32"/>
          <w:lang w:val="en-US" w:eastAsia="zh-CN" w:bidi="ar"/>
        </w:rPr>
        <w:t>（二）强化投资项目统计服务。</w:t>
      </w:r>
      <w:r>
        <w:rPr>
          <w:rFonts w:hint="eastAsia" w:ascii="仿宋_GB2312" w:hAnsi="仿宋_GB2312" w:eastAsia="仿宋_GB2312" w:cs="仿宋_GB2312"/>
          <w:color w:val="auto"/>
          <w:kern w:val="0"/>
          <w:sz w:val="32"/>
          <w:szCs w:val="32"/>
          <w:lang w:val="en-US" w:eastAsia="zh-CN" w:bidi="ar"/>
        </w:rPr>
        <w:t>各县（市、区）工信主管部门、各省级工业园区要主动对接发改、统计部门，加强对工业企业、新兴产业用地（M0）单位、工业标准厂房建设单位以及产业园区生产性供应保障项目建设单位的投资入统辅导，主动从项目立项（备案或核准）介入，提前做好与企业的沟通协调，从源头抓好项目投资入统辅导、统筹调度，促进应统尽统。各县（市、区）统计部门要会同工业和信息化主管部门做好入库项目跟踪服务和业务培训等工作，及时督促企业按时报送数据，努力做到全量统计，确保数据信息真实反映我市工业投资运行趋势。</w:t>
      </w:r>
      <w:r>
        <w:rPr>
          <w:rFonts w:hint="eastAsia" w:ascii="黑体" w:hAnsi="黑体" w:eastAsia="黑体" w:cs="黑体"/>
          <w:color w:val="auto"/>
          <w:kern w:val="0"/>
          <w:sz w:val="32"/>
          <w:szCs w:val="32"/>
          <w:lang w:val="en-US" w:eastAsia="zh-CN" w:bidi="ar"/>
        </w:rPr>
        <w:t>〔责任单位：</w:t>
      </w:r>
      <w:r>
        <w:rPr>
          <w:rFonts w:hint="eastAsia" w:ascii="黑体" w:hAnsi="黑体" w:eastAsia="黑体" w:cs="黑体"/>
          <w:kern w:val="0"/>
          <w:sz w:val="32"/>
          <w:szCs w:val="32"/>
          <w:lang w:bidi="ar"/>
        </w:rPr>
        <w:t>各县（</w:t>
      </w:r>
      <w:r>
        <w:rPr>
          <w:rFonts w:hint="eastAsia" w:ascii="黑体" w:hAnsi="黑体" w:eastAsia="黑体" w:cs="黑体"/>
          <w:b w:val="0"/>
          <w:bCs w:val="0"/>
          <w:kern w:val="0"/>
          <w:sz w:val="32"/>
          <w:szCs w:val="32"/>
          <w:lang w:bidi="ar"/>
        </w:rPr>
        <w:t>市、区）人民政府、</w:t>
      </w:r>
      <w:r>
        <w:rPr>
          <w:rFonts w:hint="eastAsia" w:ascii="黑体" w:hAnsi="黑体" w:eastAsia="黑体" w:cs="黑体"/>
          <w:b w:val="0"/>
          <w:bCs w:val="0"/>
          <w:kern w:val="0"/>
          <w:sz w:val="32"/>
          <w:szCs w:val="32"/>
          <w:lang w:val="en-US" w:eastAsia="zh-CN" w:bidi="ar"/>
        </w:rPr>
        <w:t>红海湾开发区管委会、华侨管理区管委会、汕尾高新区管委会</w:t>
      </w:r>
      <w:r>
        <w:rPr>
          <w:rFonts w:hint="eastAsia" w:ascii="黑体" w:hAnsi="黑体" w:eastAsia="黑体" w:cs="黑体"/>
          <w:color w:val="auto"/>
          <w:kern w:val="0"/>
          <w:sz w:val="32"/>
          <w:szCs w:val="32"/>
          <w:lang w:val="en-US" w:eastAsia="zh-CN" w:bidi="ar"/>
        </w:rPr>
        <w:t>市工业和信息化局、市统计局、市发展和改革局</w:t>
      </w:r>
      <w:bookmarkStart w:id="0" w:name="_GoBack"/>
      <w:bookmarkEnd w:id="0"/>
      <w:r>
        <w:rPr>
          <w:rFonts w:hint="eastAsia" w:ascii="黑体" w:hAnsi="黑体" w:eastAsia="黑体" w:cs="黑体"/>
          <w:color w:val="auto"/>
          <w:kern w:val="0"/>
          <w:sz w:val="32"/>
          <w:szCs w:val="32"/>
          <w:lang w:val="en-US" w:eastAsia="zh-CN" w:bidi="ar"/>
        </w:rPr>
        <w:t>〕</w:t>
      </w:r>
    </w:p>
    <w:p>
      <w:pPr>
        <w:numPr>
          <w:ilvl w:val="-1"/>
          <w:numId w:val="0"/>
        </w:numPr>
        <w:spacing w:line="600" w:lineRule="exact"/>
        <w:ind w:left="0" w:leftChars="0" w:firstLine="643" w:firstLineChars="200"/>
        <w:rPr>
          <w:rFonts w:hint="eastAsia" w:ascii="黑体" w:hAnsi="黑体" w:eastAsia="黑体" w:cs="黑体"/>
          <w:kern w:val="0"/>
          <w:sz w:val="32"/>
          <w:szCs w:val="32"/>
          <w:lang w:val="en-US" w:eastAsia="zh-CN" w:bidi="ar"/>
        </w:rPr>
      </w:pPr>
      <w:r>
        <w:rPr>
          <w:rStyle w:val="9"/>
          <w:rFonts w:hint="eastAsia" w:ascii="楷体" w:hAnsi="楷体" w:eastAsia="楷体" w:cs="楷体"/>
          <w:kern w:val="0"/>
          <w:sz w:val="32"/>
          <w:szCs w:val="32"/>
          <w:lang w:val="en-US" w:eastAsia="zh-CN" w:bidi="ar"/>
        </w:rPr>
        <w:t>（三）加大财政资金支持力度。</w:t>
      </w:r>
      <w:r>
        <w:rPr>
          <w:rFonts w:hint="eastAsia" w:ascii="仿宋_GB2312" w:hAnsi="仿宋_GB2312" w:eastAsia="仿宋_GB2312" w:cs="仿宋_GB2312"/>
          <w:b w:val="0"/>
          <w:bCs w:val="0"/>
          <w:color w:val="auto"/>
          <w:kern w:val="0"/>
          <w:sz w:val="32"/>
          <w:szCs w:val="32"/>
          <w:lang w:bidi="ar"/>
        </w:rPr>
        <w:t>强化惠企政策落实。落实国家、省、市支持实体经济发展的各项政策措施，认真抓好我市若干政策的兑现，充分发挥财政引导资金的杠杆作用和扶持政策的乘数效应，切实降低我市实体企业成本。</w:t>
      </w:r>
      <w:r>
        <w:rPr>
          <w:rFonts w:hint="eastAsia" w:ascii="仿宋_GB2312" w:hAnsi="仿宋_GB2312" w:eastAsia="仿宋_GB2312" w:cs="仿宋_GB2312"/>
          <w:b w:val="0"/>
          <w:bCs w:val="0"/>
          <w:strike w:val="0"/>
          <w:dstrike w:val="0"/>
          <w:color w:val="auto"/>
          <w:kern w:val="0"/>
          <w:sz w:val="32"/>
          <w:szCs w:val="32"/>
          <w:lang w:val="en-US" w:eastAsia="zh-CN" w:bidi="ar"/>
        </w:rPr>
        <w:t>有关政策与我市已出台的其他财政扶持政策存在重叠的部分，按照“就高不重复”的原则执行。</w:t>
      </w:r>
      <w:r>
        <w:rPr>
          <w:rFonts w:hint="eastAsia" w:ascii="黑体" w:hAnsi="黑体" w:eastAsia="黑体" w:cs="黑体"/>
          <w:b w:val="0"/>
          <w:bCs w:val="0"/>
          <w:strike w:val="0"/>
          <w:dstrike w:val="0"/>
          <w:color w:val="auto"/>
          <w:kern w:val="0"/>
          <w:sz w:val="32"/>
          <w:szCs w:val="32"/>
          <w:lang w:val="en-US" w:eastAsia="zh-CN" w:bidi="ar"/>
        </w:rPr>
        <w:t>〔责任单位：市工业和信息化局、市财政局、市发展和改革局、市金融工作局、市科技局、市商务局〕</w:t>
      </w:r>
    </w:p>
    <w:p>
      <w:pPr>
        <w:pStyle w:val="2"/>
        <w:spacing w:line="600" w:lineRule="exact"/>
        <w:rPr>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widowControl/>
        <w:suppressLineNumbers w:val="0"/>
        <w:jc w:val="both"/>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附表</w:t>
      </w:r>
    </w:p>
    <w:p>
      <w:pPr>
        <w:keepNext w:val="0"/>
        <w:keepLines w:val="0"/>
        <w:widowControl/>
        <w:suppressLineNumbers w:val="0"/>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color w:val="000000"/>
          <w:kern w:val="0"/>
          <w:sz w:val="44"/>
          <w:szCs w:val="44"/>
          <w:lang w:val="en-US" w:eastAsia="zh-CN" w:bidi="ar"/>
        </w:rPr>
        <w:t>2023 年各县（市、区）</w:t>
      </w:r>
      <w:r>
        <w:rPr>
          <w:rFonts w:hint="eastAsia" w:ascii="方正公文小标宋" w:hAnsi="方正公文小标宋" w:eastAsia="方正公文小标宋" w:cs="方正公文小标宋"/>
          <w:b w:val="0"/>
          <w:bCs w:val="0"/>
          <w:i w:val="0"/>
          <w:iCs w:val="0"/>
          <w:color w:val="000000"/>
          <w:kern w:val="0"/>
          <w:sz w:val="44"/>
          <w:szCs w:val="44"/>
          <w:u w:val="none"/>
          <w:lang w:val="en-US" w:eastAsia="zh-CN" w:bidi="ar"/>
        </w:rPr>
        <w:t>工业投资、</w:t>
      </w:r>
      <w:r>
        <w:rPr>
          <w:rFonts w:hint="eastAsia" w:ascii="方正公文小标宋" w:hAnsi="方正公文小标宋" w:eastAsia="方正公文小标宋" w:cs="方正公文小标宋"/>
          <w:b w:val="0"/>
          <w:bCs w:val="0"/>
          <w:color w:val="000000"/>
          <w:kern w:val="0"/>
          <w:sz w:val="44"/>
          <w:szCs w:val="44"/>
          <w:lang w:val="en-US" w:eastAsia="zh-CN" w:bidi="ar"/>
        </w:rPr>
        <w:t>技改投资</w:t>
      </w:r>
      <w:r>
        <w:rPr>
          <w:rFonts w:hint="eastAsia" w:ascii="方正公文小标宋" w:hAnsi="方正公文小标宋" w:eastAsia="方正公文小标宋" w:cs="方正公文小标宋"/>
          <w:b w:val="0"/>
          <w:bCs w:val="0"/>
          <w:sz w:val="44"/>
          <w:szCs w:val="44"/>
        </w:rPr>
        <w:t>攻坚</w:t>
      </w:r>
      <w:r>
        <w:rPr>
          <w:rFonts w:hint="eastAsia" w:ascii="方正公文小标宋" w:hAnsi="方正公文小标宋" w:eastAsia="方正公文小标宋" w:cs="方正公文小标宋"/>
          <w:b w:val="0"/>
          <w:bCs w:val="0"/>
          <w:color w:val="000000"/>
          <w:kern w:val="0"/>
          <w:sz w:val="44"/>
          <w:szCs w:val="44"/>
          <w:lang w:val="en-US" w:eastAsia="zh-CN" w:bidi="ar"/>
        </w:rPr>
        <w:t>目标表</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tbl>
      <w:tblPr>
        <w:tblStyle w:val="7"/>
        <w:tblpPr w:leftFromText="180" w:rightFromText="180" w:vertAnchor="text" w:horzAnchor="page" w:tblpX="1401"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295"/>
        <w:gridCol w:w="2325"/>
        <w:gridCol w:w="2760"/>
        <w:gridCol w:w="270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Align w:val="center"/>
          </w:tcPr>
          <w:p>
            <w:pPr>
              <w:keepNext w:val="0"/>
              <w:keepLines w:val="0"/>
              <w:widowControl/>
              <w:suppressLineNumbers w:val="0"/>
              <w:jc w:val="center"/>
              <w:rPr>
                <w:b/>
                <w:bCs/>
                <w:vertAlign w:val="baseline"/>
              </w:rPr>
            </w:pPr>
            <w:r>
              <w:rPr>
                <w:rFonts w:hint="eastAsia" w:ascii="宋体" w:hAnsi="宋体" w:eastAsia="宋体" w:cs="宋体"/>
                <w:b/>
                <w:bCs/>
                <w:color w:val="000000"/>
                <w:kern w:val="0"/>
                <w:sz w:val="24"/>
                <w:szCs w:val="24"/>
                <w:lang w:val="en-US" w:eastAsia="zh-CN" w:bidi="ar"/>
              </w:rPr>
              <w:t>地区</w:t>
            </w:r>
          </w:p>
        </w:tc>
        <w:tc>
          <w:tcPr>
            <w:tcW w:w="229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工业投资额（亿元）</w:t>
            </w:r>
          </w:p>
        </w:tc>
        <w:tc>
          <w:tcPr>
            <w:tcW w:w="2325" w:type="dxa"/>
            <w:vAlign w:val="center"/>
          </w:tcPr>
          <w:p>
            <w:pPr>
              <w:keepNext w:val="0"/>
              <w:keepLines w:val="0"/>
              <w:widowControl/>
              <w:suppressLineNumbers w:val="0"/>
              <w:jc w:val="center"/>
              <w:rPr>
                <w:b/>
                <w:bCs/>
                <w:vertAlign w:val="baseline"/>
              </w:rPr>
            </w:pPr>
            <w:r>
              <w:rPr>
                <w:rFonts w:hint="eastAsia" w:ascii="宋体" w:hAnsi="宋体" w:eastAsia="宋体" w:cs="宋体"/>
                <w:b/>
                <w:bCs/>
                <w:color w:val="000000"/>
                <w:kern w:val="0"/>
                <w:sz w:val="24"/>
                <w:szCs w:val="24"/>
                <w:lang w:val="en-US" w:eastAsia="zh-CN" w:bidi="ar"/>
              </w:rPr>
              <w:t>工业投资增速（</w:t>
            </w:r>
            <w:r>
              <w:rPr>
                <w:rFonts w:hint="default" w:ascii="Times New Roman" w:hAnsi="Times New Roman" w:eastAsia="宋体" w:cs="Times New Roman"/>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w:t>
            </w:r>
          </w:p>
        </w:tc>
        <w:tc>
          <w:tcPr>
            <w:tcW w:w="2760" w:type="dxa"/>
            <w:vAlign w:val="center"/>
          </w:tcPr>
          <w:p>
            <w:pPr>
              <w:keepNext w:val="0"/>
              <w:keepLines w:val="0"/>
              <w:widowControl/>
              <w:suppressLineNumbers w:val="0"/>
              <w:jc w:val="center"/>
              <w:rPr>
                <w:b/>
                <w:bCs/>
                <w:vertAlign w:val="baseline"/>
              </w:rPr>
            </w:pPr>
            <w:r>
              <w:rPr>
                <w:rFonts w:hint="eastAsia" w:ascii="宋体" w:hAnsi="宋体" w:eastAsia="宋体" w:cs="宋体"/>
                <w:b/>
                <w:bCs/>
                <w:color w:val="000000"/>
                <w:kern w:val="0"/>
                <w:sz w:val="24"/>
                <w:szCs w:val="24"/>
                <w:lang w:val="en-US" w:eastAsia="zh-CN" w:bidi="ar"/>
              </w:rPr>
              <w:t>工业技改投资</w:t>
            </w:r>
            <w:r>
              <w:rPr>
                <w:rFonts w:hint="eastAsia" w:ascii="宋体" w:hAnsi="宋体" w:eastAsia="宋体" w:cs="宋体"/>
                <w:b/>
                <w:bCs/>
                <w:i w:val="0"/>
                <w:iCs w:val="0"/>
                <w:color w:val="000000"/>
                <w:kern w:val="0"/>
                <w:sz w:val="24"/>
                <w:szCs w:val="24"/>
                <w:u w:val="none"/>
                <w:lang w:val="en-US" w:eastAsia="zh-CN" w:bidi="ar"/>
              </w:rPr>
              <w:t>额（亿元）</w:t>
            </w:r>
          </w:p>
        </w:tc>
        <w:tc>
          <w:tcPr>
            <w:tcW w:w="2700" w:type="dxa"/>
            <w:vAlign w:val="center"/>
          </w:tcPr>
          <w:p>
            <w:pPr>
              <w:keepNext w:val="0"/>
              <w:keepLines w:val="0"/>
              <w:widowControl/>
              <w:suppressLineNumbers w:val="0"/>
              <w:jc w:val="center"/>
              <w:rPr>
                <w:b/>
                <w:bCs/>
                <w:vertAlign w:val="baseline"/>
              </w:rPr>
            </w:pPr>
            <w:r>
              <w:rPr>
                <w:rFonts w:hint="eastAsia" w:ascii="宋体" w:hAnsi="宋体" w:eastAsia="宋体" w:cs="宋体"/>
                <w:b/>
                <w:bCs/>
                <w:color w:val="000000"/>
                <w:kern w:val="0"/>
                <w:sz w:val="24"/>
                <w:szCs w:val="24"/>
                <w:lang w:val="en-US" w:eastAsia="zh-CN" w:bidi="ar"/>
              </w:rPr>
              <w:t>工业技改投资增速（</w:t>
            </w:r>
            <w:r>
              <w:rPr>
                <w:rFonts w:hint="default" w:ascii="Times New Roman" w:hAnsi="Times New Roman" w:eastAsia="宋体" w:cs="Times New Roman"/>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w:t>
            </w:r>
          </w:p>
        </w:tc>
        <w:tc>
          <w:tcPr>
            <w:tcW w:w="2180" w:type="dxa"/>
            <w:vAlign w:val="center"/>
          </w:tcPr>
          <w:p>
            <w:pPr>
              <w:keepNext w:val="0"/>
              <w:keepLines w:val="0"/>
              <w:widowControl/>
              <w:suppressLineNumbers w:val="0"/>
              <w:jc w:val="center"/>
              <w:rPr>
                <w:b/>
                <w:bCs/>
              </w:rPr>
            </w:pPr>
            <w:r>
              <w:rPr>
                <w:rFonts w:hint="eastAsia" w:ascii="宋体" w:hAnsi="宋体" w:eastAsia="宋体" w:cs="宋体"/>
                <w:b/>
                <w:bCs/>
                <w:color w:val="000000"/>
                <w:kern w:val="0"/>
                <w:sz w:val="24"/>
                <w:szCs w:val="24"/>
                <w:lang w:val="en-US" w:eastAsia="zh-CN" w:bidi="ar"/>
              </w:rPr>
              <w:t>开展技术改造工业</w:t>
            </w:r>
          </w:p>
          <w:p>
            <w:pPr>
              <w:keepNext w:val="0"/>
              <w:keepLines w:val="0"/>
              <w:widowControl/>
              <w:suppressLineNumbers w:val="0"/>
              <w:jc w:val="center"/>
              <w:rPr>
                <w:b/>
                <w:bCs/>
                <w:vertAlign w:val="baseline"/>
              </w:rPr>
            </w:pPr>
            <w:r>
              <w:rPr>
                <w:rFonts w:hint="eastAsia" w:ascii="宋体" w:hAnsi="宋体" w:eastAsia="宋体" w:cs="宋体"/>
                <w:b/>
                <w:bCs/>
                <w:color w:val="000000"/>
                <w:kern w:val="0"/>
                <w:sz w:val="24"/>
                <w:szCs w:val="24"/>
                <w:lang w:val="en-US" w:eastAsia="zh-CN" w:bidi="ar"/>
              </w:rPr>
              <w:t>企业数（家）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全市</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405</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11.5</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52</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19</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城区（含市直）</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9.5</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40</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4.2</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高新区</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38</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14</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20</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14</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海丰县</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145</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16.5</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17</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陆丰市</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180</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10</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9</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36</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陆河县</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10</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41</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红海湾</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14</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20</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华  侨</w:t>
            </w:r>
          </w:p>
        </w:tc>
        <w:tc>
          <w:tcPr>
            <w:tcW w:w="229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0.5</w:t>
            </w:r>
          </w:p>
        </w:tc>
        <w:tc>
          <w:tcPr>
            <w:tcW w:w="2325"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25</w:t>
            </w:r>
          </w:p>
        </w:tc>
        <w:tc>
          <w:tcPr>
            <w:tcW w:w="276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0.1</w:t>
            </w:r>
          </w:p>
        </w:tc>
        <w:tc>
          <w:tcPr>
            <w:tcW w:w="270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w:t>
            </w:r>
          </w:p>
        </w:tc>
        <w:tc>
          <w:tcPr>
            <w:tcW w:w="2180" w:type="dxa"/>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w:t>
            </w:r>
          </w:p>
        </w:tc>
      </w:tr>
    </w:tbl>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 </w:t>
      </w:r>
    </w:p>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21BC40-3A08-438B-A6F8-AD0A7D569B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EA94AE9D-6034-48D7-ABCD-735C4D55FFE7}"/>
  </w:font>
  <w:font w:name="方正楷体_GB2312">
    <w:panose1 w:val="02000000000000000000"/>
    <w:charset w:val="86"/>
    <w:family w:val="auto"/>
    <w:pitch w:val="default"/>
    <w:sig w:usb0="A00002BF" w:usb1="184F6CFA" w:usb2="00000012" w:usb3="00000000" w:csb0="00040001" w:csb1="00000000"/>
    <w:embedRegular r:id="rId3" w:fontKey="{CD733DC7-4CB7-4453-B613-BDA4B78EE505}"/>
  </w:font>
  <w:font w:name="仿宋_GB2312">
    <w:panose1 w:val="02010609030101010101"/>
    <w:charset w:val="86"/>
    <w:family w:val="auto"/>
    <w:pitch w:val="default"/>
    <w:sig w:usb0="00000001" w:usb1="080E0000" w:usb2="00000000" w:usb3="00000000" w:csb0="00040000" w:csb1="00000000"/>
    <w:embedRegular r:id="rId4" w:fontKey="{6F5A7BDE-CF36-49AA-B788-7BF38551DF5C}"/>
  </w:font>
  <w:font w:name="楷体_GB2312">
    <w:panose1 w:val="02010609030101010101"/>
    <w:charset w:val="86"/>
    <w:family w:val="auto"/>
    <w:pitch w:val="default"/>
    <w:sig w:usb0="00000001" w:usb1="080E0000" w:usb2="00000000" w:usb3="00000000" w:csb0="00040000" w:csb1="00000000"/>
    <w:embedRegular r:id="rId5" w:fontKey="{9BBB0033-4D42-4DA6-B60E-8559B66C2C64}"/>
  </w:font>
  <w:font w:name="楷体">
    <w:panose1 w:val="02010609060101010101"/>
    <w:charset w:val="86"/>
    <w:family w:val="auto"/>
    <w:pitch w:val="default"/>
    <w:sig w:usb0="800002BF" w:usb1="38CF7CFA" w:usb2="00000016" w:usb3="00000000" w:csb0="00040001" w:csb1="00000000"/>
    <w:embedRegular r:id="rId6" w:fontKey="{ACBB03DA-C1C5-4309-A01B-4EC359151B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6C4E9"/>
    <w:multiLevelType w:val="singleLevel"/>
    <w:tmpl w:val="5326C4E9"/>
    <w:lvl w:ilvl="0" w:tentative="0">
      <w:start w:val="1"/>
      <w:numFmt w:val="chineseCounting"/>
      <w:suff w:val="nothing"/>
      <w:lvlText w:val="%1、"/>
      <w:lvlJc w:val="left"/>
      <w:rPr>
        <w:rFonts w:hint="eastAsia"/>
      </w:rPr>
    </w:lvl>
  </w:abstractNum>
  <w:abstractNum w:abstractNumId="1">
    <w:nsid w:val="79283BC1"/>
    <w:multiLevelType w:val="singleLevel"/>
    <w:tmpl w:val="79283BC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k1ZmY0NmVkMjY0ZGQxNDk1NWY1MWY3MDEyZWIifQ=="/>
  </w:docVars>
  <w:rsids>
    <w:rsidRoot w:val="00000000"/>
    <w:rsid w:val="008D313A"/>
    <w:rsid w:val="029C554F"/>
    <w:rsid w:val="051E25B2"/>
    <w:rsid w:val="09917984"/>
    <w:rsid w:val="0DD52EAB"/>
    <w:rsid w:val="0F1C2190"/>
    <w:rsid w:val="10505B3E"/>
    <w:rsid w:val="177C66C6"/>
    <w:rsid w:val="17BB36B4"/>
    <w:rsid w:val="18104E35"/>
    <w:rsid w:val="1BC76A0F"/>
    <w:rsid w:val="22C82007"/>
    <w:rsid w:val="29524F49"/>
    <w:rsid w:val="2BFF29C7"/>
    <w:rsid w:val="2DE37BA3"/>
    <w:rsid w:val="30BE035F"/>
    <w:rsid w:val="31E3230A"/>
    <w:rsid w:val="355803D0"/>
    <w:rsid w:val="359811D6"/>
    <w:rsid w:val="362D4C24"/>
    <w:rsid w:val="38A162E3"/>
    <w:rsid w:val="38BE0A7C"/>
    <w:rsid w:val="39AA2205"/>
    <w:rsid w:val="3DF17B5D"/>
    <w:rsid w:val="442C4984"/>
    <w:rsid w:val="4E964534"/>
    <w:rsid w:val="505F4CF1"/>
    <w:rsid w:val="514E79AF"/>
    <w:rsid w:val="598D5656"/>
    <w:rsid w:val="60855FF0"/>
    <w:rsid w:val="67065EA9"/>
    <w:rsid w:val="673F5013"/>
    <w:rsid w:val="6BAE203B"/>
    <w:rsid w:val="79E77AA6"/>
    <w:rsid w:val="7B2F5E55"/>
    <w:rsid w:val="7D632DD4"/>
    <w:rsid w:val="EF3E4EF2"/>
    <w:rsid w:val="FFBF650E"/>
    <w:rsid w:val="FFFF2B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insoku w:val="0"/>
      <w:overflowPunct w:val="0"/>
      <w:autoSpaceDE w:val="0"/>
      <w:autoSpaceDN w:val="0"/>
      <w:snapToGrid w:val="0"/>
      <w:spacing w:line="240" w:lineRule="auto"/>
      <w:jc w:val="both"/>
      <w:outlineLvl w:val="0"/>
    </w:pPr>
    <w:rPr>
      <w:rFonts w:eastAsia="黑体"/>
      <w:kern w:val="44"/>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basedOn w:val="8"/>
    <w:link w:val="11"/>
    <w:qFormat/>
    <w:uiPriority w:val="0"/>
    <w:rPr>
      <w:rFonts w:ascii="Times New Roman" w:hAnsi="Times New Roman" w:eastAsia="宋体" w:cs="Times New Roman"/>
    </w:rPr>
  </w:style>
  <w:style w:type="paragraph" w:customStyle="1" w:styleId="11">
    <w:name w:val="UserStyle_9"/>
    <w:basedOn w:val="1"/>
    <w:link w:val="10"/>
    <w:qFormat/>
    <w:uiPriority w:val="0"/>
    <w:pPr>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5293</Words>
  <Characters>5407</Characters>
  <Lines>0</Lines>
  <Paragraphs>0</Paragraphs>
  <TotalTime>1</TotalTime>
  <ScaleCrop>false</ScaleCrop>
  <LinksUpToDate>false</LinksUpToDate>
  <CharactersWithSpaces>5413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2023-02-01T01:30:00Z</dcterms:created>
  <dc:creator>iPhone</dc:creator>
  <cp:lastModifiedBy>DP</cp:lastModifiedBy>
  <cp:lastPrinted>2023-02-10T04:01:00Z</cp:lastPrinted>
  <dcterms:modified xsi:type="dcterms:W3CDTF">2023-02-13T01:38:20Z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660D0758850C56E0266FD863CEE22A76_31</vt:lpwstr>
  </property>
</Properties>
</file>