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hAnsi="方正小标宋简体" w:eastAsia="方正小标宋简体" w:cs="方正小标宋简体"/>
          <w:sz w:val="40"/>
          <w:szCs w:val="40"/>
          <w:u w:val="none"/>
          <w:lang w:eastAsia="zh-CN"/>
        </w:rPr>
      </w:pPr>
      <w:r>
        <w:rPr>
          <w:rFonts w:hint="eastAsia" w:ascii="方正小标宋简体" w:hAnsi="方正小标宋简体" w:eastAsia="方正小标宋简体" w:cs="方正小标宋简体"/>
          <w:sz w:val="40"/>
          <w:szCs w:val="40"/>
          <w:u w:val="none"/>
          <w:lang w:val="en-US" w:eastAsia="zh-CN"/>
        </w:rPr>
        <w:t>汕尾市</w:t>
      </w:r>
      <w:r>
        <w:rPr>
          <w:rFonts w:hint="eastAsia" w:ascii="方正小标宋简体" w:hAnsi="方正小标宋简体" w:eastAsia="方正小标宋简体" w:cs="方正小标宋简体"/>
          <w:sz w:val="40"/>
          <w:szCs w:val="40"/>
          <w:u w:val="none"/>
          <w:lang w:eastAsia="zh-CN"/>
        </w:rPr>
        <w:t>“南粤家政”市级培训示范基地</w:t>
      </w:r>
    </w:p>
    <w:p>
      <w:pPr>
        <w:snapToGrid w:val="0"/>
        <w:spacing w:line="560" w:lineRule="exact"/>
        <w:jc w:val="center"/>
        <w:rPr>
          <w:rFonts w:hint="eastAsia" w:ascii="方正小标宋简体" w:hAnsi="方正小标宋简体" w:eastAsia="方正小标宋简体" w:cs="方正小标宋简体"/>
          <w:sz w:val="40"/>
          <w:szCs w:val="40"/>
          <w:u w:val="none"/>
        </w:rPr>
      </w:pPr>
      <w:r>
        <w:rPr>
          <w:rFonts w:hint="eastAsia" w:ascii="方正小标宋简体" w:hAnsi="方正小标宋简体" w:eastAsia="方正小标宋简体" w:cs="方正小标宋简体"/>
          <w:sz w:val="40"/>
          <w:szCs w:val="40"/>
          <w:u w:val="none"/>
        </w:rPr>
        <w:t>认定管理办法</w:t>
      </w:r>
    </w:p>
    <w:p>
      <w:pPr>
        <w:snapToGrid w:val="0"/>
        <w:spacing w:line="560" w:lineRule="exact"/>
        <w:jc w:val="center"/>
        <w:rPr>
          <w:rFonts w:hint="eastAsia" w:ascii="Times New Roman" w:hAnsi="Times New Roman" w:eastAsia="黑体" w:cs="Times New Roman"/>
          <w:sz w:val="36"/>
          <w:szCs w:val="36"/>
          <w:lang w:eastAsia="zh-CN"/>
        </w:rPr>
      </w:pPr>
      <w:r>
        <w:rPr>
          <w:rFonts w:hint="eastAsia" w:ascii="Times New Roman" w:hAnsi="Times New Roman" w:eastAsia="黑体" w:cs="Times New Roman"/>
          <w:sz w:val="36"/>
          <w:szCs w:val="36"/>
          <w:lang w:eastAsia="zh-CN"/>
        </w:rPr>
        <w:t>（</w:t>
      </w:r>
      <w:r>
        <w:rPr>
          <w:rFonts w:hint="eastAsia" w:ascii="Times New Roman" w:hAnsi="Times New Roman" w:eastAsia="黑体" w:cs="Times New Roman"/>
          <w:sz w:val="36"/>
          <w:szCs w:val="36"/>
          <w:lang w:val="en-US" w:eastAsia="zh-CN"/>
        </w:rPr>
        <w:t>征求意见稿</w:t>
      </w:r>
      <w:r>
        <w:rPr>
          <w:rFonts w:hint="eastAsia" w:ascii="Times New Roman" w:hAnsi="Times New Roman" w:eastAsia="黑体" w:cs="Times New Roman"/>
          <w:sz w:val="36"/>
          <w:szCs w:val="36"/>
          <w:lang w:eastAsia="zh-CN"/>
        </w:rPr>
        <w:t>）</w:t>
      </w:r>
      <w:bookmarkStart w:id="1" w:name="_GoBack"/>
      <w:bookmarkEnd w:id="1"/>
    </w:p>
    <w:p>
      <w:pPr>
        <w:snapToGrid w:val="0"/>
        <w:spacing w:line="560" w:lineRule="exact"/>
        <w:rPr>
          <w:rFonts w:ascii="Times New Roman" w:hAnsi="Times New Roman" w:eastAsia="黑体" w:cs="Times New Roman"/>
          <w:sz w:val="36"/>
          <w:szCs w:val="36"/>
        </w:rPr>
      </w:pP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为</w:t>
      </w:r>
      <w:r>
        <w:rPr>
          <w:rFonts w:hint="default" w:ascii="Times New Roman" w:hAnsi="Times New Roman" w:eastAsia="仿宋_GB2312" w:cs="Times New Roman"/>
          <w:color w:val="auto"/>
          <w:szCs w:val="32"/>
          <w:u w:val="none"/>
        </w:rPr>
        <w:t>贯彻</w:t>
      </w:r>
      <w:r>
        <w:rPr>
          <w:rFonts w:ascii="Times New Roman" w:hAnsi="Times New Roman" w:eastAsia="仿宋_GB2312" w:cs="Times New Roman"/>
          <w:color w:val="auto"/>
          <w:szCs w:val="32"/>
          <w:u w:val="none"/>
        </w:rPr>
        <w:t>落实省委、省政府</w:t>
      </w:r>
      <w:r>
        <w:rPr>
          <w:rFonts w:hint="eastAsia" w:ascii="Times New Roman" w:hAnsi="Times New Roman" w:cs="Times New Roman"/>
          <w:color w:val="auto"/>
          <w:szCs w:val="32"/>
          <w:u w:val="none"/>
          <w:lang w:val="en-US" w:eastAsia="zh-CN"/>
        </w:rPr>
        <w:t>和市委、市政府</w:t>
      </w:r>
      <w:r>
        <w:rPr>
          <w:rFonts w:ascii="Times New Roman" w:hAnsi="Times New Roman" w:eastAsia="仿宋_GB2312" w:cs="Times New Roman"/>
          <w:color w:val="auto"/>
          <w:szCs w:val="32"/>
          <w:u w:val="none"/>
        </w:rPr>
        <w:t>关于</w:t>
      </w:r>
      <w:r>
        <w:rPr>
          <w:rFonts w:hint="default" w:ascii="Times New Roman" w:hAnsi="Times New Roman" w:eastAsia="仿宋_GB2312" w:cs="Times New Roman"/>
          <w:color w:val="auto"/>
          <w:szCs w:val="32"/>
          <w:u w:val="none"/>
        </w:rPr>
        <w:t>促进家政服务业提质扩容部署要</w:t>
      </w:r>
      <w:r>
        <w:rPr>
          <w:rFonts w:hint="eastAsia" w:ascii="仿宋_GB2312" w:hAnsi="仿宋_GB2312" w:eastAsia="仿宋_GB2312" w:cs="仿宋_GB2312"/>
          <w:color w:val="auto"/>
          <w:szCs w:val="32"/>
          <w:u w:val="none"/>
        </w:rPr>
        <w:t>求，全面深入推动“南粤家政”工程高质量发展，根据《中共汕尾市委 汕尾市人民政府关于印发&lt;汕尾市关于推动“南粤家政”工程高质量发展的意见&gt;的通知》（汕尾委字〔2021〕2号）、《汕尾市人民政府办公室关于印发汕尾市促进家政服务业提质扩容的实施方案的通知》（汕府办〔2021〕9号）</w:t>
      </w:r>
      <w:r>
        <w:rPr>
          <w:rFonts w:ascii="Times New Roman" w:hAnsi="Times New Roman" w:eastAsia="仿宋_GB2312" w:cs="Times New Roman"/>
          <w:color w:val="auto"/>
          <w:szCs w:val="32"/>
          <w:u w:val="none"/>
        </w:rPr>
        <w:t>要求，结合我</w:t>
      </w:r>
      <w:r>
        <w:rPr>
          <w:rFonts w:hint="eastAsia" w:ascii="Times New Roman" w:hAnsi="Times New Roman" w:cs="Times New Roman"/>
          <w:color w:val="auto"/>
          <w:szCs w:val="32"/>
          <w:u w:val="none"/>
          <w:lang w:val="en-US" w:eastAsia="zh-CN"/>
        </w:rPr>
        <w:t>市</w:t>
      </w:r>
      <w:r>
        <w:rPr>
          <w:rFonts w:ascii="Times New Roman" w:hAnsi="Times New Roman" w:eastAsia="仿宋_GB2312" w:cs="Times New Roman"/>
          <w:color w:val="auto"/>
          <w:szCs w:val="32"/>
          <w:u w:val="none"/>
        </w:rPr>
        <w:t>实际，制订本办法。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rPr>
          <w:rFonts w:ascii="Times New Roman" w:hAnsi="Times New Roman" w:eastAsia="黑体" w:cs="Times New Roman"/>
          <w:b w:val="0"/>
          <w:bCs/>
          <w:color w:val="auto"/>
          <w:u w:val="none"/>
        </w:rPr>
      </w:pPr>
    </w:p>
    <w:p>
      <w:pPr>
        <w:pStyle w:val="2"/>
        <w:keepNext w:val="0"/>
        <w:keepLines w:val="0"/>
        <w:pageBreakBefore w:val="0"/>
        <w:widowControl w:val="0"/>
        <w:kinsoku/>
        <w:wordWrap/>
        <w:overflowPunct/>
        <w:bidi w:val="0"/>
        <w:adjustRightInd/>
        <w:snapToGrid/>
        <w:spacing w:line="560" w:lineRule="exact"/>
        <w:ind w:left="0" w:leftChars="0" w:right="0" w:rightChars="0"/>
        <w:jc w:val="center"/>
        <w:textAlignment w:val="auto"/>
        <w:rPr>
          <w:rFonts w:ascii="Times New Roman" w:hAnsi="Times New Roman" w:eastAsia="黑体" w:cs="Times New Roman"/>
          <w:b w:val="0"/>
          <w:bCs/>
          <w:color w:val="auto"/>
          <w:u w:val="none"/>
        </w:rPr>
      </w:pPr>
      <w:r>
        <w:rPr>
          <w:rFonts w:hint="default" w:ascii="Times New Roman" w:hAnsi="Times New Roman" w:eastAsia="黑体" w:cs="Times New Roman"/>
          <w:b w:val="0"/>
          <w:bCs/>
          <w:color w:val="auto"/>
          <w:u w:val="none"/>
        </w:rPr>
        <w:t xml:space="preserve">第一章 </w:t>
      </w:r>
      <w:r>
        <w:rPr>
          <w:rFonts w:hint="eastAsia" w:eastAsia="黑体" w:cs="Times New Roman"/>
          <w:b w:val="0"/>
          <w:bCs/>
          <w:color w:val="auto"/>
          <w:u w:val="none"/>
          <w:lang w:val="en-US" w:eastAsia="zh-CN"/>
        </w:rPr>
        <w:t xml:space="preserve"> </w:t>
      </w:r>
      <w:r>
        <w:rPr>
          <w:rFonts w:hint="default" w:ascii="Times New Roman" w:hAnsi="Times New Roman" w:eastAsia="黑体" w:cs="Times New Roman"/>
          <w:b w:val="0"/>
          <w:bCs/>
          <w:color w:val="auto"/>
          <w:u w:val="none"/>
        </w:rPr>
        <w:t>认定范围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仿宋_GB2312" w:cs="Times New Roman"/>
          <w:color w:val="auto"/>
          <w:kern w:val="2"/>
          <w:sz w:val="32"/>
          <w:szCs w:val="32"/>
          <w:highlight w:val="none"/>
          <w:u w:val="none"/>
        </w:rPr>
      </w:pPr>
      <w:r>
        <w:rPr>
          <w:rFonts w:ascii="Times New Roman" w:hAnsi="Times New Roman" w:eastAsia="黑体" w:cs="Times New Roman"/>
          <w:color w:val="auto"/>
          <w:sz w:val="32"/>
          <w:szCs w:val="32"/>
          <w:u w:val="none"/>
        </w:rPr>
        <w:t>第一条</w:t>
      </w:r>
      <w:r>
        <w:rPr>
          <w:rFonts w:hint="default" w:ascii="Times New Roman" w:hAnsi="Times New Roman" w:eastAsia="黑体" w:cs="Times New Roman"/>
          <w:color w:val="auto"/>
          <w:sz w:val="32"/>
          <w:szCs w:val="32"/>
          <w:u w:val="none"/>
          <w:lang w:val="en-US" w:eastAsia="zh-CN"/>
        </w:rPr>
        <w:t xml:space="preserve"> </w:t>
      </w:r>
      <w:r>
        <w:rPr>
          <w:rFonts w:hint="eastAsia" w:eastAsia="黑体" w:cs="Times New Roman"/>
          <w:color w:val="auto"/>
          <w:sz w:val="32"/>
          <w:szCs w:val="32"/>
          <w:u w:val="none"/>
          <w:lang w:val="en-US" w:eastAsia="zh-CN"/>
        </w:rPr>
        <w:t xml:space="preserve"> </w:t>
      </w:r>
      <w:r>
        <w:rPr>
          <w:rFonts w:ascii="Times New Roman" w:hAnsi="Times New Roman" w:eastAsia="仿宋_GB2312" w:cs="Times New Roman"/>
          <w:color w:val="auto"/>
          <w:kern w:val="2"/>
          <w:sz w:val="32"/>
          <w:szCs w:val="32"/>
          <w:u w:val="none"/>
        </w:rPr>
        <w:t>本办法所称</w:t>
      </w:r>
      <w:r>
        <w:rPr>
          <w:rFonts w:hint="eastAsia" w:cs="Times New Roman"/>
          <w:color w:val="auto"/>
          <w:kern w:val="2"/>
          <w:sz w:val="32"/>
          <w:szCs w:val="32"/>
          <w:u w:val="none"/>
          <w:lang w:val="en-US" w:eastAsia="zh-CN"/>
        </w:rPr>
        <w:t>汕尾市</w:t>
      </w:r>
      <w:r>
        <w:rPr>
          <w:rFonts w:hint="eastAsia" w:ascii="仿宋_GB2312" w:hAnsi="仿宋_GB2312" w:cs="仿宋_GB2312"/>
          <w:color w:val="auto"/>
          <w:kern w:val="2"/>
          <w:sz w:val="32"/>
          <w:szCs w:val="32"/>
          <w:u w:val="none"/>
          <w:lang w:eastAsia="zh-CN"/>
        </w:rPr>
        <w:t>“南粤家政”市级培训示范基地</w:t>
      </w:r>
      <w:r>
        <w:rPr>
          <w:rFonts w:hint="eastAsia" w:ascii="仿宋_GB2312" w:hAnsi="仿宋_GB2312" w:eastAsia="仿宋_GB2312" w:cs="仿宋_GB2312"/>
          <w:color w:val="auto"/>
          <w:kern w:val="2"/>
          <w:sz w:val="32"/>
          <w:szCs w:val="32"/>
          <w:u w:val="none"/>
        </w:rPr>
        <w:t>，是指经由</w:t>
      </w:r>
      <w:r>
        <w:rPr>
          <w:rFonts w:hint="eastAsia" w:ascii="仿宋_GB2312" w:hAnsi="仿宋_GB2312" w:cs="仿宋_GB2312"/>
          <w:color w:val="auto"/>
          <w:kern w:val="2"/>
          <w:sz w:val="32"/>
          <w:szCs w:val="32"/>
          <w:u w:val="none"/>
          <w:lang w:val="en-US" w:eastAsia="zh-CN"/>
        </w:rPr>
        <w:t>我市</w:t>
      </w:r>
      <w:r>
        <w:rPr>
          <w:rFonts w:hint="eastAsia" w:ascii="仿宋_GB2312" w:hAnsi="仿宋_GB2312" w:eastAsia="仿宋_GB2312" w:cs="仿宋_GB2312"/>
          <w:color w:val="auto"/>
          <w:kern w:val="2"/>
          <w:sz w:val="32"/>
          <w:szCs w:val="32"/>
          <w:u w:val="none"/>
        </w:rPr>
        <w:t>人</w:t>
      </w:r>
      <w:r>
        <w:rPr>
          <w:rFonts w:hint="eastAsia" w:ascii="仿宋_GB2312" w:hAnsi="仿宋_GB2312" w:eastAsia="仿宋_GB2312" w:cs="仿宋_GB2312"/>
          <w:color w:val="auto"/>
          <w:kern w:val="2"/>
          <w:sz w:val="32"/>
          <w:szCs w:val="32"/>
          <w:highlight w:val="none"/>
          <w:u w:val="none"/>
        </w:rPr>
        <w:t>力资源社会保障部门（以下简称</w:t>
      </w:r>
      <w:r>
        <w:rPr>
          <w:rFonts w:hint="eastAsia" w:ascii="仿宋_GB2312" w:hAnsi="仿宋_GB2312" w:cs="仿宋_GB2312"/>
          <w:color w:val="auto"/>
          <w:kern w:val="2"/>
          <w:sz w:val="32"/>
          <w:szCs w:val="32"/>
          <w:highlight w:val="none"/>
          <w:u w:val="none"/>
          <w:lang w:val="en-US" w:eastAsia="zh-CN"/>
        </w:rPr>
        <w:t>市</w:t>
      </w:r>
      <w:r>
        <w:rPr>
          <w:rFonts w:hint="eastAsia" w:ascii="仿宋_GB2312" w:hAnsi="仿宋_GB2312" w:eastAsia="仿宋_GB2312" w:cs="仿宋_GB2312"/>
          <w:color w:val="auto"/>
          <w:kern w:val="2"/>
          <w:sz w:val="32"/>
          <w:szCs w:val="32"/>
          <w:highlight w:val="none"/>
          <w:u w:val="none"/>
        </w:rPr>
        <w:t>人社部门）认定，以家政服务职业培训为重要培</w:t>
      </w:r>
      <w:r>
        <w:rPr>
          <w:rFonts w:hint="default" w:ascii="Times New Roman" w:hAnsi="Times New Roman" w:eastAsia="仿宋_GB2312" w:cs="Times New Roman"/>
          <w:color w:val="auto"/>
          <w:kern w:val="2"/>
          <w:sz w:val="32"/>
          <w:szCs w:val="32"/>
          <w:highlight w:val="none"/>
          <w:u w:val="none"/>
        </w:rPr>
        <w:t>训内容，具有较为健全的培训体系、培训工作成绩突出、效果显著的家政服务培训高等院校、职业院校、技工院校</w:t>
      </w:r>
      <w:r>
        <w:rPr>
          <w:rFonts w:hint="eastAsia" w:cs="Times New Roman"/>
          <w:color w:val="auto"/>
          <w:kern w:val="2"/>
          <w:sz w:val="32"/>
          <w:szCs w:val="32"/>
          <w:highlight w:val="none"/>
          <w:u w:val="none"/>
          <w:lang w:val="en-US" w:eastAsia="zh-CN"/>
        </w:rPr>
        <w:t>及其所属院系</w:t>
      </w:r>
      <w:r>
        <w:rPr>
          <w:rFonts w:hint="eastAsia"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培训机构、职业技能实训基地以及设置内部培训机构的企业等。</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仿宋_GB2312" w:cs="Times New Roman"/>
          <w:color w:val="auto"/>
          <w:kern w:val="2"/>
          <w:sz w:val="32"/>
          <w:szCs w:val="32"/>
          <w:highlight w:val="none"/>
          <w:u w:val="none"/>
          <w:lang w:eastAsia="zh-CN"/>
        </w:rPr>
      </w:pPr>
      <w:r>
        <w:rPr>
          <w:rFonts w:hint="default" w:ascii="Times New Roman" w:hAnsi="Times New Roman" w:eastAsia="黑体" w:cs="Times New Roman"/>
          <w:color w:val="auto"/>
          <w:sz w:val="32"/>
          <w:szCs w:val="32"/>
          <w:highlight w:val="none"/>
          <w:u w:val="none"/>
        </w:rPr>
        <w:t>第二条</w:t>
      </w:r>
      <w:r>
        <w:rPr>
          <w:rFonts w:hint="eastAsia" w:eastAsia="黑体"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kern w:val="2"/>
          <w:sz w:val="32"/>
          <w:szCs w:val="32"/>
          <w:highlight w:val="none"/>
          <w:u w:val="none"/>
        </w:rPr>
        <w:t>申报</w:t>
      </w:r>
      <w:r>
        <w:rPr>
          <w:rFonts w:hint="eastAsia" w:cs="Times New Roman"/>
          <w:color w:val="auto"/>
          <w:kern w:val="2"/>
          <w:sz w:val="32"/>
          <w:szCs w:val="32"/>
          <w:highlight w:val="none"/>
          <w:u w:val="none"/>
          <w:lang w:val="en-US" w:eastAsia="zh-CN"/>
        </w:rPr>
        <w:t>汕尾市</w:t>
      </w:r>
      <w:r>
        <w:rPr>
          <w:rFonts w:hint="eastAsia" w:ascii="仿宋_GB2312" w:hAnsi="仿宋_GB2312" w:cs="仿宋_GB2312"/>
          <w:color w:val="auto"/>
          <w:kern w:val="2"/>
          <w:sz w:val="32"/>
          <w:szCs w:val="32"/>
          <w:highlight w:val="none"/>
          <w:u w:val="none"/>
          <w:lang w:val="en-US" w:eastAsia="zh-CN"/>
        </w:rPr>
        <w:t>“南粤家政”市级培训示范基地</w:t>
      </w:r>
      <w:r>
        <w:rPr>
          <w:rFonts w:hint="eastAsia" w:ascii="仿宋_GB2312" w:hAnsi="仿宋_GB2312" w:eastAsia="仿宋_GB2312" w:cs="仿宋_GB2312"/>
          <w:color w:val="auto"/>
          <w:kern w:val="2"/>
          <w:sz w:val="32"/>
          <w:szCs w:val="32"/>
          <w:highlight w:val="none"/>
          <w:u w:val="none"/>
          <w:lang w:val="en-US" w:eastAsia="zh-CN"/>
        </w:rPr>
        <w:t>的单位，应在本</w:t>
      </w:r>
      <w:r>
        <w:rPr>
          <w:rFonts w:hint="eastAsia" w:ascii="仿宋_GB2312" w:hAnsi="仿宋_GB2312" w:cs="仿宋_GB2312"/>
          <w:color w:val="auto"/>
          <w:kern w:val="2"/>
          <w:sz w:val="32"/>
          <w:szCs w:val="32"/>
          <w:highlight w:val="none"/>
          <w:u w:val="none"/>
          <w:lang w:val="en-US" w:eastAsia="zh-CN"/>
        </w:rPr>
        <w:t>市</w:t>
      </w:r>
      <w:r>
        <w:rPr>
          <w:rFonts w:hint="eastAsia" w:ascii="仿宋_GB2312" w:hAnsi="仿宋_GB2312" w:eastAsia="仿宋_GB2312" w:cs="仿宋_GB2312"/>
          <w:color w:val="auto"/>
          <w:kern w:val="2"/>
          <w:sz w:val="32"/>
          <w:szCs w:val="32"/>
          <w:highlight w:val="none"/>
          <w:u w:val="none"/>
          <w:lang w:val="en-US" w:eastAsia="zh-CN"/>
        </w:rPr>
        <w:t>行政区域内注册并具有独立法</w:t>
      </w:r>
      <w:r>
        <w:rPr>
          <w:rFonts w:hint="default" w:ascii="Times New Roman" w:hAnsi="Times New Roman" w:eastAsia="仿宋_GB2312" w:cs="Times New Roman"/>
          <w:color w:val="auto"/>
          <w:kern w:val="2"/>
          <w:sz w:val="32"/>
          <w:szCs w:val="32"/>
          <w:highlight w:val="none"/>
          <w:u w:val="none"/>
          <w:lang w:val="en-US" w:eastAsia="zh-CN"/>
        </w:rPr>
        <w:t>人资格，依法缴纳社会保险费，近三年内未发生因拖欠工资等原因引发的群体性事件或突发事件，无不良征信和违法行为记录；</w:t>
      </w:r>
      <w:r>
        <w:rPr>
          <w:rFonts w:hint="default" w:ascii="Times New Roman" w:hAnsi="Times New Roman" w:eastAsia="仿宋_GB2312" w:cs="Times New Roman"/>
          <w:color w:val="auto"/>
          <w:kern w:val="2"/>
          <w:sz w:val="32"/>
          <w:szCs w:val="32"/>
          <w:highlight w:val="none"/>
          <w:u w:val="none"/>
        </w:rPr>
        <w:t>拥有开展家政服务职业教育或培训的师资、场所、实训基地和相应设施设备，并符合国家建设和安全标准；具备家政服务</w:t>
      </w:r>
      <w:r>
        <w:rPr>
          <w:rFonts w:hint="default" w:ascii="Times New Roman" w:hAnsi="Times New Roman" w:eastAsia="仿宋_GB2312" w:cs="Times New Roman"/>
          <w:b w:val="0"/>
          <w:bCs w:val="0"/>
          <w:color w:val="auto"/>
          <w:kern w:val="2"/>
          <w:sz w:val="32"/>
          <w:szCs w:val="32"/>
          <w:highlight w:val="none"/>
          <w:u w:val="none"/>
        </w:rPr>
        <w:t>专业</w:t>
      </w:r>
      <w:r>
        <w:rPr>
          <w:rFonts w:hint="default" w:ascii="Times New Roman" w:hAnsi="Times New Roman" w:eastAsia="仿宋_GB2312" w:cs="Times New Roman"/>
          <w:color w:val="auto"/>
          <w:kern w:val="2"/>
          <w:sz w:val="32"/>
          <w:szCs w:val="32"/>
          <w:highlight w:val="none"/>
          <w:u w:val="none"/>
        </w:rPr>
        <w:t>教育培养资质或家政服务职业培训资质，并符合以下专业条件</w:t>
      </w:r>
      <w:r>
        <w:rPr>
          <w:rFonts w:hint="default" w:ascii="Times New Roman" w:hAnsi="Times New Roman" w:eastAsia="仿宋_GB2312" w:cs="Times New Roman"/>
          <w:color w:val="auto"/>
          <w:kern w:val="2"/>
          <w:sz w:val="32"/>
          <w:szCs w:val="32"/>
          <w:highlight w:val="none"/>
          <w:u w:val="none"/>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楷体" w:cs="Times New Roman"/>
          <w:b/>
          <w:bCs/>
          <w:color w:val="auto"/>
          <w:kern w:val="2"/>
          <w:sz w:val="32"/>
          <w:highlight w:val="none"/>
          <w:u w:val="none"/>
          <w:lang w:eastAsia="zh-CN"/>
        </w:rPr>
      </w:pPr>
      <w:r>
        <w:rPr>
          <w:rFonts w:hint="default" w:ascii="Times New Roman" w:hAnsi="Times New Roman" w:eastAsia="楷体_GB2312" w:cs="Times New Roman"/>
          <w:b/>
          <w:bCs/>
          <w:color w:val="auto"/>
          <w:kern w:val="2"/>
          <w:sz w:val="32"/>
          <w:highlight w:val="none"/>
          <w:u w:val="none"/>
        </w:rPr>
        <w:t>（一）培训能力</w:t>
      </w:r>
      <w:r>
        <w:rPr>
          <w:rFonts w:hint="default" w:ascii="Times New Roman" w:hAnsi="Times New Roman" w:eastAsia="楷体_GB2312" w:cs="Times New Roman"/>
          <w:b/>
          <w:bCs/>
          <w:color w:val="auto"/>
          <w:kern w:val="2"/>
          <w:sz w:val="32"/>
          <w:highlight w:val="none"/>
          <w:u w:val="none"/>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kern w:val="2"/>
          <w:sz w:val="32"/>
          <w:szCs w:val="32"/>
          <w:highlight w:val="none"/>
          <w:u w:val="none"/>
        </w:rPr>
        <w:t>1</w:t>
      </w:r>
      <w:r>
        <w:rPr>
          <w:rFonts w:hint="eastAsia" w:cs="Times New Roman"/>
          <w:color w:val="auto"/>
          <w:kern w:val="2"/>
          <w:sz w:val="32"/>
          <w:szCs w:val="32"/>
          <w:highlight w:val="none"/>
          <w:u w:val="none"/>
          <w:lang w:eastAsia="zh-CN"/>
        </w:rPr>
        <w:t>．</w:t>
      </w:r>
      <w:r>
        <w:rPr>
          <w:rFonts w:hint="default" w:ascii="Times New Roman" w:hAnsi="Times New Roman" w:eastAsia="仿宋_GB2312" w:cs="Times New Roman"/>
          <w:b w:val="0"/>
          <w:bCs w:val="0"/>
          <w:i w:val="0"/>
          <w:iCs w:val="0"/>
          <w:color w:val="auto"/>
          <w:kern w:val="2"/>
          <w:sz w:val="32"/>
          <w:szCs w:val="32"/>
          <w:highlight w:val="none"/>
          <w:u w:val="none"/>
        </w:rPr>
        <w:t>开展家政服务技能培训的高等院校</w:t>
      </w:r>
      <w:r>
        <w:rPr>
          <w:rFonts w:hint="default" w:ascii="Times New Roman" w:hAnsi="Times New Roman" w:eastAsia="仿宋_GB2312" w:cs="Times New Roman"/>
          <w:color w:val="auto"/>
          <w:kern w:val="2"/>
          <w:sz w:val="32"/>
          <w:szCs w:val="32"/>
          <w:highlight w:val="none"/>
          <w:u w:val="none"/>
        </w:rPr>
        <w:t>申报时上一年度培训人数不少于</w:t>
      </w:r>
      <w:r>
        <w:rPr>
          <w:rFonts w:hint="eastAsia" w:cs="Times New Roman"/>
          <w:color w:val="auto"/>
          <w:kern w:val="2"/>
          <w:sz w:val="32"/>
          <w:szCs w:val="32"/>
          <w:highlight w:val="none"/>
          <w:u w:val="none"/>
          <w:lang w:val="en-US" w:eastAsia="zh-CN"/>
        </w:rPr>
        <w:t>500</w:t>
      </w:r>
      <w:r>
        <w:rPr>
          <w:rFonts w:hint="default" w:ascii="Times New Roman" w:hAnsi="Times New Roman" w:eastAsia="仿宋_GB2312" w:cs="Times New Roman"/>
          <w:color w:val="auto"/>
          <w:kern w:val="2"/>
          <w:sz w:val="32"/>
          <w:szCs w:val="32"/>
          <w:highlight w:val="none"/>
          <w:u w:val="none"/>
        </w:rPr>
        <w:t>人次；职业院校、技工院校年培训人数不少于</w:t>
      </w:r>
      <w:r>
        <w:rPr>
          <w:rFonts w:hint="eastAsia" w:cs="Times New Roman"/>
          <w:color w:val="auto"/>
          <w:kern w:val="2"/>
          <w:sz w:val="32"/>
          <w:szCs w:val="32"/>
          <w:highlight w:val="none"/>
          <w:u w:val="none"/>
          <w:lang w:val="en-US" w:eastAsia="zh-CN"/>
        </w:rPr>
        <w:t>300</w:t>
      </w:r>
      <w:r>
        <w:rPr>
          <w:rFonts w:hint="default" w:ascii="Times New Roman" w:hAnsi="Times New Roman" w:eastAsia="仿宋_GB2312" w:cs="Times New Roman"/>
          <w:color w:val="auto"/>
          <w:kern w:val="2"/>
          <w:sz w:val="32"/>
          <w:szCs w:val="32"/>
          <w:highlight w:val="none"/>
          <w:u w:val="none"/>
        </w:rPr>
        <w:t>人次；</w:t>
      </w:r>
      <w:r>
        <w:rPr>
          <w:rFonts w:hint="eastAsia" w:ascii="仿宋_GB2312" w:hAnsi="仿宋_GB2312" w:eastAsia="仿宋_GB2312" w:cs="仿宋_GB2312"/>
          <w:color w:val="auto"/>
          <w:sz w:val="32"/>
          <w:szCs w:val="32"/>
          <w:highlight w:val="none"/>
          <w:u w:val="none"/>
        </w:rPr>
        <w:t>高等院校、职业院校、技工院校家政专业相关院系中</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kern w:val="2"/>
          <w:sz w:val="32"/>
          <w:szCs w:val="32"/>
          <w:highlight w:val="none"/>
          <w:u w:val="none"/>
        </w:rPr>
        <w:t>具有家政服务以及相关专业中级以上专业技术资格证书或高级工以上职业</w:t>
      </w:r>
      <w:r>
        <w:rPr>
          <w:rFonts w:hint="default" w:ascii="Times New Roman" w:hAnsi="Times New Roman" w:eastAsia="仿宋_GB2312" w:cs="Times New Roman"/>
          <w:color w:val="auto"/>
          <w:kern w:val="2"/>
          <w:sz w:val="32"/>
          <w:szCs w:val="32"/>
          <w:highlight w:val="none"/>
          <w:u w:val="none"/>
          <w:lang w:val="en-US" w:eastAsia="zh-CN"/>
        </w:rPr>
        <w:t>资格证书（职业</w:t>
      </w:r>
      <w:r>
        <w:rPr>
          <w:rFonts w:hint="default" w:ascii="Times New Roman" w:hAnsi="Times New Roman" w:eastAsia="仿宋_GB2312" w:cs="Times New Roman"/>
          <w:color w:val="auto"/>
          <w:kern w:val="2"/>
          <w:sz w:val="32"/>
          <w:szCs w:val="32"/>
          <w:highlight w:val="none"/>
          <w:u w:val="none"/>
        </w:rPr>
        <w:t>技能等级证书</w:t>
      </w:r>
      <w:r>
        <w:rPr>
          <w:rFonts w:hint="default"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的教师（含专职和兼职）占</w:t>
      </w:r>
      <w:r>
        <w:rPr>
          <w:rFonts w:hint="eastAsia" w:cs="Times New Roman"/>
          <w:color w:val="auto"/>
          <w:kern w:val="2"/>
          <w:sz w:val="32"/>
          <w:szCs w:val="32"/>
          <w:highlight w:val="none"/>
          <w:u w:val="none"/>
          <w:lang w:eastAsia="zh-CN"/>
        </w:rPr>
        <w:t>所在院系</w:t>
      </w:r>
      <w:r>
        <w:rPr>
          <w:rFonts w:hint="default" w:ascii="Times New Roman" w:hAnsi="Times New Roman" w:eastAsia="仿宋_GB2312" w:cs="Times New Roman"/>
          <w:color w:val="auto"/>
          <w:kern w:val="2"/>
          <w:sz w:val="32"/>
          <w:szCs w:val="32"/>
          <w:highlight w:val="none"/>
          <w:u w:val="none"/>
        </w:rPr>
        <w:t>师资总数的</w:t>
      </w:r>
      <w:r>
        <w:rPr>
          <w:rFonts w:hint="eastAsia" w:cs="Times New Roman"/>
          <w:color w:val="auto"/>
          <w:kern w:val="2"/>
          <w:sz w:val="32"/>
          <w:szCs w:val="32"/>
          <w:highlight w:val="none"/>
          <w:u w:val="none"/>
          <w:lang w:val="en-US" w:eastAsia="zh-CN"/>
        </w:rPr>
        <w:t>20</w:t>
      </w:r>
      <w:r>
        <w:rPr>
          <w:rFonts w:hint="default" w:ascii="Times New Roman" w:hAnsi="Times New Roman" w:eastAsia="仿宋_GB2312" w:cs="Times New Roman"/>
          <w:color w:val="auto"/>
          <w:kern w:val="2"/>
          <w:sz w:val="32"/>
          <w:szCs w:val="32"/>
          <w:highlight w:val="none"/>
          <w:u w:val="none"/>
        </w:rPr>
        <w:t>%以上；具有</w:t>
      </w:r>
      <w:r>
        <w:rPr>
          <w:rFonts w:hint="eastAsia" w:cs="Times New Roman"/>
          <w:color w:val="auto"/>
          <w:kern w:val="2"/>
          <w:sz w:val="32"/>
          <w:szCs w:val="32"/>
          <w:highlight w:val="none"/>
          <w:u w:val="none"/>
          <w:lang w:val="en-US" w:eastAsia="zh-CN"/>
        </w:rPr>
        <w:t>2</w:t>
      </w:r>
      <w:r>
        <w:rPr>
          <w:rFonts w:hint="default" w:ascii="Times New Roman" w:hAnsi="Times New Roman" w:eastAsia="仿宋_GB2312" w:cs="Times New Roman"/>
          <w:color w:val="auto"/>
          <w:kern w:val="2"/>
          <w:sz w:val="32"/>
          <w:szCs w:val="32"/>
          <w:highlight w:val="none"/>
          <w:u w:val="none"/>
        </w:rPr>
        <w:t>00平米以上实训场地和相应实训设备</w:t>
      </w:r>
      <w:r>
        <w:rPr>
          <w:rFonts w:hint="default" w:ascii="Times New Roman" w:hAnsi="Times New Roman" w:eastAsia="仿宋_GB2312" w:cs="Times New Roman"/>
          <w:color w:val="auto"/>
          <w:kern w:val="2"/>
          <w:sz w:val="32"/>
          <w:szCs w:val="32"/>
          <w:u w:val="none"/>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32" w:firstLineChars="200"/>
        <w:jc w:val="both"/>
        <w:textAlignment w:val="auto"/>
        <w:outlineLvl w:val="9"/>
        <w:rPr>
          <w:rFonts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kern w:val="2"/>
          <w:sz w:val="32"/>
          <w:szCs w:val="32"/>
          <w:u w:val="none"/>
        </w:rPr>
        <w:t>2</w:t>
      </w:r>
      <w:r>
        <w:rPr>
          <w:rFonts w:hint="eastAsia"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highlight w:val="none"/>
          <w:u w:val="none"/>
        </w:rPr>
        <w:t>开展家政服务培训的职业培训机构、实训基地</w:t>
      </w:r>
      <w:r>
        <w:rPr>
          <w:rFonts w:hint="eastAsia" w:cs="Times New Roman"/>
          <w:color w:val="auto"/>
          <w:kern w:val="2"/>
          <w:sz w:val="32"/>
          <w:szCs w:val="32"/>
          <w:highlight w:val="none"/>
          <w:u w:val="none"/>
          <w:lang w:eastAsia="zh-CN"/>
        </w:rPr>
        <w:t>申报时</w:t>
      </w:r>
      <w:r>
        <w:rPr>
          <w:rFonts w:hint="default" w:ascii="Times New Roman" w:hAnsi="Times New Roman" w:eastAsia="仿宋_GB2312" w:cs="Times New Roman"/>
          <w:color w:val="auto"/>
          <w:kern w:val="2"/>
          <w:sz w:val="32"/>
          <w:szCs w:val="32"/>
          <w:highlight w:val="none"/>
          <w:u w:val="none"/>
          <w:lang w:eastAsia="zh-CN"/>
        </w:rPr>
        <w:t>上一</w:t>
      </w:r>
      <w:r>
        <w:rPr>
          <w:rFonts w:hint="default" w:ascii="Times New Roman" w:hAnsi="Times New Roman" w:eastAsia="仿宋_GB2312" w:cs="Times New Roman"/>
          <w:color w:val="auto"/>
          <w:kern w:val="2"/>
          <w:sz w:val="32"/>
          <w:szCs w:val="32"/>
          <w:highlight w:val="none"/>
          <w:u w:val="none"/>
        </w:rPr>
        <w:t>年</w:t>
      </w:r>
      <w:r>
        <w:rPr>
          <w:rFonts w:hint="default" w:ascii="Times New Roman" w:hAnsi="Times New Roman" w:eastAsia="仿宋_GB2312" w:cs="Times New Roman"/>
          <w:color w:val="auto"/>
          <w:kern w:val="2"/>
          <w:sz w:val="32"/>
          <w:szCs w:val="32"/>
          <w:highlight w:val="none"/>
          <w:u w:val="none"/>
          <w:lang w:eastAsia="zh-CN"/>
        </w:rPr>
        <w:t>度</w:t>
      </w:r>
      <w:r>
        <w:rPr>
          <w:rFonts w:hint="default" w:ascii="Times New Roman" w:hAnsi="Times New Roman" w:eastAsia="仿宋_GB2312" w:cs="Times New Roman"/>
          <w:color w:val="auto"/>
          <w:kern w:val="2"/>
          <w:sz w:val="32"/>
          <w:szCs w:val="32"/>
          <w:highlight w:val="none"/>
          <w:u w:val="none"/>
        </w:rPr>
        <w:t>培训人数不少于</w:t>
      </w:r>
      <w:r>
        <w:rPr>
          <w:rFonts w:hint="eastAsia" w:cs="Times New Roman"/>
          <w:color w:val="auto"/>
          <w:kern w:val="2"/>
          <w:sz w:val="32"/>
          <w:szCs w:val="32"/>
          <w:highlight w:val="none"/>
          <w:u w:val="none"/>
          <w:lang w:val="en-US" w:eastAsia="zh-CN"/>
        </w:rPr>
        <w:t>100</w:t>
      </w:r>
      <w:r>
        <w:rPr>
          <w:rFonts w:hint="default" w:ascii="Times New Roman" w:hAnsi="Times New Roman" w:eastAsia="仿宋_GB2312" w:cs="Times New Roman"/>
          <w:color w:val="auto"/>
          <w:kern w:val="2"/>
          <w:sz w:val="32"/>
          <w:szCs w:val="32"/>
          <w:highlight w:val="none"/>
          <w:u w:val="none"/>
        </w:rPr>
        <w:t>人次；具有家政服务以及相关专业中级以上专业技术资格证书或高级工以上职业</w:t>
      </w:r>
      <w:r>
        <w:rPr>
          <w:rFonts w:hint="default" w:ascii="Times New Roman" w:hAnsi="Times New Roman" w:eastAsia="仿宋_GB2312" w:cs="Times New Roman"/>
          <w:color w:val="auto"/>
          <w:kern w:val="2"/>
          <w:sz w:val="32"/>
          <w:szCs w:val="32"/>
          <w:highlight w:val="none"/>
          <w:u w:val="none"/>
          <w:lang w:val="en-US" w:eastAsia="zh-CN"/>
        </w:rPr>
        <w:t>资格证书（职业</w:t>
      </w:r>
      <w:r>
        <w:rPr>
          <w:rFonts w:hint="default" w:ascii="Times New Roman" w:hAnsi="Times New Roman" w:eastAsia="仿宋_GB2312" w:cs="Times New Roman"/>
          <w:color w:val="auto"/>
          <w:kern w:val="2"/>
          <w:sz w:val="32"/>
          <w:szCs w:val="32"/>
          <w:highlight w:val="none"/>
          <w:u w:val="none"/>
        </w:rPr>
        <w:t>技能等级证书</w:t>
      </w:r>
      <w:r>
        <w:rPr>
          <w:rFonts w:hint="default"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的教师（含专职和兼职）占师资总数的20%以上；具有</w:t>
      </w:r>
      <w:r>
        <w:rPr>
          <w:rFonts w:hint="eastAsia" w:cs="Times New Roman"/>
          <w:color w:val="auto"/>
          <w:kern w:val="2"/>
          <w:sz w:val="32"/>
          <w:szCs w:val="32"/>
          <w:highlight w:val="none"/>
          <w:u w:val="none"/>
          <w:lang w:val="en-US" w:eastAsia="zh-CN"/>
        </w:rPr>
        <w:t>1</w:t>
      </w:r>
      <w:r>
        <w:rPr>
          <w:rFonts w:hint="default" w:ascii="Times New Roman" w:hAnsi="Times New Roman" w:eastAsia="仿宋_GB2312" w:cs="Times New Roman"/>
          <w:color w:val="auto"/>
          <w:kern w:val="2"/>
          <w:sz w:val="32"/>
          <w:szCs w:val="32"/>
          <w:highlight w:val="none"/>
          <w:u w:val="none"/>
        </w:rPr>
        <w:t>00平米以上实训场地和相应实训设备。</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32" w:firstLineChars="200"/>
        <w:jc w:val="both"/>
        <w:textAlignment w:val="auto"/>
        <w:outlineLvl w:val="9"/>
        <w:rPr>
          <w:rFonts w:ascii="Times New Roman" w:hAnsi="Times New Roman" w:eastAsia="仿宋_GB2312" w:cs="Times New Roman"/>
          <w:color w:val="auto"/>
          <w:kern w:val="2"/>
          <w:sz w:val="32"/>
          <w:szCs w:val="32"/>
          <w:highlight w:val="none"/>
          <w:u w:val="none"/>
        </w:rPr>
      </w:pPr>
      <w:r>
        <w:rPr>
          <w:rFonts w:hint="eastAsia" w:cs="Times New Roman"/>
          <w:color w:val="auto"/>
          <w:kern w:val="2"/>
          <w:sz w:val="32"/>
          <w:szCs w:val="32"/>
          <w:highlight w:val="none"/>
          <w:u w:val="none"/>
          <w:lang w:val="en-US" w:eastAsia="zh-CN"/>
        </w:rPr>
        <w:t>3</w:t>
      </w:r>
      <w:r>
        <w:rPr>
          <w:rFonts w:hint="eastAsia"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设置内部培训机构的企业申报时上一年度对本企业新员工和在岗职工技能提升培训的人次不少于</w:t>
      </w:r>
      <w:r>
        <w:rPr>
          <w:rFonts w:hint="eastAsia" w:cs="Times New Roman"/>
          <w:color w:val="auto"/>
          <w:kern w:val="2"/>
          <w:sz w:val="32"/>
          <w:szCs w:val="32"/>
          <w:highlight w:val="none"/>
          <w:u w:val="none"/>
          <w:lang w:val="en-US" w:eastAsia="zh-CN"/>
        </w:rPr>
        <w:t>100</w:t>
      </w:r>
      <w:r>
        <w:rPr>
          <w:rFonts w:hint="default" w:ascii="Times New Roman" w:hAnsi="Times New Roman" w:eastAsia="仿宋_GB2312" w:cs="Times New Roman"/>
          <w:color w:val="auto"/>
          <w:kern w:val="2"/>
          <w:sz w:val="32"/>
          <w:szCs w:val="32"/>
          <w:highlight w:val="none"/>
          <w:u w:val="none"/>
        </w:rPr>
        <w:t>人次且占全体职工人数的</w:t>
      </w:r>
      <w:r>
        <w:rPr>
          <w:rFonts w:hint="eastAsia" w:cs="Times New Roman"/>
          <w:color w:val="auto"/>
          <w:kern w:val="2"/>
          <w:sz w:val="32"/>
          <w:szCs w:val="32"/>
          <w:highlight w:val="none"/>
          <w:u w:val="none"/>
          <w:lang w:val="en-US" w:eastAsia="zh-CN"/>
        </w:rPr>
        <w:t>60</w:t>
      </w:r>
      <w:r>
        <w:rPr>
          <w:rFonts w:hint="default" w:ascii="Times New Roman" w:hAnsi="Times New Roman" w:eastAsia="仿宋_GB2312" w:cs="Times New Roman"/>
          <w:color w:val="auto"/>
          <w:kern w:val="2"/>
          <w:sz w:val="32"/>
          <w:szCs w:val="32"/>
          <w:highlight w:val="none"/>
          <w:u w:val="none"/>
        </w:rPr>
        <w:t>%以上；具有家政服务以及相关专业中级以上专业技术资格证书或高级工以上职业</w:t>
      </w:r>
      <w:r>
        <w:rPr>
          <w:rFonts w:hint="default" w:ascii="Times New Roman" w:hAnsi="Times New Roman" w:eastAsia="仿宋_GB2312" w:cs="Times New Roman"/>
          <w:color w:val="auto"/>
          <w:kern w:val="2"/>
          <w:sz w:val="32"/>
          <w:szCs w:val="32"/>
          <w:highlight w:val="none"/>
          <w:u w:val="none"/>
          <w:lang w:val="en-US" w:eastAsia="zh-CN"/>
        </w:rPr>
        <w:t>资格证书（职业</w:t>
      </w:r>
      <w:r>
        <w:rPr>
          <w:rFonts w:hint="default" w:ascii="Times New Roman" w:hAnsi="Times New Roman" w:eastAsia="仿宋_GB2312" w:cs="Times New Roman"/>
          <w:color w:val="auto"/>
          <w:kern w:val="2"/>
          <w:sz w:val="32"/>
          <w:szCs w:val="32"/>
          <w:highlight w:val="none"/>
          <w:u w:val="none"/>
        </w:rPr>
        <w:t>技能等级证书</w:t>
      </w:r>
      <w:r>
        <w:rPr>
          <w:rFonts w:hint="default"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的教师（含专职和兼职）占师资总数的1</w:t>
      </w:r>
      <w:r>
        <w:rPr>
          <w:rFonts w:hint="eastAsia" w:cs="Times New Roman"/>
          <w:color w:val="auto"/>
          <w:kern w:val="2"/>
          <w:sz w:val="32"/>
          <w:szCs w:val="32"/>
          <w:highlight w:val="none"/>
          <w:u w:val="none"/>
          <w:lang w:val="en-US" w:eastAsia="zh-CN"/>
        </w:rPr>
        <w:t>0</w:t>
      </w:r>
      <w:r>
        <w:rPr>
          <w:rFonts w:hint="default" w:ascii="Times New Roman" w:hAnsi="Times New Roman" w:eastAsia="仿宋_GB2312" w:cs="Times New Roman"/>
          <w:color w:val="auto"/>
          <w:kern w:val="2"/>
          <w:sz w:val="32"/>
          <w:szCs w:val="32"/>
          <w:highlight w:val="none"/>
          <w:u w:val="none"/>
        </w:rPr>
        <w:t>%以上；员工制家政服务企业内设的培训机构在同等条件下优先认定。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楷体_GB2312" w:cs="Times New Roman"/>
          <w:b/>
          <w:bCs/>
          <w:color w:val="auto"/>
          <w:kern w:val="2"/>
          <w:sz w:val="32"/>
          <w:szCs w:val="20"/>
          <w:highlight w:val="none"/>
          <w:u w:val="none"/>
          <w:lang w:eastAsia="zh-CN"/>
        </w:rPr>
      </w:pPr>
      <w:r>
        <w:rPr>
          <w:rFonts w:hint="default" w:ascii="Times New Roman" w:hAnsi="Times New Roman" w:eastAsia="楷体_GB2312" w:cs="Times New Roman"/>
          <w:b/>
          <w:bCs/>
          <w:color w:val="auto"/>
          <w:kern w:val="2"/>
          <w:sz w:val="32"/>
          <w:highlight w:val="none"/>
          <w:u w:val="none"/>
        </w:rPr>
        <w:t>（二）培训效果</w:t>
      </w:r>
      <w:r>
        <w:rPr>
          <w:rFonts w:hint="default" w:ascii="Times New Roman" w:hAnsi="Times New Roman" w:eastAsia="楷体_GB2312" w:cs="Times New Roman"/>
          <w:b/>
          <w:bCs/>
          <w:color w:val="auto"/>
          <w:kern w:val="2"/>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Times New Roman" w:hAnsi="Times New Roman" w:eastAsia="仿宋_GB2312" w:cs="Times New Roman"/>
          <w:color w:val="auto"/>
          <w:szCs w:val="32"/>
          <w:highlight w:val="none"/>
          <w:u w:val="none"/>
          <w:lang w:eastAsia="zh-CN"/>
        </w:rPr>
      </w:pPr>
      <w:r>
        <w:rPr>
          <w:rFonts w:hint="default" w:ascii="Times New Roman" w:hAnsi="Times New Roman" w:eastAsia="仿宋_GB2312" w:cs="Times New Roman"/>
          <w:color w:val="auto"/>
          <w:szCs w:val="32"/>
          <w:highlight w:val="none"/>
          <w:u w:val="none"/>
        </w:rPr>
        <w:t>1</w:t>
      </w:r>
      <w:r>
        <w:rPr>
          <w:rFonts w:hint="eastAsia" w:ascii="Times New Roman" w:hAnsi="Times New Roman" w:cs="Times New Roman"/>
          <w:color w:val="auto"/>
          <w:szCs w:val="32"/>
          <w:highlight w:val="none"/>
          <w:u w:val="none"/>
          <w:lang w:eastAsia="zh-CN"/>
        </w:rPr>
        <w:t>．</w:t>
      </w:r>
      <w:r>
        <w:rPr>
          <w:rFonts w:hint="default" w:ascii="Times New Roman" w:hAnsi="Times New Roman" w:eastAsia="仿宋_GB2312" w:cs="Times New Roman"/>
          <w:color w:val="auto"/>
          <w:szCs w:val="32"/>
          <w:highlight w:val="none"/>
          <w:u w:val="none"/>
        </w:rPr>
        <w:t>高等院校、职业院校、技工院校、职业培训机构、实训基地开展家政服务职业技能培训合格率达</w:t>
      </w:r>
      <w:r>
        <w:rPr>
          <w:rFonts w:hint="eastAsia" w:ascii="Times New Roman" w:hAnsi="Times New Roman" w:cs="Times New Roman"/>
          <w:color w:val="auto"/>
          <w:szCs w:val="32"/>
          <w:highlight w:val="none"/>
          <w:u w:val="none"/>
          <w:lang w:val="en-US" w:eastAsia="zh-CN"/>
        </w:rPr>
        <w:t>70</w:t>
      </w:r>
      <w:r>
        <w:rPr>
          <w:rFonts w:hint="default" w:ascii="Times New Roman" w:hAnsi="Times New Roman" w:eastAsia="仿宋_GB2312" w:cs="Times New Roman"/>
          <w:color w:val="auto"/>
          <w:szCs w:val="32"/>
          <w:highlight w:val="none"/>
          <w:u w:val="none"/>
        </w:rPr>
        <w:t>%以上</w:t>
      </w:r>
      <w:r>
        <w:rPr>
          <w:rFonts w:hint="default" w:ascii="Times New Roman" w:hAnsi="Times New Roman" w:eastAsia="仿宋_GB2312" w:cs="Times New Roman"/>
          <w:color w:val="auto"/>
          <w:szCs w:val="32"/>
          <w:highlight w:val="none"/>
          <w:u w:val="none"/>
          <w:lang w:eastAsia="zh-CN"/>
        </w:rPr>
        <w:t>。</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ascii="Times New Roman" w:hAnsi="Times New Roman" w:eastAsia="仿宋_GB2312" w:cs="Times New Roman"/>
          <w:color w:val="auto"/>
          <w:kern w:val="2"/>
          <w:sz w:val="32"/>
          <w:szCs w:val="32"/>
          <w:highlight w:val="none"/>
          <w:u w:val="none"/>
        </w:rPr>
      </w:pPr>
      <w:r>
        <w:rPr>
          <w:rFonts w:hint="eastAsia" w:cs="Times New Roman"/>
          <w:color w:val="auto"/>
          <w:kern w:val="2"/>
          <w:sz w:val="32"/>
          <w:szCs w:val="32"/>
          <w:highlight w:val="none"/>
          <w:u w:val="none"/>
          <w:lang w:val="en-US" w:eastAsia="zh-CN"/>
        </w:rPr>
        <w:t>2</w:t>
      </w:r>
      <w:r>
        <w:rPr>
          <w:rFonts w:hint="eastAsia"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设置内部培训机构的企业开展家政服务职业技能培训合格率达</w:t>
      </w:r>
      <w:r>
        <w:rPr>
          <w:rFonts w:hint="eastAsia" w:cs="Times New Roman"/>
          <w:color w:val="auto"/>
          <w:kern w:val="2"/>
          <w:sz w:val="32"/>
          <w:szCs w:val="32"/>
          <w:highlight w:val="none"/>
          <w:u w:val="none"/>
          <w:lang w:val="en-US" w:eastAsia="zh-CN"/>
        </w:rPr>
        <w:t>8</w:t>
      </w:r>
      <w:r>
        <w:rPr>
          <w:rFonts w:hint="default" w:ascii="Times New Roman" w:hAnsi="Times New Roman" w:eastAsia="仿宋_GB2312" w:cs="Times New Roman"/>
          <w:color w:val="auto"/>
          <w:kern w:val="2"/>
          <w:sz w:val="32"/>
          <w:szCs w:val="32"/>
          <w:highlight w:val="none"/>
          <w:u w:val="none"/>
        </w:rPr>
        <w:t>0%以上，培训后劳动关系总体和谐稳定，稳定就业</w:t>
      </w:r>
      <w:r>
        <w:rPr>
          <w:rFonts w:hint="default" w:ascii="Times New Roman" w:hAnsi="Times New Roman" w:eastAsia="仿宋_GB2312" w:cs="Times New Roman"/>
          <w:color w:val="auto"/>
          <w:kern w:val="2"/>
          <w:sz w:val="32"/>
          <w:szCs w:val="32"/>
          <w:highlight w:val="none"/>
          <w:u w:val="none"/>
          <w:lang w:eastAsia="zh-CN"/>
        </w:rPr>
        <w:t>率</w:t>
      </w:r>
      <w:r>
        <w:rPr>
          <w:rFonts w:hint="default" w:ascii="Times New Roman" w:hAnsi="Times New Roman" w:eastAsia="仿宋_GB2312" w:cs="Times New Roman"/>
          <w:color w:val="auto"/>
          <w:kern w:val="2"/>
          <w:sz w:val="32"/>
          <w:szCs w:val="32"/>
          <w:highlight w:val="none"/>
          <w:u w:val="none"/>
        </w:rPr>
        <w:t>达</w:t>
      </w:r>
      <w:r>
        <w:rPr>
          <w:rFonts w:hint="eastAsia" w:cs="Times New Roman"/>
          <w:color w:val="auto"/>
          <w:kern w:val="2"/>
          <w:sz w:val="32"/>
          <w:szCs w:val="32"/>
          <w:highlight w:val="none"/>
          <w:u w:val="none"/>
          <w:lang w:val="en-US" w:eastAsia="zh-CN"/>
        </w:rPr>
        <w:t>8</w:t>
      </w:r>
      <w:r>
        <w:rPr>
          <w:rFonts w:hint="default" w:ascii="Times New Roman" w:hAnsi="Times New Roman" w:eastAsia="仿宋_GB2312" w:cs="Times New Roman"/>
          <w:color w:val="auto"/>
          <w:kern w:val="2"/>
          <w:sz w:val="32"/>
          <w:szCs w:val="32"/>
          <w:highlight w:val="none"/>
          <w:u w:val="none"/>
        </w:rPr>
        <w:t>0%以上（稳定就业3个月以上）。</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ascii="Times New Roman" w:hAnsi="Times New Roman" w:eastAsia="仿宋_GB2312" w:cs="Times New Roman"/>
          <w:color w:val="auto"/>
          <w:kern w:val="2"/>
          <w:sz w:val="32"/>
          <w:szCs w:val="32"/>
          <w:highlight w:val="none"/>
          <w:u w:val="none"/>
        </w:rPr>
      </w:pPr>
      <w:r>
        <w:rPr>
          <w:rFonts w:hint="eastAsia" w:cs="Times New Roman"/>
          <w:color w:val="auto"/>
          <w:kern w:val="2"/>
          <w:sz w:val="32"/>
          <w:szCs w:val="32"/>
          <w:highlight w:val="none"/>
          <w:u w:val="none"/>
          <w:lang w:val="en-US" w:eastAsia="zh-CN"/>
        </w:rPr>
        <w:t>3</w:t>
      </w:r>
      <w:r>
        <w:rPr>
          <w:rFonts w:hint="eastAsia"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高等院校、职业院校、技工院校、职业培训机构、实训基地与</w:t>
      </w:r>
      <w:r>
        <w:rPr>
          <w:rFonts w:hint="eastAsia" w:cs="Times New Roman"/>
          <w:color w:val="auto"/>
          <w:kern w:val="2"/>
          <w:sz w:val="32"/>
          <w:szCs w:val="32"/>
          <w:highlight w:val="none"/>
          <w:u w:val="none"/>
          <w:lang w:val="en-US" w:eastAsia="zh-CN"/>
        </w:rPr>
        <w:t>3</w:t>
      </w:r>
      <w:r>
        <w:rPr>
          <w:rFonts w:hint="default" w:ascii="Times New Roman" w:hAnsi="Times New Roman" w:eastAsia="仿宋_GB2312" w:cs="Times New Roman"/>
          <w:color w:val="auto"/>
          <w:kern w:val="2"/>
          <w:sz w:val="32"/>
          <w:szCs w:val="32"/>
          <w:highlight w:val="none"/>
          <w:u w:val="none"/>
        </w:rPr>
        <w:t xml:space="preserve">家以上家政服务企业建立了稳定的合作关系，共建培训实习基地；积极提供就业指导、职业介绍等服务，有合理的就业安置网络和渠道。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Times New Roman" w:hAnsi="Times New Roman" w:eastAsia="楷体_GB2312" w:cs="Times New Roman"/>
          <w:b/>
          <w:bCs/>
          <w:color w:val="auto"/>
          <w:highlight w:val="none"/>
          <w:u w:val="none"/>
          <w:lang w:eastAsia="zh-CN"/>
        </w:rPr>
      </w:pPr>
      <w:r>
        <w:rPr>
          <w:rFonts w:hint="default" w:ascii="Times New Roman" w:hAnsi="Times New Roman" w:eastAsia="楷体_GB2312" w:cs="Times New Roman"/>
          <w:b/>
          <w:bCs/>
          <w:color w:val="auto"/>
          <w:highlight w:val="none"/>
          <w:u w:val="none"/>
        </w:rPr>
        <w:t>（三）示范引领</w:t>
      </w:r>
      <w:r>
        <w:rPr>
          <w:rFonts w:hint="default" w:ascii="Times New Roman" w:hAnsi="Times New Roman" w:eastAsia="楷体_GB2312" w:cs="Times New Roman"/>
          <w:b/>
          <w:bCs/>
          <w:color w:val="auto"/>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主动承接政府部门有关家政扶贫、劳务合作等工作，在家政服务新技术、新装备、新专业方面勇于创新实践，</w:t>
      </w:r>
      <w:r>
        <w:rPr>
          <w:rFonts w:hint="eastAsia" w:ascii="仿宋_GB2312" w:hAnsi="仿宋_GB2312" w:cs="仿宋_GB2312"/>
          <w:color w:val="auto"/>
          <w:sz w:val="32"/>
          <w:szCs w:val="32"/>
          <w:highlight w:val="none"/>
          <w:u w:val="none"/>
          <w:lang w:eastAsia="zh-CN"/>
        </w:rPr>
        <w:t>在</w:t>
      </w:r>
      <w:r>
        <w:rPr>
          <w:rFonts w:hint="eastAsia" w:ascii="仿宋_GB2312" w:hAnsi="仿宋_GB2312" w:eastAsia="仿宋_GB2312" w:cs="仿宋_GB2312"/>
          <w:color w:val="auto"/>
          <w:sz w:val="32"/>
          <w:szCs w:val="32"/>
          <w:highlight w:val="none"/>
          <w:u w:val="none"/>
        </w:rPr>
        <w:t>增加当地家政服务供给、促进提升培训质量和就业质量、增强品牌影响力等方面发挥了示范引领作用。积极参加公益事业、公益活动、慈善活动以及合作交流、服务明星评选等活动并获得较好成效</w:t>
      </w:r>
      <w:r>
        <w:rPr>
          <w:rFonts w:hint="eastAsia" w:ascii="仿宋_GB2312" w:hAnsi="仿宋_GB2312" w:cs="仿宋_GB2312"/>
          <w:color w:val="auto"/>
          <w:sz w:val="32"/>
          <w:szCs w:val="32"/>
          <w:highlight w:val="none"/>
          <w:u w:val="none"/>
          <w:lang w:eastAsia="zh-CN"/>
        </w:rPr>
        <w:t>。</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szCs w:val="32"/>
          <w:highlight w:val="none"/>
          <w:u w:val="none"/>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right="0" w:rightChars="0"/>
        <w:jc w:val="center"/>
        <w:textAlignment w:val="auto"/>
        <w:rPr>
          <w:rFonts w:hint="default" w:ascii="Times New Roman" w:hAnsi="Times New Roman" w:eastAsia="黑体" w:cs="Times New Roman"/>
          <w:b w:val="0"/>
          <w:bCs/>
          <w:color w:val="auto"/>
          <w:highlight w:val="none"/>
          <w:u w:val="none"/>
        </w:rPr>
      </w:pPr>
      <w:r>
        <w:rPr>
          <w:rFonts w:hint="eastAsia" w:eastAsia="黑体" w:cs="Times New Roman"/>
          <w:b w:val="0"/>
          <w:bCs/>
          <w:color w:val="auto"/>
          <w:highlight w:val="none"/>
          <w:u w:val="none"/>
          <w:lang w:val="en-US" w:eastAsia="zh-CN"/>
        </w:rPr>
        <w:t xml:space="preserve"> </w:t>
      </w:r>
      <w:r>
        <w:rPr>
          <w:rFonts w:hint="default" w:ascii="Times New Roman" w:hAnsi="Times New Roman" w:eastAsia="黑体" w:cs="Times New Roman"/>
          <w:b w:val="0"/>
          <w:bCs/>
          <w:color w:val="auto"/>
          <w:highlight w:val="none"/>
          <w:u w:val="none"/>
        </w:rPr>
        <w:t>认定程序</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highlight w:val="none"/>
          <w:u w:val="none"/>
        </w:rPr>
      </w:pPr>
      <w:r>
        <w:rPr>
          <w:rFonts w:ascii="Times New Roman" w:hAnsi="Times New Roman" w:eastAsia="黑体" w:cs="Times New Roman"/>
          <w:color w:val="auto"/>
          <w:szCs w:val="32"/>
          <w:highlight w:val="none"/>
          <w:u w:val="none"/>
        </w:rPr>
        <w:t>第</w:t>
      </w:r>
      <w:r>
        <w:rPr>
          <w:rFonts w:hint="default" w:ascii="Times New Roman" w:hAnsi="Times New Roman" w:eastAsia="黑体" w:cs="Times New Roman"/>
          <w:color w:val="auto"/>
          <w:szCs w:val="32"/>
          <w:highlight w:val="none"/>
          <w:u w:val="none"/>
        </w:rPr>
        <w:t>三</w:t>
      </w:r>
      <w:r>
        <w:rPr>
          <w:rFonts w:ascii="Times New Roman" w:hAnsi="Times New Roman" w:eastAsia="黑体" w:cs="Times New Roman"/>
          <w:color w:val="auto"/>
          <w:szCs w:val="32"/>
          <w:highlight w:val="none"/>
          <w:u w:val="none"/>
        </w:rPr>
        <w:t>条</w:t>
      </w:r>
      <w:r>
        <w:rPr>
          <w:rFonts w:hint="default" w:ascii="Times New Roman" w:hAnsi="Times New Roman" w:eastAsia="黑体" w:cs="Times New Roman"/>
          <w:color w:val="auto"/>
          <w:szCs w:val="32"/>
          <w:highlight w:val="none"/>
          <w:u w:val="none"/>
          <w:lang w:val="en-US" w:eastAsia="zh-CN"/>
        </w:rPr>
        <w:t xml:space="preserve"> </w:t>
      </w:r>
      <w:r>
        <w:rPr>
          <w:rFonts w:hint="eastAsia" w:ascii="Times New Roman" w:hAnsi="Times New Roman" w:eastAsia="黑体" w:cs="Times New Roman"/>
          <w:color w:val="auto"/>
          <w:szCs w:val="32"/>
          <w:highlight w:val="none"/>
          <w:u w:val="none"/>
          <w:lang w:val="en-US" w:eastAsia="zh-CN"/>
        </w:rPr>
        <w:t xml:space="preserve"> </w:t>
      </w:r>
      <w:r>
        <w:rPr>
          <w:rFonts w:hint="default" w:ascii="Times New Roman" w:hAnsi="Times New Roman" w:eastAsia="楷体_GB2312" w:cs="Times New Roman"/>
          <w:b/>
          <w:bCs/>
          <w:color w:val="auto"/>
          <w:highlight w:val="none"/>
          <w:u w:val="none"/>
        </w:rPr>
        <w:t>公布受理时间和认定数量。</w:t>
      </w:r>
      <w:r>
        <w:rPr>
          <w:rFonts w:ascii="Times New Roman" w:hAnsi="Times New Roman" w:eastAsia="仿宋_GB2312" w:cs="Times New Roman"/>
          <w:color w:val="auto"/>
          <w:highlight w:val="none"/>
          <w:u w:val="none"/>
        </w:rPr>
        <w:t>每年</w:t>
      </w:r>
      <w:r>
        <w:rPr>
          <w:rFonts w:hint="eastAsia" w:ascii="Times New Roman" w:hAnsi="Times New Roman" w:cs="Times New Roman"/>
          <w:color w:val="auto"/>
          <w:highlight w:val="none"/>
          <w:u w:val="none"/>
          <w:lang w:val="en-US" w:eastAsia="zh-CN"/>
        </w:rPr>
        <w:t>市</w:t>
      </w:r>
      <w:r>
        <w:rPr>
          <w:rFonts w:ascii="Times New Roman" w:hAnsi="Times New Roman" w:eastAsia="仿宋_GB2312" w:cs="Times New Roman"/>
          <w:color w:val="auto"/>
          <w:highlight w:val="none"/>
          <w:u w:val="none"/>
        </w:rPr>
        <w:t>人社部门公布受理时间</w:t>
      </w:r>
      <w:r>
        <w:rPr>
          <w:rFonts w:hint="default" w:ascii="Times New Roman" w:hAnsi="Times New Roman" w:eastAsia="仿宋_GB2312" w:cs="Times New Roman"/>
          <w:color w:val="auto"/>
          <w:highlight w:val="none"/>
          <w:u w:val="none"/>
        </w:rPr>
        <w:t>以及认定数量</w:t>
      </w:r>
      <w:r>
        <w:rPr>
          <w:rFonts w:ascii="Times New Roman" w:hAnsi="Times New Roman" w:eastAsia="仿宋_GB2312" w:cs="Times New Roman"/>
          <w:color w:val="auto"/>
          <w:highlight w:val="none"/>
          <w:u w:val="none"/>
        </w:rPr>
        <w:t>。</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highlight w:val="none"/>
          <w:u w:val="none"/>
        </w:rPr>
      </w:pPr>
      <w:r>
        <w:rPr>
          <w:rFonts w:ascii="Times New Roman" w:hAnsi="Times New Roman" w:eastAsia="黑体" w:cs="Times New Roman"/>
          <w:color w:val="auto"/>
          <w:szCs w:val="32"/>
          <w:highlight w:val="none"/>
          <w:u w:val="none"/>
        </w:rPr>
        <w:t>第</w:t>
      </w:r>
      <w:r>
        <w:rPr>
          <w:rFonts w:hint="default" w:ascii="Times New Roman" w:hAnsi="Times New Roman" w:eastAsia="黑体" w:cs="Times New Roman"/>
          <w:color w:val="auto"/>
          <w:szCs w:val="32"/>
          <w:highlight w:val="none"/>
          <w:u w:val="none"/>
        </w:rPr>
        <w:t>四</w:t>
      </w:r>
      <w:r>
        <w:rPr>
          <w:rFonts w:ascii="Times New Roman" w:hAnsi="Times New Roman" w:eastAsia="黑体" w:cs="Times New Roman"/>
          <w:color w:val="auto"/>
          <w:szCs w:val="32"/>
          <w:highlight w:val="none"/>
          <w:u w:val="none"/>
        </w:rPr>
        <w:t xml:space="preserve">条 </w:t>
      </w:r>
      <w:r>
        <w:rPr>
          <w:rFonts w:hint="eastAsia" w:ascii="Times New Roman" w:hAnsi="Times New Roman" w:eastAsia="黑体" w:cs="Times New Roman"/>
          <w:color w:val="auto"/>
          <w:szCs w:val="32"/>
          <w:highlight w:val="none"/>
          <w:u w:val="none"/>
          <w:lang w:val="en-US" w:eastAsia="zh-CN"/>
        </w:rPr>
        <w:t xml:space="preserve"> </w:t>
      </w:r>
      <w:r>
        <w:rPr>
          <w:rFonts w:hint="default" w:ascii="Times New Roman" w:hAnsi="Times New Roman" w:eastAsia="楷体_GB2312" w:cs="Times New Roman"/>
          <w:b/>
          <w:bCs/>
          <w:color w:val="auto"/>
          <w:highlight w:val="none"/>
          <w:u w:val="none"/>
        </w:rPr>
        <w:t>申报。</w:t>
      </w:r>
      <w:r>
        <w:rPr>
          <w:rFonts w:ascii="Times New Roman" w:hAnsi="Times New Roman" w:eastAsia="仿宋_GB2312" w:cs="Times New Roman"/>
          <w:color w:val="auto"/>
          <w:highlight w:val="none"/>
          <w:u w:val="none"/>
        </w:rPr>
        <w:t>符合基本条件</w:t>
      </w:r>
      <w:r>
        <w:rPr>
          <w:rFonts w:hint="default" w:ascii="Times New Roman" w:hAnsi="Times New Roman" w:eastAsia="仿宋_GB2312" w:cs="Times New Roman"/>
          <w:color w:val="auto"/>
          <w:highlight w:val="none"/>
          <w:u w:val="none"/>
        </w:rPr>
        <w:t>和专业条件</w:t>
      </w:r>
      <w:r>
        <w:rPr>
          <w:rFonts w:ascii="Times New Roman" w:hAnsi="Times New Roman" w:eastAsia="仿宋_GB2312" w:cs="Times New Roman"/>
          <w:color w:val="auto"/>
          <w:highlight w:val="none"/>
          <w:u w:val="none"/>
        </w:rPr>
        <w:t>的单位可向所在地</w:t>
      </w:r>
      <w:r>
        <w:rPr>
          <w:rFonts w:hint="eastAsia" w:ascii="Times New Roman" w:hAnsi="Times New Roman" w:cs="Times New Roman"/>
          <w:color w:val="auto"/>
          <w:highlight w:val="none"/>
          <w:u w:val="none"/>
          <w:lang w:val="en-US" w:eastAsia="zh-CN"/>
        </w:rPr>
        <w:t>县（市、区）</w:t>
      </w:r>
      <w:r>
        <w:rPr>
          <w:rFonts w:hint="default" w:ascii="Times New Roman" w:hAnsi="Times New Roman" w:eastAsia="仿宋_GB2312" w:cs="Times New Roman"/>
          <w:color w:val="auto"/>
          <w:highlight w:val="none"/>
          <w:u w:val="none"/>
        </w:rPr>
        <w:t>人社</w:t>
      </w:r>
      <w:r>
        <w:rPr>
          <w:rFonts w:ascii="Times New Roman" w:hAnsi="Times New Roman" w:eastAsia="仿宋_GB2312" w:cs="Times New Roman"/>
          <w:color w:val="auto"/>
          <w:highlight w:val="none"/>
          <w:u w:val="none"/>
        </w:rPr>
        <w:t>部门提出申请。有关申报材料如下：</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highlight w:val="none"/>
          <w:u w:val="none"/>
        </w:rPr>
      </w:pPr>
      <w:bookmarkStart w:id="0" w:name="OLE_LINK5"/>
      <w:r>
        <w:rPr>
          <w:rFonts w:ascii="Times New Roman" w:hAnsi="Times New Roman" w:eastAsia="仿宋_GB2312" w:cs="Times New Roman"/>
          <w:color w:val="auto"/>
          <w:highlight w:val="none"/>
          <w:u w:val="none"/>
        </w:rPr>
        <w:t>（一）</w:t>
      </w:r>
      <w:bookmarkEnd w:id="0"/>
      <w:r>
        <w:rPr>
          <w:rFonts w:hint="eastAsia" w:ascii="Times New Roman" w:hAnsi="Times New Roman" w:cs="Times New Roman"/>
          <w:color w:val="auto"/>
          <w:highlight w:val="none"/>
          <w:u w:val="none"/>
          <w:lang w:val="en-US" w:eastAsia="zh-CN"/>
        </w:rPr>
        <w:t>汕尾市</w:t>
      </w:r>
      <w:r>
        <w:rPr>
          <w:rFonts w:hint="eastAsia" w:ascii="Times New Roman" w:hAnsi="Times New Roman" w:cs="Times New Roman"/>
          <w:color w:val="auto"/>
          <w:kern w:val="2"/>
          <w:sz w:val="32"/>
          <w:szCs w:val="32"/>
          <w:highlight w:val="none"/>
          <w:u w:val="none"/>
          <w:lang w:eastAsia="zh-CN"/>
        </w:rPr>
        <w:t>“南粤家政”市级培训示范基地</w:t>
      </w:r>
      <w:r>
        <w:rPr>
          <w:rFonts w:ascii="Times New Roman" w:hAnsi="Times New Roman" w:eastAsia="仿宋_GB2312" w:cs="Times New Roman"/>
          <w:color w:val="auto"/>
          <w:highlight w:val="none"/>
          <w:u w:val="none"/>
        </w:rPr>
        <w:t>申</w:t>
      </w:r>
      <w:r>
        <w:rPr>
          <w:rFonts w:hint="default" w:ascii="Times New Roman" w:hAnsi="Times New Roman" w:eastAsia="仿宋_GB2312" w:cs="Times New Roman"/>
          <w:color w:val="auto"/>
          <w:highlight w:val="none"/>
          <w:u w:val="none"/>
        </w:rPr>
        <w:t>报</w:t>
      </w:r>
      <w:r>
        <w:rPr>
          <w:rFonts w:ascii="Times New Roman" w:hAnsi="Times New Roman" w:eastAsia="仿宋_GB2312" w:cs="Times New Roman"/>
          <w:color w:val="auto"/>
          <w:highlight w:val="none"/>
          <w:u w:val="none"/>
        </w:rPr>
        <w:t>表（附件1）；</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highlight w:val="none"/>
          <w:u w:val="none"/>
        </w:rPr>
      </w:pPr>
      <w:r>
        <w:rPr>
          <w:rFonts w:hint="default" w:ascii="Times New Roman" w:hAnsi="Times New Roman" w:eastAsia="仿宋_GB2312" w:cs="Times New Roman"/>
          <w:color w:val="auto"/>
          <w:highlight w:val="none"/>
          <w:u w:val="none"/>
        </w:rPr>
        <w:t>（二）培训人员花名册（附件</w:t>
      </w:r>
      <w:r>
        <w:rPr>
          <w:rFonts w:ascii="Times New Roman" w:hAnsi="Times New Roman" w:eastAsia="仿宋_GB2312" w:cs="Times New Roman"/>
          <w:color w:val="auto"/>
          <w:highlight w:val="none"/>
          <w:u w:val="none"/>
        </w:rPr>
        <w:t>2</w:t>
      </w:r>
      <w:r>
        <w:rPr>
          <w:rFonts w:hint="default" w:ascii="Times New Roman" w:hAnsi="Times New Roman" w:eastAsia="仿宋_GB2312" w:cs="Times New Roman"/>
          <w:color w:val="auto"/>
          <w:highlight w:val="none"/>
          <w:u w:val="none"/>
        </w:rPr>
        <w:t>）；</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highlight w:val="none"/>
          <w:u w:val="none"/>
        </w:rPr>
      </w:pPr>
      <w:r>
        <w:rPr>
          <w:rFonts w:hint="default" w:ascii="Times New Roman" w:hAnsi="Times New Roman" w:eastAsia="仿宋_GB2312" w:cs="Times New Roman"/>
          <w:color w:val="auto"/>
          <w:highlight w:val="none"/>
          <w:u w:val="none"/>
        </w:rPr>
        <w:t>（三）家政服务师资情况表（</w:t>
      </w:r>
      <w:r>
        <w:rPr>
          <w:rFonts w:hint="default" w:ascii="Times New Roman" w:hAnsi="Times New Roman" w:eastAsia="仿宋_GB2312" w:cs="Times New Roman"/>
          <w:color w:val="auto"/>
          <w:highlight w:val="none"/>
          <w:u w:val="none"/>
          <w:lang w:eastAsia="zh-CN"/>
        </w:rPr>
        <w:t>附件</w:t>
      </w:r>
      <w:r>
        <w:rPr>
          <w:rFonts w:hint="default" w:ascii="Times New Roman" w:hAnsi="Times New Roman" w:eastAsia="仿宋_GB2312" w:cs="Times New Roman"/>
          <w:color w:val="auto"/>
          <w:highlight w:val="none"/>
          <w:u w:val="none"/>
          <w:lang w:val="en-US" w:eastAsia="zh-CN"/>
        </w:rPr>
        <w:t>3，</w:t>
      </w:r>
      <w:r>
        <w:rPr>
          <w:rFonts w:hint="default" w:ascii="Times New Roman" w:hAnsi="Times New Roman" w:eastAsia="仿宋_GB2312" w:cs="Times New Roman"/>
          <w:color w:val="auto"/>
          <w:highlight w:val="none"/>
          <w:u w:val="none"/>
        </w:rPr>
        <w:t>证书复印件）；</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szCs w:val="32"/>
          <w:highlight w:val="none"/>
          <w:u w:val="none"/>
        </w:rPr>
      </w:pPr>
      <w:r>
        <w:rPr>
          <w:rFonts w:hint="default" w:ascii="Times New Roman" w:hAnsi="Times New Roman" w:eastAsia="仿宋_GB2312" w:cs="Times New Roman"/>
          <w:color w:val="auto"/>
          <w:highlight w:val="none"/>
          <w:u w:val="none"/>
        </w:rPr>
        <w:t>（四）</w:t>
      </w:r>
      <w:r>
        <w:rPr>
          <w:rFonts w:hint="default" w:ascii="Times New Roman" w:hAnsi="Times New Roman" w:eastAsia="仿宋_GB2312" w:cs="Times New Roman"/>
          <w:color w:val="auto"/>
          <w:szCs w:val="32"/>
          <w:highlight w:val="none"/>
          <w:u w:val="none"/>
        </w:rPr>
        <w:t>单位统一社会信用代码证（无需复印件，只核验原件，可通过网络核验的无需提供）；</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szCs w:val="32"/>
          <w:highlight w:val="none"/>
          <w:u w:val="none"/>
        </w:rPr>
      </w:pPr>
      <w:r>
        <w:rPr>
          <w:rFonts w:hint="default" w:ascii="Times New Roman" w:hAnsi="Times New Roman" w:eastAsia="仿宋_GB2312" w:cs="Times New Roman"/>
          <w:color w:val="auto"/>
          <w:szCs w:val="32"/>
          <w:highlight w:val="none"/>
          <w:u w:val="none"/>
        </w:rPr>
        <w:t>（五）单位法人身份证复印件；</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highlight w:val="none"/>
          <w:u w:val="none"/>
        </w:rPr>
      </w:pPr>
      <w:r>
        <w:rPr>
          <w:rFonts w:ascii="Times New Roman" w:hAnsi="Times New Roman" w:eastAsia="仿宋_GB2312" w:cs="Times New Roman"/>
          <w:color w:val="auto"/>
          <w:highlight w:val="none"/>
          <w:u w:val="none"/>
        </w:rPr>
        <w:t>（</w:t>
      </w:r>
      <w:r>
        <w:rPr>
          <w:rFonts w:hint="default" w:ascii="Times New Roman" w:hAnsi="Times New Roman" w:eastAsia="仿宋_GB2312" w:cs="Times New Roman"/>
          <w:color w:val="auto"/>
          <w:highlight w:val="none"/>
          <w:u w:val="none"/>
        </w:rPr>
        <w:t>六</w:t>
      </w:r>
      <w:r>
        <w:rPr>
          <w:rFonts w:ascii="Times New Roman" w:hAnsi="Times New Roman" w:eastAsia="仿宋_GB2312" w:cs="Times New Roman"/>
          <w:color w:val="auto"/>
          <w:highlight w:val="none"/>
          <w:u w:val="none"/>
        </w:rPr>
        <w:t>）</w:t>
      </w:r>
      <w:r>
        <w:rPr>
          <w:rFonts w:hint="default" w:ascii="Times New Roman" w:hAnsi="Times New Roman" w:eastAsia="仿宋_GB2312" w:cs="Times New Roman"/>
          <w:color w:val="auto"/>
          <w:highlight w:val="none"/>
          <w:u w:val="none"/>
        </w:rPr>
        <w:t>无不良征信（系统核查）和违法行为承诺书（附件</w:t>
      </w:r>
      <w:r>
        <w:rPr>
          <w:rFonts w:hint="default" w:ascii="Times New Roman" w:hAnsi="Times New Roman" w:eastAsia="仿宋_GB2312" w:cs="Times New Roman"/>
          <w:color w:val="auto"/>
          <w:highlight w:val="none"/>
          <w:u w:val="none"/>
          <w:lang w:val="en-US" w:eastAsia="zh-CN"/>
        </w:rPr>
        <w:t>4</w:t>
      </w:r>
      <w:r>
        <w:rPr>
          <w:rFonts w:hint="default" w:ascii="Times New Roman" w:hAnsi="Times New Roman" w:eastAsia="仿宋_GB2312" w:cs="Times New Roman"/>
          <w:color w:val="auto"/>
          <w:highlight w:val="none"/>
          <w:u w:val="none"/>
        </w:rPr>
        <w:t>）</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highlight w:val="none"/>
          <w:u w:val="none"/>
        </w:rPr>
      </w:pPr>
      <w:r>
        <w:rPr>
          <w:rFonts w:hint="default" w:ascii="Times New Roman" w:hAnsi="Times New Roman" w:eastAsia="仿宋_GB2312" w:cs="Times New Roman"/>
          <w:color w:val="auto"/>
          <w:highlight w:val="none"/>
          <w:u w:val="none"/>
        </w:rPr>
        <w:t>（七）申报单位文字材料（加盖单位公章）。内容包括单位简介、开展家政服务职业培训工作的特色、成绩和亮点（1</w:t>
      </w:r>
      <w:r>
        <w:rPr>
          <w:rFonts w:hint="eastAsia" w:ascii="Times New Roman" w:hAnsi="Times New Roman" w:cs="Times New Roman"/>
          <w:color w:val="auto"/>
          <w:highlight w:val="none"/>
          <w:u w:val="none"/>
          <w:lang w:val="en-US" w:eastAsia="zh-CN"/>
        </w:rPr>
        <w:t>2</w:t>
      </w:r>
      <w:r>
        <w:rPr>
          <w:rFonts w:hint="default" w:ascii="Times New Roman" w:hAnsi="Times New Roman" w:eastAsia="仿宋_GB2312" w:cs="Times New Roman"/>
          <w:color w:val="auto"/>
          <w:highlight w:val="none"/>
          <w:u w:val="none"/>
        </w:rPr>
        <w:t>00字以内）。</w:t>
      </w:r>
    </w:p>
    <w:p>
      <w:pPr>
        <w:keepNext w:val="0"/>
        <w:keepLines w:val="0"/>
        <w:pageBreakBefore w:val="0"/>
        <w:widowControl w:val="0"/>
        <w:kinsoku/>
        <w:wordWrap/>
        <w:overflowPunct/>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color w:val="auto"/>
          <w:szCs w:val="32"/>
          <w:highlight w:val="none"/>
          <w:u w:val="none"/>
          <w:lang w:val="en-US" w:eastAsia="zh-CN"/>
        </w:rPr>
      </w:pPr>
      <w:r>
        <w:rPr>
          <w:rFonts w:ascii="Times New Roman" w:hAnsi="Times New Roman" w:eastAsia="黑体" w:cs="Times New Roman"/>
          <w:color w:val="auto"/>
          <w:szCs w:val="32"/>
          <w:highlight w:val="none"/>
          <w:u w:val="none"/>
        </w:rPr>
        <w:t>第</w:t>
      </w:r>
      <w:r>
        <w:rPr>
          <w:rFonts w:hint="default" w:ascii="Times New Roman" w:hAnsi="Times New Roman" w:eastAsia="黑体" w:cs="Times New Roman"/>
          <w:color w:val="auto"/>
          <w:szCs w:val="32"/>
          <w:highlight w:val="none"/>
          <w:u w:val="none"/>
        </w:rPr>
        <w:t>五</w:t>
      </w:r>
      <w:r>
        <w:rPr>
          <w:rFonts w:ascii="Times New Roman" w:hAnsi="Times New Roman" w:eastAsia="黑体" w:cs="Times New Roman"/>
          <w:color w:val="auto"/>
          <w:szCs w:val="32"/>
          <w:highlight w:val="none"/>
          <w:u w:val="none"/>
        </w:rPr>
        <w:t>条</w:t>
      </w:r>
      <w:r>
        <w:rPr>
          <w:rFonts w:ascii="Times New Roman" w:hAnsi="Times New Roman" w:eastAsia="楷体" w:cs="Times New Roman"/>
          <w:b/>
          <w:bCs/>
          <w:color w:val="auto"/>
          <w:highlight w:val="none"/>
          <w:u w:val="none"/>
        </w:rPr>
        <w:t xml:space="preserve"> </w:t>
      </w:r>
      <w:r>
        <w:rPr>
          <w:rFonts w:hint="eastAsia" w:ascii="Times New Roman" w:hAnsi="Times New Roman" w:eastAsia="楷体" w:cs="Times New Roman"/>
          <w:b/>
          <w:bCs/>
          <w:color w:val="auto"/>
          <w:highlight w:val="none"/>
          <w:u w:val="none"/>
          <w:lang w:val="en-US" w:eastAsia="zh-CN"/>
        </w:rPr>
        <w:t xml:space="preserve"> </w:t>
      </w:r>
      <w:r>
        <w:rPr>
          <w:rFonts w:hint="default" w:ascii="Times New Roman" w:hAnsi="Times New Roman" w:eastAsia="楷体_GB2312" w:cs="Times New Roman"/>
          <w:b/>
          <w:bCs/>
          <w:color w:val="auto"/>
          <w:highlight w:val="none"/>
          <w:u w:val="none"/>
        </w:rPr>
        <w:t>审核。</w:t>
      </w:r>
      <w:r>
        <w:rPr>
          <w:rFonts w:hint="eastAsia" w:ascii="Times New Roman" w:hAnsi="Times New Roman" w:eastAsia="仿宋_GB2312" w:cs="Times New Roman"/>
          <w:color w:val="auto"/>
          <w:szCs w:val="32"/>
          <w:highlight w:val="none"/>
          <w:u w:val="none"/>
          <w:lang w:val="en-US" w:eastAsia="zh-CN"/>
        </w:rPr>
        <w:t>按属地管理原则，县（市、区）</w:t>
      </w:r>
      <w:r>
        <w:rPr>
          <w:rFonts w:ascii="Times New Roman" w:hAnsi="Times New Roman" w:eastAsia="仿宋_GB2312" w:cs="Times New Roman"/>
          <w:color w:val="auto"/>
          <w:szCs w:val="32"/>
          <w:highlight w:val="none"/>
          <w:u w:val="none"/>
        </w:rPr>
        <w:t>人社部门收到申报材料后，</w:t>
      </w:r>
      <w:r>
        <w:rPr>
          <w:rFonts w:hint="default" w:ascii="Times New Roman" w:hAnsi="Times New Roman" w:eastAsia="仿宋_GB2312" w:cs="Times New Roman"/>
          <w:color w:val="auto"/>
          <w:szCs w:val="32"/>
          <w:highlight w:val="none"/>
          <w:u w:val="none"/>
        </w:rPr>
        <w:t>在10个工作日内</w:t>
      </w:r>
      <w:r>
        <w:rPr>
          <w:rFonts w:ascii="Times New Roman" w:hAnsi="Times New Roman" w:eastAsia="仿宋_GB2312" w:cs="Times New Roman"/>
          <w:color w:val="auto"/>
          <w:szCs w:val="32"/>
          <w:highlight w:val="none"/>
          <w:u w:val="none"/>
        </w:rPr>
        <w:t>进行审核</w:t>
      </w:r>
      <w:r>
        <w:rPr>
          <w:rFonts w:hint="default" w:ascii="Times New Roman" w:hAnsi="Times New Roman" w:eastAsia="仿宋_GB2312" w:cs="Times New Roman"/>
          <w:color w:val="auto"/>
          <w:szCs w:val="32"/>
          <w:highlight w:val="none"/>
          <w:u w:val="none"/>
        </w:rPr>
        <w:t>。</w:t>
      </w:r>
      <w:r>
        <w:rPr>
          <w:rFonts w:ascii="Times New Roman" w:hAnsi="Times New Roman" w:eastAsia="仿宋_GB2312" w:cs="Times New Roman"/>
          <w:color w:val="auto"/>
          <w:szCs w:val="32"/>
          <w:highlight w:val="none"/>
          <w:u w:val="none"/>
        </w:rPr>
        <w:t>对申报资料不齐全</w:t>
      </w:r>
      <w:r>
        <w:rPr>
          <w:rFonts w:hint="default" w:ascii="Times New Roman" w:hAnsi="Times New Roman" w:eastAsia="仿宋_GB2312" w:cs="Times New Roman"/>
          <w:color w:val="auto"/>
          <w:szCs w:val="32"/>
          <w:highlight w:val="none"/>
          <w:u w:val="none"/>
        </w:rPr>
        <w:t>或者不符合规定形式的，一次性告知申报单位需补正的材料内容，无正当理由超过10个工作日未补正的，视为放弃申报，人社部门将申报资料退回申报单位。对超过受理时限申报的，人社部门不予受理，申报单位可按规定参加下一次的申报。对</w:t>
      </w:r>
      <w:r>
        <w:rPr>
          <w:rFonts w:ascii="Times New Roman" w:hAnsi="Times New Roman" w:eastAsia="仿宋_GB2312" w:cs="Times New Roman"/>
          <w:color w:val="auto"/>
          <w:szCs w:val="32"/>
          <w:highlight w:val="none"/>
          <w:u w:val="none"/>
        </w:rPr>
        <w:t>不符合认定条件的，</w:t>
      </w:r>
      <w:r>
        <w:rPr>
          <w:rFonts w:hint="default" w:ascii="Times New Roman" w:hAnsi="Times New Roman" w:eastAsia="仿宋_GB2312" w:cs="Times New Roman"/>
          <w:color w:val="auto"/>
          <w:szCs w:val="32"/>
          <w:highlight w:val="none"/>
          <w:u w:val="none"/>
        </w:rPr>
        <w:t>告知其不符合的原因，并将申报资料</w:t>
      </w:r>
      <w:r>
        <w:rPr>
          <w:rFonts w:ascii="Times New Roman" w:hAnsi="Times New Roman" w:eastAsia="仿宋_GB2312" w:cs="Times New Roman"/>
          <w:color w:val="auto"/>
          <w:szCs w:val="32"/>
          <w:highlight w:val="none"/>
          <w:u w:val="none"/>
        </w:rPr>
        <w:t>退回申报单位。对符合条件的，</w:t>
      </w:r>
      <w:r>
        <w:rPr>
          <w:rFonts w:hint="default" w:ascii="Times New Roman" w:hAnsi="Times New Roman" w:eastAsia="仿宋_GB2312" w:cs="Times New Roman"/>
          <w:color w:val="auto"/>
          <w:szCs w:val="32"/>
          <w:highlight w:val="none"/>
          <w:u w:val="none"/>
        </w:rPr>
        <w:t>由</w:t>
      </w:r>
      <w:r>
        <w:rPr>
          <w:rFonts w:hint="eastAsia" w:ascii="Times New Roman" w:hAnsi="Times New Roman" w:cs="Times New Roman"/>
          <w:color w:val="auto"/>
          <w:szCs w:val="32"/>
          <w:highlight w:val="none"/>
          <w:u w:val="none"/>
          <w:lang w:val="en-US" w:eastAsia="zh-CN"/>
        </w:rPr>
        <w:t>县（市、区）</w:t>
      </w:r>
      <w:r>
        <w:rPr>
          <w:rFonts w:hint="default" w:ascii="Times New Roman" w:hAnsi="Times New Roman" w:eastAsia="仿宋_GB2312" w:cs="Times New Roman"/>
          <w:color w:val="auto"/>
          <w:szCs w:val="32"/>
          <w:highlight w:val="none"/>
          <w:u w:val="none"/>
        </w:rPr>
        <w:t>人社部门开展实地核查和评审，并</w:t>
      </w:r>
      <w:r>
        <w:rPr>
          <w:rFonts w:ascii="Times New Roman" w:hAnsi="Times New Roman" w:eastAsia="仿宋_GB2312" w:cs="Times New Roman"/>
          <w:color w:val="auto"/>
          <w:szCs w:val="32"/>
          <w:highlight w:val="none"/>
          <w:u w:val="none"/>
        </w:rPr>
        <w:t>在</w:t>
      </w:r>
      <w:r>
        <w:rPr>
          <w:rFonts w:hint="default" w:ascii="Times New Roman" w:hAnsi="Times New Roman" w:eastAsia="仿宋_GB2312" w:cs="Times New Roman"/>
          <w:color w:val="auto"/>
          <w:szCs w:val="32"/>
          <w:highlight w:val="none"/>
          <w:u w:val="none"/>
          <w:lang w:eastAsia="zh-CN"/>
        </w:rPr>
        <w:t>《</w:t>
      </w:r>
      <w:r>
        <w:rPr>
          <w:rFonts w:ascii="Times New Roman" w:hAnsi="Times New Roman" w:eastAsia="仿宋_GB2312" w:cs="Times New Roman"/>
          <w:color w:val="auto"/>
          <w:szCs w:val="32"/>
          <w:highlight w:val="none"/>
          <w:u w:val="none"/>
        </w:rPr>
        <w:t>申</w:t>
      </w:r>
      <w:r>
        <w:rPr>
          <w:rFonts w:hint="default" w:ascii="Times New Roman" w:hAnsi="Times New Roman" w:eastAsia="仿宋_GB2312" w:cs="Times New Roman"/>
          <w:color w:val="auto"/>
          <w:szCs w:val="32"/>
          <w:highlight w:val="none"/>
          <w:u w:val="none"/>
        </w:rPr>
        <w:t>报</w:t>
      </w:r>
      <w:r>
        <w:rPr>
          <w:rFonts w:ascii="Times New Roman" w:hAnsi="Times New Roman" w:eastAsia="仿宋_GB2312" w:cs="Times New Roman"/>
          <w:color w:val="auto"/>
          <w:szCs w:val="32"/>
          <w:highlight w:val="none"/>
          <w:u w:val="none"/>
        </w:rPr>
        <w:t>表</w:t>
      </w:r>
      <w:r>
        <w:rPr>
          <w:rFonts w:hint="default" w:ascii="Times New Roman" w:hAnsi="Times New Roman" w:eastAsia="仿宋_GB2312" w:cs="Times New Roman"/>
          <w:color w:val="auto"/>
          <w:szCs w:val="32"/>
          <w:highlight w:val="none"/>
          <w:u w:val="none"/>
          <w:lang w:eastAsia="zh-CN"/>
        </w:rPr>
        <w:t>》</w:t>
      </w:r>
      <w:r>
        <w:rPr>
          <w:rFonts w:ascii="Times New Roman" w:hAnsi="Times New Roman" w:eastAsia="仿宋_GB2312" w:cs="Times New Roman"/>
          <w:color w:val="auto"/>
          <w:szCs w:val="32"/>
          <w:highlight w:val="none"/>
          <w:u w:val="none"/>
        </w:rPr>
        <w:t>加具审核意见</w:t>
      </w:r>
      <w:r>
        <w:rPr>
          <w:rFonts w:hint="default" w:ascii="Times New Roman" w:hAnsi="Times New Roman" w:eastAsia="仿宋_GB2312" w:cs="Times New Roman"/>
          <w:color w:val="auto"/>
          <w:szCs w:val="32"/>
          <w:highlight w:val="none"/>
          <w:u w:val="none"/>
        </w:rPr>
        <w:t>，</w:t>
      </w:r>
      <w:r>
        <w:rPr>
          <w:rFonts w:ascii="Times New Roman" w:hAnsi="Times New Roman" w:eastAsia="仿宋_GB2312" w:cs="Times New Roman"/>
          <w:color w:val="auto"/>
          <w:szCs w:val="32"/>
          <w:highlight w:val="none"/>
          <w:u w:val="none"/>
        </w:rPr>
        <w:t>上报</w:t>
      </w:r>
      <w:r>
        <w:rPr>
          <w:rFonts w:hint="eastAsia" w:ascii="Times New Roman" w:hAnsi="Times New Roman" w:cs="Times New Roman"/>
          <w:color w:val="auto"/>
          <w:szCs w:val="32"/>
          <w:highlight w:val="none"/>
          <w:u w:val="none"/>
          <w:lang w:val="en-US" w:eastAsia="zh-CN"/>
        </w:rPr>
        <w:t>市</w:t>
      </w:r>
      <w:r>
        <w:rPr>
          <w:rFonts w:ascii="Times New Roman" w:hAnsi="Times New Roman" w:eastAsia="仿宋_GB2312" w:cs="Times New Roman"/>
          <w:color w:val="auto"/>
          <w:szCs w:val="32"/>
          <w:highlight w:val="none"/>
          <w:u w:val="none"/>
        </w:rPr>
        <w:t>人社部门。</w:t>
      </w:r>
      <w:r>
        <w:rPr>
          <w:rFonts w:hint="eastAsia" w:ascii="Times New Roman" w:hAnsi="Times New Roman" w:cs="Times New Roman"/>
          <w:color w:val="auto"/>
          <w:szCs w:val="32"/>
          <w:highlight w:val="none"/>
          <w:u w:val="none"/>
          <w:lang w:val="en-US" w:eastAsia="zh-CN"/>
        </w:rPr>
        <w:t>市直单位直接由市就业中心受理，初审后上报市人社局。</w:t>
      </w:r>
    </w:p>
    <w:p>
      <w:pPr>
        <w:keepNext w:val="0"/>
        <w:keepLines w:val="0"/>
        <w:pageBreakBefore w:val="0"/>
        <w:widowControl w:val="0"/>
        <w:kinsoku/>
        <w:wordWrap/>
        <w:overflowPunct/>
        <w:bidi w:val="0"/>
        <w:adjustRightInd/>
        <w:snapToGrid/>
        <w:spacing w:line="560" w:lineRule="exact"/>
        <w:ind w:left="0" w:leftChars="0" w:right="0" w:rightChars="0" w:firstLine="640"/>
        <w:textAlignment w:val="auto"/>
        <w:rPr>
          <w:rFonts w:ascii="Times New Roman" w:hAnsi="Times New Roman" w:eastAsia="仿宋_GB2312" w:cs="Times New Roman"/>
          <w:color w:val="auto"/>
          <w:szCs w:val="32"/>
          <w:highlight w:val="none"/>
          <w:u w:val="none"/>
        </w:rPr>
      </w:pPr>
      <w:r>
        <w:rPr>
          <w:rFonts w:ascii="Times New Roman" w:hAnsi="Times New Roman" w:eastAsia="黑体" w:cs="Times New Roman"/>
          <w:color w:val="auto"/>
          <w:szCs w:val="32"/>
          <w:highlight w:val="none"/>
          <w:u w:val="none"/>
        </w:rPr>
        <w:t>第</w:t>
      </w:r>
      <w:r>
        <w:rPr>
          <w:rFonts w:hint="default" w:ascii="Times New Roman" w:hAnsi="Times New Roman" w:eastAsia="黑体" w:cs="Times New Roman"/>
          <w:color w:val="auto"/>
          <w:szCs w:val="32"/>
          <w:highlight w:val="none"/>
          <w:u w:val="none"/>
        </w:rPr>
        <w:t>六</w:t>
      </w:r>
      <w:r>
        <w:rPr>
          <w:rFonts w:ascii="Times New Roman" w:hAnsi="Times New Roman" w:eastAsia="黑体" w:cs="Times New Roman"/>
          <w:color w:val="auto"/>
          <w:szCs w:val="32"/>
          <w:highlight w:val="none"/>
          <w:u w:val="none"/>
        </w:rPr>
        <w:t>条</w:t>
      </w:r>
      <w:r>
        <w:rPr>
          <w:rFonts w:hint="default" w:ascii="Times New Roman" w:hAnsi="Times New Roman" w:eastAsia="黑体" w:cs="Times New Roman"/>
          <w:color w:val="auto"/>
          <w:szCs w:val="32"/>
          <w:highlight w:val="none"/>
          <w:u w:val="none"/>
          <w:lang w:val="en-US" w:eastAsia="zh-CN"/>
        </w:rPr>
        <w:t xml:space="preserve"> </w:t>
      </w:r>
      <w:r>
        <w:rPr>
          <w:rFonts w:hint="eastAsia" w:ascii="Times New Roman" w:hAnsi="Times New Roman" w:eastAsia="黑体" w:cs="Times New Roman"/>
          <w:color w:val="auto"/>
          <w:szCs w:val="32"/>
          <w:highlight w:val="none"/>
          <w:u w:val="none"/>
          <w:lang w:val="en-US" w:eastAsia="zh-CN"/>
        </w:rPr>
        <w:t xml:space="preserve"> </w:t>
      </w:r>
      <w:r>
        <w:rPr>
          <w:rFonts w:hint="default" w:ascii="Times New Roman" w:hAnsi="Times New Roman" w:eastAsia="楷体_GB2312" w:cs="Times New Roman"/>
          <w:b/>
          <w:bCs/>
          <w:color w:val="auto"/>
          <w:highlight w:val="none"/>
          <w:u w:val="none"/>
        </w:rPr>
        <w:t>认定</w:t>
      </w:r>
      <w:r>
        <w:rPr>
          <w:rFonts w:hint="default" w:ascii="Times New Roman" w:hAnsi="Times New Roman" w:eastAsia="楷体_GB2312" w:cs="Times New Roman"/>
          <w:b/>
          <w:bCs/>
          <w:color w:val="auto"/>
          <w:szCs w:val="20"/>
          <w:highlight w:val="none"/>
          <w:u w:val="none"/>
        </w:rPr>
        <w:t>。</w:t>
      </w:r>
      <w:r>
        <w:rPr>
          <w:rFonts w:hint="eastAsia" w:ascii="Times New Roman" w:hAnsi="Times New Roman" w:eastAsia="仿宋_GB2312" w:cs="Times New Roman"/>
          <w:color w:val="auto"/>
          <w:szCs w:val="32"/>
          <w:highlight w:val="none"/>
          <w:u w:val="none"/>
          <w:lang w:val="en-US" w:eastAsia="zh-CN"/>
        </w:rPr>
        <w:t>市</w:t>
      </w:r>
      <w:r>
        <w:rPr>
          <w:rFonts w:hint="default" w:ascii="Times New Roman" w:hAnsi="Times New Roman" w:eastAsia="仿宋_GB2312" w:cs="Times New Roman"/>
          <w:color w:val="auto"/>
          <w:szCs w:val="32"/>
          <w:highlight w:val="none"/>
          <w:u w:val="none"/>
        </w:rPr>
        <w:t>人</w:t>
      </w:r>
      <w:r>
        <w:rPr>
          <w:rFonts w:ascii="Times New Roman" w:hAnsi="Times New Roman" w:eastAsia="仿宋_GB2312" w:cs="Times New Roman"/>
          <w:color w:val="auto"/>
          <w:szCs w:val="32"/>
          <w:highlight w:val="none"/>
          <w:u w:val="none"/>
        </w:rPr>
        <w:t>社部门收到申报材料后，</w:t>
      </w:r>
      <w:r>
        <w:rPr>
          <w:rFonts w:hint="default" w:ascii="Times New Roman" w:hAnsi="Times New Roman" w:eastAsia="仿宋_GB2312" w:cs="Times New Roman"/>
          <w:color w:val="auto"/>
          <w:szCs w:val="32"/>
          <w:highlight w:val="none"/>
          <w:u w:val="none"/>
        </w:rPr>
        <w:t>按公平公正公开，以及优中选优的原则，</w:t>
      </w:r>
      <w:r>
        <w:rPr>
          <w:rFonts w:ascii="Times New Roman" w:hAnsi="Times New Roman" w:eastAsia="仿宋_GB2312" w:cs="Times New Roman"/>
          <w:color w:val="auto"/>
          <w:szCs w:val="32"/>
          <w:highlight w:val="none"/>
          <w:u w:val="none"/>
        </w:rPr>
        <w:t>通过组织专家会商、集体研究等形式进行评审</w:t>
      </w:r>
      <w:r>
        <w:rPr>
          <w:rFonts w:hint="default" w:ascii="Times New Roman" w:hAnsi="Times New Roman" w:eastAsia="仿宋_GB2312" w:cs="Times New Roman"/>
          <w:color w:val="auto"/>
          <w:szCs w:val="32"/>
          <w:highlight w:val="none"/>
          <w:u w:val="none"/>
        </w:rPr>
        <w:t>。</w:t>
      </w:r>
      <w:r>
        <w:rPr>
          <w:rFonts w:ascii="Times New Roman" w:hAnsi="Times New Roman" w:eastAsia="仿宋_GB2312" w:cs="Times New Roman"/>
          <w:color w:val="auto"/>
          <w:szCs w:val="32"/>
          <w:highlight w:val="none"/>
          <w:u w:val="none"/>
        </w:rPr>
        <w:t>对拟</w:t>
      </w:r>
      <w:r>
        <w:rPr>
          <w:rFonts w:hint="default" w:ascii="Times New Roman" w:hAnsi="Times New Roman" w:eastAsia="仿宋_GB2312" w:cs="Times New Roman"/>
          <w:color w:val="auto"/>
          <w:szCs w:val="32"/>
          <w:highlight w:val="none"/>
          <w:u w:val="none"/>
        </w:rPr>
        <w:t>认</w:t>
      </w:r>
      <w:r>
        <w:rPr>
          <w:rFonts w:ascii="Times New Roman" w:hAnsi="Times New Roman" w:eastAsia="仿宋_GB2312" w:cs="Times New Roman"/>
          <w:color w:val="auto"/>
          <w:szCs w:val="32"/>
          <w:highlight w:val="none"/>
          <w:u w:val="none"/>
        </w:rPr>
        <w:t>定为</w:t>
      </w:r>
      <w:r>
        <w:rPr>
          <w:rFonts w:hint="eastAsia" w:ascii="Times New Roman" w:hAnsi="Times New Roman" w:cs="Times New Roman"/>
          <w:color w:val="auto"/>
          <w:szCs w:val="32"/>
          <w:highlight w:val="none"/>
          <w:u w:val="none"/>
          <w:lang w:val="en-US" w:eastAsia="zh-CN"/>
        </w:rPr>
        <w:t>汕尾市</w:t>
      </w:r>
      <w:r>
        <w:rPr>
          <w:rFonts w:hint="eastAsia" w:ascii="仿宋_GB2312" w:hAnsi="仿宋_GB2312" w:cs="仿宋_GB2312"/>
          <w:color w:val="auto"/>
          <w:kern w:val="2"/>
          <w:sz w:val="32"/>
          <w:szCs w:val="32"/>
          <w:highlight w:val="none"/>
          <w:u w:val="none"/>
          <w:lang w:eastAsia="zh-CN"/>
        </w:rPr>
        <w:t>“南粤家政”市级培训示范基地</w:t>
      </w:r>
      <w:r>
        <w:rPr>
          <w:rFonts w:ascii="Times New Roman" w:hAnsi="Times New Roman" w:eastAsia="仿宋_GB2312" w:cs="Times New Roman"/>
          <w:color w:val="auto"/>
          <w:szCs w:val="32"/>
          <w:highlight w:val="none"/>
          <w:u w:val="none"/>
        </w:rPr>
        <w:t>的，</w:t>
      </w:r>
      <w:r>
        <w:rPr>
          <w:rFonts w:hint="default" w:ascii="Times New Roman" w:hAnsi="Times New Roman" w:eastAsia="仿宋_GB2312" w:cs="Times New Roman"/>
          <w:color w:val="auto"/>
          <w:highlight w:val="none"/>
          <w:u w:val="none"/>
        </w:rPr>
        <w:t>在</w:t>
      </w:r>
      <w:r>
        <w:rPr>
          <w:rFonts w:hint="eastAsia" w:ascii="Times New Roman" w:hAnsi="Times New Roman" w:cs="Times New Roman"/>
          <w:color w:val="auto"/>
          <w:highlight w:val="none"/>
          <w:u w:val="none"/>
          <w:lang w:val="en-US" w:eastAsia="zh-CN"/>
        </w:rPr>
        <w:t>市</w:t>
      </w:r>
      <w:r>
        <w:rPr>
          <w:rFonts w:hint="default" w:ascii="Times New Roman" w:hAnsi="Times New Roman" w:eastAsia="仿宋_GB2312" w:cs="Times New Roman"/>
          <w:color w:val="auto"/>
          <w:highlight w:val="none"/>
          <w:u w:val="none"/>
        </w:rPr>
        <w:t>级媒体</w:t>
      </w:r>
      <w:r>
        <w:rPr>
          <w:rFonts w:hint="eastAsia" w:ascii="Times New Roman" w:hAnsi="Times New Roman" w:cs="Times New Roman"/>
          <w:color w:val="auto"/>
          <w:highlight w:val="none"/>
          <w:u w:val="none"/>
          <w:lang w:val="en-US" w:eastAsia="zh-CN"/>
        </w:rPr>
        <w:t>或部门信息平台</w:t>
      </w:r>
      <w:r>
        <w:rPr>
          <w:rFonts w:hint="default" w:ascii="Times New Roman" w:hAnsi="Times New Roman" w:eastAsia="仿宋_GB2312" w:cs="Times New Roman"/>
          <w:color w:val="auto"/>
          <w:highlight w:val="none"/>
          <w:u w:val="none"/>
        </w:rPr>
        <w:t>公示5个工作日</w:t>
      </w:r>
      <w:r>
        <w:rPr>
          <w:rFonts w:hint="default" w:ascii="Times New Roman" w:hAnsi="Times New Roman" w:eastAsia="仿宋_GB2312" w:cs="Times New Roman"/>
          <w:color w:val="auto"/>
          <w:szCs w:val="32"/>
          <w:highlight w:val="none"/>
          <w:u w:val="none"/>
        </w:rPr>
        <w:t>。</w:t>
      </w:r>
      <w:r>
        <w:rPr>
          <w:rFonts w:ascii="Times New Roman" w:hAnsi="Times New Roman" w:eastAsia="仿宋_GB2312" w:cs="Times New Roman"/>
          <w:color w:val="auto"/>
          <w:szCs w:val="32"/>
          <w:highlight w:val="none"/>
          <w:u w:val="none"/>
        </w:rPr>
        <w:t>公示无异议的，</w:t>
      </w:r>
      <w:r>
        <w:rPr>
          <w:rFonts w:hint="eastAsia" w:ascii="Times New Roman" w:hAnsi="Times New Roman" w:cs="Times New Roman"/>
          <w:color w:val="auto"/>
          <w:szCs w:val="32"/>
          <w:highlight w:val="none"/>
          <w:u w:val="none"/>
          <w:lang w:val="en-US" w:eastAsia="zh-CN"/>
        </w:rPr>
        <w:t>市</w:t>
      </w:r>
      <w:r>
        <w:rPr>
          <w:rFonts w:ascii="Times New Roman" w:hAnsi="Times New Roman" w:eastAsia="仿宋_GB2312" w:cs="Times New Roman"/>
          <w:color w:val="auto"/>
          <w:szCs w:val="32"/>
          <w:highlight w:val="none"/>
          <w:u w:val="none"/>
        </w:rPr>
        <w:t>人社部门行文公布</w:t>
      </w:r>
      <w:r>
        <w:rPr>
          <w:rFonts w:hint="default" w:ascii="Times New Roman" w:hAnsi="Times New Roman" w:eastAsia="仿宋_GB2312" w:cs="Times New Roman"/>
          <w:color w:val="auto"/>
          <w:szCs w:val="32"/>
          <w:highlight w:val="none"/>
          <w:u w:val="none"/>
        </w:rPr>
        <w:t>，并授予</w:t>
      </w:r>
      <w:r>
        <w:rPr>
          <w:rFonts w:hint="eastAsia" w:ascii="Times New Roman" w:hAnsi="Times New Roman" w:cs="Times New Roman"/>
          <w:color w:val="auto"/>
          <w:szCs w:val="32"/>
          <w:highlight w:val="none"/>
          <w:u w:val="none"/>
          <w:lang w:eastAsia="zh-CN"/>
        </w:rPr>
        <w:t>“</w:t>
      </w:r>
      <w:r>
        <w:rPr>
          <w:rFonts w:hint="eastAsia" w:ascii="Times New Roman" w:hAnsi="Times New Roman" w:cs="Times New Roman"/>
          <w:color w:val="auto"/>
          <w:szCs w:val="32"/>
          <w:highlight w:val="none"/>
          <w:u w:val="none"/>
          <w:lang w:val="en-US" w:eastAsia="zh-CN"/>
        </w:rPr>
        <w:t>汕尾市</w:t>
      </w:r>
      <w:r>
        <w:rPr>
          <w:rFonts w:hint="default" w:ascii="Times New Roman" w:hAnsi="Times New Roman" w:cs="Times New Roman"/>
          <w:color w:val="auto"/>
          <w:szCs w:val="32"/>
          <w:highlight w:val="none"/>
          <w:u w:val="none"/>
          <w:lang w:val="en-US" w:eastAsia="zh-CN"/>
        </w:rPr>
        <w:t>‘</w:t>
      </w:r>
      <w:r>
        <w:rPr>
          <w:rFonts w:hint="eastAsia" w:ascii="仿宋_GB2312" w:hAnsi="仿宋_GB2312" w:cs="仿宋_GB2312"/>
          <w:color w:val="auto"/>
          <w:kern w:val="2"/>
          <w:sz w:val="32"/>
          <w:szCs w:val="32"/>
          <w:highlight w:val="none"/>
          <w:u w:val="none"/>
          <w:lang w:eastAsia="zh-CN"/>
        </w:rPr>
        <w:t>南粤家政</w:t>
      </w:r>
      <w:r>
        <w:rPr>
          <w:rFonts w:hint="default" w:ascii="仿宋_GB2312" w:hAnsi="仿宋_GB2312" w:cs="仿宋_GB2312"/>
          <w:color w:val="auto"/>
          <w:kern w:val="2"/>
          <w:sz w:val="32"/>
          <w:szCs w:val="32"/>
          <w:highlight w:val="none"/>
          <w:u w:val="none"/>
          <w:lang w:val="en-US" w:eastAsia="zh-CN"/>
        </w:rPr>
        <w:t>’</w:t>
      </w:r>
      <w:r>
        <w:rPr>
          <w:rFonts w:hint="eastAsia" w:ascii="仿宋_GB2312" w:hAnsi="仿宋_GB2312" w:cs="仿宋_GB2312"/>
          <w:color w:val="auto"/>
          <w:kern w:val="2"/>
          <w:sz w:val="32"/>
          <w:szCs w:val="32"/>
          <w:highlight w:val="none"/>
          <w:u w:val="none"/>
          <w:lang w:eastAsia="zh-CN"/>
        </w:rPr>
        <w:t>市级培训示范基地”</w:t>
      </w:r>
      <w:r>
        <w:rPr>
          <w:rFonts w:hint="eastAsia" w:ascii="仿宋_GB2312" w:hAnsi="仿宋_GB2312" w:eastAsia="仿宋_GB2312" w:cs="仿宋_GB2312"/>
          <w:color w:val="auto"/>
          <w:szCs w:val="32"/>
          <w:highlight w:val="none"/>
          <w:u w:val="none"/>
        </w:rPr>
        <w:t>铭牌。公示过程中如产生异议，经核实</w:t>
      </w:r>
      <w:r>
        <w:rPr>
          <w:rFonts w:ascii="Times New Roman" w:hAnsi="Times New Roman" w:eastAsia="仿宋_GB2312" w:cs="Times New Roman"/>
          <w:color w:val="auto"/>
          <w:szCs w:val="32"/>
          <w:highlight w:val="none"/>
          <w:u w:val="none"/>
        </w:rPr>
        <w:t>确不符合相关条件的，提出整改意见，退回</w:t>
      </w:r>
      <w:r>
        <w:rPr>
          <w:rFonts w:hint="eastAsia" w:ascii="Times New Roman" w:hAnsi="Times New Roman" w:cs="Times New Roman"/>
          <w:color w:val="auto"/>
          <w:szCs w:val="32"/>
          <w:highlight w:val="none"/>
          <w:u w:val="none"/>
          <w:lang w:val="en-US" w:eastAsia="zh-CN"/>
        </w:rPr>
        <w:t>县（市、区）</w:t>
      </w:r>
      <w:r>
        <w:rPr>
          <w:rFonts w:ascii="Times New Roman" w:hAnsi="Times New Roman" w:eastAsia="仿宋_GB2312" w:cs="Times New Roman"/>
          <w:color w:val="auto"/>
          <w:szCs w:val="32"/>
          <w:highlight w:val="none"/>
          <w:u w:val="none"/>
        </w:rPr>
        <w:t>人社部门。经核实</w:t>
      </w:r>
      <w:r>
        <w:rPr>
          <w:rFonts w:hint="default" w:ascii="Times New Roman" w:hAnsi="Times New Roman" w:eastAsia="仿宋_GB2312" w:cs="Times New Roman"/>
          <w:color w:val="auto"/>
          <w:szCs w:val="32"/>
          <w:highlight w:val="none"/>
          <w:u w:val="none"/>
        </w:rPr>
        <w:t>异议</w:t>
      </w:r>
      <w:r>
        <w:rPr>
          <w:rFonts w:ascii="Times New Roman" w:hAnsi="Times New Roman" w:eastAsia="仿宋_GB2312" w:cs="Times New Roman"/>
          <w:color w:val="auto"/>
          <w:szCs w:val="32"/>
          <w:highlight w:val="none"/>
          <w:u w:val="none"/>
        </w:rPr>
        <w:t>不</w:t>
      </w:r>
      <w:r>
        <w:rPr>
          <w:rFonts w:hint="default" w:ascii="Times New Roman" w:hAnsi="Times New Roman" w:eastAsia="仿宋_GB2312" w:cs="Times New Roman"/>
          <w:color w:val="auto"/>
          <w:szCs w:val="32"/>
          <w:highlight w:val="none"/>
          <w:u w:val="none"/>
        </w:rPr>
        <w:t>成立的</w:t>
      </w:r>
      <w:r>
        <w:rPr>
          <w:rFonts w:ascii="Times New Roman" w:hAnsi="Times New Roman" w:eastAsia="仿宋_GB2312" w:cs="Times New Roman"/>
          <w:color w:val="auto"/>
          <w:szCs w:val="32"/>
          <w:highlight w:val="none"/>
          <w:u w:val="none"/>
        </w:rPr>
        <w:t>，</w:t>
      </w:r>
      <w:r>
        <w:rPr>
          <w:rFonts w:hint="eastAsia" w:ascii="Times New Roman" w:hAnsi="Times New Roman" w:cs="Times New Roman"/>
          <w:color w:val="auto"/>
          <w:szCs w:val="32"/>
          <w:highlight w:val="none"/>
          <w:u w:val="none"/>
          <w:lang w:val="en-US" w:eastAsia="zh-CN"/>
        </w:rPr>
        <w:t>市</w:t>
      </w:r>
      <w:r>
        <w:rPr>
          <w:rFonts w:ascii="Times New Roman" w:hAnsi="Times New Roman" w:eastAsia="仿宋_GB2312" w:cs="Times New Roman"/>
          <w:color w:val="auto"/>
          <w:szCs w:val="32"/>
          <w:highlight w:val="none"/>
          <w:u w:val="none"/>
        </w:rPr>
        <w:t>人社部门</w:t>
      </w:r>
      <w:r>
        <w:rPr>
          <w:rFonts w:hint="default" w:ascii="Times New Roman" w:hAnsi="Times New Roman" w:eastAsia="仿宋_GB2312" w:cs="Times New Roman"/>
          <w:color w:val="auto"/>
          <w:szCs w:val="32"/>
          <w:highlight w:val="none"/>
          <w:u w:val="none"/>
        </w:rPr>
        <w:t>按规定</w:t>
      </w:r>
      <w:r>
        <w:rPr>
          <w:rFonts w:ascii="Times New Roman" w:hAnsi="Times New Roman" w:eastAsia="仿宋_GB2312" w:cs="Times New Roman"/>
          <w:color w:val="auto"/>
          <w:szCs w:val="32"/>
          <w:highlight w:val="none"/>
          <w:u w:val="none"/>
        </w:rPr>
        <w:t>行文公布。</w:t>
      </w:r>
    </w:p>
    <w:p>
      <w:pPr>
        <w:keepNext w:val="0"/>
        <w:keepLines w:val="0"/>
        <w:pageBreakBefore w:val="0"/>
        <w:widowControl w:val="0"/>
        <w:kinsoku/>
        <w:wordWrap/>
        <w:overflowPunct/>
        <w:bidi w:val="0"/>
        <w:adjustRightInd/>
        <w:snapToGrid/>
        <w:spacing w:line="560" w:lineRule="exact"/>
        <w:ind w:left="0" w:leftChars="0" w:right="0" w:rightChars="0" w:firstLine="640"/>
        <w:textAlignment w:val="auto"/>
        <w:rPr>
          <w:rFonts w:ascii="Times New Roman" w:hAnsi="Times New Roman" w:eastAsia="仿宋_GB2312" w:cs="Times New Roman"/>
          <w:color w:val="auto"/>
          <w:szCs w:val="32"/>
          <w:highlight w:val="none"/>
          <w:u w:val="none"/>
        </w:rPr>
      </w:pPr>
      <w:r>
        <w:rPr>
          <w:rFonts w:ascii="Times New Roman" w:hAnsi="Times New Roman" w:eastAsia="黑体" w:cs="Times New Roman"/>
          <w:color w:val="auto"/>
          <w:szCs w:val="32"/>
          <w:highlight w:val="none"/>
          <w:u w:val="none"/>
        </w:rPr>
        <w:t>第</w:t>
      </w:r>
      <w:r>
        <w:rPr>
          <w:rFonts w:hint="default" w:ascii="Times New Roman" w:hAnsi="Times New Roman" w:eastAsia="黑体" w:cs="Times New Roman"/>
          <w:color w:val="auto"/>
          <w:szCs w:val="32"/>
          <w:highlight w:val="none"/>
          <w:u w:val="none"/>
        </w:rPr>
        <w:t>七</w:t>
      </w:r>
      <w:r>
        <w:rPr>
          <w:rFonts w:ascii="Times New Roman" w:hAnsi="Times New Roman" w:eastAsia="黑体" w:cs="Times New Roman"/>
          <w:color w:val="auto"/>
          <w:szCs w:val="32"/>
          <w:highlight w:val="none"/>
          <w:u w:val="none"/>
        </w:rPr>
        <w:t>条</w:t>
      </w:r>
      <w:r>
        <w:rPr>
          <w:rFonts w:hint="default" w:ascii="Times New Roman" w:hAnsi="Times New Roman" w:eastAsia="黑体" w:cs="Times New Roman"/>
          <w:color w:val="auto"/>
          <w:szCs w:val="32"/>
          <w:highlight w:val="none"/>
          <w:u w:val="none"/>
          <w:lang w:val="en-US" w:eastAsia="zh-CN"/>
        </w:rPr>
        <w:t xml:space="preserve"> </w:t>
      </w:r>
      <w:r>
        <w:rPr>
          <w:rFonts w:hint="eastAsia" w:ascii="Times New Roman" w:hAnsi="Times New Roman" w:eastAsia="黑体" w:cs="Times New Roman"/>
          <w:color w:val="auto"/>
          <w:szCs w:val="32"/>
          <w:highlight w:val="none"/>
          <w:u w:val="none"/>
          <w:lang w:val="en-US" w:eastAsia="zh-CN"/>
        </w:rPr>
        <w:t xml:space="preserve"> </w:t>
      </w:r>
      <w:r>
        <w:rPr>
          <w:rFonts w:hint="default" w:ascii="Times New Roman" w:hAnsi="Times New Roman" w:eastAsia="楷体_GB2312" w:cs="Times New Roman"/>
          <w:b/>
          <w:bCs/>
          <w:color w:val="auto"/>
          <w:highlight w:val="none"/>
          <w:u w:val="none"/>
        </w:rPr>
        <w:t>违规申报责任</w:t>
      </w:r>
      <w:r>
        <w:rPr>
          <w:rFonts w:hint="default" w:ascii="Times New Roman" w:hAnsi="Times New Roman" w:eastAsia="楷体_GB2312" w:cs="Times New Roman"/>
          <w:b/>
          <w:bCs/>
          <w:color w:val="auto"/>
          <w:szCs w:val="20"/>
          <w:highlight w:val="none"/>
          <w:u w:val="none"/>
        </w:rPr>
        <w:t>。</w:t>
      </w:r>
      <w:r>
        <w:rPr>
          <w:rFonts w:ascii="Times New Roman" w:hAnsi="Times New Roman" w:eastAsia="仿宋_GB2312" w:cs="Times New Roman"/>
          <w:color w:val="auto"/>
          <w:szCs w:val="32"/>
          <w:highlight w:val="none"/>
          <w:u w:val="none"/>
        </w:rPr>
        <w:t>对审核和评审过程中发现提交虚假申报材料的单位</w:t>
      </w:r>
      <w:r>
        <w:rPr>
          <w:rFonts w:hint="default" w:ascii="Times New Roman" w:hAnsi="Times New Roman" w:eastAsia="仿宋_GB2312" w:cs="Times New Roman"/>
          <w:color w:val="auto"/>
          <w:szCs w:val="32"/>
          <w:highlight w:val="none"/>
          <w:u w:val="none"/>
        </w:rPr>
        <w:t>或企业</w:t>
      </w:r>
      <w:r>
        <w:rPr>
          <w:rFonts w:ascii="Times New Roman" w:hAnsi="Times New Roman" w:eastAsia="仿宋_GB2312" w:cs="Times New Roman"/>
          <w:color w:val="auto"/>
          <w:szCs w:val="32"/>
          <w:highlight w:val="none"/>
          <w:u w:val="none"/>
        </w:rPr>
        <w:t>，</w:t>
      </w:r>
      <w:r>
        <w:rPr>
          <w:rFonts w:hint="default" w:ascii="Times New Roman" w:hAnsi="Times New Roman" w:eastAsia="仿宋_GB2312" w:cs="Times New Roman"/>
          <w:color w:val="auto"/>
          <w:szCs w:val="32"/>
          <w:highlight w:val="none"/>
          <w:u w:val="none"/>
        </w:rPr>
        <w:t>自发现之日起</w:t>
      </w:r>
      <w:r>
        <w:rPr>
          <w:rFonts w:ascii="Times New Roman" w:hAnsi="Times New Roman" w:eastAsia="仿宋_GB2312" w:cs="Times New Roman"/>
          <w:color w:val="auto"/>
          <w:szCs w:val="32"/>
          <w:highlight w:val="none"/>
          <w:u w:val="none"/>
        </w:rPr>
        <w:t>2年内取消</w:t>
      </w:r>
      <w:r>
        <w:rPr>
          <w:rFonts w:hint="default" w:ascii="Times New Roman" w:hAnsi="Times New Roman" w:eastAsia="仿宋_GB2312" w:cs="Times New Roman"/>
          <w:color w:val="auto"/>
          <w:szCs w:val="32"/>
          <w:highlight w:val="none"/>
          <w:u w:val="none"/>
        </w:rPr>
        <w:t>其</w:t>
      </w:r>
      <w:r>
        <w:rPr>
          <w:rFonts w:ascii="Times New Roman" w:hAnsi="Times New Roman" w:eastAsia="仿宋_GB2312" w:cs="Times New Roman"/>
          <w:color w:val="auto"/>
          <w:szCs w:val="32"/>
          <w:highlight w:val="none"/>
          <w:u w:val="none"/>
        </w:rPr>
        <w:t>申报资格。</w:t>
      </w:r>
    </w:p>
    <w:p>
      <w:pPr>
        <w:pStyle w:val="7"/>
        <w:keepNext w:val="0"/>
        <w:keepLines w:val="0"/>
        <w:pageBreakBefore w:val="0"/>
        <w:widowControl w:val="0"/>
        <w:shd w:val="clear" w:color="auto" w:fill="FFFFFF"/>
        <w:kinsoku/>
        <w:wordWrap/>
        <w:overflowPunct/>
        <w:bidi w:val="0"/>
        <w:adjustRightInd/>
        <w:snapToGrid/>
        <w:spacing w:before="0" w:beforeAutospacing="0" w:after="0" w:afterAutospacing="0" w:line="560" w:lineRule="exact"/>
        <w:ind w:left="0" w:leftChars="0" w:right="0" w:rightChars="0"/>
        <w:jc w:val="center"/>
        <w:textAlignment w:val="auto"/>
        <w:rPr>
          <w:rFonts w:ascii="Times New Roman" w:hAnsi="Times New Roman" w:eastAsia="黑体" w:cs="Times New Roman"/>
          <w:color w:val="auto"/>
          <w:sz w:val="28"/>
          <w:szCs w:val="28"/>
          <w:highlight w:val="none"/>
          <w:u w:val="none"/>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jc w:val="center"/>
        <w:textAlignment w:val="auto"/>
        <w:rPr>
          <w:rFonts w:ascii="Times New Roman" w:hAnsi="Times New Roman" w:eastAsia="微软雅黑" w:cs="Times New Roman"/>
          <w:color w:val="auto"/>
          <w:sz w:val="14"/>
          <w:szCs w:val="14"/>
          <w:highlight w:val="none"/>
          <w:u w:val="none"/>
        </w:rPr>
      </w:pPr>
      <w:r>
        <w:rPr>
          <w:rFonts w:hint="default" w:ascii="Times New Roman" w:hAnsi="Times New Roman" w:eastAsia="黑体" w:cs="Times New Roman"/>
          <w:b w:val="0"/>
          <w:bCs/>
          <w:color w:val="auto"/>
          <w:highlight w:val="none"/>
          <w:u w:val="none"/>
        </w:rPr>
        <w:t>第三章</w:t>
      </w:r>
      <w:r>
        <w:rPr>
          <w:rFonts w:hint="eastAsia" w:eastAsia="黑体" w:cs="Times New Roman"/>
          <w:b w:val="0"/>
          <w:bCs/>
          <w:color w:val="auto"/>
          <w:highlight w:val="none"/>
          <w:u w:val="none"/>
          <w:lang w:val="en-US" w:eastAsia="zh-CN"/>
        </w:rPr>
        <w:t xml:space="preserve">  </w:t>
      </w:r>
      <w:r>
        <w:rPr>
          <w:rFonts w:hint="default" w:ascii="Times New Roman" w:hAnsi="Times New Roman" w:eastAsia="黑体" w:cs="Times New Roman"/>
          <w:b w:val="0"/>
          <w:bCs/>
          <w:color w:val="auto"/>
          <w:highlight w:val="none"/>
          <w:u w:val="none"/>
        </w:rPr>
        <w:t>资格管理</w:t>
      </w:r>
    </w:p>
    <w:p>
      <w:pPr>
        <w:keepNext w:val="0"/>
        <w:keepLines w:val="0"/>
        <w:pageBreakBefore w:val="0"/>
        <w:widowControl w:val="0"/>
        <w:shd w:val="clear" w:color="auto" w:fill="FFFFFF"/>
        <w:kinsoku/>
        <w:wordWrap/>
        <w:overflowPunct/>
        <w:bidi w:val="0"/>
        <w:adjustRightInd/>
        <w:snapToGrid/>
        <w:spacing w:line="560" w:lineRule="exact"/>
        <w:ind w:left="0" w:leftChars="0" w:right="0" w:rightChars="0" w:firstLine="632" w:firstLineChars="200"/>
        <w:textAlignment w:val="auto"/>
        <w:rPr>
          <w:rFonts w:ascii="Times New Roman" w:hAnsi="Times New Roman" w:eastAsia="仿宋_GB2312" w:cs="Times New Roman"/>
          <w:color w:val="auto"/>
          <w:szCs w:val="32"/>
          <w:highlight w:val="none"/>
          <w:u w:val="none"/>
        </w:rPr>
      </w:pPr>
      <w:r>
        <w:rPr>
          <w:rFonts w:hint="default" w:ascii="Times New Roman" w:hAnsi="Times New Roman" w:eastAsia="黑体" w:cs="Times New Roman"/>
          <w:color w:val="auto"/>
          <w:szCs w:val="32"/>
          <w:highlight w:val="none"/>
          <w:u w:val="none"/>
        </w:rPr>
        <w:t>第八条</w:t>
      </w:r>
      <w:r>
        <w:rPr>
          <w:rStyle w:val="12"/>
          <w:rFonts w:hint="eastAsia" w:ascii="Times New Roman" w:hAnsi="Times New Roman" w:cs="Times New Roman"/>
          <w:b w:val="0"/>
          <w:color w:val="auto"/>
          <w:sz w:val="32"/>
          <w:szCs w:val="32"/>
          <w:highlight w:val="none"/>
          <w:u w:val="none"/>
          <w:shd w:val="clear" w:color="auto" w:fill="FFFFFF"/>
          <w:lang w:val="en-US" w:eastAsia="zh-CN"/>
        </w:rPr>
        <w:t xml:space="preserve">  </w:t>
      </w:r>
      <w:r>
        <w:rPr>
          <w:rFonts w:hint="default" w:ascii="Times New Roman" w:hAnsi="Times New Roman" w:eastAsia="楷体_GB2312" w:cs="Times New Roman"/>
          <w:b/>
          <w:bCs/>
          <w:color w:val="auto"/>
          <w:highlight w:val="none"/>
          <w:u w:val="none"/>
          <w:shd w:val="clear" w:color="auto" w:fill="FFFFFF"/>
        </w:rPr>
        <w:t>复</w:t>
      </w:r>
      <w:r>
        <w:rPr>
          <w:rFonts w:hint="default" w:ascii="Times New Roman" w:hAnsi="Times New Roman" w:eastAsia="楷体_GB2312" w:cs="Times New Roman"/>
          <w:b/>
          <w:bCs/>
          <w:color w:val="auto"/>
          <w:highlight w:val="none"/>
          <w:u w:val="none"/>
        </w:rPr>
        <w:t>检机制。</w:t>
      </w:r>
      <w:r>
        <w:rPr>
          <w:rFonts w:ascii="Times New Roman" w:hAnsi="Times New Roman" w:eastAsia="仿宋_GB2312" w:cs="Times New Roman"/>
          <w:color w:val="auto"/>
          <w:szCs w:val="32"/>
          <w:highlight w:val="none"/>
          <w:u w:val="none"/>
        </w:rPr>
        <w:t>凡上年度认定为</w:t>
      </w:r>
      <w:r>
        <w:rPr>
          <w:rFonts w:hint="eastAsia" w:ascii="Times New Roman" w:hAnsi="Times New Roman" w:cs="Times New Roman"/>
          <w:color w:val="auto"/>
          <w:szCs w:val="32"/>
          <w:highlight w:val="none"/>
          <w:u w:val="none"/>
          <w:lang w:val="en-US" w:eastAsia="zh-CN"/>
        </w:rPr>
        <w:t>汕尾市</w:t>
      </w:r>
      <w:r>
        <w:rPr>
          <w:rFonts w:hint="eastAsia" w:ascii="Times New Roman" w:hAnsi="Times New Roman" w:cs="Times New Roman"/>
          <w:color w:val="auto"/>
          <w:kern w:val="2"/>
          <w:sz w:val="32"/>
          <w:szCs w:val="32"/>
          <w:highlight w:val="none"/>
          <w:u w:val="none"/>
          <w:lang w:eastAsia="zh-CN"/>
        </w:rPr>
        <w:t>“南粤家政”市级培训示范基地</w:t>
      </w:r>
      <w:r>
        <w:rPr>
          <w:rFonts w:hint="default" w:ascii="Times New Roman" w:hAnsi="Times New Roman" w:eastAsia="仿宋_GB2312" w:cs="Times New Roman"/>
          <w:color w:val="auto"/>
          <w:szCs w:val="32"/>
          <w:highlight w:val="none"/>
          <w:u w:val="none"/>
        </w:rPr>
        <w:t>的</w:t>
      </w:r>
      <w:r>
        <w:rPr>
          <w:rFonts w:ascii="Times New Roman" w:hAnsi="Times New Roman" w:eastAsia="仿宋_GB2312" w:cs="Times New Roman"/>
          <w:color w:val="auto"/>
          <w:szCs w:val="32"/>
          <w:highlight w:val="none"/>
          <w:u w:val="none"/>
        </w:rPr>
        <w:t>，</w:t>
      </w:r>
      <w:r>
        <w:rPr>
          <w:rFonts w:ascii="Times New Roman" w:hAnsi="Times New Roman" w:eastAsia="仿宋_GB2312" w:cs="Times New Roman"/>
          <w:color w:val="auto"/>
          <w:highlight w:val="none"/>
          <w:u w:val="none"/>
        </w:rPr>
        <w:t>在基地被认定后的第二个年度，由</w:t>
      </w:r>
      <w:r>
        <w:rPr>
          <w:rFonts w:hint="eastAsia" w:ascii="Times New Roman" w:hAnsi="Times New Roman" w:cs="Times New Roman"/>
          <w:color w:val="auto"/>
          <w:highlight w:val="none"/>
          <w:u w:val="none"/>
          <w:lang w:val="en-US" w:eastAsia="zh-CN"/>
        </w:rPr>
        <w:t>县（市、区）</w:t>
      </w:r>
      <w:r>
        <w:rPr>
          <w:rFonts w:ascii="Times New Roman" w:hAnsi="Times New Roman" w:eastAsia="仿宋_GB2312" w:cs="Times New Roman"/>
          <w:color w:val="auto"/>
          <w:highlight w:val="none"/>
          <w:u w:val="none"/>
        </w:rPr>
        <w:t>人社部门进行</w:t>
      </w:r>
      <w:r>
        <w:rPr>
          <w:rFonts w:ascii="Times New Roman" w:hAnsi="Times New Roman" w:eastAsia="仿宋_GB2312" w:cs="Times New Roman"/>
          <w:color w:val="auto"/>
          <w:szCs w:val="32"/>
          <w:highlight w:val="none"/>
          <w:u w:val="none"/>
        </w:rPr>
        <w:t>复评检验</w:t>
      </w:r>
      <w:r>
        <w:rPr>
          <w:rFonts w:ascii="Times New Roman" w:hAnsi="Times New Roman" w:eastAsia="仿宋_GB2312" w:cs="Times New Roman"/>
          <w:color w:val="auto"/>
          <w:highlight w:val="none"/>
          <w:u w:val="none"/>
        </w:rPr>
        <w:t>。检验合格的，提请</w:t>
      </w:r>
      <w:r>
        <w:rPr>
          <w:rFonts w:hint="eastAsia" w:ascii="Times New Roman" w:hAnsi="Times New Roman" w:cs="Times New Roman"/>
          <w:color w:val="auto"/>
          <w:highlight w:val="none"/>
          <w:u w:val="none"/>
          <w:lang w:val="en-US" w:eastAsia="zh-CN"/>
        </w:rPr>
        <w:t>市</w:t>
      </w:r>
      <w:r>
        <w:rPr>
          <w:rFonts w:ascii="Times New Roman" w:hAnsi="Times New Roman" w:eastAsia="仿宋_GB2312" w:cs="Times New Roman"/>
          <w:color w:val="auto"/>
          <w:highlight w:val="none"/>
          <w:u w:val="none"/>
        </w:rPr>
        <w:t>人社部门加具</w:t>
      </w:r>
      <w:r>
        <w:rPr>
          <w:rFonts w:hint="default" w:ascii="Times New Roman" w:hAnsi="Times New Roman" w:eastAsia="仿宋_GB2312" w:cs="Times New Roman"/>
          <w:color w:val="auto"/>
          <w:highlight w:val="none"/>
          <w:u w:val="none"/>
        </w:rPr>
        <w:t>本年度</w:t>
      </w:r>
      <w:r>
        <w:rPr>
          <w:rFonts w:ascii="Times New Roman" w:hAnsi="Times New Roman" w:eastAsia="仿宋_GB2312" w:cs="Times New Roman"/>
          <w:color w:val="auto"/>
          <w:highlight w:val="none"/>
          <w:u w:val="none"/>
        </w:rPr>
        <w:t>年检合格意见</w:t>
      </w:r>
      <w:r>
        <w:rPr>
          <w:rFonts w:hint="default" w:ascii="Times New Roman" w:hAnsi="Times New Roman" w:eastAsia="仿宋_GB2312" w:cs="Times New Roman"/>
          <w:color w:val="auto"/>
          <w:highlight w:val="none"/>
          <w:u w:val="none"/>
        </w:rPr>
        <w:t>，并在</w:t>
      </w:r>
      <w:r>
        <w:rPr>
          <w:rFonts w:hint="eastAsia" w:ascii="Times New Roman" w:hAnsi="Times New Roman" w:cs="Times New Roman"/>
          <w:color w:val="auto"/>
          <w:highlight w:val="none"/>
          <w:u w:val="none"/>
          <w:lang w:val="en-US" w:eastAsia="zh-CN"/>
        </w:rPr>
        <w:t>市</w:t>
      </w:r>
      <w:r>
        <w:rPr>
          <w:rFonts w:hint="default" w:ascii="Times New Roman" w:hAnsi="Times New Roman" w:eastAsia="仿宋_GB2312" w:cs="Times New Roman"/>
          <w:color w:val="auto"/>
          <w:highlight w:val="none"/>
          <w:u w:val="none"/>
        </w:rPr>
        <w:t>级媒体</w:t>
      </w:r>
      <w:r>
        <w:rPr>
          <w:rFonts w:hint="eastAsia" w:ascii="Times New Roman" w:hAnsi="Times New Roman" w:cs="Times New Roman"/>
          <w:color w:val="auto"/>
          <w:highlight w:val="none"/>
          <w:u w:val="none"/>
          <w:lang w:val="en-US" w:eastAsia="zh-CN"/>
        </w:rPr>
        <w:t>或部门信息平台</w:t>
      </w:r>
      <w:r>
        <w:rPr>
          <w:rFonts w:hint="default" w:ascii="Times New Roman" w:hAnsi="Times New Roman" w:eastAsia="仿宋_GB2312" w:cs="Times New Roman"/>
          <w:color w:val="auto"/>
          <w:highlight w:val="none"/>
          <w:u w:val="none"/>
        </w:rPr>
        <w:t>公布</w:t>
      </w:r>
      <w:r>
        <w:rPr>
          <w:rFonts w:hint="default" w:ascii="Times New Roman" w:hAnsi="Times New Roman" w:eastAsia="仿宋_GB2312" w:cs="Times New Roman"/>
          <w:color w:val="auto"/>
          <w:szCs w:val="32"/>
          <w:highlight w:val="none"/>
          <w:u w:val="none"/>
        </w:rPr>
        <w:t>（附件</w:t>
      </w:r>
      <w:r>
        <w:rPr>
          <w:rFonts w:hint="default" w:ascii="Times New Roman" w:hAnsi="Times New Roman" w:eastAsia="仿宋_GB2312" w:cs="Times New Roman"/>
          <w:color w:val="auto"/>
          <w:szCs w:val="32"/>
          <w:highlight w:val="none"/>
          <w:u w:val="none"/>
          <w:lang w:val="en-US" w:eastAsia="zh-CN"/>
        </w:rPr>
        <w:t>5</w:t>
      </w:r>
      <w:r>
        <w:rPr>
          <w:rFonts w:hint="default" w:ascii="Times New Roman" w:hAnsi="Times New Roman" w:eastAsia="仿宋_GB2312" w:cs="Times New Roman"/>
          <w:color w:val="auto"/>
          <w:szCs w:val="32"/>
          <w:highlight w:val="none"/>
          <w:u w:val="none"/>
        </w:rPr>
        <w:t>）。</w:t>
      </w:r>
    </w:p>
    <w:p>
      <w:pPr>
        <w:keepNext w:val="0"/>
        <w:keepLines w:val="0"/>
        <w:pageBreakBefore w:val="0"/>
        <w:widowControl w:val="0"/>
        <w:kinsoku/>
        <w:wordWrap/>
        <w:overflowPunct/>
        <w:bidi w:val="0"/>
        <w:adjustRightInd/>
        <w:snapToGrid/>
        <w:spacing w:beforeLines="0" w:afterLines="0" w:line="600" w:lineRule="exact"/>
        <w:ind w:left="0" w:leftChars="0" w:right="0" w:rightChars="0" w:firstLine="632" w:firstLineChars="200"/>
        <w:textAlignment w:val="auto"/>
        <w:rPr>
          <w:rFonts w:ascii="Times New Roman" w:hAnsi="Times New Roman" w:eastAsia="仿宋_GB2312" w:cs="Times New Roman"/>
          <w:color w:val="auto"/>
          <w:szCs w:val="32"/>
          <w:highlight w:val="none"/>
          <w:u w:val="none"/>
        </w:rPr>
      </w:pPr>
      <w:r>
        <w:rPr>
          <w:rFonts w:hint="default" w:ascii="Times New Roman" w:hAnsi="Times New Roman" w:eastAsia="黑体" w:cs="Times New Roman"/>
          <w:color w:val="auto"/>
          <w:szCs w:val="32"/>
          <w:highlight w:val="none"/>
          <w:u w:val="none"/>
        </w:rPr>
        <w:t>第九条</w:t>
      </w:r>
      <w:r>
        <w:rPr>
          <w:rFonts w:hint="eastAsia" w:ascii="Times New Roman" w:hAnsi="Times New Roman" w:eastAsia="黑体" w:cs="Times New Roman"/>
          <w:color w:val="auto"/>
          <w:szCs w:val="32"/>
          <w:highlight w:val="none"/>
          <w:u w:val="none"/>
          <w:lang w:val="en-US" w:eastAsia="zh-CN"/>
        </w:rPr>
        <w:t xml:space="preserve">  </w:t>
      </w:r>
      <w:r>
        <w:rPr>
          <w:rFonts w:hint="default" w:ascii="Times New Roman" w:hAnsi="Times New Roman" w:eastAsia="楷体_GB2312" w:cs="Times New Roman"/>
          <w:b/>
          <w:bCs/>
          <w:color w:val="auto"/>
          <w:highlight w:val="none"/>
          <w:u w:val="none"/>
        </w:rPr>
        <w:t>退出机制。</w:t>
      </w:r>
      <w:r>
        <w:rPr>
          <w:rFonts w:hint="default" w:ascii="Times New Roman" w:hAnsi="Times New Roman" w:eastAsia="仿宋_GB2312" w:cs="Times New Roman"/>
          <w:color w:val="auto"/>
          <w:szCs w:val="32"/>
          <w:highlight w:val="none"/>
          <w:u w:val="none"/>
        </w:rPr>
        <w:t>经认定的</w:t>
      </w:r>
      <w:r>
        <w:rPr>
          <w:rFonts w:hint="eastAsia" w:ascii="Times New Roman" w:hAnsi="Times New Roman" w:cs="Times New Roman"/>
          <w:color w:val="auto"/>
          <w:szCs w:val="32"/>
          <w:highlight w:val="none"/>
          <w:u w:val="none"/>
          <w:lang w:val="en-US" w:eastAsia="zh-CN"/>
        </w:rPr>
        <w:t>市</w:t>
      </w:r>
      <w:r>
        <w:rPr>
          <w:rFonts w:hint="default" w:ascii="Times New Roman" w:hAnsi="Times New Roman" w:eastAsia="仿宋_GB2312" w:cs="Times New Roman"/>
          <w:color w:val="auto"/>
          <w:szCs w:val="32"/>
          <w:highlight w:val="none"/>
          <w:u w:val="none"/>
        </w:rPr>
        <w:t>级示范基地实行动态管理，评</w:t>
      </w:r>
      <w:r>
        <w:rPr>
          <w:rFonts w:hint="eastAsia" w:ascii="仿宋_GB2312" w:hAnsi="仿宋_GB2312" w:eastAsia="仿宋_GB2312" w:cs="仿宋_GB2312"/>
          <w:color w:val="auto"/>
          <w:szCs w:val="32"/>
          <w:highlight w:val="none"/>
          <w:u w:val="none"/>
        </w:rPr>
        <w:t>审结束后发现基地存在虚报数据或伪造有关材料取得</w:t>
      </w:r>
      <w:r>
        <w:rPr>
          <w:rFonts w:hint="eastAsia" w:ascii="仿宋_GB2312" w:hAnsi="仿宋_GB2312" w:cs="仿宋_GB2312"/>
          <w:color w:val="auto"/>
          <w:szCs w:val="32"/>
          <w:highlight w:val="none"/>
          <w:u w:val="none"/>
          <w:lang w:val="en-US" w:eastAsia="zh-CN"/>
        </w:rPr>
        <w:t>汕尾市</w:t>
      </w:r>
      <w:r>
        <w:rPr>
          <w:rFonts w:hint="eastAsia" w:ascii="Times New Roman" w:hAnsi="Times New Roman" w:cs="Times New Roman"/>
          <w:color w:val="auto"/>
          <w:kern w:val="2"/>
          <w:sz w:val="32"/>
          <w:szCs w:val="32"/>
          <w:highlight w:val="none"/>
          <w:u w:val="none"/>
          <w:lang w:eastAsia="zh-CN"/>
        </w:rPr>
        <w:t>“南粤家政”市级培训示范基地</w:t>
      </w:r>
      <w:r>
        <w:rPr>
          <w:rFonts w:ascii="Times New Roman" w:hAnsi="Times New Roman" w:eastAsia="仿宋_GB2312" w:cs="Times New Roman"/>
          <w:color w:val="auto"/>
          <w:szCs w:val="32"/>
          <w:highlight w:val="none"/>
          <w:u w:val="none"/>
        </w:rPr>
        <w:t>资格</w:t>
      </w:r>
      <w:r>
        <w:rPr>
          <w:rFonts w:hint="default" w:ascii="Times New Roman" w:hAnsi="Times New Roman" w:eastAsia="仿宋_GB2312" w:cs="Times New Roman"/>
          <w:color w:val="auto"/>
          <w:szCs w:val="32"/>
          <w:highlight w:val="none"/>
          <w:u w:val="none"/>
        </w:rPr>
        <w:t>的，由</w:t>
      </w:r>
      <w:r>
        <w:rPr>
          <w:rFonts w:hint="eastAsia" w:ascii="Times New Roman" w:hAnsi="Times New Roman" w:cs="Times New Roman"/>
          <w:color w:val="auto"/>
          <w:szCs w:val="32"/>
          <w:highlight w:val="none"/>
          <w:u w:val="none"/>
          <w:lang w:val="en-US" w:eastAsia="zh-CN"/>
        </w:rPr>
        <w:t>县（市、区）</w:t>
      </w:r>
      <w:r>
        <w:rPr>
          <w:rFonts w:ascii="Times New Roman" w:hAnsi="Times New Roman" w:eastAsia="仿宋_GB2312" w:cs="Times New Roman"/>
          <w:color w:val="auto"/>
          <w:highlight w:val="none"/>
          <w:u w:val="none"/>
        </w:rPr>
        <w:t>人</w:t>
      </w:r>
      <w:r>
        <w:rPr>
          <w:rFonts w:ascii="Times New Roman" w:hAnsi="Times New Roman" w:eastAsia="仿宋_GB2312" w:cs="Times New Roman"/>
          <w:color w:val="auto"/>
          <w:szCs w:val="32"/>
          <w:highlight w:val="none"/>
          <w:u w:val="none"/>
        </w:rPr>
        <w:t>社部门提请</w:t>
      </w:r>
      <w:r>
        <w:rPr>
          <w:rFonts w:hint="eastAsia" w:ascii="Times New Roman" w:hAnsi="Times New Roman" w:cs="Times New Roman"/>
          <w:color w:val="auto"/>
          <w:szCs w:val="32"/>
          <w:highlight w:val="none"/>
          <w:u w:val="none"/>
          <w:lang w:val="en-US" w:eastAsia="zh-CN"/>
        </w:rPr>
        <w:t>市</w:t>
      </w:r>
      <w:r>
        <w:rPr>
          <w:rFonts w:ascii="Times New Roman" w:hAnsi="Times New Roman" w:eastAsia="仿宋_GB2312" w:cs="Times New Roman"/>
          <w:color w:val="auto"/>
          <w:szCs w:val="32"/>
          <w:highlight w:val="none"/>
          <w:u w:val="none"/>
        </w:rPr>
        <w:t>人社部门取消</w:t>
      </w:r>
      <w:r>
        <w:rPr>
          <w:rFonts w:hint="default" w:ascii="Times New Roman" w:hAnsi="Times New Roman" w:eastAsia="仿宋_GB2312" w:cs="Times New Roman"/>
          <w:color w:val="auto"/>
          <w:szCs w:val="32"/>
          <w:highlight w:val="none"/>
          <w:u w:val="none"/>
        </w:rPr>
        <w:t>其</w:t>
      </w:r>
      <w:r>
        <w:rPr>
          <w:rFonts w:ascii="Times New Roman" w:hAnsi="Times New Roman" w:eastAsia="仿宋_GB2312" w:cs="Times New Roman"/>
          <w:color w:val="auto"/>
          <w:szCs w:val="32"/>
          <w:highlight w:val="none"/>
          <w:u w:val="none"/>
        </w:rPr>
        <w:t>资格</w:t>
      </w:r>
      <w:r>
        <w:rPr>
          <w:rFonts w:hint="default" w:ascii="Times New Roman" w:hAnsi="Times New Roman" w:eastAsia="仿宋_GB2312" w:cs="Times New Roman"/>
          <w:color w:val="auto"/>
          <w:szCs w:val="32"/>
          <w:highlight w:val="none"/>
          <w:u w:val="none"/>
        </w:rPr>
        <w:t>。</w:t>
      </w:r>
      <w:r>
        <w:rPr>
          <w:rFonts w:hint="default" w:ascii="Times New Roman" w:hAnsi="Times New Roman" w:eastAsia="仿宋_GB2312" w:cs="Times New Roman"/>
          <w:color w:val="auto"/>
          <w:highlight w:val="none"/>
          <w:u w:val="none"/>
        </w:rPr>
        <w:t>基地被取消资格后应当主动退回奖补</w:t>
      </w:r>
      <w:r>
        <w:rPr>
          <w:rFonts w:hint="default" w:ascii="Times New Roman" w:hAnsi="Times New Roman" w:eastAsia="仿宋_GB2312" w:cs="Times New Roman"/>
          <w:color w:val="auto"/>
          <w:szCs w:val="32"/>
          <w:highlight w:val="none"/>
          <w:u w:val="none"/>
        </w:rPr>
        <w:t>；若</w:t>
      </w:r>
      <w:r>
        <w:rPr>
          <w:rFonts w:hint="default" w:ascii="Times New Roman" w:hAnsi="Times New Roman" w:eastAsia="仿宋_GB2312" w:cs="Times New Roman"/>
          <w:color w:val="auto"/>
          <w:highlight w:val="none"/>
          <w:u w:val="none"/>
        </w:rPr>
        <w:t>单位不主动退回的，按照《广东省实施</w:t>
      </w:r>
      <w:r>
        <w:rPr>
          <w:rFonts w:hint="default" w:ascii="Times New Roman" w:hAnsi="Times New Roman" w:cs="Times New Roman"/>
          <w:color w:val="auto"/>
          <w:highlight w:val="none"/>
          <w:u w:val="none"/>
        </w:rPr>
        <w:t>〈</w:t>
      </w:r>
      <w:r>
        <w:rPr>
          <w:rFonts w:hint="default" w:ascii="Times New Roman" w:hAnsi="Times New Roman" w:eastAsia="仿宋_GB2312" w:cs="Times New Roman"/>
          <w:color w:val="auto"/>
          <w:highlight w:val="none"/>
          <w:u w:val="none"/>
        </w:rPr>
        <w:t>中华人民共和国就业促进法</w:t>
      </w:r>
      <w:r>
        <w:rPr>
          <w:rFonts w:hint="default" w:ascii="Times New Roman" w:hAnsi="Times New Roman" w:cs="Times New Roman"/>
          <w:color w:val="auto"/>
          <w:highlight w:val="none"/>
          <w:u w:val="none"/>
        </w:rPr>
        <w:t>〉</w:t>
      </w:r>
      <w:r>
        <w:rPr>
          <w:rFonts w:hint="default" w:ascii="Times New Roman" w:hAnsi="Times New Roman" w:eastAsia="仿宋_GB2312" w:cs="Times New Roman"/>
          <w:color w:val="auto"/>
          <w:highlight w:val="none"/>
          <w:u w:val="none"/>
        </w:rPr>
        <w:t>办法》有关规定处理。对涉及违法违纪的人员，一律依照有关规定严肃处理，涉嫌犯罪的，依法移送司法机关追究法律责任。</w:t>
      </w:r>
    </w:p>
    <w:p>
      <w:pPr>
        <w:keepNext w:val="0"/>
        <w:keepLines w:val="0"/>
        <w:pageBreakBefore w:val="0"/>
        <w:widowControl w:val="0"/>
        <w:kinsoku/>
        <w:wordWrap/>
        <w:overflowPunct/>
        <w:bidi w:val="0"/>
        <w:adjustRightInd/>
        <w:snapToGrid/>
        <w:spacing w:beforeLines="0" w:afterLines="0" w:line="600" w:lineRule="exact"/>
        <w:ind w:left="0" w:leftChars="0" w:right="0" w:rightChars="0" w:firstLine="632" w:firstLineChars="200"/>
        <w:textAlignment w:val="auto"/>
        <w:rPr>
          <w:rFonts w:ascii="Times New Roman" w:hAnsi="Times New Roman" w:eastAsia="仿宋_GB2312" w:cs="Times New Roman"/>
          <w:color w:val="auto"/>
          <w:szCs w:val="32"/>
          <w:highlight w:val="none"/>
          <w:u w:val="none"/>
        </w:rPr>
      </w:pPr>
      <w:r>
        <w:rPr>
          <w:rFonts w:ascii="Times New Roman" w:hAnsi="Times New Roman" w:eastAsia="仿宋_GB2312" w:cs="Times New Roman"/>
          <w:color w:val="auto"/>
          <w:szCs w:val="32"/>
          <w:highlight w:val="none"/>
          <w:u w:val="none"/>
        </w:rPr>
        <w:t>复评检验</w:t>
      </w:r>
      <w:r>
        <w:rPr>
          <w:rFonts w:hint="default" w:ascii="Times New Roman" w:hAnsi="Times New Roman" w:eastAsia="仿宋_GB2312" w:cs="Times New Roman"/>
          <w:color w:val="auto"/>
          <w:szCs w:val="32"/>
          <w:highlight w:val="none"/>
          <w:u w:val="none"/>
        </w:rPr>
        <w:t>时发现基地原参评时符合条件，但后续已</w:t>
      </w:r>
      <w:r>
        <w:rPr>
          <w:rFonts w:ascii="Times New Roman" w:hAnsi="Times New Roman" w:eastAsia="仿宋_GB2312" w:cs="Times New Roman"/>
          <w:color w:val="auto"/>
          <w:szCs w:val="32"/>
          <w:highlight w:val="none"/>
          <w:u w:val="none"/>
        </w:rPr>
        <w:t>不符合本办法第二条第（一）至（</w:t>
      </w:r>
      <w:r>
        <w:rPr>
          <w:rFonts w:hint="default" w:ascii="Times New Roman" w:hAnsi="Times New Roman" w:eastAsia="仿宋_GB2312" w:cs="Times New Roman"/>
          <w:color w:val="auto"/>
          <w:szCs w:val="32"/>
          <w:highlight w:val="none"/>
          <w:u w:val="none"/>
        </w:rPr>
        <w:t>三</w:t>
      </w:r>
      <w:r>
        <w:rPr>
          <w:rFonts w:ascii="Times New Roman" w:hAnsi="Times New Roman" w:eastAsia="仿宋_GB2312" w:cs="Times New Roman"/>
          <w:color w:val="auto"/>
          <w:szCs w:val="32"/>
          <w:highlight w:val="none"/>
          <w:u w:val="none"/>
        </w:rPr>
        <w:t>）</w:t>
      </w:r>
      <w:r>
        <w:rPr>
          <w:rFonts w:hint="default" w:ascii="Times New Roman" w:hAnsi="Times New Roman" w:eastAsia="仿宋_GB2312" w:cs="Times New Roman"/>
          <w:color w:val="auto"/>
          <w:szCs w:val="32"/>
          <w:highlight w:val="none"/>
          <w:u w:val="none"/>
        </w:rPr>
        <w:t>相关规定时，由</w:t>
      </w:r>
      <w:r>
        <w:rPr>
          <w:rFonts w:hint="eastAsia" w:ascii="Times New Roman" w:hAnsi="Times New Roman" w:cs="Times New Roman"/>
          <w:color w:val="auto"/>
          <w:szCs w:val="32"/>
          <w:highlight w:val="none"/>
          <w:u w:val="none"/>
          <w:lang w:val="en-US" w:eastAsia="zh-CN"/>
        </w:rPr>
        <w:t>县（市、区）</w:t>
      </w:r>
      <w:r>
        <w:rPr>
          <w:rFonts w:ascii="Times New Roman" w:hAnsi="Times New Roman" w:eastAsia="仿宋_GB2312" w:cs="Times New Roman"/>
          <w:color w:val="auto"/>
          <w:highlight w:val="none"/>
          <w:u w:val="none"/>
        </w:rPr>
        <w:t>人</w:t>
      </w:r>
      <w:r>
        <w:rPr>
          <w:rFonts w:ascii="Times New Roman" w:hAnsi="Times New Roman" w:eastAsia="仿宋_GB2312" w:cs="Times New Roman"/>
          <w:color w:val="auto"/>
          <w:szCs w:val="32"/>
          <w:highlight w:val="none"/>
          <w:u w:val="none"/>
        </w:rPr>
        <w:t>社部门提请</w:t>
      </w:r>
      <w:r>
        <w:rPr>
          <w:rFonts w:hint="eastAsia" w:ascii="Times New Roman" w:hAnsi="Times New Roman" w:cs="Times New Roman"/>
          <w:color w:val="auto"/>
          <w:szCs w:val="32"/>
          <w:highlight w:val="none"/>
          <w:u w:val="none"/>
          <w:lang w:val="en-US" w:eastAsia="zh-CN"/>
        </w:rPr>
        <w:t>市</w:t>
      </w:r>
      <w:r>
        <w:rPr>
          <w:rFonts w:ascii="Times New Roman" w:hAnsi="Times New Roman" w:eastAsia="仿宋_GB2312" w:cs="Times New Roman"/>
          <w:color w:val="auto"/>
          <w:szCs w:val="32"/>
          <w:highlight w:val="none"/>
          <w:u w:val="none"/>
        </w:rPr>
        <w:t>人社部门取消</w:t>
      </w:r>
      <w:r>
        <w:rPr>
          <w:rFonts w:hint="default" w:ascii="Times New Roman" w:hAnsi="Times New Roman" w:eastAsia="仿宋_GB2312" w:cs="Times New Roman"/>
          <w:color w:val="auto"/>
          <w:szCs w:val="32"/>
          <w:highlight w:val="none"/>
          <w:u w:val="none"/>
        </w:rPr>
        <w:t>其后续</w:t>
      </w:r>
      <w:r>
        <w:rPr>
          <w:rFonts w:hint="eastAsia" w:ascii="Times New Roman" w:hAnsi="Times New Roman" w:cs="Times New Roman"/>
          <w:color w:val="auto"/>
          <w:szCs w:val="32"/>
          <w:highlight w:val="none"/>
          <w:u w:val="none"/>
          <w:lang w:val="en-US" w:eastAsia="zh-CN"/>
        </w:rPr>
        <w:t>汕尾市</w:t>
      </w:r>
      <w:r>
        <w:rPr>
          <w:rFonts w:hint="eastAsia" w:ascii="Times New Roman" w:hAnsi="Times New Roman" w:cs="Times New Roman"/>
          <w:color w:val="auto"/>
          <w:kern w:val="2"/>
          <w:sz w:val="32"/>
          <w:szCs w:val="32"/>
          <w:highlight w:val="none"/>
          <w:u w:val="none"/>
          <w:lang w:eastAsia="zh-CN"/>
        </w:rPr>
        <w:t>“南粤家政”市级培训示范基地</w:t>
      </w:r>
      <w:r>
        <w:rPr>
          <w:rFonts w:ascii="Times New Roman" w:hAnsi="Times New Roman" w:eastAsia="仿宋_GB2312" w:cs="Times New Roman"/>
          <w:color w:val="auto"/>
          <w:szCs w:val="32"/>
          <w:highlight w:val="none"/>
          <w:u w:val="none"/>
        </w:rPr>
        <w:t>资格</w:t>
      </w:r>
      <w:r>
        <w:rPr>
          <w:rFonts w:hint="default" w:ascii="Times New Roman" w:hAnsi="Times New Roman" w:eastAsia="仿宋_GB2312" w:cs="Times New Roman"/>
          <w:color w:val="auto"/>
          <w:szCs w:val="32"/>
          <w:highlight w:val="none"/>
          <w:u w:val="none"/>
        </w:rPr>
        <w:t>；评审当年度的资格和相应奖补资金予以保留。</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rPr>
          <w:rFonts w:hint="default" w:ascii="Times New Roman" w:hAnsi="Times New Roman" w:eastAsia="黑体" w:cs="Times New Roman"/>
          <w:b w:val="0"/>
          <w:bCs/>
          <w:color w:val="auto"/>
          <w:highlight w:val="none"/>
          <w:u w:val="none"/>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rPr>
          <w:rStyle w:val="12"/>
          <w:rFonts w:ascii="Times New Roman" w:hAnsi="Times New Roman" w:eastAsia="仿宋_GB2312" w:cs="Times New Roman"/>
          <w:b w:val="0"/>
          <w:color w:val="auto"/>
          <w:sz w:val="28"/>
          <w:szCs w:val="28"/>
          <w:highlight w:val="none"/>
          <w:u w:val="none"/>
          <w:shd w:val="clear" w:color="auto" w:fill="FFFFFF"/>
        </w:rPr>
      </w:pPr>
      <w:r>
        <w:rPr>
          <w:rFonts w:hint="default" w:ascii="Times New Roman" w:hAnsi="Times New Roman" w:eastAsia="黑体" w:cs="Times New Roman"/>
          <w:b w:val="0"/>
          <w:bCs/>
          <w:color w:val="auto"/>
          <w:highlight w:val="none"/>
          <w:u w:val="none"/>
        </w:rPr>
        <w:t xml:space="preserve">第四章 </w:t>
      </w:r>
      <w:r>
        <w:rPr>
          <w:rFonts w:hint="eastAsia" w:eastAsia="黑体" w:cs="Times New Roman"/>
          <w:b w:val="0"/>
          <w:bCs/>
          <w:color w:val="auto"/>
          <w:highlight w:val="none"/>
          <w:u w:val="none"/>
          <w:lang w:val="en-US" w:eastAsia="zh-CN"/>
        </w:rPr>
        <w:t xml:space="preserve"> </w:t>
      </w:r>
      <w:r>
        <w:rPr>
          <w:rFonts w:hint="default" w:ascii="Times New Roman" w:hAnsi="Times New Roman" w:eastAsia="黑体" w:cs="Times New Roman"/>
          <w:b w:val="0"/>
          <w:bCs/>
          <w:color w:val="auto"/>
          <w:highlight w:val="none"/>
          <w:u w:val="none"/>
        </w:rPr>
        <w:t>奖补措施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rPr>
          <w:rFonts w:ascii="Times New Roman" w:hAnsi="Times New Roman" w:eastAsia="仿宋_GB2312" w:cs="Times New Roman"/>
          <w:color w:val="auto"/>
          <w:szCs w:val="32"/>
          <w:highlight w:val="none"/>
          <w:u w:val="none"/>
        </w:rPr>
      </w:pPr>
      <w:r>
        <w:rPr>
          <w:rFonts w:hint="default" w:ascii="Times New Roman" w:hAnsi="Times New Roman" w:eastAsia="黑体" w:cs="Times New Roman"/>
          <w:color w:val="auto"/>
          <w:szCs w:val="32"/>
          <w:highlight w:val="none"/>
          <w:u w:val="none"/>
        </w:rPr>
        <w:t>第十条</w:t>
      </w:r>
      <w:r>
        <w:rPr>
          <w:rFonts w:hint="default" w:ascii="Times New Roman" w:hAnsi="Times New Roman" w:eastAsia="黑体" w:cs="Times New Roman"/>
          <w:color w:val="auto"/>
          <w:szCs w:val="32"/>
          <w:highlight w:val="none"/>
          <w:u w:val="none"/>
          <w:lang w:val="en-US" w:eastAsia="zh-CN"/>
        </w:rPr>
        <w:t xml:space="preserve"> </w:t>
      </w:r>
      <w:r>
        <w:rPr>
          <w:rFonts w:hint="eastAsia" w:ascii="Times New Roman" w:hAnsi="Times New Roman" w:eastAsia="黑体" w:cs="Times New Roman"/>
          <w:color w:val="auto"/>
          <w:szCs w:val="32"/>
          <w:highlight w:val="none"/>
          <w:u w:val="none"/>
          <w:lang w:val="en-US" w:eastAsia="zh-CN"/>
        </w:rPr>
        <w:t xml:space="preserve"> </w:t>
      </w:r>
      <w:r>
        <w:rPr>
          <w:rFonts w:hint="default" w:ascii="Times New Roman" w:hAnsi="Times New Roman" w:eastAsia="仿宋_GB2312" w:cs="Times New Roman"/>
          <w:color w:val="auto"/>
          <w:szCs w:val="32"/>
          <w:highlight w:val="none"/>
          <w:u w:val="none"/>
        </w:rPr>
        <w:t>对经认定的</w:t>
      </w:r>
      <w:r>
        <w:rPr>
          <w:rFonts w:hint="eastAsia" w:ascii="Times New Roman" w:hAnsi="Times New Roman" w:cs="Times New Roman"/>
          <w:color w:val="auto"/>
          <w:szCs w:val="32"/>
          <w:highlight w:val="none"/>
          <w:u w:val="none"/>
          <w:lang w:val="en-US" w:eastAsia="zh-CN"/>
        </w:rPr>
        <w:t>汕尾市</w:t>
      </w:r>
      <w:r>
        <w:rPr>
          <w:rFonts w:hint="eastAsia" w:ascii="Times New Roman" w:hAnsi="Times New Roman" w:cs="Times New Roman"/>
          <w:color w:val="auto"/>
          <w:kern w:val="2"/>
          <w:sz w:val="32"/>
          <w:szCs w:val="32"/>
          <w:highlight w:val="none"/>
          <w:u w:val="none"/>
          <w:lang w:eastAsia="zh-CN"/>
        </w:rPr>
        <w:t>“南粤家政”市级培训示范基地</w:t>
      </w:r>
      <w:r>
        <w:rPr>
          <w:rFonts w:hint="default" w:ascii="Times New Roman" w:hAnsi="Times New Roman" w:eastAsia="仿宋_GB2312" w:cs="Times New Roman"/>
          <w:color w:val="auto"/>
          <w:szCs w:val="32"/>
          <w:highlight w:val="none"/>
          <w:u w:val="none"/>
        </w:rPr>
        <w:t>，按照《广东省财政厅 广东省人力资源社会保障厅关于印发省级促进就业创业发展专项资金管理办法的通知》（粤财社〔2019〕211号）</w:t>
      </w:r>
      <w:r>
        <w:rPr>
          <w:rFonts w:hint="eastAsia" w:ascii="Times New Roman" w:hAnsi="Times New Roman" w:cs="Times New Roman"/>
          <w:color w:val="auto"/>
          <w:szCs w:val="32"/>
          <w:highlight w:val="none"/>
          <w:u w:val="none"/>
          <w:lang w:val="en-US" w:eastAsia="zh-CN"/>
        </w:rPr>
        <w:t>文件精神</w:t>
      </w:r>
      <w:r>
        <w:rPr>
          <w:rFonts w:hint="default" w:ascii="Times New Roman" w:hAnsi="Times New Roman" w:eastAsia="仿宋_GB2312" w:cs="Times New Roman"/>
          <w:color w:val="auto"/>
          <w:szCs w:val="32"/>
          <w:highlight w:val="none"/>
          <w:u w:val="none"/>
        </w:rPr>
        <w:t>，</w:t>
      </w:r>
      <w:r>
        <w:rPr>
          <w:rFonts w:hint="eastAsia" w:ascii="Times New Roman" w:hAnsi="Times New Roman" w:cs="Times New Roman"/>
          <w:color w:val="auto"/>
          <w:szCs w:val="32"/>
          <w:highlight w:val="none"/>
          <w:u w:val="none"/>
          <w:lang w:val="en-US" w:eastAsia="zh-CN"/>
        </w:rPr>
        <w:t>市人社局行文公布</w:t>
      </w:r>
      <w:r>
        <w:rPr>
          <w:rFonts w:hint="default" w:ascii="Times New Roman" w:hAnsi="Times New Roman" w:eastAsia="仿宋_GB2312" w:cs="Times New Roman"/>
          <w:color w:val="auto"/>
          <w:szCs w:val="32"/>
          <w:highlight w:val="none"/>
          <w:u w:val="none"/>
        </w:rPr>
        <w:t>，</w:t>
      </w:r>
      <w:r>
        <w:rPr>
          <w:rFonts w:hint="eastAsia" w:ascii="Times New Roman" w:hAnsi="Times New Roman" w:cs="Times New Roman"/>
          <w:color w:val="auto"/>
          <w:szCs w:val="32"/>
          <w:highlight w:val="none"/>
          <w:u w:val="none"/>
          <w:lang w:val="en-US" w:eastAsia="zh-CN"/>
        </w:rPr>
        <w:t>并授予“汕尾市‘南粤家政’市级培训示范基地”铭牌</w:t>
      </w:r>
      <w:r>
        <w:rPr>
          <w:rFonts w:hint="default" w:ascii="Times New Roman" w:hAnsi="Times New Roman" w:eastAsia="仿宋_GB2312" w:cs="Times New Roman"/>
          <w:color w:val="auto"/>
          <w:szCs w:val="32"/>
          <w:highlight w:val="none"/>
          <w:u w:val="none"/>
        </w:rPr>
        <w:t>。各</w:t>
      </w:r>
      <w:r>
        <w:rPr>
          <w:rFonts w:hint="eastAsia" w:ascii="Times New Roman" w:hAnsi="Times New Roman" w:cs="Times New Roman"/>
          <w:color w:val="auto"/>
          <w:szCs w:val="32"/>
          <w:highlight w:val="none"/>
          <w:u w:val="none"/>
          <w:lang w:val="en-US" w:eastAsia="zh-CN"/>
        </w:rPr>
        <w:t>县（市、区）</w:t>
      </w:r>
      <w:r>
        <w:rPr>
          <w:rFonts w:hint="default" w:ascii="Times New Roman" w:hAnsi="Times New Roman" w:eastAsia="仿宋_GB2312" w:cs="Times New Roman"/>
          <w:color w:val="auto"/>
          <w:szCs w:val="32"/>
          <w:highlight w:val="none"/>
          <w:u w:val="none"/>
          <w:lang w:eastAsia="zh-CN"/>
        </w:rPr>
        <w:t>要积极协调同级财政，</w:t>
      </w:r>
      <w:r>
        <w:rPr>
          <w:rFonts w:hint="eastAsia" w:ascii="Times New Roman" w:hAnsi="Times New Roman" w:cs="Times New Roman"/>
          <w:color w:val="auto"/>
          <w:szCs w:val="32"/>
          <w:highlight w:val="none"/>
          <w:u w:val="none"/>
          <w:lang w:val="en-US" w:eastAsia="zh-CN"/>
        </w:rPr>
        <w:t>根据本级财力情况</w:t>
      </w:r>
      <w:r>
        <w:rPr>
          <w:rFonts w:hint="default" w:ascii="Times New Roman" w:hAnsi="Times New Roman" w:eastAsia="仿宋_GB2312" w:cs="Times New Roman"/>
          <w:color w:val="auto"/>
          <w:szCs w:val="32"/>
          <w:highlight w:val="none"/>
          <w:u w:val="none"/>
        </w:rPr>
        <w:t>，</w:t>
      </w:r>
      <w:r>
        <w:rPr>
          <w:rFonts w:hint="eastAsia" w:ascii="Times New Roman" w:hAnsi="Times New Roman" w:cs="Times New Roman"/>
          <w:color w:val="auto"/>
          <w:szCs w:val="32"/>
          <w:highlight w:val="none"/>
          <w:u w:val="none"/>
          <w:lang w:val="en-US" w:eastAsia="zh-CN"/>
        </w:rPr>
        <w:t>可给予一定</w:t>
      </w:r>
      <w:r>
        <w:rPr>
          <w:rFonts w:hint="default" w:ascii="Times New Roman" w:hAnsi="Times New Roman" w:eastAsia="仿宋_GB2312" w:cs="Times New Roman"/>
          <w:color w:val="auto"/>
          <w:szCs w:val="32"/>
          <w:highlight w:val="none"/>
          <w:u w:val="none"/>
          <w:lang w:val="en-US" w:eastAsia="zh-CN"/>
        </w:rPr>
        <w:t>补助金额</w:t>
      </w:r>
      <w:r>
        <w:rPr>
          <w:rFonts w:hint="eastAsia" w:ascii="Times New Roman" w:hAnsi="Times New Roman" w:cs="Times New Roman"/>
          <w:color w:val="auto"/>
          <w:szCs w:val="32"/>
          <w:highlight w:val="none"/>
          <w:u w:val="none"/>
          <w:lang w:val="en-US" w:eastAsia="zh-CN"/>
        </w:rPr>
        <w:t>（具体补助金额根据相关文件确定）</w:t>
      </w:r>
      <w:r>
        <w:rPr>
          <w:rFonts w:hint="default" w:ascii="Times New Roman" w:hAnsi="Times New Roman" w:eastAsia="仿宋_GB2312" w:cs="Times New Roman"/>
          <w:color w:val="auto"/>
          <w:szCs w:val="32"/>
          <w:highlight w:val="none"/>
          <w:u w:val="none"/>
          <w:lang w:val="en-US" w:eastAsia="zh-CN"/>
        </w:rPr>
        <w:t>，</w:t>
      </w:r>
      <w:r>
        <w:rPr>
          <w:rFonts w:hint="default" w:ascii="Times New Roman" w:hAnsi="Times New Roman" w:eastAsia="仿宋_GB2312" w:cs="Times New Roman"/>
          <w:color w:val="auto"/>
          <w:szCs w:val="32"/>
          <w:highlight w:val="none"/>
          <w:u w:val="none"/>
        </w:rPr>
        <w:t>所需资金</w:t>
      </w:r>
      <w:r>
        <w:rPr>
          <w:rFonts w:hint="default" w:ascii="Times New Roman" w:hAnsi="Times New Roman" w:cs="Times New Roman"/>
          <w:color w:val="auto"/>
          <w:szCs w:val="32"/>
          <w:highlight w:val="none"/>
          <w:u w:val="none"/>
          <w:lang w:eastAsia="zh-CN"/>
        </w:rPr>
        <w:t>在</w:t>
      </w:r>
      <w:r>
        <w:rPr>
          <w:rFonts w:hint="default" w:ascii="Times New Roman" w:hAnsi="Times New Roman" w:eastAsia="仿宋_GB2312" w:cs="Times New Roman"/>
          <w:color w:val="auto"/>
          <w:szCs w:val="32"/>
          <w:highlight w:val="none"/>
          <w:u w:val="none"/>
        </w:rPr>
        <w:t>同级财政安排。</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rPr>
          <w:rFonts w:ascii="Times New Roman" w:hAnsi="Times New Roman" w:eastAsia="黑体" w:cs="Times New Roman"/>
          <w:color w:val="auto"/>
          <w:szCs w:val="32"/>
          <w:u w:val="none"/>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rPr>
          <w:rFonts w:ascii="Times New Roman" w:hAnsi="Times New Roman" w:eastAsia="黑体" w:cs="Times New Roman"/>
          <w:b w:val="0"/>
          <w:bCs/>
          <w:color w:val="auto"/>
          <w:u w:val="none"/>
        </w:rPr>
      </w:pPr>
      <w:r>
        <w:rPr>
          <w:rFonts w:hint="default" w:ascii="Times New Roman" w:hAnsi="Times New Roman" w:eastAsia="黑体" w:cs="Times New Roman"/>
          <w:b w:val="0"/>
          <w:bCs/>
          <w:color w:val="auto"/>
          <w:u w:val="none"/>
        </w:rPr>
        <w:t>第五章</w:t>
      </w:r>
      <w:r>
        <w:rPr>
          <w:rFonts w:hint="eastAsia" w:eastAsia="黑体" w:cs="Times New Roman"/>
          <w:b w:val="0"/>
          <w:bCs/>
          <w:color w:val="auto"/>
          <w:u w:val="none"/>
          <w:lang w:val="en-US" w:eastAsia="zh-CN"/>
        </w:rPr>
        <w:t xml:space="preserve"> </w:t>
      </w:r>
      <w:r>
        <w:rPr>
          <w:rFonts w:hint="default" w:ascii="Times New Roman" w:hAnsi="Times New Roman" w:eastAsia="黑体" w:cs="Times New Roman"/>
          <w:b w:val="0"/>
          <w:bCs/>
          <w:color w:val="auto"/>
          <w:u w:val="none"/>
        </w:rPr>
        <w:t xml:space="preserve"> 附则</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rPr>
          <w:rFonts w:ascii="Times New Roman" w:hAnsi="Times New Roman" w:eastAsia="仿宋_GB2312" w:cs="Times New Roman"/>
          <w:color w:val="auto"/>
          <w:u w:val="none"/>
        </w:rPr>
      </w:pPr>
      <w:r>
        <w:rPr>
          <w:rFonts w:ascii="Times New Roman" w:hAnsi="Times New Roman" w:eastAsia="黑体" w:cs="Times New Roman"/>
          <w:color w:val="auto"/>
          <w:u w:val="none"/>
        </w:rPr>
        <w:t>第十</w:t>
      </w:r>
      <w:r>
        <w:rPr>
          <w:rFonts w:hint="default" w:ascii="Times New Roman" w:hAnsi="Times New Roman" w:eastAsia="黑体" w:cs="Times New Roman"/>
          <w:color w:val="auto"/>
          <w:u w:val="none"/>
        </w:rPr>
        <w:t>一</w:t>
      </w:r>
      <w:r>
        <w:rPr>
          <w:rFonts w:ascii="Times New Roman" w:hAnsi="Times New Roman" w:eastAsia="黑体" w:cs="Times New Roman"/>
          <w:color w:val="auto"/>
          <w:u w:val="none"/>
        </w:rPr>
        <w:t>条</w:t>
      </w:r>
      <w:r>
        <w:rPr>
          <w:rFonts w:hint="default" w:ascii="Times New Roman" w:hAnsi="Times New Roman" w:eastAsia="黑体" w:cs="Times New Roman"/>
          <w:color w:val="auto"/>
          <w:u w:val="none"/>
          <w:lang w:val="en-US" w:eastAsia="zh-CN"/>
        </w:rPr>
        <w:t xml:space="preserve"> </w:t>
      </w:r>
      <w:r>
        <w:rPr>
          <w:rFonts w:hint="eastAsia" w:ascii="Times New Roman" w:hAnsi="Times New Roman" w:eastAsia="黑体" w:cs="Times New Roman"/>
          <w:color w:val="auto"/>
          <w:u w:val="none"/>
          <w:lang w:val="en-US" w:eastAsia="zh-CN"/>
        </w:rPr>
        <w:t xml:space="preserve"> </w:t>
      </w:r>
      <w:r>
        <w:rPr>
          <w:rFonts w:ascii="Times New Roman" w:hAnsi="Times New Roman" w:eastAsia="仿宋_GB2312" w:cs="Times New Roman"/>
          <w:color w:val="auto"/>
          <w:u w:val="none"/>
        </w:rPr>
        <w:t>各</w:t>
      </w:r>
      <w:r>
        <w:rPr>
          <w:rFonts w:hint="eastAsia" w:ascii="Times New Roman" w:hAnsi="Times New Roman" w:cs="Times New Roman"/>
          <w:color w:val="auto"/>
          <w:u w:val="none"/>
          <w:lang w:val="en-US" w:eastAsia="zh-CN"/>
        </w:rPr>
        <w:t>县（</w:t>
      </w:r>
      <w:r>
        <w:rPr>
          <w:rFonts w:ascii="Times New Roman" w:hAnsi="Times New Roman" w:eastAsia="仿宋_GB2312" w:cs="Times New Roman"/>
          <w:color w:val="auto"/>
          <w:u w:val="none"/>
        </w:rPr>
        <w:t>市</w:t>
      </w:r>
      <w:r>
        <w:rPr>
          <w:rFonts w:hint="eastAsia" w:ascii="Times New Roman" w:hAnsi="Times New Roman" w:cs="Times New Roman"/>
          <w:color w:val="auto"/>
          <w:u w:val="none"/>
          <w:lang w:val="en-US" w:eastAsia="zh-CN"/>
        </w:rPr>
        <w:t>、区）</w:t>
      </w:r>
      <w:r>
        <w:rPr>
          <w:rFonts w:ascii="Times New Roman" w:hAnsi="Times New Roman" w:eastAsia="仿宋_GB2312" w:cs="Times New Roman"/>
          <w:color w:val="auto"/>
          <w:u w:val="none"/>
        </w:rPr>
        <w:t>人社部门，可参考以上基本条件和程序，</w:t>
      </w:r>
      <w:r>
        <w:rPr>
          <w:rFonts w:hint="default" w:ascii="Times New Roman" w:hAnsi="Times New Roman" w:eastAsia="仿宋_GB2312" w:cs="Times New Roman"/>
          <w:color w:val="auto"/>
          <w:u w:val="none"/>
        </w:rPr>
        <w:t>结合当地实际制定</w:t>
      </w:r>
      <w:r>
        <w:rPr>
          <w:rFonts w:hint="eastAsia" w:ascii="Times New Roman" w:hAnsi="Times New Roman" w:cs="Times New Roman"/>
          <w:color w:val="auto"/>
          <w:u w:val="none"/>
          <w:lang w:val="en-US" w:eastAsia="zh-CN"/>
        </w:rPr>
        <w:t>县</w:t>
      </w:r>
      <w:r>
        <w:rPr>
          <w:rFonts w:ascii="Times New Roman" w:hAnsi="Times New Roman" w:eastAsia="仿宋_GB2312" w:cs="Times New Roman"/>
          <w:color w:val="auto"/>
          <w:u w:val="none"/>
        </w:rPr>
        <w:t>（</w:t>
      </w:r>
      <w:r>
        <w:rPr>
          <w:rFonts w:hint="eastAsia" w:ascii="Times New Roman" w:hAnsi="Times New Roman" w:cs="Times New Roman"/>
          <w:color w:val="auto"/>
          <w:u w:val="none"/>
          <w:lang w:val="en-US" w:eastAsia="zh-CN"/>
        </w:rPr>
        <w:t>市、</w:t>
      </w:r>
      <w:r>
        <w:rPr>
          <w:rFonts w:ascii="Times New Roman" w:hAnsi="Times New Roman" w:eastAsia="仿宋_GB2312" w:cs="Times New Roman"/>
          <w:color w:val="auto"/>
          <w:u w:val="none"/>
        </w:rPr>
        <w:t>区</w:t>
      </w:r>
      <w:r>
        <w:rPr>
          <w:rFonts w:hint="eastAsia" w:ascii="仿宋_GB2312" w:hAnsi="仿宋_GB2312" w:eastAsia="仿宋_GB2312" w:cs="仿宋_GB2312"/>
          <w:color w:val="auto"/>
          <w:u w:val="none"/>
        </w:rPr>
        <w:t>）</w:t>
      </w:r>
      <w:r>
        <w:rPr>
          <w:rFonts w:hint="eastAsia" w:ascii="仿宋_GB2312" w:hAnsi="仿宋_GB2312" w:cs="仿宋_GB2312"/>
          <w:color w:val="auto"/>
          <w:kern w:val="2"/>
          <w:sz w:val="32"/>
          <w:szCs w:val="32"/>
          <w:u w:val="none"/>
          <w:lang w:eastAsia="zh-CN"/>
        </w:rPr>
        <w:t>“南粤家政”培训示范基地</w:t>
      </w:r>
      <w:r>
        <w:rPr>
          <w:rFonts w:ascii="Times New Roman" w:hAnsi="Times New Roman" w:eastAsia="仿宋_GB2312" w:cs="Times New Roman"/>
          <w:color w:val="auto"/>
          <w:u w:val="none"/>
        </w:rPr>
        <w:t>认定管理的具体实施细则并向社会公布。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8" w:firstLineChars="202"/>
        <w:textAlignment w:val="auto"/>
        <w:rPr>
          <w:rFonts w:ascii="Times New Roman" w:hAnsi="Times New Roman" w:eastAsia="仿宋_GB2312" w:cs="Times New Roman"/>
          <w:color w:val="auto"/>
          <w:szCs w:val="32"/>
          <w:u w:val="none"/>
        </w:rPr>
      </w:pPr>
      <w:r>
        <w:rPr>
          <w:rFonts w:ascii="Times New Roman" w:hAnsi="Times New Roman" w:eastAsia="黑体" w:cs="Times New Roman"/>
          <w:color w:val="auto"/>
          <w:u w:val="none"/>
        </w:rPr>
        <w:t>第十</w:t>
      </w:r>
      <w:r>
        <w:rPr>
          <w:rFonts w:hint="default" w:ascii="Times New Roman" w:hAnsi="Times New Roman" w:eastAsia="黑体" w:cs="Times New Roman"/>
          <w:color w:val="auto"/>
          <w:u w:val="none"/>
        </w:rPr>
        <w:t>二</w:t>
      </w:r>
      <w:r>
        <w:rPr>
          <w:rFonts w:ascii="Times New Roman" w:hAnsi="Times New Roman" w:eastAsia="黑体" w:cs="Times New Roman"/>
          <w:color w:val="auto"/>
          <w:u w:val="none"/>
        </w:rPr>
        <w:t>条</w:t>
      </w:r>
      <w:r>
        <w:rPr>
          <w:rFonts w:hint="eastAsia" w:ascii="Times New Roman" w:hAnsi="Times New Roman" w:eastAsia="黑体" w:cs="Times New Roman"/>
          <w:color w:val="auto"/>
          <w:u w:val="none"/>
          <w:lang w:val="en-US" w:eastAsia="zh-CN"/>
        </w:rPr>
        <w:t xml:space="preserve"> </w:t>
      </w:r>
      <w:r>
        <w:rPr>
          <w:rFonts w:hint="default" w:ascii="Times New Roman" w:hAnsi="Times New Roman" w:eastAsia="黑体" w:cs="Times New Roman"/>
          <w:color w:val="auto"/>
          <w:u w:val="none"/>
          <w:lang w:val="en-US" w:eastAsia="zh-CN"/>
        </w:rPr>
        <w:t xml:space="preserve"> </w:t>
      </w:r>
      <w:r>
        <w:rPr>
          <w:rFonts w:hint="default" w:ascii="Times New Roman" w:hAnsi="Times New Roman" w:eastAsia="仿宋_GB2312" w:cs="Times New Roman"/>
          <w:color w:val="auto"/>
          <w:u w:val="none"/>
        </w:rPr>
        <w:t>本办法自</w:t>
      </w:r>
      <w:r>
        <w:rPr>
          <w:rFonts w:hint="eastAsia" w:cs="Times New Roman"/>
          <w:color w:val="auto"/>
          <w:u w:val="none"/>
          <w:lang w:val="en-US" w:eastAsia="zh-CN"/>
        </w:rPr>
        <w:t>2022</w:t>
      </w:r>
      <w:r>
        <w:rPr>
          <w:rFonts w:hint="default" w:ascii="Times New Roman" w:hAnsi="Times New Roman" w:cs="Times New Roman"/>
          <w:color w:val="auto"/>
          <w:u w:val="none"/>
        </w:rPr>
        <w:t>年</w:t>
      </w:r>
      <w:r>
        <w:rPr>
          <w:rFonts w:hint="eastAsia" w:cs="Times New Roman"/>
          <w:color w:val="auto"/>
          <w:u w:val="none"/>
          <w:lang w:val="en-US" w:eastAsia="zh-CN"/>
        </w:rPr>
        <w:t>11</w:t>
      </w:r>
      <w:r>
        <w:rPr>
          <w:rFonts w:hint="default" w:ascii="Times New Roman" w:hAnsi="Times New Roman" w:cs="Times New Roman"/>
          <w:color w:val="auto"/>
          <w:u w:val="none"/>
        </w:rPr>
        <w:t>月</w:t>
      </w:r>
      <w:r>
        <w:rPr>
          <w:rFonts w:hint="eastAsia" w:cs="Times New Roman"/>
          <w:color w:val="auto"/>
          <w:u w:val="none"/>
          <w:lang w:val="en-US" w:eastAsia="zh-CN"/>
        </w:rPr>
        <w:t>1</w:t>
      </w:r>
      <w:r>
        <w:rPr>
          <w:rFonts w:hint="default" w:ascii="Times New Roman" w:hAnsi="Times New Roman" w:cs="Times New Roman"/>
          <w:color w:val="auto"/>
          <w:u w:val="none"/>
        </w:rPr>
        <w:t>日</w:t>
      </w:r>
      <w:r>
        <w:rPr>
          <w:rFonts w:hint="default" w:ascii="Times New Roman" w:hAnsi="Times New Roman" w:eastAsia="仿宋_GB2312" w:cs="Times New Roman"/>
          <w:color w:val="auto"/>
          <w:u w:val="none"/>
        </w:rPr>
        <w:t>起</w:t>
      </w:r>
      <w:r>
        <w:rPr>
          <w:rFonts w:ascii="Times New Roman" w:hAnsi="Times New Roman" w:eastAsia="仿宋_GB2312" w:cs="Times New Roman"/>
          <w:color w:val="auto"/>
          <w:u w:val="none"/>
        </w:rPr>
        <w:t>实施，有效期截至</w:t>
      </w:r>
      <w:r>
        <w:rPr>
          <w:rFonts w:hint="default" w:ascii="Times New Roman" w:hAnsi="Times New Roman" w:eastAsia="仿宋_GB2312" w:cs="Times New Roman"/>
          <w:color w:val="auto"/>
          <w:u w:val="none"/>
        </w:rPr>
        <w:t>2025</w:t>
      </w:r>
      <w:r>
        <w:rPr>
          <w:rFonts w:ascii="Times New Roman" w:hAnsi="Times New Roman" w:eastAsia="仿宋_GB2312" w:cs="Times New Roman"/>
          <w:color w:val="auto"/>
          <w:u w:val="none"/>
        </w:rPr>
        <w:t>年12月31日</w:t>
      </w:r>
      <w:r>
        <w:rPr>
          <w:rFonts w:hint="default" w:ascii="Times New Roman" w:hAnsi="Times New Roman" w:eastAsia="仿宋_GB2312" w:cs="Times New Roman"/>
          <w:color w:val="auto"/>
          <w:u w:val="none"/>
        </w:rPr>
        <w:t>，</w:t>
      </w:r>
      <w:r>
        <w:rPr>
          <w:rFonts w:ascii="Times New Roman" w:hAnsi="Times New Roman" w:eastAsia="仿宋_GB2312" w:cs="Times New Roman"/>
          <w:color w:val="auto"/>
          <w:u w:val="none"/>
        </w:rPr>
        <w:t>由</w:t>
      </w:r>
      <w:r>
        <w:rPr>
          <w:rFonts w:hint="eastAsia" w:ascii="Times New Roman" w:hAnsi="Times New Roman" w:cs="Times New Roman"/>
          <w:color w:val="auto"/>
          <w:u w:val="none"/>
          <w:lang w:val="en-US" w:eastAsia="zh-CN"/>
        </w:rPr>
        <w:t>市</w:t>
      </w:r>
      <w:r>
        <w:rPr>
          <w:rFonts w:hint="default" w:ascii="Times New Roman" w:hAnsi="Times New Roman" w:eastAsia="仿宋_GB2312" w:cs="Times New Roman"/>
          <w:color w:val="auto"/>
          <w:u w:val="none"/>
        </w:rPr>
        <w:t>人力资源社会保障</w:t>
      </w:r>
      <w:r>
        <w:rPr>
          <w:rFonts w:hint="eastAsia" w:ascii="Times New Roman" w:hAnsi="Times New Roman" w:cs="Times New Roman"/>
          <w:color w:val="auto"/>
          <w:u w:val="none"/>
          <w:lang w:val="en-US" w:eastAsia="zh-CN"/>
        </w:rPr>
        <w:t>局</w:t>
      </w:r>
      <w:r>
        <w:rPr>
          <w:rFonts w:ascii="Times New Roman" w:hAnsi="Times New Roman" w:eastAsia="仿宋_GB2312" w:cs="Times New Roman"/>
          <w:color w:val="auto"/>
          <w:u w:val="none"/>
        </w:rPr>
        <w:t>负责解释。相关法律政策依据变化或有效期届满根据实施情况依法评价修订。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ascii="Times New Roman" w:hAnsi="Times New Roman" w:cs="Times New Roman"/>
          <w:color w:val="auto"/>
          <w:u w:val="none"/>
        </w:rPr>
      </w:pPr>
    </w:p>
    <w:p>
      <w:pPr>
        <w:keepNext w:val="0"/>
        <w:keepLines w:val="0"/>
        <w:pageBreakBefore w:val="0"/>
        <w:widowControl w:val="0"/>
        <w:tabs>
          <w:tab w:val="left" w:pos="1776"/>
        </w:tabs>
        <w:kinsoku/>
        <w:wordWrap/>
        <w:overflowPunct/>
        <w:topLinePunct w:val="0"/>
        <w:autoSpaceDE/>
        <w:autoSpaceDN/>
        <w:bidi w:val="0"/>
        <w:adjustRightInd/>
        <w:snapToGrid/>
        <w:spacing w:line="540" w:lineRule="exact"/>
        <w:ind w:left="0" w:leftChars="0" w:right="0" w:rightChars="0" w:firstLine="632" w:firstLineChars="200"/>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附件：1</w:t>
      </w:r>
      <w:r>
        <w:rPr>
          <w:rFonts w:hint="default" w:ascii="Times New Roman" w:hAnsi="Times New Roman" w:cs="Times New Roman"/>
          <w:color w:val="auto"/>
          <w:szCs w:val="32"/>
          <w:u w:val="none"/>
          <w:lang w:eastAsia="zh-CN"/>
        </w:rPr>
        <w:t>．</w:t>
      </w:r>
      <w:r>
        <w:rPr>
          <w:rFonts w:hint="eastAsia" w:ascii="Times New Roman" w:hAnsi="Times New Roman" w:cs="Times New Roman"/>
          <w:color w:val="auto"/>
          <w:szCs w:val="32"/>
          <w:u w:val="none"/>
          <w:lang w:val="en-US" w:eastAsia="zh-CN"/>
        </w:rPr>
        <w:t>汕尾市</w:t>
      </w:r>
      <w:r>
        <w:rPr>
          <w:rFonts w:hint="eastAsia" w:ascii="仿宋_GB2312" w:hAnsi="仿宋_GB2312" w:cs="仿宋_GB2312"/>
          <w:color w:val="auto"/>
          <w:kern w:val="2"/>
          <w:sz w:val="32"/>
          <w:szCs w:val="32"/>
          <w:u w:val="none"/>
          <w:lang w:eastAsia="zh-CN"/>
        </w:rPr>
        <w:t>“南粤家政”市级培训示范基地</w:t>
      </w:r>
      <w:r>
        <w:rPr>
          <w:rFonts w:hint="default" w:ascii="Times New Roman" w:hAnsi="Times New Roman" w:eastAsia="仿宋_GB2312" w:cs="Times New Roman"/>
          <w:color w:val="auto"/>
          <w:szCs w:val="32"/>
          <w:u w:val="none"/>
        </w:rPr>
        <w:t>申报表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580" w:firstLineChars="500"/>
        <w:textAlignment w:val="auto"/>
        <w:rPr>
          <w:rFonts w:ascii="Times New Roman" w:hAnsi="Times New Roman" w:eastAsia="仿宋_GB2312" w:cs="Times New Roman"/>
          <w:color w:val="auto"/>
          <w:szCs w:val="32"/>
          <w:u w:val="none"/>
        </w:rPr>
      </w:pPr>
      <w:r>
        <w:rPr>
          <w:rFonts w:hint="default" w:ascii="Times New Roman" w:hAnsi="Times New Roman" w:cs="Times New Roman"/>
          <w:color w:val="auto"/>
          <w:u w:val="none"/>
          <w:lang w:val="en-US" w:eastAsia="zh-CN"/>
        </w:rPr>
        <w:t>2．</w:t>
      </w:r>
      <w:r>
        <w:rPr>
          <w:rFonts w:hint="default" w:ascii="Times New Roman" w:hAnsi="Times New Roman" w:eastAsia="仿宋_GB2312" w:cs="Times New Roman"/>
          <w:color w:val="auto"/>
          <w:u w:val="none"/>
        </w:rPr>
        <w:t>培训人员花名册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315" w:leftChars="0" w:right="0" w:rightChars="0" w:firstLine="1264" w:firstLineChars="400"/>
        <w:textAlignment w:val="auto"/>
        <w:rPr>
          <w:rFonts w:ascii="Times New Roman" w:hAnsi="Times New Roman" w:eastAsia="仿宋_GB2312" w:cs="Times New Roman"/>
          <w:color w:val="auto"/>
          <w:szCs w:val="32"/>
          <w:u w:val="none"/>
        </w:rPr>
      </w:pPr>
      <w:r>
        <w:rPr>
          <w:rFonts w:hint="default" w:ascii="Times New Roman" w:hAnsi="Times New Roman" w:cs="Times New Roman"/>
          <w:color w:val="auto"/>
          <w:szCs w:val="32"/>
          <w:u w:val="none"/>
          <w:lang w:val="en-US" w:eastAsia="zh-CN"/>
        </w:rPr>
        <w:t>3．</w:t>
      </w:r>
      <w:r>
        <w:rPr>
          <w:rFonts w:hint="default" w:ascii="Times New Roman" w:hAnsi="Times New Roman" w:eastAsia="仿宋_GB2312" w:cs="Times New Roman"/>
          <w:color w:val="auto"/>
          <w:szCs w:val="32"/>
          <w:u w:val="none"/>
        </w:rPr>
        <w:t>家政服务师资情况表</w:t>
      </w:r>
    </w:p>
    <w:p>
      <w:pPr>
        <w:keepNext w:val="0"/>
        <w:keepLines w:val="0"/>
        <w:pageBreakBefore w:val="0"/>
        <w:widowControl w:val="0"/>
        <w:numPr>
          <w:ilvl w:val="0"/>
          <w:numId w:val="0"/>
        </w:numPr>
        <w:tabs>
          <w:tab w:val="left" w:pos="1776"/>
        </w:tabs>
        <w:kinsoku/>
        <w:wordWrap/>
        <w:overflowPunct/>
        <w:topLinePunct w:val="0"/>
        <w:autoSpaceDE/>
        <w:autoSpaceDN/>
        <w:bidi w:val="0"/>
        <w:adjustRightInd/>
        <w:snapToGrid/>
        <w:spacing w:line="540" w:lineRule="exact"/>
        <w:ind w:left="315" w:leftChars="0" w:right="0" w:rightChars="0" w:firstLine="1264" w:firstLineChars="400"/>
        <w:textAlignment w:val="auto"/>
        <w:rPr>
          <w:rFonts w:ascii="Times New Roman" w:hAnsi="Times New Roman" w:eastAsia="仿宋_GB2312" w:cs="Times New Roman"/>
          <w:color w:val="auto"/>
          <w:szCs w:val="32"/>
          <w:u w:val="none"/>
        </w:rPr>
      </w:pPr>
      <w:r>
        <w:rPr>
          <w:rFonts w:hint="default" w:ascii="Times New Roman" w:hAnsi="Times New Roman" w:cs="Times New Roman"/>
          <w:color w:val="auto"/>
          <w:szCs w:val="32"/>
          <w:u w:val="none"/>
          <w:lang w:val="en-US" w:eastAsia="zh-CN"/>
        </w:rPr>
        <w:t>4．</w:t>
      </w:r>
      <w:r>
        <w:rPr>
          <w:rFonts w:hint="default" w:ascii="Times New Roman" w:hAnsi="Times New Roman" w:eastAsia="仿宋_GB2312" w:cs="Times New Roman"/>
          <w:color w:val="auto"/>
          <w:szCs w:val="32"/>
          <w:u w:val="none"/>
        </w:rPr>
        <w:t>无不良征信和违法行为承诺书</w:t>
      </w:r>
    </w:p>
    <w:p>
      <w:pPr>
        <w:keepNext w:val="0"/>
        <w:keepLines w:val="0"/>
        <w:pageBreakBefore w:val="0"/>
        <w:widowControl w:val="0"/>
        <w:tabs>
          <w:tab w:val="left" w:pos="1776"/>
        </w:tabs>
        <w:kinsoku/>
        <w:wordWrap/>
        <w:overflowPunct/>
        <w:topLinePunct w:val="0"/>
        <w:autoSpaceDE/>
        <w:autoSpaceDN/>
        <w:bidi w:val="0"/>
        <w:adjustRightInd/>
        <w:snapToGrid/>
        <w:spacing w:line="540" w:lineRule="exact"/>
        <w:ind w:left="0" w:leftChars="0" w:right="0" w:rightChars="0" w:firstLine="1580" w:firstLineChars="500"/>
        <w:textAlignment w:val="auto"/>
        <w:rPr>
          <w:rFonts w:hint="default" w:ascii="Times New Roman" w:hAnsi="Times New Roman" w:eastAsia="仿宋_GB2312" w:cs="Times New Roman"/>
          <w:color w:val="auto"/>
          <w:szCs w:val="32"/>
          <w:u w:val="none"/>
        </w:rPr>
      </w:pP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lang w:eastAsia="zh-CN"/>
        </w:rPr>
        <w:t>．</w:t>
      </w:r>
      <w:r>
        <w:rPr>
          <w:rFonts w:hint="eastAsia" w:ascii="Times New Roman" w:hAnsi="Times New Roman" w:cs="Times New Roman"/>
          <w:color w:val="auto"/>
          <w:kern w:val="2"/>
          <w:sz w:val="32"/>
          <w:szCs w:val="32"/>
          <w:u w:val="none"/>
          <w:lang w:val="en-US" w:eastAsia="zh-CN"/>
        </w:rPr>
        <w:t>汕尾市</w:t>
      </w:r>
      <w:r>
        <w:rPr>
          <w:rFonts w:hint="eastAsia" w:ascii="仿宋_GB2312" w:hAnsi="仿宋_GB2312" w:cs="仿宋_GB2312"/>
          <w:color w:val="auto"/>
          <w:kern w:val="2"/>
          <w:sz w:val="32"/>
          <w:szCs w:val="32"/>
          <w:u w:val="none"/>
          <w:lang w:eastAsia="zh-CN"/>
        </w:rPr>
        <w:t>“南粤家政”市级培训示范基地</w:t>
      </w:r>
      <w:r>
        <w:rPr>
          <w:rFonts w:hint="default" w:ascii="Times New Roman" w:hAnsi="Times New Roman" w:eastAsia="仿宋_GB2312" w:cs="Times New Roman"/>
          <w:color w:val="auto"/>
          <w:szCs w:val="32"/>
          <w:u w:val="none"/>
        </w:rPr>
        <w:t>复评表</w:t>
      </w:r>
    </w:p>
    <w:p>
      <w:pPr>
        <w:spacing w:line="560" w:lineRule="exact"/>
        <w:rPr>
          <w:rFonts w:hint="default" w:ascii="Times New Roman" w:hAnsi="Times New Roman" w:eastAsia="黑体" w:cs="Times New Roman"/>
          <w:color w:val="auto"/>
          <w:szCs w:val="32"/>
          <w:u w:val="none"/>
        </w:rPr>
      </w:pPr>
      <w:r>
        <w:rPr>
          <w:rFonts w:hint="eastAsia" w:ascii="黑体" w:hAnsi="黑体" w:eastAsia="黑体" w:cs="黑体"/>
          <w:lang w:eastAsia="zh-CN"/>
        </w:rPr>
        <w:br w:type="page"/>
      </w:r>
      <w:r>
        <w:rPr>
          <w:rFonts w:hint="default" w:ascii="Times New Roman" w:hAnsi="Times New Roman" w:eastAsia="黑体" w:cs="Times New Roman"/>
          <w:b w:val="0"/>
          <w:bCs w:val="0"/>
          <w:color w:val="auto"/>
          <w:szCs w:val="32"/>
          <w:u w:val="none"/>
        </w:rPr>
        <w:t>附件1</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2"/>
          <w:sz w:val="44"/>
          <w:szCs w:val="44"/>
          <w:u w:val="none"/>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0"/>
          <w:szCs w:val="40"/>
          <w:u w:val="none"/>
        </w:rPr>
      </w:pPr>
      <w:r>
        <w:rPr>
          <w:rFonts w:hint="eastAsia" w:ascii="方正小标宋简体" w:hAnsi="方正小标宋简体" w:eastAsia="方正小标宋简体" w:cs="方正小标宋简体"/>
          <w:color w:val="auto"/>
          <w:kern w:val="2"/>
          <w:sz w:val="40"/>
          <w:szCs w:val="40"/>
          <w:u w:val="none"/>
          <w:lang w:val="en-US" w:eastAsia="zh-CN"/>
        </w:rPr>
        <w:t>汕尾市</w:t>
      </w:r>
      <w:r>
        <w:rPr>
          <w:rFonts w:hint="eastAsia" w:ascii="方正小标宋简体" w:hAnsi="方正小标宋简体" w:eastAsia="方正小标宋简体" w:cs="方正小标宋简体"/>
          <w:color w:val="auto"/>
          <w:kern w:val="2"/>
          <w:sz w:val="40"/>
          <w:szCs w:val="40"/>
          <w:u w:val="none"/>
          <w:lang w:eastAsia="zh-CN"/>
        </w:rPr>
        <w:t>“南粤家政”市级培训示范基地</w:t>
      </w:r>
      <w:r>
        <w:rPr>
          <w:rFonts w:hint="eastAsia" w:ascii="方正小标宋简体" w:hAnsi="方正小标宋简体" w:eastAsia="方正小标宋简体" w:cs="方正小标宋简体"/>
          <w:color w:val="auto"/>
          <w:sz w:val="40"/>
          <w:szCs w:val="40"/>
          <w:u w:val="none"/>
        </w:rPr>
        <w:t>申报表</w:t>
      </w:r>
    </w:p>
    <w:p>
      <w:pPr>
        <w:pStyle w:val="3"/>
        <w:keepNext w:val="0"/>
        <w:keepLines w:val="0"/>
        <w:pageBreakBefore w:val="0"/>
        <w:kinsoku/>
        <w:wordWrap/>
        <w:overflowPunct/>
        <w:topLinePunct w:val="0"/>
        <w:autoSpaceDE/>
        <w:autoSpaceDN/>
        <w:bidi w:val="0"/>
        <w:adjustRightInd/>
        <w:snapToGrid/>
        <w:spacing w:line="580" w:lineRule="exact"/>
        <w:textAlignment w:val="auto"/>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37"/>
        <w:gridCol w:w="2472"/>
        <w:gridCol w:w="1867"/>
        <w:gridCol w:w="1703"/>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机构名称</w:t>
            </w: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社会信用代码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（组织机构代码）</w:t>
            </w:r>
          </w:p>
        </w:tc>
        <w:tc>
          <w:tcPr>
            <w:tcW w:w="43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法人代表</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地址</w:t>
            </w:r>
          </w:p>
        </w:tc>
        <w:tc>
          <w:tcPr>
            <w:tcW w:w="43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联系电话</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单位性质</w:t>
            </w:r>
          </w:p>
        </w:tc>
        <w:tc>
          <w:tcPr>
            <w:tcW w:w="43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32" w:firstLineChars="98"/>
              <w:textAlignment w:val="auto"/>
              <w:rPr>
                <w:rFonts w:ascii="Times New Roman" w:hAnsi="Times New Roman" w:eastAsia="仿宋_GB2312" w:cs="Times New Roman"/>
                <w:color w:val="auto"/>
                <w:kern w:val="0"/>
                <w:sz w:val="24"/>
                <w:szCs w:val="24"/>
                <w:u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成立时间</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开办家政服务职业培训或开设家政服务专业时间</w:t>
            </w:r>
          </w:p>
        </w:tc>
        <w:tc>
          <w:tcPr>
            <w:tcW w:w="43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批准单位</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8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情</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况</w:t>
            </w:r>
          </w:p>
        </w:tc>
        <w:tc>
          <w:tcPr>
            <w:tcW w:w="133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auto"/>
                <w:kern w:val="0"/>
                <w:sz w:val="24"/>
                <w:szCs w:val="24"/>
                <w:u w:val="none"/>
              </w:rPr>
            </w:pPr>
            <w:r>
              <w:rPr>
                <w:rFonts w:hint="eastAsia" w:ascii="Times New Roman" w:hAnsi="Times New Roman" w:cs="Times New Roman"/>
                <w:color w:val="auto"/>
                <w:kern w:val="0"/>
                <w:sz w:val="24"/>
                <w:szCs w:val="24"/>
                <w:u w:val="none"/>
                <w:lang w:eastAsia="zh-CN"/>
              </w:rPr>
              <w:t>高等院校、职业院校、</w:t>
            </w:r>
            <w:r>
              <w:rPr>
                <w:rFonts w:hint="default" w:ascii="Times New Roman" w:hAnsi="Times New Roman" w:eastAsia="仿宋_GB2312" w:cs="Times New Roman"/>
                <w:color w:val="auto"/>
                <w:kern w:val="0"/>
                <w:sz w:val="24"/>
                <w:szCs w:val="24"/>
                <w:u w:val="none"/>
              </w:rPr>
              <w:t>技工院校、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实训基地、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培训机构</w:t>
            </w: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73" w:hanging="232" w:hangingChars="98"/>
              <w:textAlignment w:val="auto"/>
              <w:rPr>
                <w:rFonts w:ascii="Times New Roman" w:hAnsi="Times New Roman" w:eastAsia="仿宋_GB2312" w:cs="Times New Roman"/>
                <w:color w:val="auto"/>
                <w:kern w:val="0"/>
                <w:sz w:val="24"/>
                <w:szCs w:val="24"/>
                <w:u w:val="none"/>
              </w:rPr>
            </w:pPr>
            <w:r>
              <w:rPr>
                <w:rFonts w:ascii="Times New Roman" w:hAnsi="Times New Roman" w:eastAsia="仿宋_GB2312" w:cs="Times New Roman"/>
                <w:color w:val="auto"/>
                <w:kern w:val="0"/>
                <w:sz w:val="24"/>
                <w:szCs w:val="24"/>
                <w:u w:val="none"/>
              </w:rPr>
              <w:t>1.</w:t>
            </w:r>
            <w:r>
              <w:rPr>
                <w:rFonts w:hint="default" w:ascii="Times New Roman" w:hAnsi="Times New Roman" w:eastAsia="仿宋_GB2312" w:cs="Times New Roman"/>
                <w:color w:val="auto"/>
                <w:kern w:val="0"/>
                <w:sz w:val="24"/>
                <w:szCs w:val="24"/>
                <w:u w:val="none"/>
              </w:rPr>
              <w:t>家政服务职业培训师资总数</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人，专职</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人，兼职</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人；</w:t>
            </w:r>
          </w:p>
          <w:p>
            <w:pPr>
              <w:keepNext w:val="0"/>
              <w:keepLines w:val="0"/>
              <w:pageBreakBefore w:val="0"/>
              <w:widowControl w:val="0"/>
              <w:kinsoku/>
              <w:wordWrap/>
              <w:overflowPunct/>
              <w:topLinePunct w:val="0"/>
              <w:autoSpaceDE/>
              <w:autoSpaceDN/>
              <w:bidi w:val="0"/>
              <w:adjustRightInd/>
              <w:snapToGrid/>
              <w:spacing w:line="320" w:lineRule="exact"/>
              <w:ind w:left="173" w:hanging="232" w:hangingChars="98"/>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高级工以上职业资格（技能等级）和中级以上职称占</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133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cs="Times New Roman"/>
                <w:color w:val="auto"/>
                <w:kern w:val="0"/>
                <w:sz w:val="24"/>
                <w:szCs w:val="24"/>
                <w:u w:val="none"/>
              </w:rPr>
            </w:pPr>
            <w:r>
              <w:rPr>
                <w:rFonts w:ascii="Times New Roman" w:hAnsi="Times New Roman" w:eastAsia="仿宋_GB2312" w:cs="Times New Roman"/>
                <w:color w:val="auto"/>
                <w:kern w:val="0"/>
                <w:sz w:val="24"/>
                <w:szCs w:val="24"/>
                <w:u w:val="none"/>
              </w:rPr>
              <w:t>2.</w:t>
            </w:r>
            <w:r>
              <w:rPr>
                <w:rFonts w:hint="default" w:ascii="Times New Roman" w:hAnsi="Times New Roman" w:eastAsia="仿宋_GB2312" w:cs="Times New Roman"/>
                <w:color w:val="auto"/>
                <w:kern w:val="0"/>
                <w:sz w:val="24"/>
                <w:szCs w:val="24"/>
                <w:u w:val="none"/>
              </w:rPr>
              <w:t>拥有本专业培训场地</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cs="Times New Roman"/>
                <w:color w:val="auto"/>
                <w:kern w:val="0"/>
                <w:sz w:val="24"/>
                <w:szCs w:val="24"/>
                <w:u w:val="none"/>
              </w:rPr>
              <w:t>㎡，</w:t>
            </w:r>
            <w:r>
              <w:rPr>
                <w:rFonts w:hint="default" w:ascii="Times New Roman" w:hAnsi="Times New Roman" w:eastAsia="仿宋_GB2312" w:cs="Times New Roman"/>
                <w:color w:val="auto"/>
                <w:kern w:val="0"/>
                <w:sz w:val="24"/>
                <w:szCs w:val="24"/>
                <w:u w:val="none"/>
              </w:rPr>
              <w:t>实训场地</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cs="Times New Roman"/>
                <w:color w:val="auto"/>
                <w:kern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133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auto"/>
                <w:kern w:val="0"/>
                <w:sz w:val="24"/>
                <w:szCs w:val="24"/>
                <w:u w:val="none"/>
                <w:lang w:val="en-US" w:eastAsia="zh-CN"/>
              </w:rPr>
            </w:pPr>
            <w:r>
              <w:rPr>
                <w:rFonts w:ascii="Times New Roman" w:hAnsi="Times New Roman" w:eastAsia="仿宋_GB2312" w:cs="Times New Roman"/>
                <w:color w:val="auto"/>
                <w:kern w:val="0"/>
                <w:sz w:val="24"/>
                <w:szCs w:val="24"/>
                <w:u w:val="none"/>
              </w:rPr>
              <w:t>3.</w:t>
            </w:r>
            <w:r>
              <w:rPr>
                <w:rFonts w:hint="default" w:ascii="Times New Roman" w:hAnsi="Times New Roman" w:eastAsia="仿宋_GB2312" w:cs="Times New Roman"/>
                <w:color w:val="auto"/>
                <w:kern w:val="0"/>
                <w:sz w:val="24"/>
                <w:szCs w:val="24"/>
                <w:u w:val="none"/>
              </w:rPr>
              <w:t>年培训人数人次</w:t>
            </w:r>
            <w:r>
              <w:rPr>
                <w:rFonts w:hint="default" w:ascii="Times New Roman" w:hAnsi="Times New Roman"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，培训合格率</w:t>
            </w:r>
            <w:r>
              <w:rPr>
                <w:rFonts w:ascii="Times New Roman" w:hAnsi="Times New Roman" w:eastAsia="仿宋_GB2312" w:cs="Times New Roman"/>
                <w:color w:val="auto"/>
                <w:kern w:val="0"/>
                <w:sz w:val="24"/>
                <w:szCs w:val="24"/>
                <w:u w:val="none"/>
              </w:rPr>
              <w:t xml:space="preserve">      %</w:t>
            </w:r>
            <w:r>
              <w:rPr>
                <w:rFonts w:hint="eastAsia" w:ascii="Times New Roman" w:hAnsi="Times New Roman" w:cs="Times New Roman"/>
                <w:color w:val="auto"/>
                <w:kern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133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auto"/>
                <w:kern w:val="0"/>
                <w:sz w:val="24"/>
                <w:szCs w:val="24"/>
                <w:u w:val="none"/>
              </w:rPr>
            </w:pPr>
            <w:r>
              <w:rPr>
                <w:rFonts w:ascii="Times New Roman" w:hAnsi="Times New Roman" w:eastAsia="仿宋_GB2312" w:cs="Times New Roman"/>
                <w:color w:val="auto"/>
                <w:kern w:val="0"/>
                <w:sz w:val="24"/>
                <w:szCs w:val="24"/>
                <w:u w:val="none"/>
              </w:rPr>
              <w:t>4.</w:t>
            </w:r>
            <w:r>
              <w:rPr>
                <w:rFonts w:hint="default" w:ascii="Times New Roman" w:hAnsi="Times New Roman" w:eastAsia="仿宋_GB2312" w:cs="Times New Roman"/>
                <w:color w:val="auto"/>
                <w:kern w:val="0"/>
                <w:sz w:val="24"/>
                <w:szCs w:val="24"/>
                <w:u w:val="none"/>
              </w:rPr>
              <w:t>与家政服务企业合作机构数</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 xml:space="preserve"> 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名称：</w:t>
            </w:r>
            <w:r>
              <w:rPr>
                <w:rFonts w:ascii="Times New Roman" w:hAnsi="Times New Roman" w:eastAsia="仿宋_GB2312" w:cs="Times New Roman"/>
                <w:color w:val="auto"/>
                <w:kern w:val="0"/>
                <w:sz w:val="24"/>
                <w:szCs w:val="24"/>
                <w:u w:val="none"/>
              </w:rPr>
              <w:t xml:space="preserve">1.           2.           3.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企业内部培训机构</w:t>
            </w: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03"/>
              </w:tabs>
              <w:kinsoku/>
              <w:wordWrap/>
              <w:overflowPunct/>
              <w:topLinePunct w:val="0"/>
              <w:autoSpaceDE/>
              <w:autoSpaceDN/>
              <w:bidi w:val="0"/>
              <w:adjustRightInd/>
              <w:snapToGrid/>
              <w:spacing w:line="320" w:lineRule="exact"/>
              <w:ind w:left="173" w:hanging="232" w:hangingChars="98"/>
              <w:textAlignment w:val="auto"/>
              <w:rPr>
                <w:rFonts w:ascii="Times New Roman" w:hAnsi="Times New Roman" w:eastAsia="仿宋_GB2312" w:cs="Times New Roman"/>
                <w:color w:val="auto"/>
                <w:kern w:val="0"/>
                <w:sz w:val="24"/>
                <w:szCs w:val="24"/>
                <w:u w:val="none"/>
              </w:rPr>
            </w:pPr>
            <w:r>
              <w:rPr>
                <w:rFonts w:ascii="Times New Roman" w:hAnsi="Times New Roman" w:eastAsia="仿宋_GB2312" w:cs="Times New Roman"/>
                <w:color w:val="auto"/>
                <w:kern w:val="0"/>
                <w:sz w:val="24"/>
                <w:szCs w:val="24"/>
                <w:u w:val="none"/>
              </w:rPr>
              <w:t>1.</w:t>
            </w:r>
            <w:r>
              <w:rPr>
                <w:rFonts w:hint="default" w:ascii="Times New Roman" w:hAnsi="Times New Roman" w:eastAsia="仿宋_GB2312" w:cs="Times New Roman"/>
                <w:color w:val="auto"/>
                <w:kern w:val="0"/>
                <w:sz w:val="24"/>
                <w:szCs w:val="24"/>
                <w:u w:val="none"/>
              </w:rPr>
              <w:t>家政服务职业培训师资总数</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人，专职</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人，兼职</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人，</w:t>
            </w:r>
          </w:p>
          <w:p>
            <w:pPr>
              <w:keepNext w:val="0"/>
              <w:keepLines w:val="0"/>
              <w:pageBreakBefore w:val="0"/>
              <w:widowControl w:val="0"/>
              <w:tabs>
                <w:tab w:val="left" w:pos="603"/>
              </w:tabs>
              <w:kinsoku/>
              <w:wordWrap/>
              <w:overflowPunct/>
              <w:topLinePunct w:val="0"/>
              <w:autoSpaceDE/>
              <w:autoSpaceDN/>
              <w:bidi w:val="0"/>
              <w:adjustRightInd/>
              <w:snapToGrid/>
              <w:spacing w:line="320" w:lineRule="exact"/>
              <w:ind w:left="173" w:hanging="232" w:hangingChars="98"/>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高级工以上职业资格（技能等级）或中级以上职称占</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442" w:hanging="590" w:hangingChars="250"/>
              <w:textAlignment w:val="auto"/>
              <w:rPr>
                <w:rFonts w:ascii="Times New Roman" w:hAnsi="Times New Roman" w:eastAsia="仿宋_GB2312" w:cs="Times New Roman"/>
                <w:color w:val="auto"/>
                <w:kern w:val="0"/>
                <w:sz w:val="24"/>
                <w:szCs w:val="24"/>
                <w:u w:val="none"/>
              </w:rPr>
            </w:pPr>
            <w:r>
              <w:rPr>
                <w:rFonts w:ascii="Times New Roman" w:hAnsi="Times New Roman" w:eastAsia="仿宋_GB2312" w:cs="Times New Roman"/>
                <w:color w:val="auto"/>
                <w:kern w:val="0"/>
                <w:sz w:val="24"/>
                <w:szCs w:val="24"/>
                <w:u w:val="none"/>
              </w:rPr>
              <w:t>2.</w:t>
            </w:r>
            <w:r>
              <w:rPr>
                <w:rFonts w:hint="default" w:ascii="Times New Roman" w:hAnsi="Times New Roman" w:eastAsia="仿宋_GB2312" w:cs="Times New Roman"/>
                <w:color w:val="auto"/>
                <w:kern w:val="0"/>
                <w:sz w:val="24"/>
                <w:szCs w:val="24"/>
                <w:u w:val="none"/>
              </w:rPr>
              <w:t>企业职工总数</w:t>
            </w:r>
            <w:r>
              <w:rPr>
                <w:rFonts w:hint="eastAsia" w:ascii="Times New Roman" w:hAnsi="Times New Roman"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人；企业新员工和在岗职工技能提升人数占企业职工总数</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442" w:hanging="590" w:hangingChars="250"/>
              <w:textAlignment w:val="auto"/>
              <w:rPr>
                <w:rFonts w:ascii="Times New Roman" w:hAnsi="Times New Roman" w:eastAsia="仿宋_GB2312" w:cs="Times New Roman"/>
                <w:color w:val="auto"/>
                <w:kern w:val="0"/>
                <w:sz w:val="24"/>
                <w:szCs w:val="24"/>
                <w:u w:val="none"/>
              </w:rPr>
            </w:pPr>
            <w:r>
              <w:rPr>
                <w:rFonts w:ascii="Times New Roman" w:hAnsi="Times New Roman" w:eastAsia="仿宋_GB2312" w:cs="Times New Roman"/>
                <w:color w:val="auto"/>
                <w:kern w:val="0"/>
                <w:sz w:val="24"/>
                <w:szCs w:val="24"/>
                <w:u w:val="none"/>
              </w:rPr>
              <w:t>3.</w:t>
            </w:r>
            <w:r>
              <w:rPr>
                <w:rFonts w:hint="default" w:ascii="Times New Roman" w:hAnsi="Times New Roman" w:eastAsia="仿宋_GB2312" w:cs="Times New Roman"/>
                <w:color w:val="auto"/>
                <w:kern w:val="0"/>
                <w:sz w:val="24"/>
                <w:szCs w:val="24"/>
                <w:u w:val="none"/>
              </w:rPr>
              <w:t>年培训人数人次</w:t>
            </w:r>
            <w:r>
              <w:rPr>
                <w:rFonts w:hint="default" w:ascii="Times New Roman" w:hAnsi="Times New Roman"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，培训合格率</w:t>
            </w:r>
            <w:r>
              <w:rPr>
                <w:rFonts w:ascii="Times New Roman" w:hAnsi="Times New Roman" w:eastAsia="仿宋_GB2312" w:cs="Times New Roman"/>
                <w:color w:val="auto"/>
                <w:kern w:val="0"/>
                <w:sz w:val="24"/>
                <w:szCs w:val="24"/>
                <w:u w:val="none"/>
              </w:rPr>
              <w:t xml:space="preserve">      %</w:t>
            </w:r>
            <w:r>
              <w:rPr>
                <w:rFonts w:hint="default" w:ascii="Times New Roman" w:hAnsi="Times New Roman" w:cs="Times New Roman"/>
                <w:color w:val="auto"/>
                <w:kern w:val="0"/>
                <w:sz w:val="24"/>
                <w:szCs w:val="24"/>
                <w:u w:val="none"/>
                <w:lang w:eastAsia="zh-CN"/>
              </w:rPr>
              <w:t>，稳定就业率</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78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lang w:val="en-US" w:eastAsia="zh-CN"/>
              </w:rPr>
              <w:t>4</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拥有本专业培训场地</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cs="Times New Roman"/>
                <w:color w:val="auto"/>
                <w:kern w:val="0"/>
                <w:sz w:val="24"/>
                <w:szCs w:val="24"/>
                <w:u w:val="none"/>
              </w:rPr>
              <w:t>㎡，</w:t>
            </w:r>
            <w:r>
              <w:rPr>
                <w:rFonts w:hint="default" w:ascii="Times New Roman" w:hAnsi="Times New Roman" w:eastAsia="仿宋_GB2312" w:cs="Times New Roman"/>
                <w:color w:val="auto"/>
                <w:kern w:val="0"/>
                <w:sz w:val="24"/>
                <w:szCs w:val="24"/>
                <w:u w:val="none"/>
              </w:rPr>
              <w:t>实训场地</w:t>
            </w:r>
            <w:r>
              <w:rPr>
                <w:rFonts w:hint="default"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cs="Times New Roman"/>
                <w:color w:val="auto"/>
                <w:kern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44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声明：</w:t>
            </w:r>
          </w:p>
          <w:p>
            <w:pPr>
              <w:keepNext w:val="0"/>
              <w:keepLines w:val="0"/>
              <w:pageBreakBefore w:val="0"/>
              <w:widowControl w:val="0"/>
              <w:kinsoku/>
              <w:wordWrap/>
              <w:overflowPunct/>
              <w:topLinePunct w:val="0"/>
              <w:autoSpaceDE/>
              <w:autoSpaceDN/>
              <w:bidi w:val="0"/>
              <w:adjustRightInd/>
              <w:snapToGrid/>
              <w:spacing w:line="320" w:lineRule="exact"/>
              <w:ind w:firstLine="472" w:firstLineChars="200"/>
              <w:jc w:val="lef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我单位所申报材料均真实、有效，无违法违规经营等行为，如有虚假信息，愿意承担一切法律后果。</w:t>
            </w:r>
          </w:p>
          <w:p>
            <w:pPr>
              <w:keepNext w:val="0"/>
              <w:keepLines w:val="0"/>
              <w:pageBreakBefore w:val="0"/>
              <w:widowControl w:val="0"/>
              <w:kinsoku/>
              <w:wordWrap/>
              <w:overflowPunct/>
              <w:topLinePunct w:val="0"/>
              <w:autoSpaceDE/>
              <w:autoSpaceDN/>
              <w:bidi w:val="0"/>
              <w:adjustRightInd/>
              <w:snapToGrid/>
              <w:spacing w:line="320" w:lineRule="exact"/>
              <w:ind w:firstLine="472" w:firstLineChars="200"/>
              <w:jc w:val="lef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（单位公章）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负责人（签字）：</w:t>
            </w: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r>
              <w:rPr>
                <w:rFonts w:hint="default" w:ascii="Times New Roman" w:hAnsi="Times New Roman" w:cs="Times New Roman"/>
                <w:color w:val="auto"/>
                <w:kern w:val="0"/>
                <w:sz w:val="24"/>
                <w:szCs w:val="24"/>
                <w:u w:val="none"/>
                <w:lang w:eastAsia="zh-CN"/>
              </w:rPr>
              <w:t>　　　　　　</w:t>
            </w:r>
            <w:r>
              <w:rPr>
                <w:rFonts w:hint="default" w:ascii="Times New Roman" w:hAnsi="Times New Roman" w:eastAsia="仿宋_GB2312" w:cs="Times New Roman"/>
                <w:color w:val="auto"/>
                <w:kern w:val="0"/>
                <w:sz w:val="24"/>
                <w:szCs w:val="24"/>
                <w:u w:val="none"/>
              </w:rPr>
              <w:t>年   月   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tc>
        <w:tc>
          <w:tcPr>
            <w:tcW w:w="5417"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cs="Times New Roman"/>
                <w:color w:val="auto"/>
                <w:sz w:val="24"/>
                <w:szCs w:val="24"/>
                <w:u w:val="none"/>
              </w:rPr>
            </w:pPr>
            <w:r>
              <w:rPr>
                <w:rFonts w:hint="eastAsia" w:ascii="Times New Roman" w:hAnsi="Times New Roman" w:cs="Times New Roman"/>
                <w:color w:val="auto"/>
                <w:kern w:val="0"/>
                <w:sz w:val="24"/>
                <w:szCs w:val="24"/>
                <w:u w:val="none"/>
                <w:lang w:val="en-US" w:eastAsia="zh-CN"/>
              </w:rPr>
              <w:t>县</w:t>
            </w:r>
            <w:r>
              <w:rPr>
                <w:rFonts w:hint="default" w:ascii="Times New Roman" w:hAnsi="Times New Roman" w:eastAsia="仿宋_GB2312" w:cs="Times New Roman"/>
                <w:color w:val="auto"/>
                <w:kern w:val="0"/>
                <w:sz w:val="24"/>
                <w:szCs w:val="24"/>
                <w:u w:val="none"/>
              </w:rPr>
              <w:t>级人社部门材料审核意见：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（盖章）</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年</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月</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4495" w:type="dxa"/>
            <w:gridSpan w:val="3"/>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p>
        </w:tc>
        <w:tc>
          <w:tcPr>
            <w:tcW w:w="5417" w:type="dxa"/>
            <w:gridSpan w:val="3"/>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default" w:ascii="Times New Roman" w:hAnsi="Times New Roman" w:eastAsia="仿宋_GB2312" w:cs="Times New Roman"/>
                <w:color w:val="auto"/>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ascii="Times New Roman" w:hAnsi="Times New Roman" w:eastAsia="仿宋_GB2312" w:cs="Times New Roman"/>
                <w:color w:val="auto"/>
                <w:sz w:val="24"/>
                <w:szCs w:val="24"/>
                <w:u w:val="none"/>
              </w:rPr>
            </w:pPr>
            <w:r>
              <w:rPr>
                <w:rFonts w:hint="eastAsia" w:cs="Times New Roman"/>
                <w:color w:val="auto"/>
                <w:sz w:val="24"/>
                <w:szCs w:val="24"/>
                <w:u w:val="none"/>
                <w:lang w:val="en-US" w:eastAsia="zh-CN"/>
              </w:rPr>
              <w:t>县</w:t>
            </w:r>
            <w:r>
              <w:rPr>
                <w:rFonts w:hint="default" w:ascii="Times New Roman" w:hAnsi="Times New Roman" w:eastAsia="仿宋_GB2312" w:cs="Times New Roman"/>
                <w:color w:val="auto"/>
                <w:sz w:val="24"/>
                <w:szCs w:val="24"/>
                <w:u w:val="none"/>
              </w:rPr>
              <w:t>级人社部门实地核查意见：</w:t>
            </w: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3540" w:firstLineChars="1500"/>
              <w:textAlignment w:val="auto"/>
              <w:rPr>
                <w:rFonts w:hint="default" w:ascii="Times New Roman" w:hAnsi="Times New Roman" w:eastAsia="仿宋_GB2312" w:cs="Times New Roman"/>
                <w:color w:val="auto"/>
                <w:kern w:val="0"/>
                <w:sz w:val="24"/>
                <w:szCs w:val="24"/>
                <w:u w:val="none"/>
              </w:rPr>
            </w:pPr>
          </w:p>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righ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（盖章）</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年</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月</w:t>
            </w:r>
            <w:r>
              <w:rPr>
                <w:rFonts w:ascii="Times New Roman" w:hAnsi="Times New Roman" w:eastAsia="仿宋_GB2312" w:cs="Times New Roman"/>
                <w:color w:val="auto"/>
                <w:kern w:val="0"/>
                <w:sz w:val="24"/>
                <w:szCs w:val="24"/>
                <w:u w:val="none"/>
              </w:rPr>
              <w:t xml:space="preserve">   </w:t>
            </w:r>
            <w:r>
              <w:rPr>
                <w:rFonts w:hint="default" w:ascii="Times New Roman" w:hAnsi="Times New Roman" w:eastAsia="仿宋_GB2312" w:cs="Times New Roman"/>
                <w:color w:val="auto"/>
                <w:kern w:val="0"/>
                <w:sz w:val="24"/>
                <w:szCs w:val="24"/>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44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u w:val="none"/>
              </w:rPr>
            </w:pPr>
          </w:p>
        </w:tc>
        <w:tc>
          <w:tcPr>
            <w:tcW w:w="5417"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r>
              <w:rPr>
                <w:rFonts w:hint="eastAsia" w:cs="Times New Roman"/>
                <w:color w:val="auto"/>
                <w:kern w:val="0"/>
                <w:sz w:val="24"/>
                <w:szCs w:val="24"/>
                <w:u w:val="none"/>
                <w:lang w:val="en-US" w:eastAsia="zh-CN"/>
              </w:rPr>
              <w:t>市人力资源社会保障局</w:t>
            </w:r>
            <w:r>
              <w:rPr>
                <w:rFonts w:hint="default" w:ascii="Times New Roman" w:hAnsi="Times New Roman" w:eastAsia="仿宋_GB2312" w:cs="Times New Roman"/>
                <w:color w:val="auto"/>
                <w:kern w:val="0"/>
                <w:sz w:val="24"/>
                <w:szCs w:val="24"/>
                <w:u w:val="none"/>
              </w:rPr>
              <w:t>意见：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imes New Roman" w:hAnsi="Times New Roman" w:eastAsia="仿宋_GB2312" w:cs="Times New Roman"/>
                <w:color w:val="auto"/>
                <w:kern w:val="0"/>
                <w:sz w:val="24"/>
                <w:szCs w:val="24"/>
                <w:u w:val="none"/>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ascii="Times New Roman" w:hAnsi="Times New Roman" w:eastAsia="仿宋_GB2312" w:cs="Times New Roman"/>
                <w:color w:val="auto"/>
                <w:kern w:val="0"/>
                <w:sz w:val="24"/>
                <w:szCs w:val="24"/>
                <w:u w:val="none"/>
              </w:rPr>
            </w:pPr>
            <w:r>
              <w:rPr>
                <w:rFonts w:hint="default" w:ascii="Times New Roman" w:hAnsi="Times New Roman" w:eastAsia="仿宋_GB2312" w:cs="Times New Roman"/>
                <w:color w:val="auto"/>
                <w:kern w:val="0"/>
                <w:sz w:val="24"/>
                <w:szCs w:val="24"/>
                <w:u w:val="none"/>
              </w:rPr>
              <w:t>（盖章）    年   月   日</w:t>
            </w:r>
          </w:p>
        </w:tc>
      </w:tr>
    </w:tbl>
    <w:p>
      <w:pPr>
        <w:pStyle w:val="15"/>
        <w:keepNext w:val="0"/>
        <w:keepLines w:val="0"/>
        <w:pageBreakBefore w:val="0"/>
        <w:widowControl w:val="0"/>
        <w:kinsoku/>
        <w:wordWrap/>
        <w:overflowPunct/>
        <w:topLinePunct w:val="0"/>
        <w:autoSpaceDE/>
        <w:autoSpaceDN/>
        <w:bidi w:val="0"/>
        <w:adjustRightInd/>
        <w:snapToGrid/>
        <w:spacing w:line="240" w:lineRule="auto"/>
        <w:ind w:left="94" w:leftChars="30" w:right="0" w:rightChars="0" w:firstLine="0" w:firstLineChars="0"/>
        <w:jc w:val="left"/>
        <w:textAlignment w:val="auto"/>
        <w:outlineLvl w:val="9"/>
        <w:rPr>
          <w:rFonts w:hint="eastAsia" w:ascii="黑体" w:hAnsi="黑体" w:eastAsia="黑体" w:cs="黑体"/>
          <w:lang w:eastAsia="zh-CN"/>
        </w:rPr>
      </w:pPr>
      <w:r>
        <w:rPr>
          <w:rFonts w:hint="default" w:ascii="Times New Roman" w:hAnsi="Times New Roman" w:eastAsia="仿宋_GB2312" w:cs="Times New Roman"/>
          <w:color w:val="auto"/>
          <w:sz w:val="24"/>
          <w:szCs w:val="24"/>
          <w:u w:val="none"/>
        </w:rPr>
        <w:t>备注：申请时，附上相关佐证材料。</w:t>
      </w: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sectPr>
          <w:footerReference r:id="rId3" w:type="default"/>
          <w:footerReference r:id="rId4" w:type="even"/>
          <w:pgSz w:w="11906" w:h="16838"/>
          <w:pgMar w:top="2098" w:right="1474" w:bottom="1985" w:left="1588" w:header="1304" w:footer="1418" w:gutter="0"/>
          <w:cols w:space="720" w:num="1"/>
          <w:docGrid w:type="linesAndChars" w:linePitch="607" w:charSpace="-849"/>
        </w:sectPr>
      </w:pPr>
    </w:p>
    <w:p>
      <w:pPr>
        <w:spacing w:line="560" w:lineRule="exact"/>
        <w:rPr>
          <w:rFonts w:hint="default" w:ascii="Times New Roman" w:hAnsi="Times New Roman" w:eastAsia="黑体" w:cs="Times New Roman"/>
          <w:b w:val="0"/>
          <w:bCs w:val="0"/>
          <w:color w:val="auto"/>
          <w:szCs w:val="32"/>
          <w:u w:val="none"/>
        </w:rPr>
      </w:pPr>
      <w:r>
        <w:rPr>
          <w:rFonts w:hint="default" w:ascii="Times New Roman" w:hAnsi="Times New Roman" w:eastAsia="黑体" w:cs="Times New Roman"/>
          <w:b w:val="0"/>
          <w:bCs w:val="0"/>
          <w:color w:val="auto"/>
          <w:szCs w:val="32"/>
          <w:u w:val="none"/>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0"/>
          <w:szCs w:val="40"/>
          <w:u w:val="none"/>
        </w:rPr>
      </w:pPr>
      <w:r>
        <w:rPr>
          <w:rFonts w:hint="default" w:ascii="Times New Roman" w:hAnsi="Times New Roman" w:eastAsia="方正小标宋简体" w:cs="Times New Roman"/>
          <w:color w:val="auto"/>
          <w:sz w:val="40"/>
          <w:szCs w:val="40"/>
          <w:u w:val="none"/>
        </w:rPr>
        <w:t>培训人员花名册</w:t>
      </w:r>
    </w:p>
    <w:p>
      <w:pPr>
        <w:pStyle w:val="3"/>
      </w:pPr>
    </w:p>
    <w:p>
      <w:pPr>
        <w:pStyle w:val="6"/>
        <w:ind w:left="0" w:leftChars="0" w:firstLine="828" w:firstLineChars="300"/>
        <w:rPr>
          <w:rFonts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填报单位（盖章）：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342"/>
        <w:gridCol w:w="1471"/>
        <w:gridCol w:w="2279"/>
        <w:gridCol w:w="2037"/>
        <w:gridCol w:w="22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12" w:type="dxa"/>
            <w:noWrap w:val="0"/>
            <w:vAlign w:val="center"/>
          </w:tcPr>
          <w:p>
            <w:pPr>
              <w:spacing w:line="400" w:lineRule="exact"/>
              <w:jc w:val="center"/>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8"/>
                <w:szCs w:val="28"/>
                <w:u w:val="none"/>
              </w:rPr>
              <w:t>姓名</w:t>
            </w:r>
          </w:p>
        </w:tc>
        <w:tc>
          <w:tcPr>
            <w:tcW w:w="1342" w:type="dxa"/>
            <w:noWrap w:val="0"/>
            <w:vAlign w:val="center"/>
          </w:tcPr>
          <w:p>
            <w:pPr>
              <w:spacing w:line="400" w:lineRule="exact"/>
              <w:jc w:val="center"/>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8"/>
                <w:szCs w:val="28"/>
                <w:u w:val="none"/>
              </w:rPr>
              <w:t>性别</w:t>
            </w:r>
          </w:p>
        </w:tc>
        <w:tc>
          <w:tcPr>
            <w:tcW w:w="1471" w:type="dxa"/>
            <w:noWrap w:val="0"/>
            <w:vAlign w:val="center"/>
          </w:tcPr>
          <w:p>
            <w:pPr>
              <w:spacing w:line="400" w:lineRule="exact"/>
              <w:jc w:val="center"/>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8"/>
                <w:szCs w:val="28"/>
                <w:u w:val="none"/>
              </w:rPr>
              <w:t>年龄</w:t>
            </w:r>
          </w:p>
        </w:tc>
        <w:tc>
          <w:tcPr>
            <w:tcW w:w="2279" w:type="dxa"/>
            <w:noWrap w:val="0"/>
            <w:vAlign w:val="center"/>
          </w:tcPr>
          <w:p>
            <w:pPr>
              <w:spacing w:line="400" w:lineRule="exact"/>
              <w:jc w:val="center"/>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8"/>
                <w:szCs w:val="28"/>
                <w:u w:val="none"/>
              </w:rPr>
              <w:t>参加培训项目</w:t>
            </w:r>
          </w:p>
        </w:tc>
        <w:tc>
          <w:tcPr>
            <w:tcW w:w="2037" w:type="dxa"/>
            <w:noWrap w:val="0"/>
            <w:vAlign w:val="center"/>
          </w:tcPr>
          <w:p>
            <w:pPr>
              <w:spacing w:line="400" w:lineRule="exact"/>
              <w:jc w:val="center"/>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8"/>
                <w:szCs w:val="28"/>
                <w:u w:val="none"/>
              </w:rPr>
              <w:t>培训时间</w:t>
            </w:r>
          </w:p>
        </w:tc>
        <w:tc>
          <w:tcPr>
            <w:tcW w:w="2263" w:type="dxa"/>
            <w:noWrap w:val="0"/>
            <w:vAlign w:val="center"/>
          </w:tcPr>
          <w:p>
            <w:pPr>
              <w:spacing w:line="400" w:lineRule="exact"/>
              <w:jc w:val="center"/>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8"/>
                <w:szCs w:val="28"/>
                <w:u w:val="none"/>
              </w:rPr>
              <w:t>合格情况</w:t>
            </w:r>
          </w:p>
        </w:tc>
        <w:tc>
          <w:tcPr>
            <w:tcW w:w="2602" w:type="dxa"/>
            <w:noWrap w:val="0"/>
            <w:vAlign w:val="center"/>
          </w:tcPr>
          <w:p>
            <w:pPr>
              <w:spacing w:line="400" w:lineRule="exact"/>
              <w:jc w:val="center"/>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8"/>
                <w:szCs w:val="28"/>
                <w:u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noWrap w:val="0"/>
            <w:vAlign w:val="top"/>
          </w:tcPr>
          <w:p>
            <w:pPr>
              <w:rPr>
                <w:rFonts w:ascii="Times New Roman" w:hAnsi="Times New Roman" w:eastAsia="仿宋_GB2312" w:cs="Times New Roman"/>
                <w:color w:val="auto"/>
                <w:sz w:val="21"/>
                <w:szCs w:val="21"/>
                <w:u w:val="none"/>
              </w:rPr>
            </w:pPr>
          </w:p>
        </w:tc>
        <w:tc>
          <w:tcPr>
            <w:tcW w:w="1342" w:type="dxa"/>
            <w:noWrap w:val="0"/>
            <w:vAlign w:val="top"/>
          </w:tcPr>
          <w:p>
            <w:pPr>
              <w:jc w:val="center"/>
              <w:rPr>
                <w:rFonts w:ascii="Times New Roman" w:hAnsi="Times New Roman" w:eastAsia="仿宋_GB2312" w:cs="Times New Roman"/>
                <w:color w:val="auto"/>
                <w:sz w:val="21"/>
                <w:szCs w:val="21"/>
                <w:u w:val="none"/>
              </w:rPr>
            </w:pPr>
          </w:p>
        </w:tc>
        <w:tc>
          <w:tcPr>
            <w:tcW w:w="1471" w:type="dxa"/>
            <w:noWrap w:val="0"/>
            <w:vAlign w:val="top"/>
          </w:tcPr>
          <w:p>
            <w:pPr>
              <w:jc w:val="center"/>
              <w:rPr>
                <w:rFonts w:ascii="Times New Roman" w:hAnsi="Times New Roman" w:eastAsia="仿宋_GB2312" w:cs="Times New Roman"/>
                <w:color w:val="auto"/>
                <w:sz w:val="21"/>
                <w:szCs w:val="21"/>
                <w:u w:val="none"/>
              </w:rPr>
            </w:pPr>
          </w:p>
        </w:tc>
        <w:tc>
          <w:tcPr>
            <w:tcW w:w="2279" w:type="dxa"/>
            <w:noWrap w:val="0"/>
            <w:vAlign w:val="top"/>
          </w:tcPr>
          <w:p>
            <w:pPr>
              <w:jc w:val="center"/>
              <w:rPr>
                <w:rFonts w:ascii="Times New Roman" w:hAnsi="Times New Roman" w:eastAsia="仿宋_GB2312" w:cs="Times New Roman"/>
                <w:color w:val="auto"/>
                <w:sz w:val="21"/>
                <w:szCs w:val="21"/>
                <w:u w:val="none"/>
              </w:rPr>
            </w:pPr>
          </w:p>
        </w:tc>
        <w:tc>
          <w:tcPr>
            <w:tcW w:w="2037" w:type="dxa"/>
            <w:noWrap w:val="0"/>
            <w:vAlign w:val="top"/>
          </w:tcPr>
          <w:p>
            <w:pPr>
              <w:jc w:val="center"/>
              <w:rPr>
                <w:rFonts w:ascii="Times New Roman" w:hAnsi="Times New Roman" w:eastAsia="仿宋_GB2312" w:cs="Times New Roman"/>
                <w:color w:val="auto"/>
                <w:sz w:val="21"/>
                <w:szCs w:val="21"/>
                <w:u w:val="none"/>
              </w:rPr>
            </w:pPr>
          </w:p>
        </w:tc>
        <w:tc>
          <w:tcPr>
            <w:tcW w:w="2263" w:type="dxa"/>
            <w:noWrap w:val="0"/>
            <w:vAlign w:val="top"/>
          </w:tcPr>
          <w:p>
            <w:pPr>
              <w:jc w:val="center"/>
              <w:rPr>
                <w:rFonts w:ascii="Times New Roman" w:hAnsi="Times New Roman" w:eastAsia="仿宋_GB2312" w:cs="Times New Roman"/>
                <w:color w:val="auto"/>
                <w:sz w:val="21"/>
                <w:szCs w:val="21"/>
                <w:u w:val="none"/>
              </w:rPr>
            </w:pPr>
          </w:p>
        </w:tc>
        <w:tc>
          <w:tcPr>
            <w:tcW w:w="2602" w:type="dxa"/>
            <w:noWrap w:val="0"/>
            <w:vAlign w:val="top"/>
          </w:tcPr>
          <w:p>
            <w:pPr>
              <w:jc w:val="center"/>
              <w:rPr>
                <w:rFonts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noWrap w:val="0"/>
            <w:vAlign w:val="top"/>
          </w:tcPr>
          <w:p>
            <w:pPr>
              <w:jc w:val="center"/>
              <w:rPr>
                <w:rFonts w:ascii="Times New Roman" w:hAnsi="Times New Roman" w:eastAsia="仿宋_GB2312" w:cs="Times New Roman"/>
                <w:color w:val="auto"/>
                <w:sz w:val="21"/>
                <w:szCs w:val="21"/>
                <w:u w:val="none"/>
              </w:rPr>
            </w:pPr>
          </w:p>
        </w:tc>
        <w:tc>
          <w:tcPr>
            <w:tcW w:w="1342" w:type="dxa"/>
            <w:noWrap w:val="0"/>
            <w:vAlign w:val="top"/>
          </w:tcPr>
          <w:p>
            <w:pPr>
              <w:jc w:val="center"/>
              <w:rPr>
                <w:rFonts w:ascii="Times New Roman" w:hAnsi="Times New Roman" w:eastAsia="仿宋_GB2312" w:cs="Times New Roman"/>
                <w:color w:val="auto"/>
                <w:sz w:val="21"/>
                <w:szCs w:val="21"/>
                <w:u w:val="none"/>
              </w:rPr>
            </w:pPr>
          </w:p>
        </w:tc>
        <w:tc>
          <w:tcPr>
            <w:tcW w:w="1471" w:type="dxa"/>
            <w:noWrap w:val="0"/>
            <w:vAlign w:val="top"/>
          </w:tcPr>
          <w:p>
            <w:pPr>
              <w:jc w:val="center"/>
              <w:rPr>
                <w:rFonts w:ascii="Times New Roman" w:hAnsi="Times New Roman" w:eastAsia="仿宋_GB2312" w:cs="Times New Roman"/>
                <w:color w:val="auto"/>
                <w:sz w:val="21"/>
                <w:szCs w:val="21"/>
                <w:u w:val="none"/>
              </w:rPr>
            </w:pPr>
          </w:p>
        </w:tc>
        <w:tc>
          <w:tcPr>
            <w:tcW w:w="2279" w:type="dxa"/>
            <w:noWrap w:val="0"/>
            <w:vAlign w:val="top"/>
          </w:tcPr>
          <w:p>
            <w:pPr>
              <w:jc w:val="center"/>
              <w:rPr>
                <w:rFonts w:ascii="Times New Roman" w:hAnsi="Times New Roman" w:eastAsia="仿宋_GB2312" w:cs="Times New Roman"/>
                <w:color w:val="auto"/>
                <w:sz w:val="21"/>
                <w:szCs w:val="21"/>
                <w:u w:val="none"/>
              </w:rPr>
            </w:pPr>
          </w:p>
        </w:tc>
        <w:tc>
          <w:tcPr>
            <w:tcW w:w="2037" w:type="dxa"/>
            <w:noWrap w:val="0"/>
            <w:vAlign w:val="top"/>
          </w:tcPr>
          <w:p>
            <w:pPr>
              <w:jc w:val="center"/>
              <w:rPr>
                <w:rFonts w:ascii="Times New Roman" w:hAnsi="Times New Roman" w:eastAsia="仿宋_GB2312" w:cs="Times New Roman"/>
                <w:color w:val="auto"/>
                <w:sz w:val="21"/>
                <w:szCs w:val="21"/>
                <w:u w:val="none"/>
              </w:rPr>
            </w:pPr>
          </w:p>
        </w:tc>
        <w:tc>
          <w:tcPr>
            <w:tcW w:w="2263" w:type="dxa"/>
            <w:noWrap w:val="0"/>
            <w:vAlign w:val="top"/>
          </w:tcPr>
          <w:p>
            <w:pPr>
              <w:jc w:val="center"/>
              <w:rPr>
                <w:rFonts w:ascii="Times New Roman" w:hAnsi="Times New Roman" w:eastAsia="仿宋_GB2312" w:cs="Times New Roman"/>
                <w:color w:val="auto"/>
                <w:sz w:val="21"/>
                <w:szCs w:val="21"/>
                <w:u w:val="none"/>
              </w:rPr>
            </w:pPr>
          </w:p>
        </w:tc>
        <w:tc>
          <w:tcPr>
            <w:tcW w:w="2602" w:type="dxa"/>
            <w:noWrap w:val="0"/>
            <w:vAlign w:val="top"/>
          </w:tcPr>
          <w:p>
            <w:pPr>
              <w:jc w:val="center"/>
              <w:rPr>
                <w:rFonts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noWrap w:val="0"/>
            <w:vAlign w:val="top"/>
          </w:tcPr>
          <w:p>
            <w:pPr>
              <w:jc w:val="center"/>
              <w:rPr>
                <w:rFonts w:ascii="Times New Roman" w:hAnsi="Times New Roman" w:eastAsia="仿宋_GB2312" w:cs="Times New Roman"/>
                <w:color w:val="auto"/>
                <w:sz w:val="21"/>
                <w:szCs w:val="21"/>
                <w:u w:val="none"/>
              </w:rPr>
            </w:pPr>
          </w:p>
        </w:tc>
        <w:tc>
          <w:tcPr>
            <w:tcW w:w="1342" w:type="dxa"/>
            <w:noWrap w:val="0"/>
            <w:vAlign w:val="top"/>
          </w:tcPr>
          <w:p>
            <w:pPr>
              <w:jc w:val="center"/>
              <w:rPr>
                <w:rFonts w:ascii="Times New Roman" w:hAnsi="Times New Roman" w:eastAsia="仿宋_GB2312" w:cs="Times New Roman"/>
                <w:color w:val="auto"/>
                <w:sz w:val="21"/>
                <w:szCs w:val="21"/>
                <w:u w:val="none"/>
              </w:rPr>
            </w:pPr>
          </w:p>
        </w:tc>
        <w:tc>
          <w:tcPr>
            <w:tcW w:w="1471" w:type="dxa"/>
            <w:noWrap w:val="0"/>
            <w:vAlign w:val="top"/>
          </w:tcPr>
          <w:p>
            <w:pPr>
              <w:jc w:val="center"/>
              <w:rPr>
                <w:rFonts w:ascii="Times New Roman" w:hAnsi="Times New Roman" w:eastAsia="仿宋_GB2312" w:cs="Times New Roman"/>
                <w:color w:val="auto"/>
                <w:sz w:val="21"/>
                <w:szCs w:val="21"/>
                <w:u w:val="none"/>
              </w:rPr>
            </w:pPr>
          </w:p>
        </w:tc>
        <w:tc>
          <w:tcPr>
            <w:tcW w:w="2279" w:type="dxa"/>
            <w:noWrap w:val="0"/>
            <w:vAlign w:val="top"/>
          </w:tcPr>
          <w:p>
            <w:pPr>
              <w:jc w:val="center"/>
              <w:rPr>
                <w:rFonts w:ascii="Times New Roman" w:hAnsi="Times New Roman" w:eastAsia="仿宋_GB2312" w:cs="Times New Roman"/>
                <w:color w:val="auto"/>
                <w:sz w:val="21"/>
                <w:szCs w:val="21"/>
                <w:u w:val="none"/>
              </w:rPr>
            </w:pPr>
          </w:p>
        </w:tc>
        <w:tc>
          <w:tcPr>
            <w:tcW w:w="2037" w:type="dxa"/>
            <w:noWrap w:val="0"/>
            <w:vAlign w:val="top"/>
          </w:tcPr>
          <w:p>
            <w:pPr>
              <w:jc w:val="center"/>
              <w:rPr>
                <w:rFonts w:ascii="Times New Roman" w:hAnsi="Times New Roman" w:eastAsia="仿宋_GB2312" w:cs="Times New Roman"/>
                <w:color w:val="auto"/>
                <w:sz w:val="21"/>
                <w:szCs w:val="21"/>
                <w:u w:val="none"/>
              </w:rPr>
            </w:pPr>
          </w:p>
        </w:tc>
        <w:tc>
          <w:tcPr>
            <w:tcW w:w="2263" w:type="dxa"/>
            <w:noWrap w:val="0"/>
            <w:vAlign w:val="top"/>
          </w:tcPr>
          <w:p>
            <w:pPr>
              <w:jc w:val="center"/>
              <w:rPr>
                <w:rFonts w:ascii="Times New Roman" w:hAnsi="Times New Roman" w:eastAsia="仿宋_GB2312" w:cs="Times New Roman"/>
                <w:color w:val="auto"/>
                <w:sz w:val="21"/>
                <w:szCs w:val="21"/>
                <w:u w:val="none"/>
              </w:rPr>
            </w:pPr>
          </w:p>
        </w:tc>
        <w:tc>
          <w:tcPr>
            <w:tcW w:w="2602" w:type="dxa"/>
            <w:noWrap w:val="0"/>
            <w:vAlign w:val="top"/>
          </w:tcPr>
          <w:p>
            <w:pPr>
              <w:jc w:val="center"/>
              <w:rPr>
                <w:rFonts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noWrap w:val="0"/>
            <w:vAlign w:val="top"/>
          </w:tcPr>
          <w:p>
            <w:pPr>
              <w:rPr>
                <w:rFonts w:ascii="Times New Roman" w:hAnsi="Times New Roman" w:eastAsia="仿宋_GB2312" w:cs="Times New Roman"/>
                <w:color w:val="auto"/>
                <w:sz w:val="21"/>
                <w:szCs w:val="21"/>
                <w:u w:val="none"/>
              </w:rPr>
            </w:pPr>
          </w:p>
        </w:tc>
        <w:tc>
          <w:tcPr>
            <w:tcW w:w="1342" w:type="dxa"/>
            <w:noWrap w:val="0"/>
            <w:vAlign w:val="top"/>
          </w:tcPr>
          <w:p>
            <w:pPr>
              <w:jc w:val="center"/>
              <w:rPr>
                <w:rFonts w:ascii="Times New Roman" w:hAnsi="Times New Roman" w:eastAsia="仿宋_GB2312" w:cs="Times New Roman"/>
                <w:color w:val="auto"/>
                <w:sz w:val="21"/>
                <w:szCs w:val="21"/>
                <w:u w:val="none"/>
              </w:rPr>
            </w:pPr>
          </w:p>
        </w:tc>
        <w:tc>
          <w:tcPr>
            <w:tcW w:w="1471" w:type="dxa"/>
            <w:noWrap w:val="0"/>
            <w:vAlign w:val="top"/>
          </w:tcPr>
          <w:p>
            <w:pPr>
              <w:jc w:val="center"/>
              <w:rPr>
                <w:rFonts w:ascii="Times New Roman" w:hAnsi="Times New Roman" w:eastAsia="仿宋_GB2312" w:cs="Times New Roman"/>
                <w:color w:val="auto"/>
                <w:sz w:val="21"/>
                <w:szCs w:val="21"/>
                <w:u w:val="none"/>
              </w:rPr>
            </w:pPr>
          </w:p>
        </w:tc>
        <w:tc>
          <w:tcPr>
            <w:tcW w:w="2279" w:type="dxa"/>
            <w:noWrap w:val="0"/>
            <w:vAlign w:val="top"/>
          </w:tcPr>
          <w:p>
            <w:pPr>
              <w:jc w:val="center"/>
              <w:rPr>
                <w:rFonts w:ascii="Times New Roman" w:hAnsi="Times New Roman" w:eastAsia="仿宋_GB2312" w:cs="Times New Roman"/>
                <w:color w:val="auto"/>
                <w:sz w:val="21"/>
                <w:szCs w:val="21"/>
                <w:u w:val="none"/>
              </w:rPr>
            </w:pPr>
          </w:p>
        </w:tc>
        <w:tc>
          <w:tcPr>
            <w:tcW w:w="2037" w:type="dxa"/>
            <w:noWrap w:val="0"/>
            <w:vAlign w:val="top"/>
          </w:tcPr>
          <w:p>
            <w:pPr>
              <w:jc w:val="center"/>
              <w:rPr>
                <w:rFonts w:ascii="Times New Roman" w:hAnsi="Times New Roman" w:eastAsia="仿宋_GB2312" w:cs="Times New Roman"/>
                <w:color w:val="auto"/>
                <w:sz w:val="21"/>
                <w:szCs w:val="21"/>
                <w:u w:val="none"/>
              </w:rPr>
            </w:pPr>
          </w:p>
        </w:tc>
        <w:tc>
          <w:tcPr>
            <w:tcW w:w="2263" w:type="dxa"/>
            <w:noWrap w:val="0"/>
            <w:vAlign w:val="top"/>
          </w:tcPr>
          <w:p>
            <w:pPr>
              <w:jc w:val="center"/>
              <w:rPr>
                <w:rFonts w:ascii="Times New Roman" w:hAnsi="Times New Roman" w:eastAsia="仿宋_GB2312" w:cs="Times New Roman"/>
                <w:color w:val="auto"/>
                <w:sz w:val="21"/>
                <w:szCs w:val="21"/>
                <w:u w:val="none"/>
              </w:rPr>
            </w:pPr>
          </w:p>
        </w:tc>
        <w:tc>
          <w:tcPr>
            <w:tcW w:w="2602" w:type="dxa"/>
            <w:noWrap w:val="0"/>
            <w:vAlign w:val="top"/>
          </w:tcPr>
          <w:p>
            <w:pPr>
              <w:jc w:val="center"/>
              <w:rPr>
                <w:rFonts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noWrap w:val="0"/>
            <w:vAlign w:val="top"/>
          </w:tcPr>
          <w:p>
            <w:pPr>
              <w:jc w:val="center"/>
              <w:rPr>
                <w:rFonts w:ascii="Times New Roman" w:hAnsi="Times New Roman" w:eastAsia="仿宋_GB2312" w:cs="Times New Roman"/>
                <w:color w:val="auto"/>
                <w:sz w:val="21"/>
                <w:szCs w:val="21"/>
                <w:u w:val="none"/>
              </w:rPr>
            </w:pPr>
          </w:p>
        </w:tc>
        <w:tc>
          <w:tcPr>
            <w:tcW w:w="1342" w:type="dxa"/>
            <w:noWrap w:val="0"/>
            <w:vAlign w:val="top"/>
          </w:tcPr>
          <w:p>
            <w:pPr>
              <w:jc w:val="center"/>
              <w:rPr>
                <w:rFonts w:ascii="Times New Roman" w:hAnsi="Times New Roman" w:eastAsia="仿宋_GB2312" w:cs="Times New Roman"/>
                <w:color w:val="auto"/>
                <w:sz w:val="21"/>
                <w:szCs w:val="21"/>
                <w:u w:val="none"/>
              </w:rPr>
            </w:pPr>
          </w:p>
        </w:tc>
        <w:tc>
          <w:tcPr>
            <w:tcW w:w="1471" w:type="dxa"/>
            <w:noWrap w:val="0"/>
            <w:vAlign w:val="top"/>
          </w:tcPr>
          <w:p>
            <w:pPr>
              <w:jc w:val="center"/>
              <w:rPr>
                <w:rFonts w:ascii="Times New Roman" w:hAnsi="Times New Roman" w:eastAsia="仿宋_GB2312" w:cs="Times New Roman"/>
                <w:color w:val="auto"/>
                <w:sz w:val="21"/>
                <w:szCs w:val="21"/>
                <w:u w:val="none"/>
              </w:rPr>
            </w:pPr>
          </w:p>
        </w:tc>
        <w:tc>
          <w:tcPr>
            <w:tcW w:w="2279" w:type="dxa"/>
            <w:noWrap w:val="0"/>
            <w:vAlign w:val="top"/>
          </w:tcPr>
          <w:p>
            <w:pPr>
              <w:jc w:val="center"/>
              <w:rPr>
                <w:rFonts w:ascii="Times New Roman" w:hAnsi="Times New Roman" w:eastAsia="仿宋_GB2312" w:cs="Times New Roman"/>
                <w:color w:val="auto"/>
                <w:sz w:val="21"/>
                <w:szCs w:val="21"/>
                <w:u w:val="none"/>
              </w:rPr>
            </w:pPr>
          </w:p>
        </w:tc>
        <w:tc>
          <w:tcPr>
            <w:tcW w:w="2037" w:type="dxa"/>
            <w:noWrap w:val="0"/>
            <w:vAlign w:val="top"/>
          </w:tcPr>
          <w:p>
            <w:pPr>
              <w:jc w:val="center"/>
              <w:rPr>
                <w:rFonts w:ascii="Times New Roman" w:hAnsi="Times New Roman" w:eastAsia="仿宋_GB2312" w:cs="Times New Roman"/>
                <w:color w:val="auto"/>
                <w:sz w:val="21"/>
                <w:szCs w:val="21"/>
                <w:u w:val="none"/>
              </w:rPr>
            </w:pPr>
          </w:p>
        </w:tc>
        <w:tc>
          <w:tcPr>
            <w:tcW w:w="2263" w:type="dxa"/>
            <w:noWrap w:val="0"/>
            <w:vAlign w:val="top"/>
          </w:tcPr>
          <w:p>
            <w:pPr>
              <w:jc w:val="center"/>
              <w:rPr>
                <w:rFonts w:ascii="Times New Roman" w:hAnsi="Times New Roman" w:eastAsia="仿宋_GB2312" w:cs="Times New Roman"/>
                <w:color w:val="auto"/>
                <w:sz w:val="21"/>
                <w:szCs w:val="21"/>
                <w:u w:val="none"/>
              </w:rPr>
            </w:pPr>
          </w:p>
        </w:tc>
        <w:tc>
          <w:tcPr>
            <w:tcW w:w="2602" w:type="dxa"/>
            <w:noWrap w:val="0"/>
            <w:vAlign w:val="top"/>
          </w:tcPr>
          <w:p>
            <w:pPr>
              <w:jc w:val="center"/>
              <w:rPr>
                <w:rFonts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noWrap w:val="0"/>
            <w:vAlign w:val="top"/>
          </w:tcPr>
          <w:p>
            <w:pPr>
              <w:jc w:val="center"/>
              <w:rPr>
                <w:rFonts w:ascii="Times New Roman" w:hAnsi="Times New Roman" w:eastAsia="仿宋_GB2312" w:cs="Times New Roman"/>
                <w:color w:val="auto"/>
                <w:sz w:val="21"/>
                <w:szCs w:val="21"/>
                <w:u w:val="none"/>
              </w:rPr>
            </w:pPr>
          </w:p>
        </w:tc>
        <w:tc>
          <w:tcPr>
            <w:tcW w:w="1342" w:type="dxa"/>
            <w:noWrap w:val="0"/>
            <w:vAlign w:val="top"/>
          </w:tcPr>
          <w:p>
            <w:pPr>
              <w:jc w:val="center"/>
              <w:rPr>
                <w:rFonts w:ascii="Times New Roman" w:hAnsi="Times New Roman" w:eastAsia="仿宋_GB2312" w:cs="Times New Roman"/>
                <w:color w:val="auto"/>
                <w:sz w:val="21"/>
                <w:szCs w:val="21"/>
                <w:u w:val="none"/>
              </w:rPr>
            </w:pPr>
          </w:p>
        </w:tc>
        <w:tc>
          <w:tcPr>
            <w:tcW w:w="1471" w:type="dxa"/>
            <w:noWrap w:val="0"/>
            <w:vAlign w:val="top"/>
          </w:tcPr>
          <w:p>
            <w:pPr>
              <w:jc w:val="center"/>
              <w:rPr>
                <w:rFonts w:ascii="Times New Roman" w:hAnsi="Times New Roman" w:eastAsia="仿宋_GB2312" w:cs="Times New Roman"/>
                <w:color w:val="auto"/>
                <w:sz w:val="21"/>
                <w:szCs w:val="21"/>
                <w:u w:val="none"/>
              </w:rPr>
            </w:pPr>
          </w:p>
        </w:tc>
        <w:tc>
          <w:tcPr>
            <w:tcW w:w="2279" w:type="dxa"/>
            <w:noWrap w:val="0"/>
            <w:vAlign w:val="top"/>
          </w:tcPr>
          <w:p>
            <w:pPr>
              <w:jc w:val="center"/>
              <w:rPr>
                <w:rFonts w:ascii="Times New Roman" w:hAnsi="Times New Roman" w:eastAsia="仿宋_GB2312" w:cs="Times New Roman"/>
                <w:color w:val="auto"/>
                <w:sz w:val="21"/>
                <w:szCs w:val="21"/>
                <w:u w:val="none"/>
              </w:rPr>
            </w:pPr>
          </w:p>
        </w:tc>
        <w:tc>
          <w:tcPr>
            <w:tcW w:w="2037" w:type="dxa"/>
            <w:noWrap w:val="0"/>
            <w:vAlign w:val="top"/>
          </w:tcPr>
          <w:p>
            <w:pPr>
              <w:jc w:val="center"/>
              <w:rPr>
                <w:rFonts w:ascii="Times New Roman" w:hAnsi="Times New Roman" w:eastAsia="仿宋_GB2312" w:cs="Times New Roman"/>
                <w:color w:val="auto"/>
                <w:sz w:val="21"/>
                <w:szCs w:val="21"/>
                <w:u w:val="none"/>
              </w:rPr>
            </w:pPr>
          </w:p>
        </w:tc>
        <w:tc>
          <w:tcPr>
            <w:tcW w:w="2263" w:type="dxa"/>
            <w:noWrap w:val="0"/>
            <w:vAlign w:val="top"/>
          </w:tcPr>
          <w:p>
            <w:pPr>
              <w:jc w:val="center"/>
              <w:rPr>
                <w:rFonts w:ascii="Times New Roman" w:hAnsi="Times New Roman" w:eastAsia="仿宋_GB2312" w:cs="Times New Roman"/>
                <w:color w:val="auto"/>
                <w:sz w:val="21"/>
                <w:szCs w:val="21"/>
                <w:u w:val="none"/>
              </w:rPr>
            </w:pPr>
          </w:p>
        </w:tc>
        <w:tc>
          <w:tcPr>
            <w:tcW w:w="2602" w:type="dxa"/>
            <w:noWrap w:val="0"/>
            <w:vAlign w:val="top"/>
          </w:tcPr>
          <w:p>
            <w:pPr>
              <w:jc w:val="center"/>
              <w:rPr>
                <w:rFonts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noWrap w:val="0"/>
            <w:vAlign w:val="top"/>
          </w:tcPr>
          <w:p>
            <w:pPr>
              <w:jc w:val="center"/>
              <w:rPr>
                <w:rFonts w:ascii="Times New Roman" w:hAnsi="Times New Roman" w:eastAsia="仿宋_GB2312" w:cs="Times New Roman"/>
                <w:color w:val="auto"/>
                <w:sz w:val="21"/>
                <w:szCs w:val="21"/>
                <w:u w:val="none"/>
              </w:rPr>
            </w:pPr>
          </w:p>
        </w:tc>
        <w:tc>
          <w:tcPr>
            <w:tcW w:w="1342" w:type="dxa"/>
            <w:noWrap w:val="0"/>
            <w:vAlign w:val="top"/>
          </w:tcPr>
          <w:p>
            <w:pPr>
              <w:jc w:val="center"/>
              <w:rPr>
                <w:rFonts w:ascii="Times New Roman" w:hAnsi="Times New Roman" w:eastAsia="仿宋_GB2312" w:cs="Times New Roman"/>
                <w:color w:val="auto"/>
                <w:sz w:val="21"/>
                <w:szCs w:val="21"/>
                <w:u w:val="none"/>
              </w:rPr>
            </w:pPr>
          </w:p>
        </w:tc>
        <w:tc>
          <w:tcPr>
            <w:tcW w:w="1471" w:type="dxa"/>
            <w:noWrap w:val="0"/>
            <w:vAlign w:val="top"/>
          </w:tcPr>
          <w:p>
            <w:pPr>
              <w:jc w:val="center"/>
              <w:rPr>
                <w:rFonts w:ascii="Times New Roman" w:hAnsi="Times New Roman" w:eastAsia="仿宋_GB2312" w:cs="Times New Roman"/>
                <w:color w:val="auto"/>
                <w:sz w:val="21"/>
                <w:szCs w:val="21"/>
                <w:u w:val="none"/>
              </w:rPr>
            </w:pPr>
          </w:p>
        </w:tc>
        <w:tc>
          <w:tcPr>
            <w:tcW w:w="2279" w:type="dxa"/>
            <w:noWrap w:val="0"/>
            <w:vAlign w:val="top"/>
          </w:tcPr>
          <w:p>
            <w:pPr>
              <w:jc w:val="center"/>
              <w:rPr>
                <w:rFonts w:ascii="Times New Roman" w:hAnsi="Times New Roman" w:eastAsia="仿宋_GB2312" w:cs="Times New Roman"/>
                <w:color w:val="auto"/>
                <w:sz w:val="21"/>
                <w:szCs w:val="21"/>
                <w:u w:val="none"/>
              </w:rPr>
            </w:pPr>
          </w:p>
        </w:tc>
        <w:tc>
          <w:tcPr>
            <w:tcW w:w="2037" w:type="dxa"/>
            <w:noWrap w:val="0"/>
            <w:vAlign w:val="top"/>
          </w:tcPr>
          <w:p>
            <w:pPr>
              <w:jc w:val="center"/>
              <w:rPr>
                <w:rFonts w:ascii="Times New Roman" w:hAnsi="Times New Roman" w:eastAsia="仿宋_GB2312" w:cs="Times New Roman"/>
                <w:color w:val="auto"/>
                <w:sz w:val="21"/>
                <w:szCs w:val="21"/>
                <w:u w:val="none"/>
              </w:rPr>
            </w:pPr>
          </w:p>
        </w:tc>
        <w:tc>
          <w:tcPr>
            <w:tcW w:w="2263" w:type="dxa"/>
            <w:noWrap w:val="0"/>
            <w:vAlign w:val="top"/>
          </w:tcPr>
          <w:p>
            <w:pPr>
              <w:jc w:val="center"/>
              <w:rPr>
                <w:rFonts w:ascii="Times New Roman" w:hAnsi="Times New Roman" w:eastAsia="仿宋_GB2312" w:cs="Times New Roman"/>
                <w:color w:val="auto"/>
                <w:sz w:val="21"/>
                <w:szCs w:val="21"/>
                <w:u w:val="none"/>
              </w:rPr>
            </w:pPr>
          </w:p>
        </w:tc>
        <w:tc>
          <w:tcPr>
            <w:tcW w:w="2602" w:type="dxa"/>
            <w:noWrap w:val="0"/>
            <w:vAlign w:val="top"/>
          </w:tcPr>
          <w:p>
            <w:pPr>
              <w:jc w:val="center"/>
              <w:rPr>
                <w:rFonts w:ascii="Times New Roman" w:hAnsi="Times New Roman" w:eastAsia="仿宋_GB2312" w:cs="Times New Roman"/>
                <w:color w:val="auto"/>
                <w:sz w:val="21"/>
                <w:szCs w:val="21"/>
                <w:u w:val="none"/>
              </w:rPr>
            </w:pPr>
          </w:p>
        </w:tc>
      </w:tr>
    </w:tbl>
    <w:p>
      <w:pPr>
        <w:ind w:firstLine="828" w:firstLineChars="300"/>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填表人：                           联系电话：                      填报时间：</w:t>
      </w:r>
    </w:p>
    <w:p>
      <w:pPr>
        <w:spacing w:line="580" w:lineRule="exact"/>
        <w:rPr>
          <w:rFonts w:hint="default" w:ascii="Times New Roman" w:hAnsi="Times New Roman" w:eastAsia="仿宋_GB2312" w:cs="Times New Roman"/>
          <w:b/>
          <w:bCs/>
          <w:color w:val="auto"/>
          <w:szCs w:val="32"/>
          <w:u w:val="none"/>
        </w:rPr>
      </w:pPr>
      <w:r>
        <w:rPr>
          <w:rFonts w:hint="default" w:ascii="Times New Roman" w:hAnsi="Times New Roman" w:eastAsia="仿宋_GB2312" w:cs="Times New Roman"/>
          <w:color w:val="auto"/>
          <w:sz w:val="28"/>
          <w:szCs w:val="28"/>
          <w:u w:val="none"/>
        </w:rPr>
        <w:br w:type="page"/>
      </w:r>
      <w:r>
        <w:rPr>
          <w:rFonts w:hint="default" w:ascii="Times New Roman" w:hAnsi="Times New Roman" w:eastAsia="黑体" w:cs="Times New Roman"/>
          <w:b w:val="0"/>
          <w:bCs w:val="0"/>
          <w:color w:val="auto"/>
          <w:szCs w:val="32"/>
          <w:u w:val="none"/>
        </w:rPr>
        <w:t>附件3</w:t>
      </w:r>
    </w:p>
    <w:p>
      <w:pPr>
        <w:spacing w:line="580" w:lineRule="exact"/>
        <w:rPr>
          <w:rFonts w:hint="default" w:ascii="Times New Roman" w:hAnsi="Times New Roman" w:eastAsia="仿宋_GB2312" w:cs="Times New Roman"/>
          <w:b/>
          <w:bCs/>
          <w:color w:val="auto"/>
          <w:szCs w:val="32"/>
          <w:u w:val="none"/>
        </w:rPr>
      </w:pPr>
    </w:p>
    <w:p>
      <w:pPr>
        <w:spacing w:line="580" w:lineRule="exact"/>
        <w:jc w:val="center"/>
        <w:rPr>
          <w:rFonts w:ascii="Times New Roman" w:hAnsi="Times New Roman" w:eastAsia="方正小标宋简体" w:cs="Times New Roman"/>
          <w:color w:val="auto"/>
          <w:sz w:val="40"/>
          <w:szCs w:val="40"/>
          <w:u w:val="none"/>
        </w:rPr>
      </w:pPr>
      <w:r>
        <w:rPr>
          <w:rFonts w:hint="default" w:ascii="Times New Roman" w:hAnsi="Times New Roman" w:eastAsia="方正小标宋简体" w:cs="Times New Roman"/>
          <w:color w:val="auto"/>
          <w:sz w:val="40"/>
          <w:szCs w:val="40"/>
          <w:u w:val="none"/>
        </w:rPr>
        <w:t>家政服务师资情况表</w:t>
      </w:r>
    </w:p>
    <w:p>
      <w:pPr>
        <w:pStyle w:val="6"/>
        <w:ind w:left="0" w:leftChars="0"/>
        <w:rPr>
          <w:rFonts w:hint="default" w:ascii="Times New Roman" w:hAnsi="Times New Roman" w:eastAsia="仿宋_GB2312" w:cs="Times New Roman"/>
          <w:color w:val="auto"/>
          <w:sz w:val="28"/>
          <w:szCs w:val="28"/>
          <w:u w:val="none"/>
        </w:rPr>
      </w:pPr>
    </w:p>
    <w:p>
      <w:pPr>
        <w:pStyle w:val="6"/>
        <w:ind w:left="0" w:leftChars="0" w:firstLine="828" w:firstLineChars="300"/>
        <w:rPr>
          <w:rFonts w:ascii="Times New Roman" w:hAnsi="Times New Roman" w:cs="Times New Roman"/>
          <w:color w:val="auto"/>
          <w:u w:val="none"/>
        </w:rPr>
      </w:pPr>
      <w:r>
        <w:rPr>
          <w:rFonts w:hint="default" w:ascii="Times New Roman" w:hAnsi="Times New Roman" w:eastAsia="仿宋_GB2312" w:cs="Times New Roman"/>
          <w:color w:val="auto"/>
          <w:sz w:val="28"/>
          <w:szCs w:val="28"/>
          <w:u w:val="none"/>
        </w:rPr>
        <w:t>填报单位（盖章）：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1772"/>
        <w:gridCol w:w="1664"/>
        <w:gridCol w:w="1773"/>
        <w:gridCol w:w="1868"/>
        <w:gridCol w:w="1855"/>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878" w:type="dxa"/>
            <w:noWrap w:val="0"/>
            <w:vAlign w:val="center"/>
          </w:tcPr>
          <w:p>
            <w:pPr>
              <w:spacing w:line="400" w:lineRule="exact"/>
              <w:jc w:val="center"/>
              <w:rPr>
                <w:rFonts w:hint="eastAsia" w:ascii="黑体" w:hAnsi="黑体" w:eastAsia="黑体" w:cs="黑体"/>
                <w:color w:val="auto"/>
                <w:kern w:val="0"/>
                <w:sz w:val="28"/>
                <w:szCs w:val="28"/>
                <w:u w:val="none"/>
              </w:rPr>
            </w:pPr>
            <w:r>
              <w:rPr>
                <w:rFonts w:hint="eastAsia" w:ascii="黑体" w:hAnsi="黑体" w:eastAsia="黑体" w:cs="黑体"/>
                <w:color w:val="auto"/>
                <w:kern w:val="0"/>
                <w:sz w:val="28"/>
                <w:szCs w:val="28"/>
                <w:u w:val="none"/>
              </w:rPr>
              <w:t>姓名</w:t>
            </w:r>
          </w:p>
        </w:tc>
        <w:tc>
          <w:tcPr>
            <w:tcW w:w="1772" w:type="dxa"/>
            <w:noWrap w:val="0"/>
            <w:vAlign w:val="center"/>
          </w:tcPr>
          <w:p>
            <w:pPr>
              <w:spacing w:line="400" w:lineRule="exact"/>
              <w:jc w:val="center"/>
              <w:rPr>
                <w:rFonts w:hint="eastAsia" w:ascii="黑体" w:hAnsi="黑体" w:eastAsia="黑体" w:cs="黑体"/>
                <w:color w:val="auto"/>
                <w:kern w:val="0"/>
                <w:sz w:val="28"/>
                <w:szCs w:val="28"/>
                <w:u w:val="none"/>
              </w:rPr>
            </w:pPr>
            <w:r>
              <w:rPr>
                <w:rFonts w:hint="eastAsia" w:ascii="黑体" w:hAnsi="黑体" w:eastAsia="黑体" w:cs="黑体"/>
                <w:color w:val="auto"/>
                <w:kern w:val="0"/>
                <w:sz w:val="28"/>
                <w:szCs w:val="28"/>
                <w:u w:val="none"/>
              </w:rPr>
              <w:t>性别</w:t>
            </w:r>
          </w:p>
        </w:tc>
        <w:tc>
          <w:tcPr>
            <w:tcW w:w="1664" w:type="dxa"/>
            <w:noWrap w:val="0"/>
            <w:vAlign w:val="center"/>
          </w:tcPr>
          <w:p>
            <w:pPr>
              <w:spacing w:line="400" w:lineRule="exact"/>
              <w:jc w:val="center"/>
              <w:rPr>
                <w:rFonts w:hint="eastAsia" w:ascii="黑体" w:hAnsi="黑体" w:eastAsia="黑体" w:cs="黑体"/>
                <w:color w:val="auto"/>
                <w:kern w:val="0"/>
                <w:sz w:val="28"/>
                <w:szCs w:val="28"/>
                <w:u w:val="none"/>
              </w:rPr>
            </w:pPr>
            <w:r>
              <w:rPr>
                <w:rFonts w:hint="eastAsia" w:ascii="黑体" w:hAnsi="黑体" w:eastAsia="黑体" w:cs="黑体"/>
                <w:color w:val="auto"/>
                <w:kern w:val="0"/>
                <w:sz w:val="28"/>
                <w:szCs w:val="28"/>
                <w:u w:val="none"/>
              </w:rPr>
              <w:t>年龄</w:t>
            </w:r>
          </w:p>
        </w:tc>
        <w:tc>
          <w:tcPr>
            <w:tcW w:w="1773" w:type="dxa"/>
            <w:noWrap w:val="0"/>
            <w:vAlign w:val="center"/>
          </w:tcPr>
          <w:p>
            <w:pPr>
              <w:spacing w:line="400" w:lineRule="exact"/>
              <w:jc w:val="center"/>
              <w:rPr>
                <w:rFonts w:hint="eastAsia" w:ascii="黑体" w:hAnsi="黑体" w:eastAsia="黑体" w:cs="黑体"/>
                <w:color w:val="auto"/>
                <w:kern w:val="0"/>
                <w:sz w:val="28"/>
                <w:szCs w:val="28"/>
                <w:u w:val="none"/>
              </w:rPr>
            </w:pPr>
            <w:r>
              <w:rPr>
                <w:rFonts w:hint="eastAsia" w:ascii="黑体" w:hAnsi="黑体" w:eastAsia="黑体" w:cs="黑体"/>
                <w:color w:val="auto"/>
                <w:kern w:val="0"/>
                <w:sz w:val="28"/>
                <w:szCs w:val="28"/>
                <w:highlight w:val="none"/>
                <w:u w:val="none"/>
              </w:rPr>
              <w:t>职业</w:t>
            </w:r>
            <w:r>
              <w:rPr>
                <w:rFonts w:hint="eastAsia" w:ascii="黑体" w:hAnsi="黑体" w:eastAsia="黑体" w:cs="黑体"/>
                <w:color w:val="auto"/>
                <w:kern w:val="0"/>
                <w:sz w:val="28"/>
                <w:szCs w:val="28"/>
                <w:highlight w:val="none"/>
                <w:u w:val="none"/>
                <w:lang w:val="en-US" w:eastAsia="zh-CN"/>
              </w:rPr>
              <w:t>资格证书（职业</w:t>
            </w:r>
            <w:r>
              <w:rPr>
                <w:rFonts w:hint="eastAsia" w:ascii="黑体" w:hAnsi="黑体" w:eastAsia="黑体" w:cs="黑体"/>
                <w:color w:val="auto"/>
                <w:kern w:val="0"/>
                <w:sz w:val="28"/>
                <w:szCs w:val="28"/>
                <w:highlight w:val="none"/>
                <w:u w:val="none"/>
              </w:rPr>
              <w:t>技能等级证书</w:t>
            </w:r>
            <w:r>
              <w:rPr>
                <w:rFonts w:hint="eastAsia" w:ascii="黑体" w:hAnsi="黑体" w:eastAsia="黑体" w:cs="黑体"/>
                <w:color w:val="auto"/>
                <w:kern w:val="0"/>
                <w:sz w:val="28"/>
                <w:szCs w:val="28"/>
                <w:highlight w:val="none"/>
                <w:u w:val="none"/>
                <w:lang w:eastAsia="zh-CN"/>
              </w:rPr>
              <w:t>）</w:t>
            </w:r>
          </w:p>
        </w:tc>
        <w:tc>
          <w:tcPr>
            <w:tcW w:w="1868" w:type="dxa"/>
            <w:noWrap w:val="0"/>
            <w:vAlign w:val="center"/>
          </w:tcPr>
          <w:p>
            <w:pPr>
              <w:spacing w:line="400" w:lineRule="exact"/>
              <w:jc w:val="center"/>
              <w:rPr>
                <w:rFonts w:hint="eastAsia" w:ascii="黑体" w:hAnsi="黑体" w:eastAsia="黑体" w:cs="黑体"/>
                <w:color w:val="auto"/>
                <w:kern w:val="0"/>
                <w:sz w:val="28"/>
                <w:szCs w:val="28"/>
                <w:u w:val="none"/>
              </w:rPr>
            </w:pPr>
            <w:r>
              <w:rPr>
                <w:rFonts w:hint="eastAsia" w:ascii="黑体" w:hAnsi="黑体" w:eastAsia="黑体" w:cs="黑体"/>
                <w:color w:val="auto"/>
                <w:kern w:val="0"/>
                <w:sz w:val="28"/>
                <w:szCs w:val="28"/>
                <w:u w:val="none"/>
              </w:rPr>
              <w:t>专业技术资格等级证书</w:t>
            </w:r>
          </w:p>
        </w:tc>
        <w:tc>
          <w:tcPr>
            <w:tcW w:w="1855" w:type="dxa"/>
            <w:noWrap w:val="0"/>
            <w:vAlign w:val="center"/>
          </w:tcPr>
          <w:p>
            <w:pPr>
              <w:spacing w:line="400" w:lineRule="exact"/>
              <w:jc w:val="center"/>
              <w:rPr>
                <w:rFonts w:hint="eastAsia" w:ascii="黑体" w:hAnsi="黑体" w:eastAsia="黑体" w:cs="黑体"/>
                <w:color w:val="auto"/>
                <w:kern w:val="0"/>
                <w:sz w:val="28"/>
                <w:szCs w:val="28"/>
                <w:u w:val="none"/>
              </w:rPr>
            </w:pPr>
            <w:r>
              <w:rPr>
                <w:rFonts w:hint="eastAsia" w:ascii="黑体" w:hAnsi="黑体" w:eastAsia="黑体" w:cs="黑体"/>
                <w:color w:val="auto"/>
                <w:kern w:val="0"/>
                <w:sz w:val="28"/>
                <w:szCs w:val="28"/>
                <w:u w:val="none"/>
              </w:rPr>
              <w:t>专职/兼职</w:t>
            </w:r>
          </w:p>
        </w:tc>
        <w:tc>
          <w:tcPr>
            <w:tcW w:w="2413" w:type="dxa"/>
            <w:noWrap w:val="0"/>
            <w:vAlign w:val="center"/>
          </w:tcPr>
          <w:p>
            <w:pPr>
              <w:spacing w:line="400" w:lineRule="exact"/>
              <w:jc w:val="center"/>
              <w:rPr>
                <w:rFonts w:hint="eastAsia" w:ascii="黑体" w:hAnsi="黑体" w:eastAsia="黑体" w:cs="黑体"/>
                <w:color w:val="auto"/>
                <w:kern w:val="0"/>
                <w:sz w:val="28"/>
                <w:szCs w:val="28"/>
                <w:u w:val="none"/>
              </w:rPr>
            </w:pPr>
            <w:r>
              <w:rPr>
                <w:rFonts w:hint="eastAsia" w:ascii="黑体" w:hAnsi="黑体" w:eastAsia="黑体" w:cs="黑体"/>
                <w:color w:val="auto"/>
                <w:kern w:val="0"/>
                <w:sz w:val="28"/>
                <w:szCs w:val="28"/>
                <w:u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2"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664"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77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68"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1855"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c>
          <w:tcPr>
            <w:tcW w:w="2413" w:type="dxa"/>
            <w:noWrap w:val="0"/>
            <w:vAlign w:val="top"/>
          </w:tcPr>
          <w:p>
            <w:pPr>
              <w:spacing w:line="400" w:lineRule="exact"/>
              <w:jc w:val="center"/>
              <w:rPr>
                <w:rFonts w:ascii="Times New Roman" w:hAnsi="Times New Roman" w:eastAsia="仿宋_GB2312" w:cs="Times New Roman"/>
                <w:color w:val="auto"/>
                <w:kern w:val="0"/>
                <w:sz w:val="28"/>
                <w:szCs w:val="28"/>
                <w:u w:val="none"/>
              </w:rPr>
            </w:pPr>
          </w:p>
        </w:tc>
      </w:tr>
    </w:tbl>
    <w:p>
      <w:pPr>
        <w:ind w:firstLine="1104" w:firstLineChars="400"/>
        <w:rPr>
          <w:rFonts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填表人：                           联系电话：                      填报时间：</w:t>
      </w: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sectPr>
          <w:pgSz w:w="16838" w:h="11906" w:orient="landscape"/>
          <w:pgMar w:top="1134" w:right="1134" w:bottom="1134" w:left="1134" w:header="850" w:footer="850" w:gutter="0"/>
          <w:paperSrc/>
          <w:cols w:space="720" w:num="1"/>
          <w:docGrid w:type="linesAndChars" w:linePitch="642" w:charSpace="-849"/>
        </w:sectPr>
      </w:pPr>
    </w:p>
    <w:p>
      <w:pPr>
        <w:spacing w:line="560" w:lineRule="exact"/>
        <w:rPr>
          <w:rFonts w:ascii="Times New Roman" w:hAnsi="Times New Roman" w:eastAsia="黑体" w:cs="Times New Roman"/>
          <w:b w:val="0"/>
          <w:bCs w:val="0"/>
          <w:color w:val="auto"/>
          <w:szCs w:val="32"/>
          <w:u w:val="none"/>
        </w:rPr>
      </w:pPr>
      <w:r>
        <w:rPr>
          <w:rFonts w:hint="default" w:ascii="Times New Roman" w:hAnsi="Times New Roman" w:eastAsia="黑体" w:cs="Times New Roman"/>
          <w:b w:val="0"/>
          <w:bCs w:val="0"/>
          <w:color w:val="auto"/>
          <w:szCs w:val="32"/>
          <w:u w:val="none"/>
        </w:rPr>
        <w:t>附件4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u w:val="none"/>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jc w:val="center"/>
        <w:textAlignment w:val="auto"/>
        <w:rPr>
          <w:rFonts w:hint="eastAsia" w:ascii="方正小标宋简体" w:hAnsi="方正小标宋简体" w:eastAsia="方正小标宋简体" w:cs="方正小标宋简体"/>
          <w:b w:val="0"/>
          <w:bCs/>
          <w:color w:val="auto"/>
          <w:sz w:val="40"/>
          <w:szCs w:val="40"/>
          <w:u w:val="none"/>
        </w:rPr>
      </w:pPr>
      <w:r>
        <w:rPr>
          <w:rFonts w:hint="eastAsia" w:ascii="方正小标宋简体" w:hAnsi="方正小标宋简体" w:eastAsia="方正小标宋简体" w:cs="方正小标宋简体"/>
          <w:b w:val="0"/>
          <w:bCs/>
          <w:color w:val="auto"/>
          <w:sz w:val="40"/>
          <w:szCs w:val="40"/>
          <w:u w:val="none"/>
        </w:rPr>
        <w:t>无不良征信和违法行为承诺书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小标宋简体" w:cs="Times New Roman"/>
          <w:color w:val="auto"/>
          <w:szCs w:val="32"/>
          <w:u w:val="none"/>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本单位拟申请</w:t>
      </w:r>
      <w:r>
        <w:rPr>
          <w:rFonts w:hint="eastAsia" w:ascii="Times New Roman" w:hAnsi="Times New Roman" w:cs="Times New Roman"/>
          <w:color w:val="auto"/>
          <w:szCs w:val="32"/>
          <w:u w:val="none"/>
          <w:lang w:val="en-US" w:eastAsia="zh-CN"/>
        </w:rPr>
        <w:t>汕尾市</w:t>
      </w:r>
      <w:r>
        <w:rPr>
          <w:rFonts w:hint="eastAsia" w:ascii="Times New Roman" w:hAnsi="Times New Roman" w:cs="Times New Roman"/>
          <w:color w:val="auto"/>
          <w:kern w:val="2"/>
          <w:sz w:val="32"/>
          <w:szCs w:val="32"/>
          <w:u w:val="none"/>
          <w:lang w:eastAsia="zh-CN"/>
        </w:rPr>
        <w:t>“南粤家政”市级培训示范基地</w:t>
      </w:r>
      <w:r>
        <w:rPr>
          <w:rFonts w:ascii="Times New Roman" w:hAnsi="Times New Roman" w:eastAsia="仿宋_GB2312" w:cs="Times New Roman"/>
          <w:color w:val="auto"/>
          <w:szCs w:val="32"/>
          <w:u w:val="none"/>
        </w:rPr>
        <w:t>，并自愿作出以下承诺：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依法经营纳税，依法</w:t>
      </w:r>
      <w:r>
        <w:rPr>
          <w:rFonts w:hint="default" w:ascii="Times New Roman" w:hAnsi="Times New Roman" w:cs="Times New Roman"/>
          <w:color w:val="auto"/>
          <w:szCs w:val="32"/>
          <w:u w:val="none"/>
          <w:lang w:eastAsia="zh-CN"/>
        </w:rPr>
        <w:t>缴纳社会保险，</w:t>
      </w:r>
      <w:r>
        <w:rPr>
          <w:rFonts w:ascii="Times New Roman" w:hAnsi="Times New Roman" w:eastAsia="仿宋_GB2312" w:cs="Times New Roman"/>
          <w:color w:val="auto"/>
          <w:szCs w:val="32"/>
          <w:u w:val="none"/>
        </w:rPr>
        <w:t>近三年内无不良征信记录，无</w:t>
      </w:r>
      <w:r>
        <w:rPr>
          <w:rFonts w:hint="default" w:ascii="Times New Roman" w:hAnsi="Times New Roman" w:eastAsia="仿宋_GB2312" w:cs="Times New Roman"/>
          <w:color w:val="auto"/>
          <w:szCs w:val="32"/>
          <w:u w:val="none"/>
        </w:rPr>
        <w:t>因自身违约或不恰当履行引起的法律</w:t>
      </w:r>
      <w:r>
        <w:rPr>
          <w:rFonts w:ascii="Times New Roman" w:hAnsi="Times New Roman" w:eastAsia="仿宋_GB2312" w:cs="Times New Roman"/>
          <w:color w:val="auto"/>
          <w:szCs w:val="32"/>
          <w:u w:val="none"/>
        </w:rPr>
        <w:t>纠纷</w:t>
      </w:r>
      <w:r>
        <w:rPr>
          <w:rFonts w:hint="default" w:ascii="Times New Roman" w:hAnsi="Times New Roman" w:eastAsia="仿宋_GB2312" w:cs="Times New Roman"/>
          <w:color w:val="auto"/>
          <w:szCs w:val="32"/>
          <w:u w:val="none"/>
        </w:rPr>
        <w:t>、无劳动人事争议纠纷；</w:t>
      </w:r>
      <w:r>
        <w:rPr>
          <w:rFonts w:ascii="Times New Roman" w:hAnsi="Times New Roman" w:eastAsia="仿宋_GB2312" w:cs="Times New Roman"/>
          <w:color w:val="auto"/>
          <w:szCs w:val="32"/>
          <w:u w:val="none"/>
        </w:rPr>
        <w:t>无商业贿赂、行政处罚、法律制裁等违法违规行为记录。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以上承诺如有不实，本单位愿意按弄虚作假处理，承担由此引起的一切后果。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 xml:space="preserve">                    承诺单位（公章）：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 xml:space="preserve">            </w:t>
      </w:r>
      <w:r>
        <w:rPr>
          <w:rFonts w:hint="eastAsia" w:ascii="Times New Roman" w:hAnsi="Times New Roman" w:cs="Times New Roman"/>
          <w:color w:val="auto"/>
          <w:szCs w:val="32"/>
          <w:u w:val="none"/>
          <w:lang w:val="en-US" w:eastAsia="zh-CN"/>
        </w:rPr>
        <w:t xml:space="preserve">     </w:t>
      </w:r>
      <w:r>
        <w:rPr>
          <w:rFonts w:ascii="Times New Roman" w:hAnsi="Times New Roman" w:eastAsia="仿宋_GB2312" w:cs="Times New Roman"/>
          <w:color w:val="auto"/>
          <w:szCs w:val="32"/>
          <w:u w:val="none"/>
        </w:rPr>
        <w:t xml:space="preserve">   法定代表人或委托代理人（签名）</w:t>
      </w:r>
      <w:r>
        <w:rPr>
          <w:rFonts w:hint="default" w:ascii="Times New Roman" w:hAnsi="Times New Roman" w:eastAsia="仿宋_GB2312" w:cs="Times New Roman"/>
          <w:color w:val="auto"/>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Cs w:val="32"/>
          <w:u w:val="none"/>
        </w:rPr>
      </w:pPr>
      <w:r>
        <w:rPr>
          <w:rFonts w:ascii="Times New Roman" w:hAnsi="Times New Roman" w:eastAsia="仿宋_GB2312" w:cs="Times New Roman"/>
          <w:color w:val="auto"/>
          <w:szCs w:val="32"/>
          <w:u w:val="none"/>
        </w:rPr>
        <w:t xml:space="preserve">                   </w:t>
      </w:r>
      <w:r>
        <w:rPr>
          <w:rFonts w:hint="eastAsia" w:ascii="Times New Roman" w:hAnsi="Times New Roman" w:cs="Times New Roman"/>
          <w:color w:val="auto"/>
          <w:szCs w:val="32"/>
          <w:u w:val="none"/>
          <w:lang w:val="en-US" w:eastAsia="zh-CN"/>
        </w:rPr>
        <w:t xml:space="preserve"> </w:t>
      </w:r>
      <w:r>
        <w:rPr>
          <w:rFonts w:ascii="Times New Roman" w:hAnsi="Times New Roman" w:eastAsia="仿宋_GB2312" w:cs="Times New Roman"/>
          <w:color w:val="auto"/>
          <w:szCs w:val="32"/>
          <w:u w:val="none"/>
        </w:rPr>
        <w:t>日期：     年   月   日</w:t>
      </w: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spacing w:line="570" w:lineRule="exact"/>
        <w:jc w:val="left"/>
      </w:pPr>
      <w:r>
        <w:rPr>
          <w:rFonts w:hint="eastAsia" w:ascii="黑体" w:hAnsi="黑体" w:eastAsia="黑体" w:cs="黑体"/>
          <w:lang w:eastAsia="zh-CN"/>
        </w:rPr>
        <w:br w:type="page"/>
      </w:r>
      <w:r>
        <w:rPr>
          <w:rFonts w:hint="default" w:ascii="Times New Roman" w:hAnsi="Times New Roman" w:eastAsia="黑体" w:cs="Times New Roman"/>
          <w:b w:val="0"/>
          <w:bCs w:val="0"/>
          <w:color w:val="auto"/>
          <w:szCs w:val="32"/>
          <w:u w:val="none"/>
        </w:rPr>
        <w:t>附件5</w:t>
      </w:r>
    </w:p>
    <w:p>
      <w:pPr>
        <w:keepNext w:val="0"/>
        <w:keepLines w:val="0"/>
        <w:pageBreakBefore w:val="0"/>
        <w:widowControl w:val="0"/>
        <w:kinsoku/>
        <w:wordWrap/>
        <w:overflowPunct/>
        <w:topLinePunct w:val="0"/>
        <w:autoSpaceDE/>
        <w:autoSpaceDN/>
        <w:bidi w:val="0"/>
        <w:adjustRightInd/>
        <w:snapToGrid/>
        <w:spacing w:before="324" w:beforeLines="50" w:after="324" w:afterLines="50" w:line="580" w:lineRule="exact"/>
        <w:jc w:val="center"/>
        <w:textAlignment w:val="auto"/>
        <w:outlineLvl w:val="9"/>
        <w:rPr>
          <w:rFonts w:hint="eastAsia"/>
        </w:rPr>
      </w:pPr>
      <w:r>
        <w:rPr>
          <w:rFonts w:hint="eastAsia" w:ascii="方正小标宋简体" w:hAnsi="方正小标宋简体" w:eastAsia="方正小标宋简体" w:cs="方正小标宋简体"/>
          <w:color w:val="auto"/>
          <w:kern w:val="2"/>
          <w:sz w:val="40"/>
          <w:szCs w:val="40"/>
          <w:u w:val="none"/>
          <w:lang w:val="en-US" w:eastAsia="zh-CN"/>
        </w:rPr>
        <w:t>汕尾市</w:t>
      </w:r>
      <w:r>
        <w:rPr>
          <w:rFonts w:hint="eastAsia" w:ascii="方正小标宋简体" w:hAnsi="方正小标宋简体" w:eastAsia="方正小标宋简体" w:cs="方正小标宋简体"/>
          <w:color w:val="auto"/>
          <w:kern w:val="2"/>
          <w:sz w:val="40"/>
          <w:szCs w:val="40"/>
          <w:u w:val="none"/>
          <w:lang w:eastAsia="zh-CN"/>
        </w:rPr>
        <w:t>“南粤家政”市级培训示范基地</w:t>
      </w:r>
      <w:r>
        <w:rPr>
          <w:rFonts w:hint="eastAsia" w:ascii="方正小标宋简体" w:hAnsi="方正小标宋简体" w:eastAsia="方正小标宋简体" w:cs="方正小标宋简体"/>
          <w:color w:val="auto"/>
          <w:sz w:val="40"/>
          <w:szCs w:val="40"/>
          <w:u w:val="none"/>
        </w:rPr>
        <w:t>复评表</w:t>
      </w:r>
    </w:p>
    <w:p>
      <w:pPr>
        <w:spacing w:line="570" w:lineRule="exact"/>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 xml:space="preserve"> 复评单位（盖章）：                              申报日期：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2354"/>
        <w:gridCol w:w="1703"/>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037"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复评单位名称</w:t>
            </w:r>
          </w:p>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（全称）</w:t>
            </w:r>
          </w:p>
        </w:tc>
        <w:tc>
          <w:tcPr>
            <w:tcW w:w="7249" w:type="dxa"/>
            <w:gridSpan w:val="3"/>
            <w:noWrap w:val="0"/>
            <w:vAlign w:val="center"/>
          </w:tcPr>
          <w:p>
            <w:pPr>
              <w:spacing w:line="0" w:lineRule="atLeast"/>
              <w:jc w:val="center"/>
              <w:rPr>
                <w:rFonts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37"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社会信用代码</w:t>
            </w:r>
          </w:p>
        </w:tc>
        <w:tc>
          <w:tcPr>
            <w:tcW w:w="2354" w:type="dxa"/>
            <w:noWrap w:val="0"/>
            <w:vAlign w:val="center"/>
          </w:tcPr>
          <w:p>
            <w:pPr>
              <w:spacing w:line="0" w:lineRule="atLeast"/>
              <w:jc w:val="center"/>
              <w:rPr>
                <w:rFonts w:ascii="Times New Roman" w:hAnsi="Times New Roman" w:eastAsia="仿宋_GB2312" w:cs="Times New Roman"/>
                <w:color w:val="auto"/>
                <w:sz w:val="24"/>
                <w:szCs w:val="24"/>
                <w:u w:val="none"/>
              </w:rPr>
            </w:pPr>
          </w:p>
        </w:tc>
        <w:tc>
          <w:tcPr>
            <w:tcW w:w="1703"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单位地址</w:t>
            </w:r>
          </w:p>
        </w:tc>
        <w:tc>
          <w:tcPr>
            <w:tcW w:w="3192" w:type="dxa"/>
            <w:noWrap w:val="0"/>
            <w:vAlign w:val="center"/>
          </w:tcPr>
          <w:p>
            <w:pPr>
              <w:spacing w:line="0" w:lineRule="atLeast"/>
              <w:jc w:val="center"/>
              <w:rPr>
                <w:rFonts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37"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单位类型</w:t>
            </w:r>
          </w:p>
        </w:tc>
        <w:tc>
          <w:tcPr>
            <w:tcW w:w="2354" w:type="dxa"/>
            <w:noWrap w:val="0"/>
            <w:vAlign w:val="center"/>
          </w:tcPr>
          <w:p>
            <w:pPr>
              <w:spacing w:line="0" w:lineRule="atLeast"/>
              <w:jc w:val="center"/>
              <w:rPr>
                <w:rFonts w:ascii="Times New Roman" w:hAnsi="Times New Roman" w:eastAsia="仿宋_GB2312" w:cs="Times New Roman"/>
                <w:color w:val="auto"/>
                <w:sz w:val="24"/>
                <w:szCs w:val="24"/>
                <w:u w:val="none"/>
              </w:rPr>
            </w:pPr>
          </w:p>
        </w:tc>
        <w:tc>
          <w:tcPr>
            <w:tcW w:w="1703"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主营业务</w:t>
            </w:r>
          </w:p>
        </w:tc>
        <w:tc>
          <w:tcPr>
            <w:tcW w:w="3192" w:type="dxa"/>
            <w:noWrap w:val="0"/>
            <w:vAlign w:val="center"/>
          </w:tcPr>
          <w:p>
            <w:pPr>
              <w:spacing w:line="0" w:lineRule="atLeast"/>
              <w:jc w:val="center"/>
              <w:rPr>
                <w:rFonts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37"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员工人数</w:t>
            </w:r>
          </w:p>
        </w:tc>
        <w:tc>
          <w:tcPr>
            <w:tcW w:w="2354" w:type="dxa"/>
            <w:noWrap w:val="0"/>
            <w:vAlign w:val="center"/>
          </w:tcPr>
          <w:p>
            <w:pPr>
              <w:spacing w:line="0" w:lineRule="atLeast"/>
              <w:jc w:val="center"/>
              <w:rPr>
                <w:rFonts w:ascii="Times New Roman" w:hAnsi="Times New Roman" w:eastAsia="仿宋_GB2312" w:cs="Times New Roman"/>
                <w:color w:val="auto"/>
                <w:sz w:val="24"/>
                <w:szCs w:val="24"/>
                <w:u w:val="none"/>
              </w:rPr>
            </w:pPr>
          </w:p>
        </w:tc>
        <w:tc>
          <w:tcPr>
            <w:tcW w:w="1703"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注册资本</w:t>
            </w:r>
          </w:p>
        </w:tc>
        <w:tc>
          <w:tcPr>
            <w:tcW w:w="3192" w:type="dxa"/>
            <w:noWrap w:val="0"/>
            <w:vAlign w:val="center"/>
          </w:tcPr>
          <w:p>
            <w:pPr>
              <w:spacing w:line="0" w:lineRule="atLeast"/>
              <w:jc w:val="center"/>
              <w:rPr>
                <w:rFonts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37"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法人代表</w:t>
            </w:r>
          </w:p>
        </w:tc>
        <w:tc>
          <w:tcPr>
            <w:tcW w:w="2354" w:type="dxa"/>
            <w:noWrap w:val="0"/>
            <w:vAlign w:val="center"/>
          </w:tcPr>
          <w:p>
            <w:pPr>
              <w:spacing w:line="0" w:lineRule="atLeast"/>
              <w:jc w:val="center"/>
              <w:rPr>
                <w:rFonts w:ascii="Times New Roman" w:hAnsi="Times New Roman" w:eastAsia="仿宋_GB2312" w:cs="Times New Roman"/>
                <w:color w:val="auto"/>
                <w:sz w:val="24"/>
                <w:szCs w:val="24"/>
                <w:u w:val="none"/>
              </w:rPr>
            </w:pPr>
          </w:p>
        </w:tc>
        <w:tc>
          <w:tcPr>
            <w:tcW w:w="1703"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联系方式</w:t>
            </w:r>
          </w:p>
        </w:tc>
        <w:tc>
          <w:tcPr>
            <w:tcW w:w="3192" w:type="dxa"/>
            <w:noWrap w:val="0"/>
            <w:vAlign w:val="center"/>
          </w:tcPr>
          <w:p>
            <w:pPr>
              <w:spacing w:line="0" w:lineRule="atLeast"/>
              <w:jc w:val="center"/>
              <w:rPr>
                <w:rFonts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037"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初次认定为</w:t>
            </w:r>
          </w:p>
          <w:p>
            <w:pPr>
              <w:spacing w:line="0" w:lineRule="atLeast"/>
              <w:jc w:val="center"/>
              <w:rPr>
                <w:rFonts w:ascii="Times New Roman" w:hAnsi="Times New Roman" w:eastAsia="仿宋_GB2312" w:cs="Times New Roman"/>
                <w:color w:val="auto"/>
                <w:sz w:val="24"/>
                <w:szCs w:val="24"/>
                <w:u w:val="none"/>
              </w:rPr>
            </w:pPr>
            <w:r>
              <w:rPr>
                <w:rFonts w:hint="eastAsia" w:ascii="Times New Roman" w:hAnsi="Times New Roman" w:cs="Times New Roman"/>
                <w:color w:val="auto"/>
                <w:kern w:val="2"/>
                <w:sz w:val="24"/>
                <w:szCs w:val="24"/>
                <w:u w:val="none"/>
                <w:lang w:val="en-US" w:eastAsia="zh-CN"/>
              </w:rPr>
              <w:t>汕尾市</w:t>
            </w:r>
            <w:r>
              <w:rPr>
                <w:rFonts w:hint="eastAsia" w:ascii="Times New Roman" w:hAnsi="Times New Roman" w:cs="Times New Roman"/>
                <w:color w:val="auto"/>
                <w:kern w:val="2"/>
                <w:sz w:val="24"/>
                <w:szCs w:val="24"/>
                <w:u w:val="none"/>
                <w:lang w:eastAsia="zh-CN"/>
              </w:rPr>
              <w:t>“南粤家政”市级培训示范基地</w:t>
            </w:r>
            <w:r>
              <w:rPr>
                <w:rFonts w:ascii="Times New Roman" w:hAnsi="Times New Roman" w:eastAsia="仿宋_GB2312" w:cs="Times New Roman"/>
                <w:color w:val="auto"/>
                <w:sz w:val="24"/>
                <w:szCs w:val="24"/>
                <w:u w:val="none"/>
              </w:rPr>
              <w:t>时间</w:t>
            </w:r>
          </w:p>
        </w:tc>
        <w:tc>
          <w:tcPr>
            <w:tcW w:w="7249" w:type="dxa"/>
            <w:gridSpan w:val="3"/>
            <w:noWrap w:val="0"/>
            <w:vAlign w:val="center"/>
          </w:tcPr>
          <w:p>
            <w:pPr>
              <w:spacing w:line="0" w:lineRule="atLeast"/>
              <w:jc w:val="center"/>
              <w:rPr>
                <w:rFonts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1" w:hRule="atLeast"/>
          <w:jc w:val="center"/>
        </w:trPr>
        <w:tc>
          <w:tcPr>
            <w:tcW w:w="2037" w:type="dxa"/>
            <w:noWrap w:val="0"/>
            <w:vAlign w:val="center"/>
          </w:tcPr>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本年度成效简介</w:t>
            </w:r>
          </w:p>
          <w:p>
            <w:pPr>
              <w:spacing w:line="0" w:lineRule="atLeast"/>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（300字，可另附材料）</w:t>
            </w:r>
          </w:p>
        </w:tc>
        <w:tc>
          <w:tcPr>
            <w:tcW w:w="7249" w:type="dxa"/>
            <w:gridSpan w:val="3"/>
            <w:noWrap w:val="0"/>
            <w:vAlign w:val="center"/>
          </w:tcPr>
          <w:p>
            <w:pPr>
              <w:spacing w:line="0" w:lineRule="atLeast"/>
              <w:rPr>
                <w:rFonts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7" w:hRule="exact"/>
          <w:jc w:val="center"/>
        </w:trPr>
        <w:tc>
          <w:tcPr>
            <w:tcW w:w="2037" w:type="dxa"/>
            <w:noWrap w:val="0"/>
            <w:vAlign w:val="center"/>
          </w:tcPr>
          <w:p>
            <w:pPr>
              <w:spacing w:line="0" w:lineRule="atLeast"/>
              <w:ind w:firstLine="118" w:firstLineChars="50"/>
              <w:jc w:val="center"/>
              <w:rPr>
                <w:rFonts w:ascii="Times New Roman" w:hAnsi="Times New Roman" w:eastAsia="仿宋_GB2312" w:cs="Times New Roman"/>
                <w:b w:val="0"/>
                <w:bCs w:val="0"/>
                <w:color w:val="auto"/>
                <w:sz w:val="24"/>
                <w:szCs w:val="24"/>
                <w:u w:val="none"/>
              </w:rPr>
            </w:pPr>
            <w:r>
              <w:rPr>
                <w:rFonts w:hint="eastAsia" w:ascii="Times New Roman" w:hAnsi="Times New Roman" w:cs="Times New Roman"/>
                <w:b w:val="0"/>
                <w:bCs w:val="0"/>
                <w:color w:val="auto"/>
                <w:sz w:val="24"/>
                <w:szCs w:val="24"/>
                <w:u w:val="none"/>
                <w:lang w:val="en-US" w:eastAsia="zh-CN"/>
              </w:rPr>
              <w:t>县</w:t>
            </w:r>
            <w:r>
              <w:rPr>
                <w:rFonts w:ascii="Times New Roman" w:hAnsi="Times New Roman" w:eastAsia="仿宋_GB2312" w:cs="Times New Roman"/>
                <w:b w:val="0"/>
                <w:bCs w:val="0"/>
                <w:color w:val="auto"/>
                <w:sz w:val="24"/>
                <w:szCs w:val="24"/>
                <w:u w:val="none"/>
              </w:rPr>
              <w:t>级检验意见</w:t>
            </w:r>
          </w:p>
        </w:tc>
        <w:tc>
          <w:tcPr>
            <w:tcW w:w="7249" w:type="dxa"/>
            <w:gridSpan w:val="3"/>
            <w:noWrap w:val="0"/>
            <w:vAlign w:val="center"/>
          </w:tcPr>
          <w:p>
            <w:pPr>
              <w:spacing w:line="0" w:lineRule="atLeast"/>
              <w:jc w:val="center"/>
              <w:rPr>
                <w:rFonts w:ascii="Times New Roman" w:hAnsi="Times New Roman" w:eastAsia="仿宋_GB2312" w:cs="Times New Roman"/>
                <w:color w:val="auto"/>
                <w:sz w:val="24"/>
                <w:szCs w:val="24"/>
                <w:u w:val="none"/>
              </w:rPr>
            </w:pPr>
          </w:p>
          <w:p>
            <w:pPr>
              <w:spacing w:line="0" w:lineRule="atLeast"/>
              <w:jc w:val="center"/>
              <w:rPr>
                <w:rFonts w:ascii="Times New Roman" w:hAnsi="Times New Roman" w:eastAsia="仿宋_GB2312" w:cs="Times New Roman"/>
                <w:color w:val="auto"/>
                <w:sz w:val="24"/>
                <w:szCs w:val="24"/>
                <w:u w:val="none"/>
              </w:rPr>
            </w:pPr>
          </w:p>
          <w:p>
            <w:pPr>
              <w:spacing w:line="0" w:lineRule="atLeast"/>
              <w:jc w:val="center"/>
              <w:rPr>
                <w:rFonts w:ascii="Times New Roman" w:hAnsi="Times New Roman" w:eastAsia="仿宋_GB2312" w:cs="Times New Roman"/>
                <w:color w:val="auto"/>
                <w:sz w:val="24"/>
                <w:szCs w:val="24"/>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spacing w:line="0" w:lineRule="atLeast"/>
              <w:jc w:val="center"/>
              <w:rPr>
                <w:rFonts w:ascii="Times New Roman" w:hAnsi="Times New Roman" w:eastAsia="仿宋_GB2312" w:cs="Times New Roman"/>
                <w:color w:val="auto"/>
                <w:sz w:val="24"/>
                <w:szCs w:val="24"/>
                <w:u w:val="none"/>
              </w:rPr>
            </w:pPr>
            <w:r>
              <w:rPr>
                <w:rFonts w:hint="eastAsia" w:ascii="Times New Roman" w:hAnsi="Times New Roman" w:cs="Times New Roman"/>
                <w:color w:val="auto"/>
                <w:sz w:val="24"/>
                <w:szCs w:val="24"/>
                <w:u w:val="none"/>
                <w:lang w:val="en-US" w:eastAsia="zh-CN"/>
              </w:rPr>
              <w:t xml:space="preserve">              县（市、区）</w:t>
            </w:r>
            <w:r>
              <w:rPr>
                <w:rFonts w:ascii="Times New Roman" w:hAnsi="Times New Roman" w:eastAsia="仿宋_GB2312" w:cs="Times New Roman"/>
                <w:color w:val="auto"/>
                <w:sz w:val="24"/>
                <w:szCs w:val="24"/>
                <w:u w:val="none"/>
              </w:rPr>
              <w:t>人力资源社会保障局（盖章）</w:t>
            </w:r>
          </w:p>
          <w:p>
            <w:pPr>
              <w:spacing w:line="0" w:lineRule="atLeast"/>
              <w:jc w:val="center"/>
              <w:rPr>
                <w:rFonts w:ascii="Times New Roman" w:hAnsi="Times New Roman" w:eastAsia="仿宋_GB2312" w:cs="Times New Roman"/>
                <w:color w:val="auto"/>
                <w:sz w:val="24"/>
                <w:szCs w:val="24"/>
                <w:u w:val="none"/>
              </w:rPr>
            </w:pPr>
            <w:r>
              <w:rPr>
                <w:rFonts w:ascii="Times New Roman" w:hAnsi="Times New Roman" w:eastAsia="仿宋_GB2312" w:cs="Times New Roman"/>
                <w:color w:val="auto"/>
                <w:sz w:val="24"/>
                <w:szCs w:val="24"/>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6" w:hRule="exact"/>
          <w:jc w:val="center"/>
        </w:trPr>
        <w:tc>
          <w:tcPr>
            <w:tcW w:w="2037" w:type="dxa"/>
            <w:noWrap w:val="0"/>
            <w:vAlign w:val="center"/>
          </w:tcPr>
          <w:p>
            <w:pPr>
              <w:spacing w:line="0" w:lineRule="atLeast"/>
              <w:ind w:firstLine="118" w:firstLineChars="50"/>
              <w:jc w:val="center"/>
              <w:rPr>
                <w:rFonts w:ascii="Times New Roman" w:hAnsi="Times New Roman" w:eastAsia="仿宋_GB2312" w:cs="Times New Roman"/>
                <w:b w:val="0"/>
                <w:bCs w:val="0"/>
                <w:color w:val="auto"/>
                <w:sz w:val="24"/>
                <w:szCs w:val="24"/>
                <w:u w:val="none"/>
              </w:rPr>
            </w:pPr>
            <w:r>
              <w:rPr>
                <w:rFonts w:hint="eastAsia" w:ascii="Times New Roman" w:hAnsi="Times New Roman" w:cs="Times New Roman"/>
                <w:b w:val="0"/>
                <w:bCs w:val="0"/>
                <w:color w:val="auto"/>
                <w:sz w:val="24"/>
                <w:szCs w:val="24"/>
                <w:u w:val="none"/>
                <w:lang w:val="en-US" w:eastAsia="zh-CN"/>
              </w:rPr>
              <w:t>市</w:t>
            </w:r>
            <w:r>
              <w:rPr>
                <w:rFonts w:ascii="Times New Roman" w:hAnsi="Times New Roman" w:eastAsia="仿宋_GB2312" w:cs="Times New Roman"/>
                <w:b w:val="0"/>
                <w:bCs w:val="0"/>
                <w:color w:val="auto"/>
                <w:sz w:val="24"/>
                <w:szCs w:val="24"/>
                <w:u w:val="none"/>
              </w:rPr>
              <w:t>级</w:t>
            </w:r>
            <w:r>
              <w:rPr>
                <w:rFonts w:hint="default" w:ascii="Times New Roman" w:hAnsi="Times New Roman" w:eastAsia="仿宋_GB2312" w:cs="Times New Roman"/>
                <w:b w:val="0"/>
                <w:bCs w:val="0"/>
                <w:color w:val="auto"/>
                <w:sz w:val="24"/>
                <w:szCs w:val="24"/>
                <w:u w:val="none"/>
              </w:rPr>
              <w:t>复核</w:t>
            </w:r>
            <w:r>
              <w:rPr>
                <w:rFonts w:ascii="Times New Roman" w:hAnsi="Times New Roman" w:eastAsia="仿宋_GB2312" w:cs="Times New Roman"/>
                <w:b w:val="0"/>
                <w:bCs w:val="0"/>
                <w:color w:val="auto"/>
                <w:sz w:val="24"/>
                <w:szCs w:val="24"/>
                <w:u w:val="none"/>
              </w:rPr>
              <w:t>意见</w:t>
            </w:r>
          </w:p>
        </w:tc>
        <w:tc>
          <w:tcPr>
            <w:tcW w:w="7249" w:type="dxa"/>
            <w:gridSpan w:val="3"/>
            <w:noWrap w:val="0"/>
            <w:vAlign w:val="center"/>
          </w:tcPr>
          <w:p>
            <w:pPr>
              <w:spacing w:line="0" w:lineRule="atLeast"/>
              <w:jc w:val="center"/>
              <w:rPr>
                <w:rFonts w:ascii="Times New Roman" w:hAnsi="Times New Roman" w:eastAsia="仿宋_GB2312" w:cs="Times New Roman"/>
                <w:color w:val="auto"/>
                <w:sz w:val="24"/>
                <w:szCs w:val="24"/>
                <w:u w:val="none"/>
              </w:rPr>
            </w:pPr>
          </w:p>
          <w:p>
            <w:pPr>
              <w:spacing w:line="0" w:lineRule="atLeast"/>
              <w:jc w:val="center"/>
              <w:rPr>
                <w:rFonts w:ascii="Times New Roman" w:hAnsi="Times New Roman" w:eastAsia="仿宋_GB2312" w:cs="Times New Roman"/>
                <w:color w:val="auto"/>
                <w:sz w:val="24"/>
                <w:szCs w:val="24"/>
                <w:u w:val="none"/>
              </w:rPr>
            </w:pPr>
          </w:p>
          <w:p>
            <w:pPr>
              <w:spacing w:line="0" w:lineRule="atLeast"/>
              <w:jc w:val="center"/>
              <w:rPr>
                <w:rFonts w:ascii="Times New Roman" w:hAnsi="Times New Roman" w:eastAsia="仿宋_GB2312" w:cs="Times New Roman"/>
                <w:color w:val="auto"/>
                <w:sz w:val="24"/>
                <w:szCs w:val="24"/>
                <w:u w:val="none"/>
              </w:rPr>
            </w:pPr>
          </w:p>
          <w:p>
            <w:pPr>
              <w:spacing w:line="0" w:lineRule="atLeast"/>
              <w:jc w:val="center"/>
              <w:rPr>
                <w:rFonts w:ascii="Times New Roman" w:hAnsi="Times New Roman" w:eastAsia="仿宋_GB2312" w:cs="Times New Roman"/>
                <w:color w:val="auto"/>
                <w:sz w:val="24"/>
                <w:szCs w:val="24"/>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rPr>
                <w:rFonts w:ascii="Times New Roman" w:hAnsi="Times New Roman" w:cs="Times New Roman"/>
                <w:color w:val="auto"/>
                <w:u w:val="none"/>
              </w:rPr>
            </w:pPr>
          </w:p>
          <w:p>
            <w:pPr>
              <w:spacing w:line="0" w:lineRule="atLeast"/>
              <w:jc w:val="center"/>
              <w:rPr>
                <w:rFonts w:ascii="Times New Roman" w:hAnsi="Times New Roman" w:eastAsia="仿宋_GB2312" w:cs="Times New Roman"/>
                <w:color w:val="auto"/>
                <w:sz w:val="24"/>
                <w:szCs w:val="24"/>
                <w:u w:val="none"/>
              </w:rPr>
            </w:pPr>
            <w:r>
              <w:rPr>
                <w:rFonts w:hint="eastAsia" w:ascii="Times New Roman" w:hAnsi="Times New Roman" w:cs="Times New Roman"/>
                <w:color w:val="auto"/>
                <w:sz w:val="24"/>
                <w:szCs w:val="24"/>
                <w:u w:val="none"/>
                <w:lang w:val="en-US" w:eastAsia="zh-CN"/>
              </w:rPr>
              <w:t xml:space="preserve">                  市</w:t>
            </w:r>
            <w:r>
              <w:rPr>
                <w:rFonts w:ascii="Times New Roman" w:hAnsi="Times New Roman" w:eastAsia="仿宋_GB2312" w:cs="Times New Roman"/>
                <w:color w:val="auto"/>
                <w:sz w:val="24"/>
                <w:szCs w:val="24"/>
                <w:u w:val="none"/>
              </w:rPr>
              <w:t>人力资源社会保障</w:t>
            </w:r>
            <w:r>
              <w:rPr>
                <w:rFonts w:hint="eastAsia" w:ascii="Times New Roman" w:hAnsi="Times New Roman" w:cs="Times New Roman"/>
                <w:color w:val="auto"/>
                <w:sz w:val="24"/>
                <w:szCs w:val="24"/>
                <w:u w:val="none"/>
                <w:lang w:val="en-US" w:eastAsia="zh-CN"/>
              </w:rPr>
              <w:t>局</w:t>
            </w:r>
            <w:r>
              <w:rPr>
                <w:rFonts w:ascii="Times New Roman" w:hAnsi="Times New Roman" w:eastAsia="仿宋_GB2312" w:cs="Times New Roman"/>
                <w:color w:val="auto"/>
                <w:sz w:val="24"/>
                <w:szCs w:val="24"/>
                <w:u w:val="none"/>
              </w:rPr>
              <w:t>（盖章）</w:t>
            </w:r>
          </w:p>
          <w:p>
            <w:pPr>
              <w:spacing w:line="0" w:lineRule="atLeast"/>
              <w:jc w:val="center"/>
              <w:rPr>
                <w:rFonts w:ascii="Times New Roman" w:hAnsi="Times New Roman" w:eastAsia="仿宋_GB2312" w:cs="Times New Roman"/>
                <w:color w:val="auto"/>
                <w:sz w:val="24"/>
                <w:szCs w:val="24"/>
                <w:u w:val="none"/>
              </w:rPr>
            </w:pPr>
            <w:r>
              <w:rPr>
                <w:rFonts w:hint="eastAsia" w:ascii="Times New Roman" w:hAnsi="Times New Roman" w:cs="Times New Roman"/>
                <w:color w:val="auto"/>
                <w:sz w:val="24"/>
                <w:szCs w:val="24"/>
                <w:u w:val="none"/>
                <w:lang w:val="en-US" w:eastAsia="zh-CN"/>
              </w:rPr>
              <w:t xml:space="preserve">                 </w:t>
            </w:r>
            <w:r>
              <w:rPr>
                <w:rFonts w:ascii="Times New Roman" w:hAnsi="Times New Roman" w:eastAsia="仿宋_GB2312" w:cs="Times New Roman"/>
                <w:color w:val="auto"/>
                <w:sz w:val="24"/>
                <w:szCs w:val="24"/>
                <w:u w:val="none"/>
              </w:rPr>
              <w:t>年   月   日</w:t>
            </w:r>
          </w:p>
        </w:tc>
      </w:tr>
    </w:tbl>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lang w:eastAsia="zh-CN"/>
        </w:rPr>
      </w:pPr>
      <w:r>
        <w:rPr>
          <w:rFonts w:hint="eastAsia" w:ascii="黑体" w:hAnsi="黑体" w:eastAsia="黑体" w:cs="黑体"/>
          <w:lang w:eastAsia="zh-CN"/>
        </w:rPr>
        <w:t>公开方式：主动公开</w:t>
      </w:r>
    </w:p>
    <w:p>
      <w:pPr>
        <w:keepNext w:val="0"/>
        <w:keepLines w:val="0"/>
        <w:pageBreakBefore w:val="0"/>
        <w:widowControl w:val="0"/>
        <w:kinsoku/>
        <w:wordWrap/>
        <w:overflowPunct/>
        <w:topLinePunct w:val="0"/>
        <w:autoSpaceDE/>
        <w:autoSpaceDN/>
        <w:bidi w:val="0"/>
        <w:adjustRightInd/>
        <w:snapToGrid/>
        <w:ind w:firstLine="474" w:firstLineChars="150"/>
        <w:textAlignment w:val="auto"/>
        <w:outlineLvl w:val="9"/>
        <w:rPr>
          <w:rFonts w:hint="eastAsia" w:ascii="黑体" w:hAnsi="黑体" w:eastAsia="黑体" w:cs="黑体"/>
          <w:lang w:eastAsia="zh-CN"/>
        </w:rPr>
      </w:pPr>
    </w:p>
    <w:p>
      <w:pPr>
        <w:pBdr>
          <w:top w:val="single" w:color="auto" w:sz="8" w:space="1"/>
          <w:bottom w:val="single" w:color="auto" w:sz="8" w:space="1"/>
        </w:pBdr>
        <w:ind w:firstLine="300" w:firstLineChars="100"/>
        <w:rPr>
          <w:rFonts w:hint="eastAsia"/>
          <w:spacing w:val="-8"/>
        </w:rPr>
      </w:pPr>
      <w:r>
        <w:rPr>
          <w:rFonts w:hint="eastAsia"/>
          <w:spacing w:val="-8"/>
          <w:lang w:val="en-US" w:eastAsia="zh-CN"/>
        </w:rPr>
        <w:t>汕尾市</w:t>
      </w:r>
      <w:r>
        <w:rPr>
          <w:rFonts w:hint="eastAsia"/>
          <w:spacing w:val="-8"/>
        </w:rPr>
        <w:t>人力资源和社会保障</w:t>
      </w:r>
      <w:r>
        <w:rPr>
          <w:rFonts w:hint="eastAsia"/>
          <w:spacing w:val="-8"/>
          <w:lang w:val="en-US" w:eastAsia="zh-CN"/>
        </w:rPr>
        <w:t>局</w:t>
      </w:r>
      <w:r>
        <w:rPr>
          <w:rFonts w:hint="eastAsia"/>
          <w:spacing w:val="-8"/>
        </w:rPr>
        <w:t xml:space="preserve">办公室    </w:t>
      </w:r>
      <w:r>
        <w:rPr>
          <w:rFonts w:hint="default" w:ascii="Times New Roman" w:hAnsi="Times New Roman" w:cs="Times New Roman"/>
          <w:spacing w:val="-8"/>
        </w:rPr>
        <w:t>20</w:t>
      </w:r>
      <w:r>
        <w:rPr>
          <w:rFonts w:hint="default" w:ascii="Times New Roman" w:hAnsi="Times New Roman" w:cs="Times New Roman"/>
          <w:spacing w:val="-8"/>
          <w:lang w:val="en-US" w:eastAsia="zh-CN"/>
        </w:rPr>
        <w:t>2</w:t>
      </w:r>
      <w:r>
        <w:rPr>
          <w:rFonts w:hint="eastAsia" w:ascii="Times New Roman" w:hAnsi="Times New Roman" w:cs="Times New Roman"/>
          <w:spacing w:val="-8"/>
          <w:lang w:val="en-US" w:eastAsia="zh-CN"/>
        </w:rPr>
        <w:t>2</w:t>
      </w:r>
      <w:r>
        <w:rPr>
          <w:rFonts w:hint="default" w:ascii="Times New Roman" w:hAnsi="Times New Roman" w:cs="Times New Roman"/>
          <w:spacing w:val="-8"/>
        </w:rPr>
        <w:t>年</w:t>
      </w:r>
      <w:r>
        <w:rPr>
          <w:rFonts w:hint="eastAsia" w:ascii="Times New Roman" w:hAnsi="Times New Roman" w:cs="Times New Roman"/>
          <w:spacing w:val="-8"/>
          <w:lang w:val="en-US" w:eastAsia="zh-CN"/>
        </w:rPr>
        <w:t>10</w:t>
      </w:r>
      <w:r>
        <w:rPr>
          <w:rFonts w:hint="default" w:ascii="Times New Roman" w:hAnsi="Times New Roman" w:cs="Times New Roman"/>
          <w:spacing w:val="-8"/>
        </w:rPr>
        <w:t>月</w:t>
      </w:r>
      <w:r>
        <w:rPr>
          <w:rFonts w:hint="eastAsia" w:ascii="Times New Roman" w:hAnsi="Times New Roman" w:cs="Times New Roman"/>
          <w:spacing w:val="-8"/>
          <w:lang w:val="en-US" w:eastAsia="zh-CN"/>
        </w:rPr>
        <w:t xml:space="preserve"> </w:t>
      </w:r>
      <w:r>
        <w:rPr>
          <w:rFonts w:hint="eastAsia"/>
          <w:spacing w:val="-8"/>
        </w:rPr>
        <w:t>日印发</w:t>
      </w:r>
    </w:p>
    <w:sectPr>
      <w:pgSz w:w="11906" w:h="16838"/>
      <w:pgMar w:top="2098" w:right="1474" w:bottom="1984" w:left="1587" w:header="850" w:footer="850" w:gutter="0"/>
      <w:paperSrc/>
      <w:cols w:space="720" w:num="1"/>
      <w:docGrid w:type="linesAndChars" w:linePitch="64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3FC41"/>
    <w:multiLevelType w:val="singleLevel"/>
    <w:tmpl w:val="3423FC41"/>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32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WNmMzUwNzAzZGZhYzc4NjE2MzQwNWI4MmIifQ=="/>
  </w:docVars>
  <w:rsids>
    <w:rsidRoot w:val="00172A27"/>
    <w:rsid w:val="001B4BD1"/>
    <w:rsid w:val="00867FFD"/>
    <w:rsid w:val="00DB20F7"/>
    <w:rsid w:val="0125204F"/>
    <w:rsid w:val="012A4725"/>
    <w:rsid w:val="014F1DF2"/>
    <w:rsid w:val="019501C8"/>
    <w:rsid w:val="030D5792"/>
    <w:rsid w:val="035E2B6B"/>
    <w:rsid w:val="03BD3D36"/>
    <w:rsid w:val="04974587"/>
    <w:rsid w:val="04AE5F08"/>
    <w:rsid w:val="04D04925"/>
    <w:rsid w:val="05011BAB"/>
    <w:rsid w:val="05587C36"/>
    <w:rsid w:val="05720B50"/>
    <w:rsid w:val="068B1EC9"/>
    <w:rsid w:val="06B059B1"/>
    <w:rsid w:val="06F16183"/>
    <w:rsid w:val="076A5F83"/>
    <w:rsid w:val="07AB1B5D"/>
    <w:rsid w:val="07D06EA7"/>
    <w:rsid w:val="07D4164E"/>
    <w:rsid w:val="07F36916"/>
    <w:rsid w:val="096249C6"/>
    <w:rsid w:val="09970B85"/>
    <w:rsid w:val="09D947CF"/>
    <w:rsid w:val="09DC17D2"/>
    <w:rsid w:val="09DF42DA"/>
    <w:rsid w:val="0AD86F1E"/>
    <w:rsid w:val="0AF838A6"/>
    <w:rsid w:val="0B536DFE"/>
    <w:rsid w:val="0BB35A1E"/>
    <w:rsid w:val="0C23594B"/>
    <w:rsid w:val="0C604ED4"/>
    <w:rsid w:val="0C821421"/>
    <w:rsid w:val="0CF21530"/>
    <w:rsid w:val="0D051E9D"/>
    <w:rsid w:val="0D6C2329"/>
    <w:rsid w:val="0DA9532B"/>
    <w:rsid w:val="0E250E55"/>
    <w:rsid w:val="0E484B44"/>
    <w:rsid w:val="0E8F56B8"/>
    <w:rsid w:val="10563548"/>
    <w:rsid w:val="11914EBF"/>
    <w:rsid w:val="11A93C63"/>
    <w:rsid w:val="124E685E"/>
    <w:rsid w:val="12677A45"/>
    <w:rsid w:val="12C624DB"/>
    <w:rsid w:val="131312EA"/>
    <w:rsid w:val="13410312"/>
    <w:rsid w:val="13420CEC"/>
    <w:rsid w:val="13675A6C"/>
    <w:rsid w:val="13AB5BA5"/>
    <w:rsid w:val="142738F1"/>
    <w:rsid w:val="14495172"/>
    <w:rsid w:val="153100E0"/>
    <w:rsid w:val="154755E4"/>
    <w:rsid w:val="156061BF"/>
    <w:rsid w:val="15B17473"/>
    <w:rsid w:val="15BD5E17"/>
    <w:rsid w:val="15DC2BB3"/>
    <w:rsid w:val="164D7B0B"/>
    <w:rsid w:val="16D451C7"/>
    <w:rsid w:val="16D90B34"/>
    <w:rsid w:val="17374D47"/>
    <w:rsid w:val="174F0CF1"/>
    <w:rsid w:val="17D3547E"/>
    <w:rsid w:val="18371EB1"/>
    <w:rsid w:val="191F1301"/>
    <w:rsid w:val="19566046"/>
    <w:rsid w:val="19A075E2"/>
    <w:rsid w:val="19C5529B"/>
    <w:rsid w:val="1A2E2E40"/>
    <w:rsid w:val="1A56477C"/>
    <w:rsid w:val="1B182D43"/>
    <w:rsid w:val="1B207EA5"/>
    <w:rsid w:val="1B6C00C4"/>
    <w:rsid w:val="1BF64139"/>
    <w:rsid w:val="1C4526C3"/>
    <w:rsid w:val="1C8651B5"/>
    <w:rsid w:val="1CC7132A"/>
    <w:rsid w:val="1CE15268"/>
    <w:rsid w:val="1D4E37F9"/>
    <w:rsid w:val="1D9531D6"/>
    <w:rsid w:val="1DBC69B5"/>
    <w:rsid w:val="1DCA10D2"/>
    <w:rsid w:val="1E6B1B69"/>
    <w:rsid w:val="1E6F3F54"/>
    <w:rsid w:val="1E8079E2"/>
    <w:rsid w:val="1ED41ADC"/>
    <w:rsid w:val="202C6073"/>
    <w:rsid w:val="209179EB"/>
    <w:rsid w:val="20BA379C"/>
    <w:rsid w:val="20D12B0B"/>
    <w:rsid w:val="20E406FC"/>
    <w:rsid w:val="210D0854"/>
    <w:rsid w:val="211A5ECC"/>
    <w:rsid w:val="216336AD"/>
    <w:rsid w:val="21CF4F08"/>
    <w:rsid w:val="21F14B33"/>
    <w:rsid w:val="21FF3188"/>
    <w:rsid w:val="220F05FE"/>
    <w:rsid w:val="222A213F"/>
    <w:rsid w:val="223236E9"/>
    <w:rsid w:val="225238F9"/>
    <w:rsid w:val="22641065"/>
    <w:rsid w:val="23166AD4"/>
    <w:rsid w:val="23204D36"/>
    <w:rsid w:val="233B037C"/>
    <w:rsid w:val="24373239"/>
    <w:rsid w:val="2455546D"/>
    <w:rsid w:val="249D12EE"/>
    <w:rsid w:val="26670576"/>
    <w:rsid w:val="26F17ECC"/>
    <w:rsid w:val="2722776F"/>
    <w:rsid w:val="275D49AC"/>
    <w:rsid w:val="277905C8"/>
    <w:rsid w:val="27C04AC9"/>
    <w:rsid w:val="27DA0163"/>
    <w:rsid w:val="287C121A"/>
    <w:rsid w:val="28B206E5"/>
    <w:rsid w:val="28E31299"/>
    <w:rsid w:val="292A6A05"/>
    <w:rsid w:val="298D02AE"/>
    <w:rsid w:val="2A0E0598"/>
    <w:rsid w:val="2A110088"/>
    <w:rsid w:val="2A6528B6"/>
    <w:rsid w:val="2A68414C"/>
    <w:rsid w:val="2C095B74"/>
    <w:rsid w:val="2C476873"/>
    <w:rsid w:val="2C826F60"/>
    <w:rsid w:val="2CC032E9"/>
    <w:rsid w:val="2DC52B31"/>
    <w:rsid w:val="2E4840FD"/>
    <w:rsid w:val="2E6F1761"/>
    <w:rsid w:val="2EF064BE"/>
    <w:rsid w:val="2F8C0791"/>
    <w:rsid w:val="30183F1E"/>
    <w:rsid w:val="306D3573"/>
    <w:rsid w:val="30872AC8"/>
    <w:rsid w:val="30C7781C"/>
    <w:rsid w:val="30F94301"/>
    <w:rsid w:val="313E4DC4"/>
    <w:rsid w:val="31BE19D6"/>
    <w:rsid w:val="31BE4652"/>
    <w:rsid w:val="31CA56EC"/>
    <w:rsid w:val="31FB7654"/>
    <w:rsid w:val="32034EF7"/>
    <w:rsid w:val="321E6CB1"/>
    <w:rsid w:val="323A4620"/>
    <w:rsid w:val="32892EB1"/>
    <w:rsid w:val="32D14858"/>
    <w:rsid w:val="32F742BF"/>
    <w:rsid w:val="336F456E"/>
    <w:rsid w:val="340A2DF0"/>
    <w:rsid w:val="347158E5"/>
    <w:rsid w:val="34767465"/>
    <w:rsid w:val="34996881"/>
    <w:rsid w:val="34B00BC9"/>
    <w:rsid w:val="34D50630"/>
    <w:rsid w:val="3599165E"/>
    <w:rsid w:val="368C0490"/>
    <w:rsid w:val="375E1F6D"/>
    <w:rsid w:val="376D2DA2"/>
    <w:rsid w:val="383C2D6D"/>
    <w:rsid w:val="38BF1443"/>
    <w:rsid w:val="38DB209D"/>
    <w:rsid w:val="393B416C"/>
    <w:rsid w:val="394B5AE3"/>
    <w:rsid w:val="39EE106C"/>
    <w:rsid w:val="39FF2BD1"/>
    <w:rsid w:val="3A121052"/>
    <w:rsid w:val="3A14308C"/>
    <w:rsid w:val="3A1E65D5"/>
    <w:rsid w:val="3A69610E"/>
    <w:rsid w:val="3A9A2DFA"/>
    <w:rsid w:val="3B934DA1"/>
    <w:rsid w:val="3BF94BF5"/>
    <w:rsid w:val="3C291261"/>
    <w:rsid w:val="3C8A1D00"/>
    <w:rsid w:val="3CA8487C"/>
    <w:rsid w:val="3CC01BC6"/>
    <w:rsid w:val="3D4812D1"/>
    <w:rsid w:val="3DBF59D9"/>
    <w:rsid w:val="3DE55DF3"/>
    <w:rsid w:val="3DF24001"/>
    <w:rsid w:val="3DFA69EF"/>
    <w:rsid w:val="3F1E7077"/>
    <w:rsid w:val="3F951649"/>
    <w:rsid w:val="40E340D5"/>
    <w:rsid w:val="41D103D1"/>
    <w:rsid w:val="42205950"/>
    <w:rsid w:val="42BF022A"/>
    <w:rsid w:val="43761230"/>
    <w:rsid w:val="438F6794"/>
    <w:rsid w:val="44091841"/>
    <w:rsid w:val="440C58A8"/>
    <w:rsid w:val="44405732"/>
    <w:rsid w:val="44B27586"/>
    <w:rsid w:val="451900C5"/>
    <w:rsid w:val="45326CB2"/>
    <w:rsid w:val="4584392A"/>
    <w:rsid w:val="45AE54CB"/>
    <w:rsid w:val="45CA5863"/>
    <w:rsid w:val="45CA7611"/>
    <w:rsid w:val="45D173B3"/>
    <w:rsid w:val="463F39C2"/>
    <w:rsid w:val="471B36AF"/>
    <w:rsid w:val="476C2789"/>
    <w:rsid w:val="47F866B8"/>
    <w:rsid w:val="482C6361"/>
    <w:rsid w:val="48517097"/>
    <w:rsid w:val="48AC1250"/>
    <w:rsid w:val="49050213"/>
    <w:rsid w:val="49522746"/>
    <w:rsid w:val="4A162E25"/>
    <w:rsid w:val="4A3C5376"/>
    <w:rsid w:val="4AB72272"/>
    <w:rsid w:val="4AFA44F5"/>
    <w:rsid w:val="4B3323B3"/>
    <w:rsid w:val="4BB072A9"/>
    <w:rsid w:val="4CBF59F6"/>
    <w:rsid w:val="4CC50B32"/>
    <w:rsid w:val="4D2264A2"/>
    <w:rsid w:val="4E157897"/>
    <w:rsid w:val="50650662"/>
    <w:rsid w:val="50D21A70"/>
    <w:rsid w:val="51736DAF"/>
    <w:rsid w:val="51BF3016"/>
    <w:rsid w:val="520143BB"/>
    <w:rsid w:val="523227C6"/>
    <w:rsid w:val="52F43F1F"/>
    <w:rsid w:val="53407165"/>
    <w:rsid w:val="53A414A2"/>
    <w:rsid w:val="541F321E"/>
    <w:rsid w:val="543D7B30"/>
    <w:rsid w:val="54BB4EE1"/>
    <w:rsid w:val="54BE29B0"/>
    <w:rsid w:val="54DB1ED7"/>
    <w:rsid w:val="55911EF9"/>
    <w:rsid w:val="55D709A4"/>
    <w:rsid w:val="56261760"/>
    <w:rsid w:val="56552F27"/>
    <w:rsid w:val="56D61209"/>
    <w:rsid w:val="5A096502"/>
    <w:rsid w:val="5A250E62"/>
    <w:rsid w:val="5A440992"/>
    <w:rsid w:val="5AD5082A"/>
    <w:rsid w:val="5AEE394A"/>
    <w:rsid w:val="5B1C04B7"/>
    <w:rsid w:val="5B703146"/>
    <w:rsid w:val="5BB406F0"/>
    <w:rsid w:val="5BD90156"/>
    <w:rsid w:val="5C0C733B"/>
    <w:rsid w:val="5C0D17CD"/>
    <w:rsid w:val="5C332507"/>
    <w:rsid w:val="5C9873AB"/>
    <w:rsid w:val="5CB52971"/>
    <w:rsid w:val="5CBD24BA"/>
    <w:rsid w:val="5D1740AB"/>
    <w:rsid w:val="5D8D6E33"/>
    <w:rsid w:val="5DC93387"/>
    <w:rsid w:val="5E167440"/>
    <w:rsid w:val="5E1D0858"/>
    <w:rsid w:val="5E275C39"/>
    <w:rsid w:val="5E46735B"/>
    <w:rsid w:val="5E65287A"/>
    <w:rsid w:val="5E9E69DF"/>
    <w:rsid w:val="5EE82911"/>
    <w:rsid w:val="5EF01A67"/>
    <w:rsid w:val="5F065351"/>
    <w:rsid w:val="5FBE3889"/>
    <w:rsid w:val="5FF10A7D"/>
    <w:rsid w:val="60487659"/>
    <w:rsid w:val="606306D7"/>
    <w:rsid w:val="60DB0171"/>
    <w:rsid w:val="610572F8"/>
    <w:rsid w:val="624B7414"/>
    <w:rsid w:val="62845091"/>
    <w:rsid w:val="634F7668"/>
    <w:rsid w:val="637A221F"/>
    <w:rsid w:val="63D062E3"/>
    <w:rsid w:val="63D97B78"/>
    <w:rsid w:val="6400539D"/>
    <w:rsid w:val="641A733F"/>
    <w:rsid w:val="644E4C23"/>
    <w:rsid w:val="64B1461A"/>
    <w:rsid w:val="64C97EA0"/>
    <w:rsid w:val="64EE6A20"/>
    <w:rsid w:val="65A03C04"/>
    <w:rsid w:val="65E07974"/>
    <w:rsid w:val="660A2E72"/>
    <w:rsid w:val="664F7EBF"/>
    <w:rsid w:val="665B3AE5"/>
    <w:rsid w:val="68147564"/>
    <w:rsid w:val="68340307"/>
    <w:rsid w:val="68560626"/>
    <w:rsid w:val="687234C5"/>
    <w:rsid w:val="689650B0"/>
    <w:rsid w:val="68A51AEC"/>
    <w:rsid w:val="68D334AF"/>
    <w:rsid w:val="691D7FEC"/>
    <w:rsid w:val="699B6A4B"/>
    <w:rsid w:val="69CB5582"/>
    <w:rsid w:val="6B490D42"/>
    <w:rsid w:val="6BBB33D4"/>
    <w:rsid w:val="6C2C6080"/>
    <w:rsid w:val="6C305B70"/>
    <w:rsid w:val="6CA572BA"/>
    <w:rsid w:val="6CD56718"/>
    <w:rsid w:val="6D2C3246"/>
    <w:rsid w:val="6D311D3C"/>
    <w:rsid w:val="6D995997"/>
    <w:rsid w:val="6DD11EE7"/>
    <w:rsid w:val="6E0252EB"/>
    <w:rsid w:val="6EEB3FD1"/>
    <w:rsid w:val="6EF07839"/>
    <w:rsid w:val="6F074B63"/>
    <w:rsid w:val="6F8D6E36"/>
    <w:rsid w:val="6FBE7937"/>
    <w:rsid w:val="7009623E"/>
    <w:rsid w:val="70231548"/>
    <w:rsid w:val="705A1001"/>
    <w:rsid w:val="71494FDF"/>
    <w:rsid w:val="71DB4DD5"/>
    <w:rsid w:val="7285473C"/>
    <w:rsid w:val="728A58AF"/>
    <w:rsid w:val="72EC0317"/>
    <w:rsid w:val="73A274A7"/>
    <w:rsid w:val="750156D5"/>
    <w:rsid w:val="75906C53"/>
    <w:rsid w:val="765C63B7"/>
    <w:rsid w:val="766A0F38"/>
    <w:rsid w:val="76C606DA"/>
    <w:rsid w:val="77770AF7"/>
    <w:rsid w:val="7818455E"/>
    <w:rsid w:val="78785840"/>
    <w:rsid w:val="79507FD7"/>
    <w:rsid w:val="796E524F"/>
    <w:rsid w:val="7A613399"/>
    <w:rsid w:val="7A85177D"/>
    <w:rsid w:val="7AF161F2"/>
    <w:rsid w:val="7B302FF9"/>
    <w:rsid w:val="7B9C6F89"/>
    <w:rsid w:val="7C1E1E9C"/>
    <w:rsid w:val="7C4B4301"/>
    <w:rsid w:val="7C6E138E"/>
    <w:rsid w:val="7C6F7FEF"/>
    <w:rsid w:val="7CC27EAD"/>
    <w:rsid w:val="7CC7607D"/>
    <w:rsid w:val="7CCA16C9"/>
    <w:rsid w:val="7CE61163"/>
    <w:rsid w:val="7D0A7D18"/>
    <w:rsid w:val="7D6A79E5"/>
    <w:rsid w:val="7D7635FF"/>
    <w:rsid w:val="7EA30424"/>
    <w:rsid w:val="7F437894"/>
    <w:rsid w:val="7F496220"/>
    <w:rsid w:val="7F9B12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rFonts w:ascii="Times New Roman" w:hAnsi="Times New Roman" w:cs="Times New Roman"/>
      <w:b/>
      <w:sz w:val="32"/>
      <w:szCs w:val="32"/>
    </w:rPr>
  </w:style>
  <w:style w:type="character" w:default="1" w:styleId="9">
    <w:name w:val="Default Paragraph Font"/>
    <w:link w:val="10"/>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3">
    <w:name w:val="Normal Indent"/>
    <w:basedOn w:val="1"/>
    <w:qFormat/>
    <w:uiPriority w:val="99"/>
    <w:pPr>
      <w:widowControl/>
      <w:spacing w:line="360" w:lineRule="auto"/>
      <w:ind w:firstLine="420"/>
    </w:pPr>
    <w:rPr>
      <w:rFonts w:ascii="Times New Roman" w:hAnsi="Times New Roman" w:cs="Times New Roman"/>
      <w:kern w:val="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ind w:left="200" w:leftChars="200"/>
    </w:pPr>
    <w:rPr>
      <w:rFonts w:ascii="Times New Roman" w:hAnsi="Times New Roman" w:cs="Times New Roman"/>
      <w:szCs w:val="32"/>
    </w:rPr>
  </w:style>
  <w:style w:type="paragraph" w:styleId="7">
    <w:name w:val="Normal (Web)"/>
    <w:basedOn w:val="1"/>
    <w:unhideWhenUsed/>
    <w:qFormat/>
    <w:uiPriority w:val="99"/>
    <w:pPr>
      <w:spacing w:before="100" w:beforeAutospacing="1" w:after="100" w:afterAutospacing="1"/>
      <w:ind w:left="0" w:right="0"/>
      <w:jc w:val="left"/>
    </w:pPr>
    <w:rPr>
      <w:rFonts w:ascii="Times New Roman" w:hAnsi="Times New Roman" w:cs="Times New Roman"/>
      <w:kern w:val="0"/>
      <w:sz w:val="24"/>
      <w:szCs w:val="32"/>
      <w:lang w:val="en-US" w:eastAsia="zh-CN" w:bidi="ar"/>
    </w:rPr>
  </w:style>
  <w:style w:type="paragraph" w:customStyle="1" w:styleId="10">
    <w:name w:val="默认段落字体 Para Char Char Char Char Char Char Char Char Char Char"/>
    <w:basedOn w:val="11"/>
    <w:link w:val="9"/>
    <w:qFormat/>
    <w:uiPriority w:val="0"/>
  </w:style>
  <w:style w:type="paragraph" w:customStyle="1" w:styleId="11">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styleId="12">
    <w:name w:val="Strong"/>
    <w:basedOn w:val="9"/>
    <w:qFormat/>
    <w:uiPriority w:val="0"/>
    <w:rPr>
      <w:rFonts w:ascii="Times New Roman" w:hAnsi="Times New Roman" w:eastAsia="宋体" w:cs="Times New Roman"/>
      <w:b/>
      <w:bCs/>
    </w:rPr>
  </w:style>
  <w:style w:type="character" w:styleId="13">
    <w:name w:val="page number"/>
    <w:basedOn w:val="9"/>
    <w:uiPriority w:val="0"/>
  </w:style>
  <w:style w:type="paragraph" w:customStyle="1" w:styleId="14">
    <w:name w:val="样式1"/>
    <w:basedOn w:val="1"/>
    <w:uiPriority w:val="0"/>
    <w:pPr>
      <w:jc w:val="center"/>
    </w:pPr>
    <w:rPr>
      <w:rFonts w:eastAsia="楷体_GB2312"/>
    </w:rPr>
  </w:style>
  <w:style w:type="paragraph" w:customStyle="1" w:styleId="15">
    <w:name w:val="正文 New"/>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50</Company>
  <Pages>16</Pages>
  <Words>4344</Words>
  <Characters>4423</Characters>
  <Lines>9</Lines>
  <Paragraphs>2</Paragraphs>
  <TotalTime>701</TotalTime>
  <ScaleCrop>false</ScaleCrop>
  <LinksUpToDate>false</LinksUpToDate>
  <CharactersWithSpaces>4945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2011-01-28T06:20:00Z</dcterms:created>
  <dc:creator>就业局   张谦</dc:creator>
  <cp:lastModifiedBy>夜叶</cp:lastModifiedBy>
  <cp:lastPrinted>2022-10-14T01:10:33Z</cp:lastPrinted>
  <dcterms:modified xsi:type="dcterms:W3CDTF">2022-11-09T06:43:39Z</dcterms:modified>
  <dc:subject>广东省人力资源和社会保障厅关于印发《广东省“南粤家政”省级培训示范基地认定管理办法》的通知</dc:subject>
  <dc:title>粤人社发〔2022〕23号</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978BA405569B4D02AEBD0AE4D125CB3D</vt:lpwstr>
  </property>
</Properties>
</file>