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8FD" w:rsidRDefault="00F37446">
      <w:pPr>
        <w:widowControl/>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附件１</w:t>
      </w:r>
    </w:p>
    <w:p w:rsidR="00A928FD" w:rsidRDefault="00A928FD">
      <w:pPr>
        <w:widowControl/>
        <w:jc w:val="left"/>
        <w:rPr>
          <w:rFonts w:ascii="仿宋_GB2312" w:eastAsia="仿宋_GB2312" w:hAnsi="仿宋_GB2312" w:cs="仿宋_GB2312"/>
          <w:kern w:val="0"/>
          <w:sz w:val="32"/>
          <w:szCs w:val="32"/>
        </w:rPr>
      </w:pPr>
    </w:p>
    <w:p w:rsidR="00A928FD" w:rsidRDefault="00F37446">
      <w:pPr>
        <w:adjustRightInd w:val="0"/>
        <w:snapToGrid w:val="0"/>
        <w:spacing w:line="590" w:lineRule="exact"/>
        <w:jc w:val="center"/>
        <w:outlineLvl w:val="0"/>
        <w:rPr>
          <w:rFonts w:ascii="宋体" w:hAnsi="宋体"/>
          <w:snapToGrid w:val="0"/>
          <w:color w:val="000000"/>
          <w:kern w:val="0"/>
          <w:sz w:val="44"/>
          <w:szCs w:val="44"/>
        </w:rPr>
      </w:pPr>
      <w:r>
        <w:rPr>
          <w:rFonts w:ascii="宋体" w:hAnsi="宋体" w:hint="eastAsia"/>
          <w:b/>
          <w:snapToGrid w:val="0"/>
          <w:color w:val="000000"/>
          <w:kern w:val="0"/>
          <w:sz w:val="44"/>
          <w:szCs w:val="44"/>
        </w:rPr>
        <w:t>汕尾市名牌农产品评选</w:t>
      </w:r>
      <w:r>
        <w:rPr>
          <w:rFonts w:ascii="宋体" w:hAnsi="宋体" w:cs="仿宋_GB2312" w:hint="eastAsia"/>
          <w:b/>
          <w:bCs/>
          <w:snapToGrid w:val="0"/>
          <w:kern w:val="0"/>
          <w:sz w:val="44"/>
          <w:szCs w:val="44"/>
        </w:rPr>
        <w:t>申报指南</w:t>
      </w:r>
    </w:p>
    <w:p w:rsidR="00A928FD" w:rsidRDefault="00A928FD" w:rsidP="00887152">
      <w:pPr>
        <w:adjustRightInd w:val="0"/>
        <w:snapToGrid w:val="0"/>
        <w:spacing w:line="580" w:lineRule="exact"/>
        <w:ind w:firstLineChars="248" w:firstLine="794"/>
        <w:rPr>
          <w:rFonts w:ascii="黑体" w:eastAsia="黑体" w:hAnsi="黑体" w:cs="仿宋_GB2312"/>
          <w:snapToGrid w:val="0"/>
          <w:kern w:val="0"/>
          <w:sz w:val="32"/>
          <w:szCs w:val="32"/>
        </w:rPr>
      </w:pPr>
    </w:p>
    <w:p w:rsidR="00A928FD" w:rsidRDefault="00F37446" w:rsidP="00887152">
      <w:pPr>
        <w:adjustRightInd w:val="0"/>
        <w:snapToGrid w:val="0"/>
        <w:spacing w:line="580" w:lineRule="exact"/>
        <w:ind w:firstLineChars="248" w:firstLine="794"/>
        <w:rPr>
          <w:rFonts w:ascii="黑体" w:eastAsia="黑体" w:hAnsi="黑体" w:cs="仿宋_GB2312"/>
          <w:snapToGrid w:val="0"/>
          <w:kern w:val="0"/>
          <w:sz w:val="32"/>
          <w:szCs w:val="32"/>
        </w:rPr>
      </w:pPr>
      <w:r>
        <w:rPr>
          <w:rFonts w:ascii="黑体" w:eastAsia="黑体" w:hAnsi="黑体" w:cs="仿宋_GB2312" w:hint="eastAsia"/>
          <w:snapToGrid w:val="0"/>
          <w:kern w:val="0"/>
          <w:sz w:val="32"/>
          <w:szCs w:val="32"/>
        </w:rPr>
        <w:t>一、申报目录</w:t>
      </w:r>
    </w:p>
    <w:p w:rsidR="00DD5F07" w:rsidRDefault="00DD5F07" w:rsidP="00DD5F07">
      <w:pPr>
        <w:adjustRightInd w:val="0"/>
        <w:snapToGrid w:val="0"/>
        <w:spacing w:line="59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（一）种植业类产品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1.大米：籼米、糯米等大米产品。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.薯类：甘薯、马铃薯、木薯等鲜薯产品。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3.水果：荔枝、龙眼、香蕉、菠萝、柑橘、柚子及其他鲜果产品。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4.蔬菜：叶菜、瓜菜、鲜食玉米、食用大豆等鲜菜产品。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食用菌：菇类、木耳等食用菌产品。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6</w:t>
      </w:r>
      <w:r>
        <w:rPr>
          <w:rFonts w:ascii="仿宋_GB2312" w:eastAsia="仿宋_GB2312" w:hAnsi="仿宋_GB2312" w:cs="仿宋_GB2312" w:hint="eastAsia"/>
          <w:kern w:val="0"/>
          <w:sz w:val="32"/>
          <w:szCs w:val="32"/>
        </w:rPr>
        <w:t>.茶叶：乌龙茶、绿茶、红茶及其他茶叶类产品。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.中药材：陈皮、橘红、灵芝、佛手果、巴戟、肉桂、石斛等中药材产品。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.花卉及园艺产品：盆花、鲜切花、苗木、盆景等花卉及园艺产品。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9.</w:t>
      </w:r>
      <w:r>
        <w:rPr>
          <w:rFonts w:ascii="仿宋_GB2312" w:eastAsia="仿宋_GB2312" w:hAnsi="仿宋_GB2312" w:cs="仿宋_GB2312" w:hint="eastAsia"/>
          <w:kern w:val="0"/>
          <w:sz w:val="32"/>
          <w:szCs w:val="32"/>
        </w:rPr>
        <w:t>其他种植业类初级农产品。</w:t>
      </w:r>
    </w:p>
    <w:p w:rsidR="00DD5F07" w:rsidRDefault="00DD5F07" w:rsidP="00DD5F07">
      <w:pPr>
        <w:adjustRightInd w:val="0"/>
        <w:snapToGrid w:val="0"/>
        <w:spacing w:line="59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（二）畜牧业类产品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1.生猪及肉产品：商品猪及其冷鲜肉、冷冻肉产品。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2.活鸡及肉产品：活鸡及其冷鲜肉、冷冻肉产品。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3.鸡蛋：鲜鸡蛋类产品。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奶：鲜牛奶、鲜羊奶等奶类产品。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lastRenderedPageBreak/>
        <w:t>5.</w:t>
      </w:r>
      <w:r>
        <w:rPr>
          <w:rFonts w:ascii="仿宋_GB2312" w:eastAsia="仿宋_GB2312" w:hAnsi="仿宋_GB2312" w:cs="仿宋_GB2312" w:hint="eastAsia"/>
          <w:kern w:val="0"/>
          <w:sz w:val="32"/>
          <w:szCs w:val="32"/>
        </w:rPr>
        <w:t>其他畜牧业类初级农产品。</w:t>
      </w:r>
    </w:p>
    <w:p w:rsidR="00DD5F07" w:rsidRDefault="00DD5F07" w:rsidP="00DD5F07">
      <w:pPr>
        <w:adjustRightInd w:val="0"/>
        <w:snapToGrid w:val="0"/>
        <w:spacing w:line="59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（三）渔业类产品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鱼类：活鱼及其原条冷冻产品。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虾类：活虾及其原只冷冻产品。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其他渔业类初级农产品。</w:t>
      </w:r>
    </w:p>
    <w:p w:rsidR="00DD5F07" w:rsidRDefault="00DD5F07" w:rsidP="00DD5F07">
      <w:pPr>
        <w:adjustRightInd w:val="0"/>
        <w:snapToGrid w:val="0"/>
        <w:spacing w:line="59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（四）农产品初加工品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油料类初加工品：油茶、花生类初加工品。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经济作物初加工品：蔬菜干、番薯干、果干、果汁、果脯、果仁、坚果等即食类初加工品。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肉类初加工品：肉脯、肉松等即食类初加工品。</w:t>
      </w:r>
    </w:p>
    <w:p w:rsidR="00DD5F07" w:rsidRDefault="00DD5F07" w:rsidP="00DD5F07">
      <w:pPr>
        <w:adjustRightInd w:val="0"/>
        <w:snapToGrid w:val="0"/>
        <w:spacing w:line="59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4.</w:t>
      </w:r>
      <w:r>
        <w:rPr>
          <w:rFonts w:ascii="仿宋_GB2312" w:eastAsia="仿宋_GB2312" w:hAnsi="仿宋_GB2312" w:cs="仿宋_GB2312" w:hint="eastAsia"/>
          <w:kern w:val="0"/>
          <w:sz w:val="32"/>
          <w:szCs w:val="32"/>
        </w:rPr>
        <w:t>蜂产品初加工品：蜂蜜、蜂胶、蜂花粉等初加工品。</w:t>
      </w:r>
    </w:p>
    <w:p w:rsidR="00DD5F07" w:rsidRDefault="00DD5F07" w:rsidP="00DD5F07">
      <w:pPr>
        <w:adjustRightInd w:val="0"/>
        <w:snapToGrid w:val="0"/>
        <w:spacing w:line="59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（五）农产品食品化产品（预制菜）</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粮食、果蔬、肉、蛋、水产品等已具备半成品或者准成品的中央厨房预制菜产品。</w:t>
      </w:r>
    </w:p>
    <w:p w:rsidR="00DD5F07" w:rsidRDefault="00DD5F07" w:rsidP="00DD5F07">
      <w:pPr>
        <w:adjustRightInd w:val="0"/>
        <w:snapToGrid w:val="0"/>
        <w:spacing w:line="59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（六）农业投入品</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1.农药：包括各种农用药物的原药、粉剂、乳油、水剂、悬浮剂、颗粒剂等。</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2.肥料：包括复混肥料、有机无机复混肥、有机肥、微生物肥料、土壤调理剂、保水剂、中量、微量元素肥料、氮肥、磷肥。</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3.种子种苗：农作物种子、畜禽类种苗、水产类种苗。</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4.饲料及添加剂：畜禽饲料、水产饲料。</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5.兽药：兽用中草药及中西结合类药物、兽用化学类与</w:t>
      </w:r>
      <w:r>
        <w:rPr>
          <w:rFonts w:ascii="仿宋_GB2312" w:eastAsia="仿宋_GB2312" w:hAnsi="仿宋_GB2312" w:cs="仿宋_GB2312" w:hint="eastAsia"/>
          <w:kern w:val="0"/>
          <w:sz w:val="32"/>
          <w:szCs w:val="32"/>
        </w:rPr>
        <w:lastRenderedPageBreak/>
        <w:t>抗生素类药物、兽用生物制品、动物疫苗、消毒剂等。</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6.农业装备产品：种植机械、养殖机械、农产品加工设备。</w:t>
      </w:r>
    </w:p>
    <w:p w:rsidR="00DD5F07" w:rsidRDefault="00DD5F07" w:rsidP="00DD5F07">
      <w:pPr>
        <w:adjustRightInd w:val="0"/>
        <w:snapToGrid w:val="0"/>
        <w:spacing w:line="590" w:lineRule="exact"/>
        <w:ind w:firstLineChars="200" w:firstLine="640"/>
        <w:rPr>
          <w:rFonts w:ascii="楷体_GB2312" w:eastAsia="楷体_GB2312" w:hAnsi="楷体_GB2312" w:cs="楷体_GB2312" w:hint="eastAsia"/>
          <w:kern w:val="0"/>
          <w:sz w:val="32"/>
          <w:szCs w:val="32"/>
        </w:rPr>
      </w:pPr>
      <w:r>
        <w:rPr>
          <w:rFonts w:ascii="楷体_GB2312" w:eastAsia="楷体_GB2312" w:hAnsi="楷体_GB2312" w:cs="楷体_GB2312" w:hint="eastAsia"/>
          <w:kern w:val="0"/>
          <w:sz w:val="32"/>
          <w:szCs w:val="32"/>
        </w:rPr>
        <w:t>（七）林特类产品</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1.木材及木制品：包括木材、细木工板、单板、表面装饰板、木工艺制品、木片、木炭、牙签等，其中也包括竹藤及其加工品。</w:t>
      </w:r>
    </w:p>
    <w:p w:rsidR="00DD5F07" w:rsidRDefault="00DD5F07" w:rsidP="00DD5F07">
      <w:pPr>
        <w:adjustRightInd w:val="0"/>
        <w:snapToGrid w:val="0"/>
        <w:spacing w:line="59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2.林化产品：包括松香、松节油及其深加工产品、植物芳香油、天然香料、树脂、栲胶、紫胶、木浆、活性炭、松焦油、单宁酸、山苍籽、合成樟脑等。</w:t>
      </w:r>
    </w:p>
    <w:p w:rsidR="00A928FD" w:rsidRDefault="00DD5F07" w:rsidP="00DD5F07">
      <w:pPr>
        <w:widowControl/>
        <w:spacing w:after="150" w:line="580" w:lineRule="exact"/>
        <w:ind w:firstLine="480"/>
        <w:jc w:val="left"/>
        <w:rPr>
          <w:rFonts w:ascii="仿宋_GB2312" w:eastAsia="仿宋_GB2312" w:hAnsi="宋体" w:cs="Helvetica"/>
          <w:kern w:val="0"/>
          <w:sz w:val="32"/>
          <w:szCs w:val="32"/>
        </w:rPr>
      </w:pPr>
      <w:r>
        <w:rPr>
          <w:rFonts w:ascii="仿宋_GB2312" w:eastAsia="仿宋_GB2312" w:hAnsi="仿宋_GB2312" w:cs="仿宋_GB2312" w:hint="eastAsia"/>
          <w:kern w:val="0"/>
          <w:sz w:val="32"/>
          <w:szCs w:val="32"/>
        </w:rPr>
        <w:t>3.林木种苗。</w:t>
      </w:r>
    </w:p>
    <w:p w:rsidR="00A928FD" w:rsidRDefault="00F37446" w:rsidP="00887152">
      <w:pPr>
        <w:adjustRightInd w:val="0"/>
        <w:snapToGrid w:val="0"/>
        <w:spacing w:line="580" w:lineRule="exact"/>
        <w:ind w:firstLineChars="148" w:firstLine="474"/>
        <w:rPr>
          <w:rFonts w:ascii="黑体" w:eastAsia="黑体" w:hAnsi="黑体" w:cs="仿宋_GB2312"/>
          <w:snapToGrid w:val="0"/>
          <w:kern w:val="0"/>
          <w:sz w:val="32"/>
          <w:szCs w:val="32"/>
        </w:rPr>
      </w:pPr>
      <w:r>
        <w:rPr>
          <w:rFonts w:ascii="黑体" w:eastAsia="黑体" w:hAnsi="黑体" w:cs="仿宋_GB2312" w:hint="eastAsia"/>
          <w:snapToGrid w:val="0"/>
          <w:kern w:val="0"/>
          <w:sz w:val="32"/>
          <w:szCs w:val="32"/>
        </w:rPr>
        <w:t>二、申报书有关内容填写说明</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1.申报产品主要性能指标：根据申报产品的执行标准确定，要求提供省级资质认证的检测机构出具的检测报告。</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2.产品认证：产品通过认证的情况。</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3.质量管理认证：企业通过ISO系列、GAP、GMP、HACCP等质量管理认证情况。</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4.质量管控体系建设：产品产前、产中、产后全过程的标准化体系；质量管理机构、检测机构、人员质量管理培训与制度建设。</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5.溯源方式：生产档案完备程度、溯源技术手段、溯源标识应用情况等实现程度。</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6.售后服务：售后跟踪服务情况。</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lastRenderedPageBreak/>
        <w:t>7.企业科技创新水平：企业发展的科学技术水平。</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8.产品科技含量：申报产品的科学技术实力。</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9.产品地方特色：指该产品所包含的传统元素，地域经济特征。</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10.与同类产品的比较优势：产品在市场上与同类产品相比较的特征。</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11.企业研发费用投入：近几年企业每年用于科研与开发的经费投入情况。</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12.自主知识产权：指企业拥有除商标权以外的新产品技术、发明、工艺、实用新型外观设计和包装等方面的知识产权。</w:t>
      </w:r>
    </w:p>
    <w:p w:rsidR="00A928FD" w:rsidRDefault="00F37446" w:rsidP="00887152">
      <w:pPr>
        <w:adjustRightInd w:val="0"/>
        <w:snapToGrid w:val="0"/>
        <w:spacing w:line="580" w:lineRule="exact"/>
        <w:ind w:firstLineChars="148" w:firstLine="474"/>
        <w:rPr>
          <w:rFonts w:ascii="黑体" w:eastAsia="黑体" w:hAnsi="黑体" w:cs="仿宋_GB2312"/>
          <w:snapToGrid w:val="0"/>
          <w:kern w:val="0"/>
          <w:sz w:val="32"/>
          <w:szCs w:val="32"/>
        </w:rPr>
      </w:pPr>
      <w:r>
        <w:rPr>
          <w:rFonts w:ascii="黑体" w:eastAsia="黑体" w:hAnsi="黑体" w:cs="仿宋_GB2312" w:hint="eastAsia"/>
          <w:snapToGrid w:val="0"/>
          <w:kern w:val="0"/>
          <w:sz w:val="32"/>
          <w:szCs w:val="32"/>
        </w:rPr>
        <w:t>三、申报材料附件清单</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w:t>
      </w:r>
      <w:r w:rsidR="00BE6303">
        <w:rPr>
          <w:rFonts w:ascii="仿宋_GB2312" w:eastAsia="仿宋_GB2312" w:hAnsi="仿宋_GB2312" w:cs="仿宋_GB2312" w:hint="eastAsia"/>
          <w:snapToGrid w:val="0"/>
          <w:kern w:val="0"/>
          <w:sz w:val="32"/>
          <w:szCs w:val="32"/>
        </w:rPr>
        <w:t>《</w:t>
      </w:r>
      <w:r w:rsidR="00D966E1">
        <w:rPr>
          <w:rFonts w:ascii="仿宋_GB2312" w:eastAsia="仿宋_GB2312" w:hAnsi="仿宋_GB2312" w:cs="仿宋_GB2312" w:hint="eastAsia"/>
          <w:snapToGrid w:val="0"/>
          <w:kern w:val="0"/>
          <w:sz w:val="32"/>
          <w:szCs w:val="32"/>
        </w:rPr>
        <w:t>农</w:t>
      </w:r>
      <w:r>
        <w:rPr>
          <w:rFonts w:ascii="仿宋_GB2312" w:eastAsia="仿宋_GB2312" w:hAnsi="仿宋_GB2312" w:cs="仿宋_GB2312" w:hint="eastAsia"/>
          <w:snapToGrid w:val="0"/>
          <w:kern w:val="0"/>
          <w:sz w:val="32"/>
          <w:szCs w:val="32"/>
        </w:rPr>
        <w:t>产品质量安全承诺书》。</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2.申报统一社会信用代码证书、注册商标。</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3.省级资质认证的检测机构按照申报产品执行标准出具的申报产品质量检验报告。</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4.产品执行标准。</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5.质量控制和管理文书。</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6.财务报表，包括资产负债表、利润表、现金流量表。</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7.申报产品曾获得产品质量认证的，提供相关证书；申报产品获得科技成果奖的，提供县级以上（含县级）政府或科技行政主管部门的科技成果获奖证书；申报产品获得专利的，提供产品专利证书及地级市以上知识产权部门对申报单位知识产权有效性的意见。</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lastRenderedPageBreak/>
        <w:t>8.第三方检测机构出具的营养检测报告（限食用类产品）。</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9.产品溯源方式证明材料。</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10.其他相关证书、证明。</w:t>
      </w:r>
    </w:p>
    <w:p w:rsidR="00A928FD" w:rsidRDefault="00F37446" w:rsidP="00887152">
      <w:pPr>
        <w:adjustRightInd w:val="0"/>
        <w:snapToGrid w:val="0"/>
        <w:spacing w:line="580" w:lineRule="exact"/>
        <w:ind w:firstLineChars="148" w:firstLine="474"/>
        <w:rPr>
          <w:rFonts w:ascii="黑体" w:eastAsia="黑体" w:hAnsi="黑体" w:cs="仿宋_GB2312"/>
          <w:snapToGrid w:val="0"/>
          <w:kern w:val="0"/>
          <w:sz w:val="32"/>
          <w:szCs w:val="32"/>
        </w:rPr>
      </w:pPr>
      <w:r>
        <w:rPr>
          <w:rFonts w:ascii="黑体" w:eastAsia="黑体" w:hAnsi="黑体" w:cs="仿宋_GB2312" w:hint="eastAsia"/>
          <w:snapToGrid w:val="0"/>
          <w:kern w:val="0"/>
          <w:sz w:val="32"/>
          <w:szCs w:val="32"/>
        </w:rPr>
        <w:t>四、申报材料制作</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1.申报材料包括申报书及附件。</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2.申报单位向</w:t>
      </w:r>
      <w:r w:rsidR="004241E3">
        <w:rPr>
          <w:rFonts w:ascii="仿宋_GB2312" w:eastAsia="仿宋_GB2312" w:hAnsi="仿宋_GB2312" w:cs="仿宋_GB2312" w:hint="eastAsia"/>
          <w:snapToGrid w:val="0"/>
          <w:kern w:val="0"/>
          <w:sz w:val="32"/>
          <w:szCs w:val="32"/>
        </w:rPr>
        <w:t>对照相关条件自愿申报，填报《</w:t>
      </w:r>
      <w:r w:rsidR="004241E3" w:rsidRPr="004241E3">
        <w:rPr>
          <w:rFonts w:ascii="仿宋_GB2312" w:eastAsia="仿宋_GB2312" w:hAnsi="仿宋_GB2312" w:cs="仿宋_GB2312" w:hint="eastAsia"/>
          <w:snapToGrid w:val="0"/>
          <w:kern w:val="0"/>
          <w:sz w:val="32"/>
          <w:szCs w:val="32"/>
        </w:rPr>
        <w:t>汕尾市名牌农产品申报书</w:t>
      </w:r>
      <w:r w:rsidR="004241E3">
        <w:rPr>
          <w:rFonts w:ascii="仿宋_GB2312" w:eastAsia="仿宋_GB2312" w:hAnsi="仿宋_GB2312" w:cs="仿宋_GB2312" w:hint="eastAsia"/>
          <w:snapToGrid w:val="0"/>
          <w:kern w:val="0"/>
          <w:sz w:val="32"/>
          <w:szCs w:val="32"/>
        </w:rPr>
        <w:t>》</w:t>
      </w:r>
      <w:r>
        <w:rPr>
          <w:rFonts w:ascii="仿宋_GB2312" w:eastAsia="仿宋_GB2312" w:hAnsi="仿宋_GB2312" w:cs="仿宋_GB2312" w:hint="eastAsia"/>
          <w:snapToGrid w:val="0"/>
          <w:kern w:val="0"/>
          <w:sz w:val="32"/>
          <w:szCs w:val="32"/>
        </w:rPr>
        <w:t>（申报书电子文档可在汕尾市</w:t>
      </w:r>
      <w:r w:rsidR="00887152">
        <w:rPr>
          <w:rFonts w:ascii="仿宋_GB2312" w:eastAsia="仿宋_GB2312" w:hAnsi="仿宋_GB2312" w:cs="仿宋_GB2312" w:hint="eastAsia"/>
          <w:snapToGrid w:val="0"/>
          <w:kern w:val="0"/>
          <w:sz w:val="32"/>
          <w:szCs w:val="32"/>
        </w:rPr>
        <w:t>农业农村局官网</w:t>
      </w:r>
      <w:r>
        <w:rPr>
          <w:rFonts w:ascii="仿宋_GB2312" w:eastAsia="仿宋_GB2312" w:hAnsi="仿宋_GB2312" w:cs="仿宋_GB2312" w:hint="eastAsia"/>
          <w:snapToGrid w:val="0"/>
          <w:kern w:val="0"/>
          <w:sz w:val="32"/>
          <w:szCs w:val="32"/>
        </w:rPr>
        <w:t>－公开栏http://www.swny.gov.cn下载），</w:t>
      </w:r>
      <w:r w:rsidR="00151263">
        <w:rPr>
          <w:rFonts w:ascii="仿宋_GB2312" w:eastAsia="仿宋_GB2312" w:hAnsi="仿宋_GB2312" w:cs="仿宋_GB2312" w:hint="eastAsia"/>
          <w:snapToGrid w:val="0"/>
          <w:kern w:val="0"/>
          <w:sz w:val="32"/>
          <w:szCs w:val="32"/>
        </w:rPr>
        <w:t>报送纸质申报材料一式三份（加盖申报单位公章）并携带附件材料原件，</w:t>
      </w:r>
      <w:r>
        <w:rPr>
          <w:rFonts w:ascii="仿宋_GB2312" w:eastAsia="仿宋_GB2312" w:hAnsi="仿宋_GB2312" w:cs="仿宋_GB2312" w:hint="eastAsia"/>
          <w:snapToGrid w:val="0"/>
          <w:kern w:val="0"/>
          <w:sz w:val="32"/>
          <w:szCs w:val="32"/>
        </w:rPr>
        <w:t>提交给企业注册地农业农村部门审核盖章。申报书及附件清单所列资料复印件统一使用A4纸装订成册。</w:t>
      </w:r>
    </w:p>
    <w:p w:rsidR="00A928FD" w:rsidRDefault="00F37446" w:rsidP="00887152">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3.</w:t>
      </w:r>
      <w:r w:rsidR="00E21A1A" w:rsidRPr="00E21A1A">
        <w:rPr>
          <w:rFonts w:ascii="仿宋_GB2312" w:eastAsia="仿宋_GB2312" w:hAnsi="仿宋_GB2312" w:cs="仿宋_GB2312" w:hint="eastAsia"/>
          <w:kern w:val="0"/>
          <w:sz w:val="32"/>
          <w:szCs w:val="32"/>
        </w:rPr>
        <w:t xml:space="preserve"> </w:t>
      </w:r>
      <w:r w:rsidR="00E21A1A">
        <w:rPr>
          <w:rFonts w:ascii="仿宋_GB2312" w:eastAsia="仿宋_GB2312" w:hAnsi="仿宋_GB2312" w:cs="仿宋_GB2312" w:hint="eastAsia"/>
          <w:kern w:val="0"/>
          <w:sz w:val="32"/>
          <w:szCs w:val="32"/>
        </w:rPr>
        <w:t>各县（市、区）农业农村</w:t>
      </w:r>
      <w:r w:rsidR="00151263">
        <w:rPr>
          <w:rFonts w:ascii="仿宋_GB2312" w:eastAsia="仿宋_GB2312" w:hAnsi="仿宋_GB2312" w:cs="仿宋_GB2312" w:hint="eastAsia"/>
          <w:snapToGrid w:val="0"/>
          <w:kern w:val="0"/>
          <w:sz w:val="32"/>
          <w:szCs w:val="32"/>
        </w:rPr>
        <w:t>局收集汇总，于规定时间内将审核后的申报材料发送</w:t>
      </w:r>
      <w:r>
        <w:rPr>
          <w:rFonts w:ascii="仿宋_GB2312" w:eastAsia="仿宋_GB2312" w:hAnsi="仿宋_GB2312" w:cs="仿宋_GB2312" w:hint="eastAsia"/>
          <w:snapToGrid w:val="0"/>
          <w:kern w:val="0"/>
          <w:sz w:val="32"/>
          <w:szCs w:val="32"/>
        </w:rPr>
        <w:t>至</w:t>
      </w:r>
      <w:r w:rsidR="009F5F7B">
        <w:rPr>
          <w:rFonts w:ascii="仿宋_GB2312" w:eastAsia="仿宋_GB2312" w:hAnsi="仿宋_GB2312" w:cs="仿宋_GB2312" w:hint="eastAsia"/>
          <w:snapToGrid w:val="0"/>
          <w:kern w:val="0"/>
          <w:sz w:val="32"/>
          <w:szCs w:val="32"/>
        </w:rPr>
        <w:t>市农业农村局</w:t>
      </w:r>
      <w:r>
        <w:rPr>
          <w:rFonts w:ascii="仿宋_GB2312" w:eastAsia="仿宋_GB2312" w:hAnsi="仿宋_GB2312" w:cs="仿宋_GB2312" w:hint="eastAsia"/>
          <w:snapToGrid w:val="0"/>
          <w:kern w:val="0"/>
          <w:sz w:val="32"/>
          <w:szCs w:val="32"/>
        </w:rPr>
        <w:t>。（</w:t>
      </w:r>
      <w:r>
        <w:rPr>
          <w:rFonts w:ascii="仿宋_GB2312" w:eastAsia="仿宋_GB2312" w:hint="eastAsia"/>
          <w:kern w:val="21"/>
          <w:sz w:val="32"/>
          <w:szCs w:val="32"/>
        </w:rPr>
        <w:t>联系人：</w:t>
      </w:r>
      <w:r w:rsidR="00887152">
        <w:rPr>
          <w:rFonts w:ascii="仿宋_GB2312" w:eastAsia="仿宋_GB2312" w:hint="eastAsia"/>
          <w:kern w:val="21"/>
          <w:sz w:val="32"/>
          <w:szCs w:val="32"/>
        </w:rPr>
        <w:t>黎晓娜</w:t>
      </w:r>
      <w:r>
        <w:rPr>
          <w:rFonts w:ascii="仿宋_GB2312" w:eastAsia="仿宋_GB2312" w:hint="eastAsia"/>
          <w:kern w:val="21"/>
          <w:sz w:val="32"/>
          <w:szCs w:val="32"/>
        </w:rPr>
        <w:t>，</w:t>
      </w:r>
      <w:r w:rsidR="00887152">
        <w:rPr>
          <w:rFonts w:ascii="仿宋_GB2312" w:eastAsia="仿宋_GB2312" w:hint="eastAsia"/>
          <w:kern w:val="21"/>
          <w:sz w:val="32"/>
          <w:szCs w:val="32"/>
        </w:rPr>
        <w:t>0660-3289908</w:t>
      </w:r>
      <w:r>
        <w:rPr>
          <w:rFonts w:ascii="仿宋_GB2312" w:eastAsia="仿宋_GB2312" w:hint="eastAsia"/>
          <w:kern w:val="21"/>
          <w:sz w:val="32"/>
          <w:szCs w:val="32"/>
        </w:rPr>
        <w:t>，市农业农村局40</w:t>
      </w:r>
      <w:r w:rsidR="00887152">
        <w:rPr>
          <w:rFonts w:ascii="仿宋_GB2312" w:eastAsia="仿宋_GB2312" w:hint="eastAsia"/>
          <w:kern w:val="21"/>
          <w:sz w:val="32"/>
          <w:szCs w:val="32"/>
        </w:rPr>
        <w:t>7</w:t>
      </w:r>
      <w:r>
        <w:rPr>
          <w:rFonts w:ascii="仿宋_GB2312" w:eastAsia="仿宋_GB2312" w:hint="eastAsia"/>
          <w:kern w:val="21"/>
          <w:sz w:val="32"/>
          <w:szCs w:val="32"/>
        </w:rPr>
        <w:t>室）。</w:t>
      </w:r>
    </w:p>
    <w:p w:rsidR="00A928FD" w:rsidRDefault="00F37446" w:rsidP="00887152">
      <w:pPr>
        <w:adjustRightInd w:val="0"/>
        <w:snapToGrid w:val="0"/>
        <w:spacing w:line="580" w:lineRule="exact"/>
        <w:ind w:firstLineChars="148" w:firstLine="474"/>
        <w:rPr>
          <w:rFonts w:ascii="黑体" w:eastAsia="黑体" w:hAnsi="黑体" w:cs="仿宋_GB2312"/>
          <w:snapToGrid w:val="0"/>
          <w:kern w:val="0"/>
          <w:sz w:val="32"/>
          <w:szCs w:val="32"/>
        </w:rPr>
      </w:pPr>
      <w:r>
        <w:rPr>
          <w:rFonts w:ascii="黑体" w:eastAsia="黑体" w:hAnsi="黑体" w:cs="仿宋_GB2312" w:hint="eastAsia"/>
          <w:snapToGrid w:val="0"/>
          <w:kern w:val="0"/>
          <w:sz w:val="32"/>
          <w:szCs w:val="32"/>
        </w:rPr>
        <w:t>五、申报时间</w:t>
      </w:r>
    </w:p>
    <w:p w:rsidR="00A928FD" w:rsidRPr="00F00131" w:rsidRDefault="00F37446" w:rsidP="00F00131">
      <w:pPr>
        <w:adjustRightInd w:val="0"/>
        <w:snapToGrid w:val="0"/>
        <w:spacing w:line="580" w:lineRule="exact"/>
        <w:ind w:firstLineChars="148" w:firstLine="474"/>
        <w:rPr>
          <w:rFonts w:ascii="仿宋_GB2312" w:eastAsia="仿宋_GB2312" w:hAnsi="仿宋_GB2312" w:cs="仿宋_GB2312"/>
          <w:snapToGrid w:val="0"/>
          <w:kern w:val="0"/>
          <w:sz w:val="32"/>
          <w:szCs w:val="32"/>
        </w:rPr>
      </w:pPr>
      <w:r>
        <w:rPr>
          <w:rFonts w:ascii="仿宋_GB2312" w:eastAsia="仿宋_GB2312" w:hAnsi="仿宋_GB2312" w:cs="仿宋_GB2312" w:hint="eastAsia"/>
          <w:snapToGrid w:val="0"/>
          <w:kern w:val="0"/>
          <w:sz w:val="32"/>
          <w:szCs w:val="32"/>
        </w:rPr>
        <w:t>提交纸质申报书截止时间为202</w:t>
      </w:r>
      <w:r w:rsidR="00AA7696">
        <w:rPr>
          <w:rFonts w:ascii="仿宋_GB2312" w:eastAsia="仿宋_GB2312" w:hAnsi="仿宋_GB2312" w:cs="仿宋_GB2312" w:hint="eastAsia"/>
          <w:snapToGrid w:val="0"/>
          <w:kern w:val="0"/>
          <w:sz w:val="32"/>
          <w:szCs w:val="32"/>
        </w:rPr>
        <w:t>2</w:t>
      </w:r>
      <w:r>
        <w:rPr>
          <w:rFonts w:ascii="仿宋_GB2312" w:eastAsia="仿宋_GB2312" w:hAnsi="仿宋_GB2312" w:cs="仿宋_GB2312" w:hint="eastAsia"/>
          <w:snapToGrid w:val="0"/>
          <w:kern w:val="0"/>
          <w:sz w:val="32"/>
          <w:szCs w:val="32"/>
        </w:rPr>
        <w:t>年</w:t>
      </w:r>
      <w:r w:rsidR="00DD5F07">
        <w:rPr>
          <w:rFonts w:ascii="仿宋_GB2312" w:eastAsia="仿宋_GB2312" w:hAnsi="仿宋_GB2312" w:cs="仿宋_GB2312" w:hint="eastAsia"/>
          <w:snapToGrid w:val="0"/>
          <w:kern w:val="0"/>
          <w:sz w:val="32"/>
          <w:szCs w:val="32"/>
        </w:rPr>
        <w:t>10</w:t>
      </w:r>
      <w:r>
        <w:rPr>
          <w:rFonts w:ascii="仿宋_GB2312" w:eastAsia="仿宋_GB2312" w:hAnsi="仿宋_GB2312" w:cs="仿宋_GB2312" w:hint="eastAsia"/>
          <w:snapToGrid w:val="0"/>
          <w:kern w:val="0"/>
          <w:sz w:val="32"/>
          <w:szCs w:val="32"/>
        </w:rPr>
        <w:t>月30日。</w:t>
      </w:r>
      <w:bookmarkStart w:id="0" w:name="_GoBack"/>
      <w:bookmarkEnd w:id="0"/>
    </w:p>
    <w:sectPr w:rsidR="00A928FD" w:rsidRPr="00F00131" w:rsidSect="00A928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686" w:rsidRDefault="00231686" w:rsidP="00A928FD">
      <w:r>
        <w:separator/>
      </w:r>
    </w:p>
  </w:endnote>
  <w:endnote w:type="continuationSeparator" w:id="0">
    <w:p w:rsidR="00231686" w:rsidRDefault="00231686" w:rsidP="00A928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FD" w:rsidRDefault="0035109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A928FD" w:rsidRDefault="00351097">
                <w:pPr>
                  <w:pStyle w:val="a3"/>
                </w:pPr>
                <w:r>
                  <w:rPr>
                    <w:rFonts w:hint="eastAsia"/>
                  </w:rPr>
                  <w:fldChar w:fldCharType="begin"/>
                </w:r>
                <w:r w:rsidR="00F37446">
                  <w:rPr>
                    <w:rFonts w:hint="eastAsia"/>
                  </w:rPr>
                  <w:instrText xml:space="preserve"> PAGE  \* MERGEFORMAT </w:instrText>
                </w:r>
                <w:r>
                  <w:rPr>
                    <w:rFonts w:hint="eastAsia"/>
                  </w:rPr>
                  <w:fldChar w:fldCharType="separate"/>
                </w:r>
                <w:r w:rsidR="00DD5F07">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686" w:rsidRDefault="00231686" w:rsidP="00A928FD">
      <w:r>
        <w:separator/>
      </w:r>
    </w:p>
  </w:footnote>
  <w:footnote w:type="continuationSeparator" w:id="0">
    <w:p w:rsidR="00231686" w:rsidRDefault="00231686" w:rsidP="00A928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928FD"/>
    <w:rsid w:val="00151263"/>
    <w:rsid w:val="001D1240"/>
    <w:rsid w:val="00231686"/>
    <w:rsid w:val="002475E1"/>
    <w:rsid w:val="00252505"/>
    <w:rsid w:val="00337B15"/>
    <w:rsid w:val="00351097"/>
    <w:rsid w:val="003C3F20"/>
    <w:rsid w:val="004241E3"/>
    <w:rsid w:val="00665A4A"/>
    <w:rsid w:val="007A2E9E"/>
    <w:rsid w:val="007F6F0C"/>
    <w:rsid w:val="00887152"/>
    <w:rsid w:val="009F3DD8"/>
    <w:rsid w:val="009F5F7B"/>
    <w:rsid w:val="00A928FD"/>
    <w:rsid w:val="00AA7696"/>
    <w:rsid w:val="00BE6303"/>
    <w:rsid w:val="00D819D4"/>
    <w:rsid w:val="00D966E1"/>
    <w:rsid w:val="00DD5F07"/>
    <w:rsid w:val="00DF2E80"/>
    <w:rsid w:val="00E21A1A"/>
    <w:rsid w:val="00EB61E3"/>
    <w:rsid w:val="00F00131"/>
    <w:rsid w:val="00F37446"/>
    <w:rsid w:val="00FB03D1"/>
    <w:rsid w:val="18887224"/>
    <w:rsid w:val="1E2C04EB"/>
    <w:rsid w:val="247D3AE0"/>
    <w:rsid w:val="2571199B"/>
    <w:rsid w:val="28A82C58"/>
    <w:rsid w:val="50647442"/>
    <w:rsid w:val="5C426618"/>
    <w:rsid w:val="71AF2954"/>
    <w:rsid w:val="77A43A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28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928FD"/>
    <w:pPr>
      <w:tabs>
        <w:tab w:val="center" w:pos="4153"/>
        <w:tab w:val="right" w:pos="8306"/>
      </w:tabs>
      <w:snapToGrid w:val="0"/>
      <w:jc w:val="left"/>
    </w:pPr>
    <w:rPr>
      <w:sz w:val="18"/>
      <w:szCs w:val="18"/>
    </w:rPr>
  </w:style>
  <w:style w:type="paragraph" w:styleId="a4">
    <w:name w:val="header"/>
    <w:basedOn w:val="a"/>
    <w:qFormat/>
    <w:rsid w:val="00A928F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928FD"/>
    <w:pPr>
      <w:spacing w:beforeAutospacing="1" w:afterAutospacing="1"/>
      <w:jc w:val="left"/>
    </w:pPr>
    <w:rPr>
      <w:rFonts w:cs="Times New Roman"/>
      <w:kern w:val="0"/>
      <w:sz w:val="24"/>
    </w:rPr>
  </w:style>
  <w:style w:type="character" w:styleId="a6">
    <w:name w:val="page number"/>
    <w:basedOn w:val="a0"/>
    <w:qFormat/>
    <w:rsid w:val="00A928FD"/>
  </w:style>
  <w:style w:type="character" w:styleId="a7">
    <w:name w:val="Hyperlink"/>
    <w:basedOn w:val="a0"/>
    <w:qFormat/>
    <w:rsid w:val="00A928FD"/>
    <w:rPr>
      <w:color w:val="0000FF"/>
      <w:u w:val="single"/>
    </w:rPr>
  </w:style>
  <w:style w:type="paragraph" w:customStyle="1" w:styleId="reader-word-layer">
    <w:name w:val="reader-word-layer"/>
    <w:basedOn w:val="a"/>
    <w:qFormat/>
    <w:rsid w:val="00A928F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黎晓娜</cp:lastModifiedBy>
  <cp:revision>17</cp:revision>
  <cp:lastPrinted>2020-09-09T02:36:00Z</cp:lastPrinted>
  <dcterms:created xsi:type="dcterms:W3CDTF">2014-10-29T12:08:00Z</dcterms:created>
  <dcterms:modified xsi:type="dcterms:W3CDTF">2022-10-13T08:35:00Z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