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sz w:val="43"/>
          <w:szCs w:val="43"/>
          <w:bdr w:val="none" w:color="auto" w:sz="0" w:space="0"/>
          <w:shd w:val="clear" w:fill="FFFFFF"/>
        </w:rPr>
        <w:t>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（2016年11月7日第十二届全国人民代表大会常务委员会第二十四次会议通过）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24"/>
          <w:szCs w:val="24"/>
          <w:bdr w:val="none" w:color="auto" w:sz="0" w:space="0"/>
          <w:shd w:val="clear" w:fill="FFFFFF"/>
        </w:rPr>
        <w:t>目</w:t>
      </w:r>
      <w:r>
        <w:rPr>
          <w:rFonts w:hint="eastAsia" w:ascii="黑体" w:hAnsi="宋体" w:eastAsia="黑体" w:cs="黑体"/>
          <w:i w:val="0"/>
          <w:iCs w:val="0"/>
          <w:caps w:val="0"/>
          <w:color w:val="333333"/>
          <w:spacing w:val="0"/>
          <w:sz w:val="24"/>
          <w:szCs w:val="24"/>
          <w:bdr w:val="none" w:color="auto" w:sz="0" w:space="0"/>
          <w:shd w:val="clear" w:fill="FFFFFF"/>
          <w:lang w:eastAsia="zh-CN"/>
        </w:rPr>
        <w:t xml:space="preserve">  </w:t>
      </w:r>
      <w:r>
        <w:rPr>
          <w:rFonts w:ascii="黑体" w:hAnsi="宋体" w:eastAsia="黑体" w:cs="黑体"/>
          <w:i w:val="0"/>
          <w:iCs w:val="0"/>
          <w:caps w:val="0"/>
          <w:color w:val="333333"/>
          <w:spacing w:val="0"/>
          <w:sz w:val="24"/>
          <w:szCs w:val="24"/>
          <w:bdr w:val="none" w:color="auto" w:sz="0" w:space="0"/>
          <w:shd w:val="clear" w:fill="FFFFFF"/>
        </w:rPr>
        <w:t>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第一章 总</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 xml:space="preserve">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第二章 网络安全支持与促进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第三章 网络运行安全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第一节 一般规定</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第二节 关键信息基础设施的运行安全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第四章 网络信息安全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第五章 监测预警与应急处置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第七章 附</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 xml:space="preserve">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24"/>
          <w:szCs w:val="24"/>
          <w:bdr w:val="none" w:color="auto" w:sz="0" w:space="0"/>
          <w:shd w:val="clear" w:fill="FFFFFF"/>
        </w:rPr>
        <w:t>第一章</w:t>
      </w:r>
      <w:r>
        <w:rPr>
          <w:rFonts w:hint="eastAsia" w:ascii="黑体" w:hAnsi="宋体" w:eastAsia="黑体" w:cs="黑体"/>
          <w:i w:val="0"/>
          <w:iCs w:val="0"/>
          <w:caps w:val="0"/>
          <w:color w:val="333333"/>
          <w:spacing w:val="0"/>
          <w:sz w:val="24"/>
          <w:szCs w:val="24"/>
          <w:bdr w:val="none" w:color="auto" w:sz="0" w:space="0"/>
          <w:shd w:val="clear" w:fill="FFFFFF"/>
          <w:lang w:eastAsia="zh-CN"/>
        </w:rPr>
        <w:t xml:space="preserve">  </w:t>
      </w:r>
      <w:r>
        <w:rPr>
          <w:rFonts w:hint="eastAsia" w:ascii="黑体" w:hAnsi="宋体" w:eastAsia="黑体" w:cs="黑体"/>
          <w:i w:val="0"/>
          <w:iCs w:val="0"/>
          <w:caps w:val="0"/>
          <w:color w:val="333333"/>
          <w:spacing w:val="0"/>
          <w:sz w:val="24"/>
          <w:szCs w:val="24"/>
          <w:bdr w:val="none" w:color="auto" w:sz="0" w:space="0"/>
          <w:shd w:val="clear" w:fill="FFFFFF"/>
        </w:rPr>
        <w:t>总</w:t>
      </w:r>
      <w:r>
        <w:rPr>
          <w:rFonts w:hint="eastAsia" w:ascii="黑体" w:hAnsi="宋体" w:eastAsia="黑体" w:cs="黑体"/>
          <w:i w:val="0"/>
          <w:iCs w:val="0"/>
          <w:caps w:val="0"/>
          <w:color w:val="333333"/>
          <w:spacing w:val="0"/>
          <w:sz w:val="24"/>
          <w:szCs w:val="24"/>
          <w:bdr w:val="none" w:color="auto" w:sz="0" w:space="0"/>
          <w:shd w:val="clear" w:fill="FFFFFF"/>
          <w:lang w:eastAsia="zh-CN"/>
        </w:rPr>
        <w:t xml:space="preserve">  </w:t>
      </w:r>
      <w:r>
        <w:rPr>
          <w:rFonts w:hint="eastAsia" w:ascii="黑体" w:hAnsi="宋体" w:eastAsia="黑体" w:cs="黑体"/>
          <w:i w:val="0"/>
          <w:iCs w:val="0"/>
          <w:caps w:val="0"/>
          <w:color w:val="333333"/>
          <w:spacing w:val="0"/>
          <w:sz w:val="24"/>
          <w:szCs w:val="24"/>
          <w:bdr w:val="none" w:color="auto" w:sz="0" w:space="0"/>
          <w:shd w:val="clear" w:fill="FFFFFF"/>
        </w:rPr>
        <w:t xml:space="preserve">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为了保障网络安全，维护网络空间主权和国家安全、社会公共利益，保护公民、法人和其他组织的合法权益，促进经济社会信息化健康发展，制定本法。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在中华人民共和国境内建设、运营、维护和使用网络，以及网络安全的监督管理，适用本法。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国家制定并不断完善网络安全战略，明确保障网络安全的基本要求和主要目标，提出重点领域的网络安全政策、工作任务和措施。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国家采取措施，监测、防御、处置来源于中华人民共和国境内外的网络安全风险和威胁，保护关键信息基础设施免受攻击、侵入、干扰和破坏，依法惩治网络违法犯罪活动，维护网络空间安全和秩序。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国家倡导诚实守信、健康文明的网络行为，推动传播社会主义核心价值观，采取措施提高全社会的网络安全意识和水平，形成全社会共同参与促进网络安全的良好环境。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国家积极开展网络空间治理、网络技术研发和标准制定、打击网络违法犯罪等方面的国际交流与合作，推动构建和平、安全、开放、合作的网络空间，建立多边、民主、透明的网络治理体系。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第八条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国家网信部门负责统筹协调网络安全工作和相关监督管理工作。国务院电信主管部门、公安部门和其他有关机关依照本法和有关法律、行政法规的规定，在各自职责范围内负责网络安全保护和监督管理工作。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县级以上地方人民政府有关部门的网络安全保护和监督管理职责，按照国家有关规定确定。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第九条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网络运营者开展经营和服务活动，必须遵守法律、行政法规，尊重社会公德，遵守商业道德，诚实信用，履行网络安全保护义务，接受政府和社会的监督，承担社会责任。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第十一条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网络相关行业组织按照章程，加强行业自律，制定网络安全行为规范，指导会员加强网络安全保护，提高网络安全保护水平，促进行业健康发展。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第十二条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国家保护公民、法人和其他组织依法使用网络的权利，促进网络接入普及，提升网络服务水平，为社会提供安全、便利的网络服务，保障网络信息依法有序自由流动。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第十三条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国家支持研究开发有利于未成年人健康成长的网络产品和服务，依法惩治利用网络从事危害未成年人身心健康的活动，为未成年人提供安全、健康的网络环境。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第十四条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任何个人和组织有权对危害网络安全的行为向网信、电信、公安等部门举报。收到举报的部门应当及时依法作出处理；不属于本部门职责的，应当及时移送有权处理的部门。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有关部门应当对举报人的相关信息予以保密，保护举报人的合法权益。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24"/>
          <w:szCs w:val="24"/>
          <w:bdr w:val="none" w:color="auto" w:sz="0" w:space="0"/>
          <w:shd w:val="clear" w:fill="FFFFFF"/>
        </w:rPr>
        <w:t>第二章</w:t>
      </w:r>
      <w:r>
        <w:rPr>
          <w:rFonts w:hint="eastAsia" w:ascii="黑体" w:hAnsi="宋体" w:eastAsia="黑体" w:cs="黑体"/>
          <w:i w:val="0"/>
          <w:iCs w:val="0"/>
          <w:caps w:val="0"/>
          <w:color w:val="333333"/>
          <w:spacing w:val="0"/>
          <w:sz w:val="24"/>
          <w:szCs w:val="24"/>
          <w:bdr w:val="none" w:color="auto" w:sz="0" w:space="0"/>
          <w:shd w:val="clear" w:fill="FFFFFF"/>
          <w:lang w:eastAsia="zh-CN"/>
        </w:rPr>
        <w:t xml:space="preserve">  </w:t>
      </w:r>
      <w:r>
        <w:rPr>
          <w:rFonts w:hint="eastAsia" w:ascii="黑体" w:hAnsi="宋体" w:eastAsia="黑体" w:cs="黑体"/>
          <w:i w:val="0"/>
          <w:iCs w:val="0"/>
          <w:caps w:val="0"/>
          <w:color w:val="333333"/>
          <w:spacing w:val="0"/>
          <w:sz w:val="24"/>
          <w:szCs w:val="24"/>
          <w:bdr w:val="none" w:color="auto" w:sz="0" w:space="0"/>
          <w:shd w:val="clear" w:fill="FFFFFF"/>
        </w:rPr>
        <w:t>网络安全支持与促进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第十五条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国家建立和完善网络安全标准体系。国务院标准化行政主管部门和国务院其他有关部门根据各自的职责，组织制定并适时修订有关网络安全管理以及网络产品、服务和运行安全的国家标准、行业标准。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国家支持企业、研究机构、高等学校、网络相关行业组织参与网络安全国家标准、行业标准的制定。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国家推进网络安全社会化服务体系建设，鼓励有关企业、机构开展网络安全认证、检测和风险评估等安全服务。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国家鼓励开发网络数据安全保护和利用技术，促进公共数据资源开放，推动技术创新和经济社会发展。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国家支持创新网络安全管理方式，运用网络新技术，提升网络安全保护水平。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各级人民政府及其有关部门应当组织开展经常性的网络安全宣传教育，并指导、督促有关单位做好网络安全宣传教育工作。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大众传播媒介应当有针对性地面向社会进行网络安全宣传教育。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第二十条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国家支持企业和高等学校、职业学校等教育培训机构开展网络安全相关教育与培训，采取多种方式培养网络安全人才，促进网络安全人才交流。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24"/>
          <w:szCs w:val="24"/>
          <w:bdr w:val="none" w:color="auto" w:sz="0" w:space="0"/>
          <w:shd w:val="clear" w:fill="FFFFFF"/>
        </w:rPr>
        <w:t>第三章</w:t>
      </w:r>
      <w:r>
        <w:rPr>
          <w:rFonts w:hint="eastAsia" w:ascii="黑体" w:hAnsi="宋体" w:eastAsia="黑体" w:cs="黑体"/>
          <w:i w:val="0"/>
          <w:iCs w:val="0"/>
          <w:caps w:val="0"/>
          <w:color w:val="333333"/>
          <w:spacing w:val="0"/>
          <w:sz w:val="24"/>
          <w:szCs w:val="24"/>
          <w:bdr w:val="none" w:color="auto" w:sz="0" w:space="0"/>
          <w:shd w:val="clear" w:fill="FFFFFF"/>
          <w:lang w:eastAsia="zh-CN"/>
        </w:rPr>
        <w:t xml:space="preserve">  </w:t>
      </w:r>
      <w:r>
        <w:rPr>
          <w:rFonts w:hint="eastAsia" w:ascii="黑体" w:hAnsi="宋体" w:eastAsia="黑体" w:cs="黑体"/>
          <w:i w:val="0"/>
          <w:iCs w:val="0"/>
          <w:caps w:val="0"/>
          <w:color w:val="333333"/>
          <w:spacing w:val="0"/>
          <w:sz w:val="24"/>
          <w:szCs w:val="24"/>
          <w:bdr w:val="none" w:color="auto" w:sz="0" w:space="0"/>
          <w:shd w:val="clear" w:fill="FFFFFF"/>
        </w:rPr>
        <w:t>网络运行安全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ascii="楷体_GB2312" w:hAnsi="华文楷体" w:eastAsia="楷体_GB2312" w:cs="楷体_GB2312"/>
          <w:i w:val="0"/>
          <w:iCs w:val="0"/>
          <w:caps w:val="0"/>
          <w:color w:val="333333"/>
          <w:spacing w:val="0"/>
          <w:sz w:val="24"/>
          <w:szCs w:val="24"/>
          <w:bdr w:val="none" w:color="auto" w:sz="0" w:space="0"/>
          <w:shd w:val="clear" w:fill="FFFFFF"/>
        </w:rPr>
        <w:t>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第二十一条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国家实行网络安全等级保护制度。网络运营者应当按照网络安全等级保护制度的要求，履行下列安全保护义务，保障网络免受干扰、破坏或者未经授权的访问，防止网络数据泄露或者被窃取、篡改：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（一）制定内部安全管理制度和操作规程，确定网络安全负责人，落实网络安全保护责任；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（二）采取防范计算机病毒和网络攻击、网络侵入等危害网络安全行为的技术措施；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（三）采取监测、记录网络运行状态、网络安全事件的技术措施，并按照规定留存相关的网络日志不少于六个月；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（四）采取数据分类、重要数据备份和加密等措施；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（五）法律、行政法规规定的其他义务。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第二十二条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网络产品、服务的提供者应当为其产品、服务持续提供安全维护；在规定或者当事人约定的期限内，不得终止提供安全维护。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网络产品、服务具有收集用户信息功能的，其提供者应当向用户明示并取得同意；涉及用户个人信息的，还应当遵守本法和有关法律、行政法规关于个人信息保护的规定。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第二十三条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第二十四条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国家实施网络可信身份战略，支持研究开发安全、方便的电子身份认证技术，推动不同电子身份认证之间的互认。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第二十五条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开展网络安全认证、检测、风险评估等活动，向社会发布系统漏洞、计算机病毒、网络攻击、网络侵入等网络安全信息，应当遵守国家有关规定。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网络运营者应当为公安机关、国家安全机关依法维护国家安全和侦查犯罪的活动提供技术支持和协助。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国家支持网络运营者之间在网络安全信息收集、分析、通报和应急处置等方面进行合作，提高网络运营者的安全保障能力。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有关行业组织建立健全本行业的网络安全保护规范和协作机制，加强对网络安全风险的分析评估，定期向会员进行风险警示，支持、协助会员应对网络安全风险。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网信部门和有关部门在履行网络安全保护职责中获取的信息，只能用于维护网络安全的需要，不得用于其他用途。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楷体_GB2312" w:hAnsi="华文楷体" w:eastAsia="楷体_GB2312" w:cs="楷体_GB2312"/>
          <w:i w:val="0"/>
          <w:iCs w:val="0"/>
          <w:caps w:val="0"/>
          <w:color w:val="333333"/>
          <w:spacing w:val="0"/>
          <w:sz w:val="24"/>
          <w:szCs w:val="24"/>
          <w:bdr w:val="none" w:color="auto" w:sz="0" w:space="0"/>
          <w:shd w:val="clear" w:fill="FFFFFF"/>
        </w:rPr>
        <w:t>第二节 关键信息基础设施的运行安全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国家鼓励关键信息基础设施以外的网络运营者自愿参与关键信息基础设施保护体系。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第三十二条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按照国务院规定的职责分工，负责关键信息基础设施安全保护工作的部门分别编制并组织实施本行业、本领域的关键信息基础设施安全规划，指导和监督关键信息基础设施运行安全保护工作。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建设关键信息基础设施应当确保其具有支持业务稳定、持续运行的性能，并保证安全技术措施同步规划、同步建设、同步使用。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除本法第二十一条的规定外，关键信息基础设施的运营者还应当履行下列安全保护义务：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（一）设置专门安全管理机构和安全管理负责人，并对该负责人和关键岗位的人员进行安全背景审查；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（二）定期对从业人员进行网络安全教育、技术培训和技能考核；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（三）对重要系统和数据库进行容灾备份；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（四）制定网络安全事件应急预案，并定期进行演练；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（五）法律、行政法规规定的其他义务。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第三十五条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关键信息基础设施的运营者采购网络产品和服务，可能影响国家安全的，应当通过国家网信部门会同国务院有关部门组织的国家安全审查。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关键信息基础设施的运营者采购网络产品和服务，应当按照规定与提供者签订安全保密协议，明确安全和保密义务与责任。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第三十七条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国家网信部门应当统筹协调有关部门对关键信息基础设施的安全保护采取下列措施：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（一）对关键信息基础设施的安全风险进行抽查检测，提出改进措施，必要时可以委托网络安全服务机构对网络存在的安全风险进行检测评估；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（二）定期组织关键信息基础设施的运营者进行网络安全应急演练，提高应对网络安全事件的水平和协同配合能力；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（三）促进有关部门、关键信息基础设施的运营者以及有关研究机构、网络安全服务机构等之间的网络安全信息共享；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（四）对网络安全事件的应急处置与网络功能的恢复等，提供技术支持和协助。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第四章</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Style w:val="6"/>
          <w:rFonts w:hint="eastAsia" w:ascii="宋体" w:hAnsi="宋体" w:eastAsia="宋体" w:cs="宋体"/>
          <w:i w:val="0"/>
          <w:iCs w:val="0"/>
          <w:caps w:val="0"/>
          <w:color w:val="333333"/>
          <w:spacing w:val="0"/>
          <w:sz w:val="24"/>
          <w:szCs w:val="24"/>
          <w:bdr w:val="none" w:color="auto" w:sz="0" w:space="0"/>
          <w:shd w:val="clear" w:fill="FFFFFF"/>
        </w:rPr>
        <w:t>网络信息安全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第四十条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网络运营者应当对其收集的用户信息严格保密，并建立健全用户信息保护制度。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第四十一条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网络运营者收集、使用个人信息，应当遵循合法、正当、必要的原则，公开收集、使用规则，明示收集、使用信息的目的、方式和范围，并经被收集者同意。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网络运营者不得收集与其提供的服务无关的个人信息，不得违反法律、行政法规的规定和双方的约定收集、使用个人信息，并应当依照法律、行政法规的规定和与用户的约定，处理其保存的个人信息。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网络运营者不得泄露、篡改、毁损其收集的个人信息；未经被收集者同意，不得向他人提供个人信息。但是，经过处理无法识别特定个人且不能复原的除外。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任何个人和组织不得窃取或者以其他非法方式获取个人信息，不得非法出售或者非法向他人提供个人信息。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依法负有网络安全监督管理职责的部门及其工作人员，必须对在履行职责中知悉的个人信息、隐私和商业秘密严格保密，不得泄露、出售或者非法向他人提供。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网络运营者应当加强对其用户发布的信息的管理，发现法律、行政法规禁止发布或者传输的信息的，应当立即停止传输该信息，采取消除等处置措施，防止信息扩散，保存有关记录，并向有关主管部门报告。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第四十八条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任何个人和组织发送的电子信息、提供的应用软件，不得设置恶意程序，不得含有法律、行政法规禁止发布或者传输的信息。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电子信息发送服务提供者和应用软件下载服务提供者，应当履行安全管理义务，知道其用户有前款规定行为的，应当停止提供服务，采取消除等处置措施，保存有关记录，并向有关主管部门报告。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第四十九条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网络运营者应当建立网络信息安全投诉、举报制度，公布投诉、举报方式等信息，及时受理并处理有关网络信息安全的投诉和举报。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网络运营者对网信部门和有关部门依法实施的监督检查，应当予以配合。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第五章</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Style w:val="6"/>
          <w:rFonts w:hint="eastAsia" w:ascii="宋体" w:hAnsi="宋体" w:eastAsia="宋体" w:cs="宋体"/>
          <w:i w:val="0"/>
          <w:iCs w:val="0"/>
          <w:caps w:val="0"/>
          <w:color w:val="333333"/>
          <w:spacing w:val="0"/>
          <w:sz w:val="24"/>
          <w:szCs w:val="24"/>
          <w:bdr w:val="none" w:color="auto" w:sz="0" w:space="0"/>
          <w:shd w:val="clear" w:fill="FFFFFF"/>
        </w:rPr>
        <w:t>监测预警与应急处置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国家建立网络安全监测预警和信息通报制度。国家网信部门应当统筹协调有关部门加强网络安全信息收集、分析和通报工作，按照规定统一发布网络安全监测预警信息。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第五十二条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负责关键信息基础设施安全保护工作的部门，应当建立健全本行业、本领域的网络安全监测预警和信息通报制度，并按照规定报送网络安全监测预警信息。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第五十三条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国家网信部门协调有关部门建立健全网络安全风险评估和应急工作机制，制定网络安全事件应急预案，并定期组织演练。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负责关键信息基础设施安全保护工作的部门应当制定本行业、本领域的网络安全事件应急预案，并定期组织演练。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网络安全事件应急预案应当按照事件发生后的危害程度、影响范围等因素对网络安全事件进行分级，并规定相应的应急处置措施。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第五十四条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网络安全事件发生的风险增大时，省级以上人民政府有关部门应当按照规定的权限和程序，并根据网络安全风险的特点和可能造成的危害，采取下列措施：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（一）要求有关部门、机构和人员及时收集、报告有关信息，加强对网络安全风险的监测；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（二）组织有关部门、机构和专业人员，对网络安全风险信息进行分析评估，预测事件发生的可能性、影响范围和危害程度；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（三）向社会发布网络安全风险预警，发布避免、减轻危害的措施。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第五十五条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第五十六条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第五十七条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因网络安全事件，发生突发事件或者生产安全事故的，应当依照《中华人民共和国突发事件应对法》、《中华人民共和国安全生产法》等有关法律、行政法规的规定处置。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第五十八条</w:t>
      </w:r>
      <w:r>
        <w:rPr>
          <w:rFonts w:hint="eastAsia" w:ascii="宋体" w:hAnsi="宋体" w:eastAsia="宋体" w:cs="宋体"/>
          <w:i w:val="0"/>
          <w:iCs w:val="0"/>
          <w:caps w:val="0"/>
          <w:color w:val="333333"/>
          <w:spacing w:val="0"/>
          <w:sz w:val="24"/>
          <w:szCs w:val="24"/>
          <w:bdr w:val="none" w:color="auto" w:sz="0" w:space="0"/>
          <w:shd w:val="clear" w:fill="FFFFFF"/>
        </w:rPr>
        <w:t>因维护国家安全和社会公共秩序，处置重大突发社会安全事件的需要，经国务院决定或者批准，可以在特定区域对网络通信采取限制等临时措施。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24"/>
          <w:szCs w:val="24"/>
          <w:bdr w:val="none" w:color="auto" w:sz="0" w:space="0"/>
          <w:shd w:val="clear" w:fill="FFFFFF"/>
        </w:rPr>
        <w:t>第六章</w:t>
      </w:r>
      <w:r>
        <w:rPr>
          <w:rFonts w:hint="eastAsia" w:ascii="黑体" w:hAnsi="宋体" w:eastAsia="黑体" w:cs="黑体"/>
          <w:i w:val="0"/>
          <w:iCs w:val="0"/>
          <w:caps w:val="0"/>
          <w:color w:val="333333"/>
          <w:spacing w:val="0"/>
          <w:sz w:val="24"/>
          <w:szCs w:val="24"/>
          <w:bdr w:val="none" w:color="auto" w:sz="0" w:space="0"/>
          <w:shd w:val="clear" w:fill="FFFFFF"/>
          <w:lang w:eastAsia="zh-CN"/>
        </w:rPr>
        <w:t xml:space="preserve">  </w:t>
      </w:r>
      <w:r>
        <w:rPr>
          <w:rFonts w:hint="eastAsia" w:ascii="黑体" w:hAnsi="宋体" w:eastAsia="黑体" w:cs="黑体"/>
          <w:i w:val="0"/>
          <w:iCs w:val="0"/>
          <w:caps w:val="0"/>
          <w:color w:val="333333"/>
          <w:spacing w:val="0"/>
          <w:sz w:val="24"/>
          <w:szCs w:val="24"/>
          <w:bdr w:val="none" w:color="auto" w:sz="0" w:space="0"/>
          <w:shd w:val="clear" w:fill="FFFFFF"/>
        </w:rPr>
        <w:t>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第五十九条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第六十条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（一）设置恶意程序的；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（二）对其产品、服务存在的安全缺陷、漏洞等风险未立即采取补救措施，或者未按照规定及时告知用户并向有关主管部门报告的；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（三）擅自终止为其产品、服务提供安全维护的。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第六十一条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第六十二条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第六十三条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单位有前款行为的，由公安机关没收违法所得，处十万元以上一百万元以下罚款，并对直接负责的主管人员和其他直接责任人员依照前款规定处罚。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违反本法第二十七条规定，受到治安管理处罚的人员，五年内不得从事网络安全管理和网络运营关键岗位的工作；受到刑事处罚的人员，终身不得从事网络安全管理和网络运营关键岗位的工作。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第六十四条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第六十五条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第六十六条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第六十七条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单位有前款行为的，由公安机关处十万元以上五十万元以下罚款，并对直接负责的主管人员和其他直接责任人员依照前款规定处罚。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第六十八条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电子信息发送服务提供者、应用软件下载服务提供者，不履行本法第四十八条第二款规定的安全管理义务的，依照前款规定处罚。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第六十九条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络运营者违反本法规定，有下列行为之一的，由有关主管部门责令改正；拒不改正或者情节严重的，处五万元以上五十万元以下罚款，对直接负责的主管人员和其他直接责任人员，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宋体" w:cs="微软雅黑"/>
          <w:i w:val="0"/>
          <w:iCs w:val="0"/>
          <w:caps w:val="0"/>
          <w:color w:val="333333"/>
          <w:spacing w:val="0"/>
          <w:sz w:val="21"/>
          <w:szCs w:val="21"/>
          <w:lang w:eastAsia="zh-CN"/>
        </w:rPr>
      </w:pPr>
      <w:r>
        <w:rPr>
          <w:rFonts w:hint="eastAsia" w:ascii="宋体" w:hAnsi="宋体" w:eastAsia="宋体" w:cs="宋体"/>
          <w:i w:val="0"/>
          <w:iCs w:val="0"/>
          <w:caps w:val="0"/>
          <w:color w:val="333333"/>
          <w:spacing w:val="0"/>
          <w:sz w:val="24"/>
          <w:szCs w:val="24"/>
          <w:bdr w:val="none" w:color="auto" w:sz="0" w:space="0"/>
          <w:shd w:val="clear" w:fill="FFFFFF"/>
        </w:rPr>
        <w:t>（一）不按照有关部门的要求对法律、行政法规禁止发布或者传输的信息，采取停止传输、消除等处置措施的；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（二）拒绝、阻碍有关部门依法实施的监督检查的；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（三）拒不向公安机关、国家安全机关提供技术支持和协助的。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第七十条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发布或者传输本法第十二条第二款和其他法律、行政法规禁止发布或者传输的信息的，依照有关法律、行政法规的规定处罚。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第七十一条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有本法规定的违法行为的，依照有关法律、行政法规的规定记入信用档案，并予以公示。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第七十二条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国家机关政务网络的运营者不履行本法规定的网络安全保护义务的，由其上级机关或者有关机关责令改正；对直接负责的主管人员和其他直接责任人员依法给予处分。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第七十三条</w:t>
      </w:r>
      <w:r>
        <w:rPr>
          <w:rStyle w:val="6"/>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网信部门和有关部门违反本法第三十条规定，将在履行网络安全保护职责中获取的信息用于其他用途的，对直接负责的主管人员和其他直接责任人员依法给予处分。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网信部门和有关部门的工作人员玩忽职守、滥用职权、徇私舞弊，尚不构成犯罪的，依法给予处分。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第七十四条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违反本法规定，给他人造成损害的，依法承担民事责任。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违反本法规定，构成违反治安管理行为的，依法给予治安管理处罚；构成犯罪的，依法追究刑事责任。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第七十五条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24"/>
          <w:szCs w:val="24"/>
          <w:bdr w:val="none" w:color="auto" w:sz="0" w:space="0"/>
          <w:shd w:val="clear" w:fill="FFFFFF"/>
        </w:rPr>
        <w:t>第七章</w:t>
      </w:r>
      <w:r>
        <w:rPr>
          <w:rFonts w:hint="eastAsia" w:ascii="黑体" w:hAnsi="宋体" w:eastAsia="黑体" w:cs="黑体"/>
          <w:i w:val="0"/>
          <w:iCs w:val="0"/>
          <w:caps w:val="0"/>
          <w:color w:val="333333"/>
          <w:spacing w:val="0"/>
          <w:sz w:val="24"/>
          <w:szCs w:val="24"/>
          <w:bdr w:val="none" w:color="auto" w:sz="0" w:space="0"/>
          <w:shd w:val="clear" w:fill="FFFFFF"/>
          <w:lang w:val="en-US" w:eastAsia="zh-CN"/>
        </w:rPr>
        <w:t xml:space="preserve"> </w:t>
      </w:r>
      <w:r>
        <w:rPr>
          <w:rFonts w:hint="eastAsia" w:ascii="黑体" w:hAnsi="宋体" w:eastAsia="黑体" w:cs="黑体"/>
          <w:i w:val="0"/>
          <w:iCs w:val="0"/>
          <w:caps w:val="0"/>
          <w:color w:val="333333"/>
          <w:spacing w:val="0"/>
          <w:sz w:val="24"/>
          <w:szCs w:val="24"/>
          <w:bdr w:val="none" w:color="auto" w:sz="0" w:space="0"/>
          <w:shd w:val="clear" w:fill="FFFFFF"/>
        </w:rPr>
        <w:t>附</w:t>
      </w:r>
      <w:r>
        <w:rPr>
          <w:rFonts w:hint="eastAsia" w:ascii="黑体" w:hAnsi="宋体" w:eastAsia="黑体" w:cs="黑体"/>
          <w:i w:val="0"/>
          <w:iCs w:val="0"/>
          <w:caps w:val="0"/>
          <w:color w:val="333333"/>
          <w:spacing w:val="0"/>
          <w:sz w:val="24"/>
          <w:szCs w:val="24"/>
          <w:bdr w:val="none" w:color="auto" w:sz="0" w:space="0"/>
          <w:shd w:val="clear" w:fill="FFFFFF"/>
          <w:lang w:eastAsia="zh-CN"/>
        </w:rPr>
        <w:t xml:space="preserve">  </w:t>
      </w:r>
      <w:r>
        <w:rPr>
          <w:rFonts w:hint="eastAsia" w:ascii="黑体" w:hAnsi="宋体" w:eastAsia="黑体" w:cs="黑体"/>
          <w:i w:val="0"/>
          <w:iCs w:val="0"/>
          <w:caps w:val="0"/>
          <w:color w:val="333333"/>
          <w:spacing w:val="0"/>
          <w:sz w:val="24"/>
          <w:szCs w:val="24"/>
          <w:bdr w:val="none" w:color="auto" w:sz="0" w:space="0"/>
          <w:shd w:val="clear" w:fill="FFFFFF"/>
        </w:rPr>
        <w:t>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第七十六条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本法下列用语的含义：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（一）网络，是指由计算机或者其他信息终端及相关设备组成的按照一定的规则和程序对信息进行收集、存储、传输、交换、处理的系统。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（二）网络安全，是指通过采取必要措施，防范对网络的攻击、侵入、干扰、破坏和非法使用以及意外事故，使网络处于稳定可靠运行的状态，以及保障网络数据的完整性、保密性、可用性的能力。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（三）网络运营者，是指网络的所有者、管理者和网络服务提供者。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（四）网络数据，是指通过网络收集、存储、传输、处理和产生的各种电子数据。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bdr w:val="none" w:color="auto" w:sz="0" w:space="0"/>
          <w:shd w:val="clear" w:fill="FFFFFF"/>
        </w:rPr>
        <w:t>（五）个人信息，是指以电子或者其他方式记录的能够单独或者与其他信息结合识别自然人个人身份的各种信息，包括但不限于自然人的姓名、出生日期、身份证件号码、个人生物识别信息、住址、电话号码等。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第七十七条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存储、处理涉及国家秘密信息的网络的运行安全保护，除应当遵守本法外，还应当遵守保密法律、行政法规的规定。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第七十八条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军事网络的安全保护，由中央军事委员会另行规定。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46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4"/>
          <w:szCs w:val="24"/>
          <w:bdr w:val="none" w:color="auto" w:sz="0" w:space="0"/>
          <w:shd w:val="clear" w:fill="FFFFFF"/>
        </w:rPr>
        <w:t>第七十九条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本法自2017年6月1日起施行。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75977"/>
    <w:rsid w:val="2B375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15" w:lineRule="atLeast"/>
      <w:ind w:left="0" w:right="0"/>
      <w:jc w:val="left"/>
    </w:pPr>
    <w:rPr>
      <w:rFonts w:ascii="Tahoma" w:hAnsi="Tahoma" w:eastAsia="Tahoma" w:cs="Tahoma"/>
      <w:color w:val="333333"/>
      <w:kern w:val="0"/>
      <w:sz w:val="18"/>
      <w:szCs w:val="18"/>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333333"/>
      <w:u w:val="none"/>
    </w:rPr>
  </w:style>
  <w:style w:type="character" w:customStyle="1" w:styleId="9">
    <w:name w:val="item-name"/>
    <w:basedOn w:val="5"/>
    <w:uiPriority w:val="0"/>
    <w:rPr>
      <w:bdr w:val="none" w:color="auto" w:sz="0" w:space="0"/>
    </w:rPr>
  </w:style>
  <w:style w:type="character" w:customStyle="1" w:styleId="10">
    <w:name w:val="item-name1"/>
    <w:basedOn w:val="5"/>
    <w:uiPriority w:val="0"/>
    <w:rPr>
      <w:bdr w:val="none" w:color="auto" w:sz="0" w:space="0"/>
    </w:rPr>
  </w:style>
  <w:style w:type="character" w:customStyle="1" w:styleId="11">
    <w:name w:val="item-name2"/>
    <w:basedOn w:val="5"/>
    <w:uiPriority w:val="0"/>
    <w:rPr>
      <w:bdr w:val="none" w:color="auto" w:sz="0" w:space="0"/>
    </w:rPr>
  </w:style>
  <w:style w:type="character" w:customStyle="1" w:styleId="12">
    <w:name w:val="item-name3"/>
    <w:basedOn w:val="5"/>
    <w:uiPriority w:val="0"/>
    <w:rPr>
      <w:bdr w:val="none" w:color="auto" w:sz="0" w:space="0"/>
    </w:rPr>
  </w:style>
  <w:style w:type="character" w:customStyle="1" w:styleId="13">
    <w:name w:val="news_title"/>
    <w:basedOn w:val="5"/>
    <w:uiPriority w:val="0"/>
  </w:style>
  <w:style w:type="character" w:customStyle="1" w:styleId="14">
    <w:name w:val="news_meta"/>
    <w:basedOn w:val="5"/>
    <w:uiPriority w:val="0"/>
  </w:style>
  <w:style w:type="character" w:customStyle="1" w:styleId="15">
    <w:name w:val="column-name"/>
    <w:basedOn w:val="5"/>
    <w:uiPriority w:val="0"/>
    <w:rPr>
      <w:color w:val="124D83"/>
    </w:rPr>
  </w:style>
  <w:style w:type="character" w:customStyle="1" w:styleId="16">
    <w:name w:val="column-name1"/>
    <w:basedOn w:val="5"/>
    <w:uiPriority w:val="0"/>
    <w:rPr>
      <w:color w:val="124D83"/>
    </w:rPr>
  </w:style>
  <w:style w:type="character" w:customStyle="1" w:styleId="17">
    <w:name w:val="column-name2"/>
    <w:basedOn w:val="5"/>
    <w:uiPriority w:val="0"/>
    <w:rPr>
      <w:color w:val="124D83"/>
    </w:rPr>
  </w:style>
  <w:style w:type="character" w:customStyle="1" w:styleId="18">
    <w:name w:val="column-name3"/>
    <w:basedOn w:val="5"/>
    <w:uiPriority w:val="0"/>
    <w:rPr>
      <w:color w:val="124D83"/>
    </w:rPr>
  </w:style>
  <w:style w:type="character" w:customStyle="1" w:styleId="19">
    <w:name w:val="column-name4"/>
    <w:basedOn w:val="5"/>
    <w:uiPriority w:val="0"/>
    <w:rPr>
      <w:color w:val="124D8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2021-08-19T09:03:00Z</dcterms:created>
  <dc:creator>二硕~</dc:creator>
  <cp:lastModifiedBy>二硕~</cp:lastModifiedBy>
  <dcterms:modified xsi:type="dcterms:W3CDTF">2021-08-19T09:06:38Z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D6A491E3207046E88DED3B90C53C389D</vt:lpwstr>
  </property>
</Properties>
</file>