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 w:bidi="ar"/>
        </w:rPr>
        <w:t>广东省食品、食品相关产品生产监督管理动态信息表</w:t>
      </w:r>
    </w:p>
    <w:bookmarkEnd w:id="0"/>
    <w:p>
      <w:pPr>
        <w:pStyle w:val="4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填报单位：                                     统计周期:   月  日-  月  日</w:t>
      </w:r>
    </w:p>
    <w:tbl>
      <w:tblPr>
        <w:tblStyle w:val="5"/>
        <w:tblW w:w="87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80"/>
        <w:gridCol w:w="1755"/>
        <w:gridCol w:w="4305"/>
        <w:gridCol w:w="7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统计项目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食品生产加工主体情况</w:t>
            </w: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食品生产加工单位总数（家）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食品生产加工企业数（家）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食品生产加工小作坊数（家）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新增取得许可证食品生产加工企业数(家)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吊销食品生产许可证证书数(张）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注销食品生产许可证证书数(张）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大型食品生产企业数（家）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实施良好生产规范、卫生标准操作程序、危害分析关键控制点等先进质量管理规范企业数（家）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监督检查情况</w:t>
            </w: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完成年度自查企业数（家）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监督检查企业数（家）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检查结果为“符合”的企业数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检查结果为“基本符合”的企业数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检查结果为“不符合”的企业数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下达《责令改正通知书》数（个）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立案调查企业数（家）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移交公安企业数（家）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约谈企业数（家）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今年累计尚未复查整改企业数量（家）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风险分级管理情况</w:t>
            </w: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B级企业数（家)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食品相关产品生产加工单位总数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取得许可证生产企业数(家)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未纳入生产许可产品生产企业数（家）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监督抽查情况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抽查产品总批次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不合格产品批次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合格率（%）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整改复查合格企业数（家）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移送稽查企业数（家）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累计尚未复查整改企业数量（家）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监督检查情况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下达《责令整改通知书》数（个）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移送稽查企业数（家）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风险监测情况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监测产品总批次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发现问题产品批次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已调查处理风险监测涉及的问题企业数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numPr>
          <w:ilvl w:val="0"/>
          <w:numId w:val="0"/>
        </w:numPr>
        <w:ind w:leftChars="0"/>
      </w:pP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注：大型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食品生产企业是指从业人员≥1000人单体工厂或营业收入≥4亿元的单体工厂，营业收入≥4亿元的集团公司（含集团公司下属子公司），以及在行业内具有领先地位的食品生产企业。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0234A"/>
    <w:rsid w:val="7EC0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2022-03-14T09:31:00Z</dcterms:created>
  <dc:creator>一位不愿透露姓名的ARMY.LXZ</dc:creator>
  <cp:lastModifiedBy>一位不愿透露姓名的ARMY.LXZ</cp:lastModifiedBy>
  <dcterms:modified xsi:type="dcterms:W3CDTF">2022-03-14T09:32:16Z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E138C74E56A1488B9F0F468AD7D860A7</vt:lpwstr>
  </property>
</Properties>
</file>