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方正小标宋简体" w:eastAsia="方正小标宋简体" w:cs="方正小标宋简体"/>
          <w:w w:val="95"/>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5"/>
          <w:sz w:val="44"/>
          <w:szCs w:val="44"/>
        </w:rPr>
      </w:pPr>
      <w:r>
        <w:rPr>
          <w:rFonts w:hint="eastAsia" w:ascii="方正小标宋简体" w:hAnsi="方正小标宋简体" w:eastAsia="方正小标宋简体" w:cs="方正小标宋简体"/>
          <w:w w:val="95"/>
          <w:sz w:val="44"/>
          <w:szCs w:val="44"/>
        </w:rPr>
        <w:t>汕尾市</w:t>
      </w:r>
      <w:r>
        <w:rPr>
          <w:rFonts w:hint="eastAsia" w:ascii="方正小标宋简体" w:hAnsi="方正小标宋简体" w:eastAsia="方正小标宋简体" w:cs="方正小标宋简体"/>
          <w:w w:val="95"/>
          <w:sz w:val="44"/>
          <w:szCs w:val="44"/>
          <w:lang w:val="en-US" w:eastAsia="zh-CN"/>
        </w:rPr>
        <w:t>2022年</w:t>
      </w:r>
      <w:r>
        <w:rPr>
          <w:rFonts w:hint="eastAsia" w:ascii="方正小标宋简体" w:hAnsi="方正小标宋简体" w:eastAsia="方正小标宋简体" w:cs="方正小标宋简体"/>
          <w:w w:val="95"/>
          <w:sz w:val="44"/>
          <w:szCs w:val="44"/>
        </w:rPr>
        <w:t>项目“双进”会战</w:t>
      </w:r>
      <w:r>
        <w:rPr>
          <w:rFonts w:hint="eastAsia" w:ascii="方正小标宋简体" w:hAnsi="方正小标宋简体" w:eastAsia="方正小标宋简体" w:cs="方正小标宋简体"/>
          <w:w w:val="95"/>
          <w:sz w:val="44"/>
          <w:szCs w:val="44"/>
          <w:lang w:eastAsia="zh-CN"/>
        </w:rPr>
        <w:t>行动</w:t>
      </w:r>
      <w:r>
        <w:rPr>
          <w:rFonts w:hint="eastAsia" w:ascii="方正小标宋简体" w:hAnsi="方正小标宋简体" w:eastAsia="方正小标宋简体" w:cs="方正小标宋简体"/>
          <w:w w:val="95"/>
          <w:sz w:val="44"/>
          <w:szCs w:val="44"/>
        </w:rPr>
        <w:t>方案</w:t>
      </w:r>
    </w:p>
    <w:p>
      <w:pPr>
        <w:keepNext w:val="0"/>
        <w:keepLines w:val="0"/>
        <w:pageBreakBefore w:val="0"/>
        <w:widowControl w:val="0"/>
        <w:kinsoku/>
        <w:wordWrap/>
        <w:overflowPunct/>
        <w:topLinePunct w:val="0"/>
        <w:autoSpaceDE/>
        <w:autoSpaceDN/>
        <w:bidi w:val="0"/>
        <w:adjustRightInd/>
        <w:snapToGrid/>
        <w:spacing w:line="600" w:lineRule="exact"/>
        <w:ind w:firstLine="3240" w:firstLineChars="900"/>
        <w:jc w:val="both"/>
        <w:textAlignment w:val="auto"/>
        <w:rPr>
          <w:rFonts w:hint="eastAsia" w:ascii="楷体" w:hAnsi="楷体" w:eastAsia="楷体" w:cs="楷体"/>
          <w:sz w:val="36"/>
          <w:szCs w:val="36"/>
        </w:rPr>
      </w:pPr>
      <w:r>
        <w:rPr>
          <w:rFonts w:hint="eastAsia" w:ascii="楷体" w:hAnsi="楷体" w:eastAsia="楷体" w:cs="楷体"/>
          <w:sz w:val="36"/>
          <w:szCs w:val="36"/>
          <w:lang w:eastAsia="zh-CN"/>
        </w:rPr>
        <w:t>（征求意见</w:t>
      </w:r>
      <w:r>
        <w:rPr>
          <w:rFonts w:hint="eastAsia" w:ascii="楷体" w:hAnsi="楷体" w:eastAsia="楷体" w:cs="楷体"/>
          <w:sz w:val="36"/>
          <w:szCs w:val="36"/>
          <w:lang w:val="en-US" w:eastAsia="zh-CN"/>
        </w:rPr>
        <w:t>稿</w:t>
      </w:r>
      <w:r>
        <w:rPr>
          <w:rFonts w:hint="eastAsia" w:ascii="楷体" w:hAnsi="楷体" w:eastAsia="楷体" w:cs="楷体"/>
          <w:sz w:val="36"/>
          <w:szCs w:val="36"/>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为统筹抓好“双招双引”“双进双产”工作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推动项目“双进”行动取得更大实效，</w:t>
      </w:r>
      <w:r>
        <w:rPr>
          <w:rFonts w:hint="eastAsia" w:ascii="仿宋_GB2312" w:hAnsi="仿宋_GB2312" w:eastAsia="仿宋_GB2312" w:cs="仿宋_GB2312"/>
          <w:sz w:val="32"/>
          <w:szCs w:val="32"/>
        </w:rPr>
        <w:t>奋力把汕尾建设成为沿海经济带靓丽明珠、革命老区高质量发展示范区和现代化滨海城市，结合汕尾实际，制定本方案。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以习近平新时代中国特色社会主义思想为指导，全面贯彻落实党的十九大和十九届二中、三中、四中、五中</w:t>
      </w:r>
      <w:r>
        <w:rPr>
          <w:rFonts w:hint="eastAsia" w:ascii="仿宋_GB2312" w:hAnsi="仿宋_GB2312" w:eastAsia="仿宋_GB2312" w:cs="仿宋_GB2312"/>
          <w:sz w:val="32"/>
          <w:szCs w:val="32"/>
          <w:lang w:eastAsia="zh-CN"/>
        </w:rPr>
        <w:t>、六中</w:t>
      </w:r>
      <w:r>
        <w:rPr>
          <w:rFonts w:hint="eastAsia" w:ascii="仿宋_GB2312" w:hAnsi="仿宋_GB2312" w:eastAsia="仿宋_GB2312" w:cs="仿宋_GB2312"/>
          <w:sz w:val="32"/>
          <w:szCs w:val="32"/>
        </w:rPr>
        <w:t>全会精神，</w:t>
      </w:r>
      <w:r>
        <w:rPr>
          <w:rFonts w:hint="default" w:ascii="Times New Roman" w:hAnsi="Times New Roman" w:eastAsia="仿宋_GB2312" w:cs="Times New Roman"/>
          <w:sz w:val="32"/>
          <w:szCs w:val="32"/>
          <w:lang w:eastAsia="zh-CN"/>
        </w:rPr>
        <w:t>深入学习贯彻习近平总书记对广东系列重要讲话和重要指示批示精神</w:t>
      </w:r>
      <w:r>
        <w:rPr>
          <w:rFonts w:hint="eastAsia" w:eastAsia="仿宋_GB2312" w:cs="Times New Roman"/>
          <w:sz w:val="32"/>
          <w:szCs w:val="32"/>
          <w:lang w:eastAsia="zh-CN"/>
        </w:rPr>
        <w:t>和</w:t>
      </w:r>
      <w:r>
        <w:rPr>
          <w:rFonts w:hint="eastAsia" w:ascii="仿宋_GB2312" w:hAnsi="仿宋_GB2312" w:eastAsia="仿宋_GB2312" w:cs="仿宋_GB2312"/>
          <w:sz w:val="32"/>
          <w:szCs w:val="32"/>
        </w:rPr>
        <w:t>省委书记李希在汕尾调研时的指示要求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40"/>
          <w:highlight w:val="none"/>
          <w:lang w:val="en-US" w:eastAsia="zh-CN"/>
        </w:rPr>
        <w:t>抢抓“双区”、两个合作区建设和国家、省支持革命老区振兴发展政策红利等重大机遇，落实好市第八次党代会、市“两会</w:t>
      </w:r>
      <w:bookmarkStart w:id="24" w:name="_GoBack"/>
      <w:bookmarkEnd w:id="24"/>
      <w:r>
        <w:rPr>
          <w:rFonts w:hint="eastAsia" w:ascii="仿宋_GB2312" w:hAnsi="仿宋_GB2312" w:eastAsia="仿宋_GB2312" w:cs="仿宋_GB2312"/>
          <w:sz w:val="32"/>
          <w:szCs w:val="40"/>
          <w:highlight w:val="none"/>
          <w:lang w:val="en-US" w:eastAsia="zh-CN"/>
        </w:rPr>
        <w:t>”、全市干部大会确定的目标任务和重点工作部署，加大项目“双进”工作力度，强化虎口夺食抓招商，着力引进一批大好高项目，加快推动签约项目落地建设，持续掀起“大抓项目、大建项目”的热潮，加快把汕尾打造成为沿海经济带靓丽明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 年“三大行动”开展以来，经历打基础、纵深推进阶段，2022年项目“双进”行动要取得更大实效，以新担当、新作为“三大行动”提质增效。</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计划目标——</w:t>
      </w:r>
      <w:r>
        <w:rPr>
          <w:rFonts w:hint="eastAsia" w:ascii="仿宋_GB2312" w:hAnsi="仿宋_GB2312" w:eastAsia="仿宋_GB2312" w:cs="仿宋_GB2312"/>
          <w:b/>
          <w:bCs/>
          <w:kern w:val="2"/>
          <w:sz w:val="32"/>
          <w:szCs w:val="32"/>
          <w:lang w:val="en-US" w:eastAsia="zh-CN" w:bidi="ar-SA"/>
        </w:rPr>
        <w:t>项目引进方面：</w:t>
      </w:r>
      <w:r>
        <w:rPr>
          <w:rFonts w:hint="eastAsia" w:ascii="仿宋_GB2312" w:hAnsi="仿宋" w:eastAsia="仿宋_GB2312"/>
          <w:color w:val="auto"/>
          <w:sz w:val="32"/>
          <w:szCs w:val="32"/>
          <w:u w:val="none"/>
        </w:rPr>
        <w:t>全市引进超亿元产业项目2</w:t>
      </w:r>
      <w:r>
        <w:rPr>
          <w:rFonts w:hint="eastAsia" w:ascii="仿宋_GB2312" w:hAnsi="仿宋" w:eastAsia="仿宋_GB2312"/>
          <w:color w:val="auto"/>
          <w:sz w:val="32"/>
          <w:szCs w:val="32"/>
          <w:u w:val="none"/>
          <w:lang w:val="en-US" w:eastAsia="zh-CN"/>
        </w:rPr>
        <w:t>0</w:t>
      </w:r>
      <w:r>
        <w:rPr>
          <w:rFonts w:hint="eastAsia" w:ascii="仿宋_GB2312" w:hAnsi="仿宋" w:eastAsia="仿宋_GB2312"/>
          <w:color w:val="auto"/>
          <w:sz w:val="32"/>
          <w:szCs w:val="32"/>
          <w:u w:val="none"/>
        </w:rPr>
        <w:t>0个以上（其中超十亿元产业项目</w:t>
      </w:r>
      <w:r>
        <w:rPr>
          <w:rFonts w:hint="eastAsia" w:ascii="仿宋_GB2312" w:hAnsi="仿宋" w:eastAsia="仿宋_GB2312"/>
          <w:color w:val="auto"/>
          <w:sz w:val="32"/>
          <w:szCs w:val="32"/>
          <w:u w:val="none"/>
          <w:lang w:val="en-US" w:eastAsia="zh-CN"/>
        </w:rPr>
        <w:t>25</w:t>
      </w:r>
      <w:r>
        <w:rPr>
          <w:rFonts w:hint="eastAsia" w:ascii="仿宋_GB2312" w:hAnsi="仿宋" w:eastAsia="仿宋_GB2312"/>
          <w:color w:val="auto"/>
          <w:sz w:val="32"/>
          <w:szCs w:val="32"/>
          <w:u w:val="none"/>
        </w:rPr>
        <w:t>个以上</w:t>
      </w:r>
      <w:r>
        <w:rPr>
          <w:rFonts w:hint="eastAsia" w:ascii="仿宋_GB2312" w:hAnsi="仿宋" w:eastAsia="仿宋_GB2312"/>
          <w:color w:val="auto"/>
          <w:sz w:val="32"/>
          <w:szCs w:val="32"/>
          <w:u w:val="none"/>
          <w:lang w:val="en-US" w:eastAsia="zh-CN"/>
        </w:rPr>
        <w:t>,</w:t>
      </w:r>
      <w:r>
        <w:rPr>
          <w:rFonts w:hint="eastAsia" w:ascii="仿宋_GB2312" w:hAnsi="仿宋" w:eastAsia="仿宋_GB2312"/>
          <w:color w:val="auto"/>
          <w:sz w:val="32"/>
          <w:szCs w:val="32"/>
          <w:highlight w:val="none"/>
          <w:u w:val="none"/>
          <w:lang w:val="en-US" w:eastAsia="zh-CN"/>
        </w:rPr>
        <w:t>力争实现超百亿元产业项目突破</w:t>
      </w:r>
      <w:r>
        <w:rPr>
          <w:rFonts w:hint="eastAsia" w:ascii="仿宋_GB2312" w:hAnsi="仿宋" w:eastAsia="仿宋_GB2312"/>
          <w:color w:val="auto"/>
          <w:sz w:val="32"/>
          <w:szCs w:val="32"/>
          <w:highlight w:val="none"/>
          <w:u w:val="none"/>
        </w:rPr>
        <w:t>），</w:t>
      </w:r>
      <w:r>
        <w:rPr>
          <w:rFonts w:hint="eastAsia" w:ascii="仿宋_GB2312" w:hAnsi="仿宋" w:eastAsia="仿宋_GB2312"/>
          <w:color w:val="auto"/>
          <w:sz w:val="32"/>
          <w:szCs w:val="32"/>
          <w:u w:val="none"/>
        </w:rPr>
        <w:t>投资总额1</w:t>
      </w:r>
      <w:r>
        <w:rPr>
          <w:rFonts w:hint="eastAsia" w:ascii="仿宋_GB2312" w:hAnsi="仿宋" w:eastAsia="仿宋_GB2312"/>
          <w:color w:val="auto"/>
          <w:sz w:val="32"/>
          <w:szCs w:val="32"/>
          <w:u w:val="none"/>
          <w:lang w:val="en-US" w:eastAsia="zh-CN"/>
        </w:rPr>
        <w:t>0</w:t>
      </w:r>
      <w:r>
        <w:rPr>
          <w:rFonts w:hint="eastAsia" w:ascii="仿宋_GB2312" w:hAnsi="仿宋" w:eastAsia="仿宋_GB2312"/>
          <w:color w:val="auto"/>
          <w:sz w:val="32"/>
          <w:szCs w:val="32"/>
          <w:u w:val="none"/>
        </w:rPr>
        <w:t>00亿元以上，当年实际投资额3</w:t>
      </w:r>
      <w:r>
        <w:rPr>
          <w:rFonts w:hint="eastAsia" w:ascii="仿宋_GB2312" w:hAnsi="仿宋" w:eastAsia="仿宋_GB2312"/>
          <w:color w:val="auto"/>
          <w:sz w:val="32"/>
          <w:szCs w:val="32"/>
          <w:u w:val="none"/>
          <w:lang w:val="en-US" w:eastAsia="zh-CN"/>
        </w:rPr>
        <w:t>0</w:t>
      </w:r>
      <w:r>
        <w:rPr>
          <w:rFonts w:hint="eastAsia" w:ascii="仿宋_GB2312" w:hAnsi="仿宋" w:eastAsia="仿宋_GB2312"/>
          <w:color w:val="auto"/>
          <w:sz w:val="32"/>
          <w:szCs w:val="32"/>
          <w:u w:val="none"/>
        </w:rPr>
        <w:t>0亿元以上。</w:t>
      </w:r>
      <w:r>
        <w:rPr>
          <w:rFonts w:hint="eastAsia" w:ascii="仿宋_GB2312" w:hAnsi="仿宋" w:eastAsia="仿宋_GB2312"/>
          <w:b/>
          <w:bCs/>
          <w:color w:val="auto"/>
          <w:sz w:val="32"/>
          <w:szCs w:val="32"/>
          <w:u w:val="none"/>
          <w:lang w:eastAsia="zh-CN"/>
        </w:rPr>
        <w:t>项目</w:t>
      </w:r>
      <w:r>
        <w:rPr>
          <w:rFonts w:hint="eastAsia" w:ascii="仿宋_GB2312" w:hAnsi="仿宋_GB2312" w:eastAsia="仿宋_GB2312" w:cs="仿宋_GB2312"/>
          <w:b/>
          <w:bCs/>
          <w:kern w:val="2"/>
          <w:sz w:val="32"/>
          <w:szCs w:val="32"/>
          <w:lang w:val="en-US" w:eastAsia="zh-CN" w:bidi="ar-SA"/>
        </w:rPr>
        <w:t>推进方面：</w:t>
      </w:r>
      <w:r>
        <w:rPr>
          <w:rFonts w:hint="eastAsia" w:ascii="仿宋_GB2312" w:hAnsi="仿宋_GB2312" w:eastAsia="仿宋_GB2312" w:cs="仿宋_GB2312"/>
          <w:sz w:val="32"/>
          <w:szCs w:val="32"/>
          <w:lang w:val="en-US" w:eastAsia="zh-CN"/>
        </w:rPr>
        <w:t>全面推进全市317个重点项目建设，完成全年投资451.5亿元，力推269个续建项目加快建设，力促48个新建项目全面动工建设，力保53个项目竣工投产投用</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招才引智方面：</w:t>
      </w:r>
      <w:r>
        <w:rPr>
          <w:rFonts w:hint="eastAsia" w:ascii="仿宋_GB2312" w:hAnsi="仿宋_GB2312" w:eastAsia="仿宋_GB2312" w:cs="仿宋_GB2312"/>
          <w:b w:val="0"/>
          <w:bCs w:val="0"/>
          <w:kern w:val="2"/>
          <w:sz w:val="32"/>
          <w:szCs w:val="32"/>
          <w:lang w:val="en-US" w:eastAsia="zh-CN" w:bidi="ar-SA"/>
        </w:rPr>
        <w:t>引进博士、硕士共300名、大学生10000名，柔性引进高层次人才100名以上，引进高层次人才产业项目12个，新增省级企业重点实验室、省级新型研发机构、省级工程中心、院士工作站、博士后创新实践基地、海智工作站、博士工作站、市级孵化器（众创空间）、人才驿站等平台10家，争取在引进“重点联系专家”“珠江人才计划”和“广东特支计划”等领军人才上取得新的突破。全社会研发经费投入年均增长10%左右，每万人工程师数量、高技能人才占技能劳动者比例大幅提高。</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结构目标——</w:t>
      </w:r>
      <w:r>
        <w:rPr>
          <w:rFonts w:hint="eastAsia" w:ascii="仿宋_GB2312" w:hAnsi="仿宋_GB2312" w:eastAsia="仿宋_GB2312" w:cs="仿宋_GB2312"/>
          <w:b/>
          <w:bCs/>
          <w:kern w:val="2"/>
          <w:sz w:val="32"/>
          <w:szCs w:val="32"/>
          <w:lang w:val="en-US" w:eastAsia="zh-CN" w:bidi="ar-SA"/>
        </w:rPr>
        <w:t>项目引进方面：</w:t>
      </w:r>
      <w:r>
        <w:rPr>
          <w:rFonts w:hint="eastAsia" w:ascii="仿宋_GB2312" w:hAnsi="仿宋_GB2312" w:eastAsia="仿宋_GB2312" w:cs="仿宋_GB2312"/>
          <w:kern w:val="2"/>
          <w:sz w:val="32"/>
          <w:szCs w:val="32"/>
          <w:lang w:val="en-US" w:eastAsia="zh-CN" w:bidi="ar-SA"/>
        </w:rPr>
        <w:t>一产业项目25个以上，投资额25亿元以上；二产业项目125个以上，投资额625亿元以上；三产业项目50个以上，投资额350亿元以上。</w:t>
      </w:r>
      <w:r>
        <w:rPr>
          <w:rFonts w:hint="eastAsia" w:ascii="仿宋_GB2312" w:hAnsi="仿宋" w:eastAsia="仿宋_GB2312"/>
          <w:b/>
          <w:bCs/>
          <w:color w:val="auto"/>
          <w:sz w:val="32"/>
          <w:szCs w:val="32"/>
          <w:u w:val="none"/>
          <w:lang w:eastAsia="zh-CN"/>
        </w:rPr>
        <w:t>项目</w:t>
      </w:r>
      <w:r>
        <w:rPr>
          <w:rFonts w:hint="eastAsia" w:ascii="仿宋_GB2312" w:hAnsi="仿宋_GB2312" w:eastAsia="仿宋_GB2312" w:cs="仿宋_GB2312"/>
          <w:b/>
          <w:bCs/>
          <w:kern w:val="2"/>
          <w:sz w:val="32"/>
          <w:szCs w:val="32"/>
          <w:lang w:val="en-US" w:eastAsia="zh-CN" w:bidi="ar-SA"/>
        </w:rPr>
        <w:t>推进方面：</w:t>
      </w:r>
      <w:r>
        <w:rPr>
          <w:rFonts w:hint="eastAsia" w:ascii="仿宋_GB2312" w:hAnsi="仿宋_GB2312" w:eastAsia="仿宋_GB2312" w:cs="仿宋_GB2312"/>
          <w:kern w:val="2"/>
          <w:sz w:val="32"/>
          <w:szCs w:val="32"/>
          <w:lang w:val="en-US" w:eastAsia="zh-CN" w:bidi="ar-SA"/>
        </w:rPr>
        <w:t>民生保障类项目投资增长100%，能源项目投资增长42%，产业项目投资增长16%，交通网项目投资增长14%。</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组织机构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项目双进</w:t>
      </w:r>
      <w:r>
        <w:rPr>
          <w:rFonts w:hint="eastAsia" w:ascii="仿宋_GB2312" w:hAnsi="仿宋_GB2312" w:eastAsia="仿宋_GB2312" w:cs="仿宋_GB2312"/>
          <w:sz w:val="32"/>
          <w:szCs w:val="32"/>
          <w:lang w:val="en-US" w:eastAsia="zh-CN"/>
        </w:rPr>
        <w:t>会战年</w:t>
      </w:r>
      <w:r>
        <w:rPr>
          <w:rFonts w:hint="eastAsia" w:ascii="仿宋_GB2312" w:hAnsi="仿宋_GB2312" w:eastAsia="仿宋_GB2312" w:cs="仿宋_GB2312"/>
          <w:sz w:val="32"/>
          <w:szCs w:val="32"/>
        </w:rPr>
        <w:t>”指挥部由市委常委、常务副市长</w:t>
      </w:r>
      <w:r>
        <w:rPr>
          <w:rFonts w:hint="eastAsia" w:ascii="仿宋_GB2312" w:hAnsi="仿宋_GB2312" w:eastAsia="仿宋_GB2312" w:cs="仿宋_GB2312"/>
          <w:sz w:val="32"/>
          <w:szCs w:val="32"/>
          <w:lang w:eastAsia="zh-CN"/>
        </w:rPr>
        <w:t>黄志坚</w:t>
      </w:r>
      <w:r>
        <w:rPr>
          <w:rFonts w:hint="eastAsia" w:ascii="仿宋_GB2312" w:hAnsi="仿宋_GB2312" w:eastAsia="仿宋_GB2312" w:cs="仿宋_GB2312"/>
          <w:sz w:val="32"/>
          <w:szCs w:val="32"/>
        </w:rPr>
        <w:t>同志担任总指挥。牵头单位：市委组织部、市发展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改革局、市投资促进局；成员单位：市委编办、市公安局、市工业和信息化局、市财政局、市人力资源社会保障局、市自然资源局、市住房城乡建设局、市交通运输局、市国资委、市市场</w:t>
      </w:r>
      <w:r>
        <w:rPr>
          <w:rFonts w:hint="eastAsia" w:ascii="仿宋_GB2312" w:hAnsi="仿宋_GB2312" w:eastAsia="仿宋_GB2312" w:cs="仿宋_GB2312"/>
          <w:sz w:val="32"/>
          <w:szCs w:val="32"/>
          <w:lang w:val="en-US" w:eastAsia="zh-CN"/>
        </w:rPr>
        <w:t>监督管理</w:t>
      </w:r>
      <w:r>
        <w:rPr>
          <w:rFonts w:hint="eastAsia" w:ascii="仿宋_GB2312" w:hAnsi="仿宋_GB2312" w:eastAsia="仿宋_GB2312" w:cs="仿宋_GB2312"/>
          <w:sz w:val="32"/>
          <w:szCs w:val="32"/>
        </w:rPr>
        <w:t>局、市应急管理局、市水务局、市政务服务数据管理局、市农业农村局、市商务局、市审计局、市生态环境局、市林业局、市教育局、市科技局、市卫生健康局、市文化广电旅游体育局、市金融工作局、市人防办、市代建中心、市税务局、汕尾供电局、电信汕尾分公司、移动汕尾分公司、联通汕尾分公司、铁塔汕尾分公司、</w:t>
      </w:r>
      <w:r>
        <w:rPr>
          <w:rFonts w:hint="eastAsia" w:ascii="仿宋_GB2312" w:hAnsi="仿宋_GB2312" w:eastAsia="仿宋_GB2312" w:cs="仿宋_GB2312"/>
          <w:sz w:val="32"/>
          <w:szCs w:val="32"/>
          <w:lang w:val="en-US" w:eastAsia="zh-CN"/>
        </w:rPr>
        <w:t>人民银行汕尾中支</w:t>
      </w:r>
      <w:r>
        <w:rPr>
          <w:rFonts w:hint="eastAsia" w:ascii="仿宋_GB2312" w:hAnsi="仿宋_GB2312" w:eastAsia="仿宋_GB2312" w:cs="仿宋_GB2312"/>
          <w:sz w:val="32"/>
          <w:szCs w:val="32"/>
        </w:rPr>
        <w:t>、汕尾银保监分局、市供水总公司，市投资控股有限公司，各县（市、区）人民政府等。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指挥部办公室设在市发展改革局。同步设三个专班，</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rPr>
        <w:t>专班运作，项目引进专班</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b/>
          <w:bCs/>
          <w:sz w:val="32"/>
          <w:szCs w:val="32"/>
          <w:lang w:val="en-US" w:eastAsia="zh-CN"/>
        </w:rPr>
        <w:t>黄志坚</w:t>
      </w:r>
      <w:r>
        <w:rPr>
          <w:rFonts w:hint="eastAsia" w:ascii="仿宋_GB2312" w:hAnsi="仿宋_GB2312" w:eastAsia="仿宋_GB2312" w:cs="仿宋_GB2312"/>
          <w:sz w:val="32"/>
          <w:szCs w:val="32"/>
          <w:lang w:val="en-US" w:eastAsia="zh-CN"/>
        </w:rPr>
        <w:t>同志牵头，专班</w:t>
      </w:r>
      <w:r>
        <w:rPr>
          <w:rFonts w:hint="eastAsia" w:ascii="仿宋_GB2312" w:hAnsi="仿宋_GB2312" w:eastAsia="仿宋_GB2312" w:cs="仿宋_GB2312"/>
          <w:sz w:val="32"/>
          <w:szCs w:val="32"/>
        </w:rPr>
        <w:t>设在市投资促进局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项目推进专班</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b/>
          <w:bCs/>
          <w:sz w:val="32"/>
          <w:szCs w:val="32"/>
          <w:lang w:val="en-US" w:eastAsia="zh-CN"/>
        </w:rPr>
        <w:t>黄志坚</w:t>
      </w:r>
      <w:r>
        <w:rPr>
          <w:rFonts w:hint="eastAsia" w:ascii="仿宋_GB2312" w:hAnsi="仿宋_GB2312" w:eastAsia="仿宋_GB2312" w:cs="仿宋_GB2312"/>
          <w:sz w:val="32"/>
          <w:szCs w:val="32"/>
          <w:lang w:val="en-US" w:eastAsia="zh-CN"/>
        </w:rPr>
        <w:t>同志牵头，专班</w:t>
      </w:r>
      <w:r>
        <w:rPr>
          <w:rFonts w:hint="eastAsia" w:ascii="仿宋_GB2312" w:hAnsi="仿宋_GB2312" w:eastAsia="仿宋_GB2312" w:cs="仿宋_GB2312"/>
          <w:sz w:val="32"/>
          <w:szCs w:val="32"/>
        </w:rPr>
        <w:t>设在市发展改革局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招才引智专班由</w:t>
      </w:r>
      <w:r>
        <w:rPr>
          <w:rFonts w:hint="eastAsia" w:ascii="仿宋_GB2312" w:hAnsi="仿宋_GB2312" w:eastAsia="仿宋_GB2312" w:cs="仿宋_GB2312"/>
          <w:b/>
          <w:bCs/>
          <w:sz w:val="32"/>
          <w:szCs w:val="32"/>
          <w:lang w:val="en-US" w:eastAsia="zh-CN"/>
        </w:rPr>
        <w:t>邓涛</w:t>
      </w:r>
      <w:r>
        <w:rPr>
          <w:rFonts w:hint="eastAsia" w:ascii="仿宋_GB2312" w:hAnsi="仿宋_GB2312" w:eastAsia="仿宋_GB2312" w:cs="仿宋_GB2312"/>
          <w:sz w:val="32"/>
          <w:szCs w:val="32"/>
          <w:lang w:val="en-US" w:eastAsia="zh-CN"/>
        </w:rPr>
        <w:t>同志牵头，专班</w:t>
      </w:r>
      <w:r>
        <w:rPr>
          <w:rFonts w:hint="eastAsia" w:ascii="仿宋_GB2312" w:hAnsi="仿宋_GB2312" w:eastAsia="仿宋_GB2312" w:cs="仿宋_GB2312"/>
          <w:sz w:val="32"/>
          <w:szCs w:val="32"/>
        </w:rPr>
        <w:t>设在市委组织部。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（一）项目“引进”工作</w:t>
      </w:r>
      <w:r>
        <w:rPr>
          <w:rFonts w:hint="eastAsia" w:ascii="楷体" w:hAnsi="楷体" w:eastAsia="楷体" w:cs="楷体"/>
          <w:b/>
          <w:bCs/>
          <w:sz w:val="32"/>
          <w:szCs w:val="32"/>
          <w:lang w:eastAsia="zh-CN"/>
        </w:rPr>
        <w:t>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1、树立“链群”思维，推动产业招商提质增效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紧盯重点区域招好引高。以京津冀地区、长三角地区、粤港澳大湾区作为重点区域，紧盯国企、央企、各类500强企业、上市企业、科技型企业以及乡贤企业等，对其产业布局、投资趋向进行精准分析，及时捕捉产业外溢信息，梳理出一批有投资意愿、与我市产业特色和资源优势契合度高的企业，通过实行“敲门式”“清单式”“扫楼式”主动上门招商和一对一、点对点的精准招商，推动一批“大好高”“专精特新”项目落地。</w:t>
      </w:r>
      <w:r>
        <w:rPr>
          <w:rFonts w:hint="eastAsia" w:ascii="仿宋_GB2312" w:hAnsi="仿宋_GB2312" w:eastAsia="仿宋_GB2312" w:cs="仿宋_GB2312"/>
          <w:b/>
          <w:bCs/>
          <w:sz w:val="32"/>
          <w:szCs w:val="32"/>
          <w:lang w:eastAsia="zh-CN"/>
        </w:rPr>
        <w:t>（责任单位：市投资促进局、各产业招商组成员单位）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聚焦产业集群招大引强。认真研究产业发展动态和国家政策新变化，树立“链群”招商思维，从本地产业、本地需求两个层面和产业链、价值链、供应链三个维度进行研判分析，依托我市六个“万亩千亿”产业平台，找准本地产业集群招商重点方向和产业投资结合点，精准发力，推动更多产业链、创新链、供应链企业落户汕尾，加快培育我市主导产业集群。</w:t>
      </w:r>
      <w:r>
        <w:rPr>
          <w:rFonts w:hint="eastAsia" w:ascii="仿宋_GB2312" w:hAnsi="仿宋_GB2312" w:eastAsia="仿宋_GB2312" w:cs="仿宋_GB2312"/>
          <w:b/>
          <w:bCs/>
          <w:sz w:val="32"/>
          <w:szCs w:val="32"/>
          <w:lang w:eastAsia="zh-CN"/>
        </w:rPr>
        <w:t>（责任单位：市投资促进局、各产业招商组成员单位）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（3）围绕产业图谱招新引优。精准绘制产业地图和产业图谱，着力强化沿链招商，引进一大批强链、补链、延链的项目。</w:t>
      </w:r>
      <w:r>
        <w:rPr>
          <w:rFonts w:hint="eastAsia" w:ascii="仿宋_GB2312" w:hAnsi="仿宋_GB2312" w:eastAsia="仿宋_GB2312" w:cs="仿宋_GB2312"/>
          <w:b/>
          <w:bCs/>
          <w:sz w:val="32"/>
          <w:szCs w:val="32"/>
          <w:lang w:val="en-US" w:eastAsia="zh-CN"/>
        </w:rPr>
        <w:t>电子信息制造产业方面</w:t>
      </w:r>
      <w:r>
        <w:rPr>
          <w:rFonts w:hint="eastAsia" w:ascii="仿宋_GB2312" w:hAnsi="仿宋_GB2312" w:eastAsia="仿宋_GB2312" w:cs="仿宋_GB2312"/>
          <w:sz w:val="32"/>
          <w:szCs w:val="32"/>
          <w:lang w:val="en-US" w:eastAsia="zh-CN"/>
        </w:rPr>
        <w:t>，重点研究电子信息产业的发展现状、发展规律和发展趋势，立足我市发展实际，进一步强化半导体器件、显示模组等产业链优势环节，主动对接行业头部企业，加大对研发设计、终端设备、电子材料等产业链中缺失环节企业的引进工作，努力形成行业头部企业带动以及电子信息制造全产业链配套的产业集群。</w:t>
      </w:r>
      <w:r>
        <w:rPr>
          <w:rFonts w:hint="eastAsia" w:ascii="仿宋_GB2312" w:hAnsi="仿宋_GB2312" w:eastAsia="仿宋_GB2312" w:cs="仿宋_GB2312"/>
          <w:b/>
          <w:bCs/>
          <w:sz w:val="32"/>
          <w:szCs w:val="32"/>
          <w:lang w:val="en-US" w:eastAsia="zh-CN"/>
        </w:rPr>
        <w:t>海上风电装备制造产业方面</w:t>
      </w:r>
      <w:r>
        <w:rPr>
          <w:rFonts w:hint="eastAsia" w:ascii="仿宋_GB2312" w:hAnsi="仿宋_GB2312" w:eastAsia="仿宋_GB2312" w:cs="仿宋_GB2312"/>
          <w:sz w:val="32"/>
          <w:szCs w:val="32"/>
          <w:lang w:val="en-US" w:eastAsia="zh-CN"/>
        </w:rPr>
        <w:t>，依托汕尾海洋工程基地（陆丰），重点对接行业头部企业，积极探索资源对赌投资模式，吸引一批海洋工程装备制造项目落户汕尾。</w:t>
      </w:r>
      <w:r>
        <w:rPr>
          <w:rFonts w:hint="eastAsia" w:ascii="仿宋_GB2312" w:hAnsi="仿宋_GB2312" w:eastAsia="仿宋_GB2312" w:cs="仿宋_GB2312"/>
          <w:b/>
          <w:bCs/>
          <w:sz w:val="32"/>
          <w:szCs w:val="32"/>
          <w:lang w:val="en-US" w:eastAsia="zh-CN"/>
        </w:rPr>
        <w:t>大石化新材料产业方面</w:t>
      </w:r>
      <w:r>
        <w:rPr>
          <w:rFonts w:hint="eastAsia" w:ascii="仿宋_GB2312" w:hAnsi="仿宋_GB2312" w:eastAsia="仿宋_GB2312" w:cs="仿宋_GB2312"/>
          <w:sz w:val="32"/>
          <w:szCs w:val="32"/>
          <w:lang w:val="en-US" w:eastAsia="zh-CN"/>
        </w:rPr>
        <w:t>，重点依托大南海石化工业园（汕尾基地），对接利用揭阳石化能源上游产业资源，引进炼化一体化下游配套深加工产业，承接石化延伸产业。按照烯烃+芳烃+化工新材料+新能源+特种精细化学品的思路，重点发展新型材料和精细化工产业，打造汕尾东海岸新兴石化基地，实现能源产业多元化、高质量发展。</w:t>
      </w:r>
      <w:r>
        <w:rPr>
          <w:rFonts w:hint="eastAsia" w:ascii="仿宋_GB2312" w:hAnsi="仿宋_GB2312" w:eastAsia="仿宋_GB2312" w:cs="仿宋_GB2312"/>
          <w:b/>
          <w:bCs/>
          <w:sz w:val="32"/>
          <w:szCs w:val="32"/>
          <w:lang w:val="en-US" w:eastAsia="zh-CN"/>
        </w:rPr>
        <w:t>新能源产业方面</w:t>
      </w:r>
      <w:r>
        <w:rPr>
          <w:rFonts w:hint="eastAsia" w:ascii="仿宋_GB2312" w:hAnsi="仿宋_GB2312" w:eastAsia="仿宋_GB2312" w:cs="仿宋_GB2312"/>
          <w:sz w:val="32"/>
          <w:szCs w:val="32"/>
          <w:lang w:val="en-US" w:eastAsia="zh-CN"/>
        </w:rPr>
        <w:t>，重点围绕新能源汽车产业，积极对接新能源汽车项目，吸引一批新能源汽车零部件企业落户汕尾。</w:t>
      </w:r>
      <w:r>
        <w:rPr>
          <w:rFonts w:hint="eastAsia" w:ascii="仿宋_GB2312" w:hAnsi="仿宋_GB2312" w:eastAsia="仿宋_GB2312" w:cs="仿宋_GB2312"/>
          <w:b/>
          <w:bCs/>
          <w:sz w:val="32"/>
          <w:szCs w:val="32"/>
          <w:lang w:val="en-US" w:eastAsia="zh-CN"/>
        </w:rPr>
        <w:t>大美丽产业方面</w:t>
      </w:r>
      <w:r>
        <w:rPr>
          <w:rFonts w:hint="eastAsia" w:ascii="仿宋_GB2312" w:hAnsi="仿宋_GB2312" w:eastAsia="仿宋_GB2312" w:cs="仿宋_GB2312"/>
          <w:sz w:val="32"/>
          <w:szCs w:val="32"/>
          <w:lang w:val="en-US" w:eastAsia="zh-CN"/>
        </w:rPr>
        <w:t>，重点依托海丰生态科技城、海迪（海丰）时尚美都、深汕合作区拓展区、广东（公平）服装设计与加工艺术园等重大产业平台载体，吸引各类服装、珠宝首饰、化妆品等行业加工制造企业入驻，进一步形成大美丽产业集聚发展优势。</w:t>
      </w:r>
      <w:r>
        <w:rPr>
          <w:rFonts w:hint="eastAsia" w:ascii="仿宋_GB2312" w:hAnsi="仿宋_GB2312" w:eastAsia="仿宋_GB2312" w:cs="仿宋_GB2312"/>
          <w:b/>
          <w:bCs/>
          <w:sz w:val="32"/>
          <w:szCs w:val="32"/>
          <w:lang w:val="en-US" w:eastAsia="zh-CN"/>
        </w:rPr>
        <w:t>服务业方面</w:t>
      </w:r>
      <w:r>
        <w:rPr>
          <w:rFonts w:hint="eastAsia" w:ascii="仿宋_GB2312" w:hAnsi="仿宋_GB2312" w:eastAsia="仿宋_GB2312" w:cs="仿宋_GB2312"/>
          <w:sz w:val="32"/>
          <w:szCs w:val="32"/>
          <w:lang w:val="en-US" w:eastAsia="zh-CN"/>
        </w:rPr>
        <w:t>，围绕电子商务、商贸会展、金融基金、结算中心、电商物流、国际物流、港口物流等高端服务业，引进一批“独角兽”“头部企业”“隐形冠军”，推动总部经济、数字经济同步融合发展。同时，充分利用好“国家生态文明建设示范区”“冬养汕尾全国生态旅游示范实验区”两张“金名片”，围绕文旅康养产业，着力引进一批滨海旅游、健康养老、休闲运动、乡村旅游等项目，迅速打好打响“冬养汕尾”品牌。</w:t>
      </w:r>
      <w:r>
        <w:rPr>
          <w:rFonts w:hint="eastAsia" w:ascii="仿宋_GB2312" w:hAnsi="仿宋_GB2312" w:eastAsia="仿宋_GB2312" w:cs="仿宋_GB2312"/>
          <w:b/>
          <w:bCs/>
          <w:sz w:val="32"/>
          <w:szCs w:val="32"/>
          <w:lang w:val="en-US" w:eastAsia="zh-CN"/>
        </w:rPr>
        <w:t>现代农业和海洋渔业方面</w:t>
      </w:r>
      <w:r>
        <w:rPr>
          <w:rFonts w:hint="eastAsia" w:ascii="仿宋_GB2312" w:hAnsi="仿宋_GB2312" w:eastAsia="仿宋_GB2312" w:cs="仿宋_GB2312"/>
          <w:sz w:val="32"/>
          <w:szCs w:val="32"/>
          <w:lang w:val="en-US" w:eastAsia="zh-CN"/>
        </w:rPr>
        <w:t>，充分利用国家地理标志产品、省级名特优新农产品区域公用品牌等特色农产品，以全面实施乡村振兴发展为契机，引进一批都市型现代精品农业和现代化渔业项目。</w:t>
      </w:r>
      <w:r>
        <w:rPr>
          <w:rFonts w:hint="eastAsia" w:ascii="仿宋_GB2312" w:hAnsi="仿宋_GB2312" w:eastAsia="仿宋_GB2312" w:cs="仿宋_GB2312"/>
          <w:b/>
          <w:bCs/>
          <w:sz w:val="32"/>
          <w:szCs w:val="32"/>
          <w:lang w:eastAsia="zh-CN"/>
        </w:rPr>
        <w:t>（责任单位：市投资促进局、各产业招商组成员单位）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2、拓宽招商渠道，开启全方位招商新模式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推动基金招商。利用产业基金吸附项目的自然属性招引项目,不断拓宽项目获取渠道，从“双区”发掘符合“5+N”先进制造业集群发展方向的优质产业项目。开创基金投资新模式，注重产业引导和培育，聚焦重大项目、科创项目投资，提高产业基金资金使用效率，通过市场化运作吸引优质企业落户我市。加强与省级资本、知名投资机构开展联合投资，与商业银行开展投贷联动，撬动社会资本，促进“基金招商”形成规模效应。同时，做好产业扶持政策配套，对特别优质的企业及上下游企业“一企一策”“一链一策”量身定制扶持政策，增强企业落户汕尾吸引力。</w:t>
      </w:r>
      <w:r>
        <w:rPr>
          <w:rFonts w:hint="eastAsia" w:ascii="仿宋_GB2312" w:hAnsi="仿宋_GB2312" w:eastAsia="仿宋_GB2312" w:cs="仿宋_GB2312"/>
          <w:b/>
          <w:bCs/>
          <w:sz w:val="32"/>
          <w:szCs w:val="32"/>
          <w:lang w:eastAsia="zh-CN"/>
        </w:rPr>
        <w:t>（责任单位：市投资促进局、市金融控股有限公司、各产业招商组成员单位）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拓展驻地招商。着眼京津冀、长三角、粤港澳大湾区，承接、吸纳产业转移和资本外溢，进一步加强与国内外有实力、有信誉的招商中介机构平台对接沟通，积极与招商中介机构、产业园区投资机构以及各行业协会、商会建立合作关系，持续通过签订招商顾问、购买服务、增设招商代办点和招商分点，提升专业化招商水平。</w:t>
      </w:r>
      <w:r>
        <w:rPr>
          <w:rFonts w:hint="eastAsia" w:ascii="仿宋_GB2312" w:hAnsi="仿宋_GB2312" w:eastAsia="仿宋_GB2312" w:cs="仿宋_GB2312"/>
          <w:b/>
          <w:bCs/>
          <w:sz w:val="32"/>
          <w:szCs w:val="32"/>
          <w:lang w:eastAsia="zh-CN"/>
        </w:rPr>
        <w:t>（责任单位：市投资促进局、市驻外办、北京招商中心、上海招商中心、广州招商中心、深圳招商中心）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强化科技招商。重点瞄准省内知名高新技术企业和创新型企业，引进符合我市发展方向的研发总部或分支机构和高端创新人才团队。依托汕尾创新岛（深圳）等产学研合平台，鼓励科研机构、企业建设省级工程技术研究中心、省级企业重点实验室、研发中心、院士工作站、博士后工作站等创新载体，谋划“专业孵化器＋加速器＋产业园区”成果转化链条，大力推进高新技术成果转化落地，打造新的产业集群。</w:t>
      </w:r>
      <w:r>
        <w:rPr>
          <w:rFonts w:hint="eastAsia" w:ascii="仿宋_GB2312" w:hAnsi="仿宋_GB2312" w:eastAsia="仿宋_GB2312" w:cs="仿宋_GB2312"/>
          <w:b/>
          <w:bCs/>
          <w:sz w:val="32"/>
          <w:szCs w:val="32"/>
          <w:lang w:eastAsia="zh-CN"/>
        </w:rPr>
        <w:t>（责任单位：市投资促进局、各产业招商组成员单位）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突出专题招商。围绕总部经济、金融基金、港口物流、文旅康养等行业以及综合保税区的功能定位，通过招商推介会、产业大会等招商平台，充分挖掘我市投资环境、区位优势和产业特色，开展专题招商，不断壮大各大产业体量。</w:t>
      </w:r>
      <w:r>
        <w:rPr>
          <w:rFonts w:hint="eastAsia" w:ascii="仿宋_GB2312" w:hAnsi="仿宋_GB2312" w:eastAsia="仿宋_GB2312" w:cs="仿宋_GB2312"/>
          <w:b/>
          <w:bCs/>
          <w:sz w:val="32"/>
          <w:szCs w:val="32"/>
          <w:lang w:eastAsia="zh-CN"/>
        </w:rPr>
        <w:t>（责任单位：市投资促进局、各产业招商组成员单位）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启动M0用地招商。借鉴深圳、广州、东莞等地成功做法，针对一些新型产业功能及其配套设施用地需求较大的项目，破解创新型项目用地难题，增强加快产业转型升级、推动高质量发展的新动力，打造一批“生产、生活、生态”融合发展的新型产业综合体落户汕尾，以高品质空间吸引创新要素加快集聚。</w:t>
      </w:r>
      <w:r>
        <w:rPr>
          <w:rFonts w:hint="eastAsia" w:ascii="仿宋_GB2312" w:hAnsi="仿宋_GB2312" w:eastAsia="仿宋_GB2312" w:cs="仿宋_GB2312"/>
          <w:b/>
          <w:bCs/>
          <w:sz w:val="32"/>
          <w:szCs w:val="32"/>
          <w:lang w:eastAsia="zh-CN"/>
        </w:rPr>
        <w:t>（责任单位：市投资促进局、各产业招商组成员单位）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用活资本招商。探索建立金融机构与招商引资联动机制，主动对接国家、省各类产业投资平台资源，鼓励金融机构推荐项目信息，利用客户资源以商招商，获取优质项目信息，聚集社会资本，推动金融机构参与项目研判、洽谈、考察，为落地项目提供财务顾问、融资咨询、配套低成本金融产品等综合金融服务，推动一批重点产业项目建设。</w:t>
      </w:r>
      <w:r>
        <w:rPr>
          <w:rFonts w:hint="eastAsia" w:ascii="仿宋_GB2312" w:hAnsi="仿宋_GB2312" w:eastAsia="仿宋_GB2312" w:cs="仿宋_GB2312"/>
          <w:b/>
          <w:bCs/>
          <w:sz w:val="32"/>
          <w:szCs w:val="32"/>
          <w:lang w:eastAsia="zh-CN"/>
        </w:rPr>
        <w:t>（责任单位：市投资促进局、各产业招商组成员单位）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抓好净地招商。各地要力促实现“土地等项目”目标，转变招商旧思路、旧理念，重点推动各产业园区土地征收工作，把供地前期审批手续工作做足做细，推出产业净地开展招商，满足不同规模的项目随时落地、开工建设，为项目招引“赢”得时间，确保企业“拿地即开工”，吸引更多优质项目落户产业园区。</w:t>
      </w:r>
      <w:r>
        <w:rPr>
          <w:rFonts w:hint="eastAsia" w:ascii="仿宋_GB2312" w:hAnsi="仿宋_GB2312" w:eastAsia="仿宋_GB2312" w:cs="仿宋_GB2312"/>
          <w:b/>
          <w:bCs/>
          <w:sz w:val="32"/>
          <w:szCs w:val="32"/>
          <w:lang w:eastAsia="zh-CN"/>
        </w:rPr>
        <w:t>（责任单位：市投资促进局、市自然资源局、市各产业招商组成员单位）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聚焦平台招商。实施“汕商乡贤回归”工程，积极发挥汕尾各地商会、协会等平台作用，加强与港澳地区、珠三角地区等在外汕商乡贤联系，充分挖掘资源，精准服务对接，打好打响“乡贤牌”，推进“汕尾人经济”加快反哺“汕尾经济”。同时，持续深化领导带头招商，坚持把招商引资工作作为“一号工程”来抓，各级党政“一把手”发挥领导带头示范作用，积极开展外出招商活动，当好招商员、宣传员、统筹员、协调员及施工队长，破解招商难点、堵点，确保招商引资工作高质高效。</w:t>
      </w:r>
      <w:r>
        <w:rPr>
          <w:rFonts w:hint="eastAsia" w:ascii="仿宋_GB2312" w:hAnsi="仿宋_GB2312" w:eastAsia="仿宋_GB2312" w:cs="仿宋_GB2312"/>
          <w:b/>
          <w:bCs/>
          <w:sz w:val="32"/>
          <w:szCs w:val="32"/>
          <w:lang w:eastAsia="zh-CN"/>
        </w:rPr>
        <w:t>（责任单位：市投资促进局、各产业招商组成员单位）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3、优化服务举措，高质量推进项目落地建设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加大统筹协调力度。严格执行《汕尾市招商引资工作调度运行若干规定》《汕尾市招商引资工作流程（修订版）》，从源头上把好项目准入质量关，提高项目落地可行性。及时更新在谈项目和签约项目推进情况，收集项目推进过程中存在的问题和困难，启动分级协调会，对需要解决的突出困难和问题定期逐级提请市政府领导研究解决。定期召开招商引资专题会议，及时掌握招商引资项目进展情况。强化督促通报机制、季度亮牌机制，推进招商检查、督导、通报工作常态化开展，将年终考核结果纳入各地各单位年度综合考评，倒逼招商引资责任单位推进项目快速落地、建设、投产。</w:t>
      </w:r>
      <w:r>
        <w:rPr>
          <w:rFonts w:hint="eastAsia" w:ascii="仿宋_GB2312" w:hAnsi="仿宋_GB2312" w:eastAsia="仿宋_GB2312" w:cs="仿宋_GB2312"/>
          <w:b/>
          <w:bCs/>
          <w:sz w:val="32"/>
          <w:szCs w:val="32"/>
          <w:lang w:eastAsia="zh-CN"/>
        </w:rPr>
        <w:t>（责任单位：市投资促进局、市直相关单位、各县（市、区）人民政府）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强化全过程要素保障。完善健全项目引进工作专班工作体制机制，不断提升项目落地服务保障和协调推进的能力。提前做好土地收储、征收等工作，积极拓宽企业投融资渠道，多渠道多方式筹建各类产业基金，创新“土地+产业基金”招商模式，吸引更多强链、补链、延链的优质产业项目落户汕尾。围绕企业用工需求，开展职业技能培训，深化产教融合，推进“订单培养、订单招工、订单服务”，大力培养产业工人。加快扩园扩区步伐，完善园区配套基础设施，全面提升平台吸附能力和综合承载力。持续优化“店小二”服务，完善“引进、落地、投产、帮扶”全过程服务机制，严格兑现招商引资相关政策，切实做好外来投资人员子女入学、住房、医疗等相关配套服务保障工作，全力塑造最优营商环境。</w:t>
      </w:r>
      <w:r>
        <w:rPr>
          <w:rFonts w:hint="eastAsia" w:ascii="仿宋_GB2312" w:hAnsi="仿宋_GB2312" w:eastAsia="仿宋_GB2312" w:cs="仿宋_GB2312"/>
          <w:b/>
          <w:bCs/>
          <w:sz w:val="32"/>
          <w:szCs w:val="32"/>
          <w:lang w:eastAsia="zh-CN"/>
        </w:rPr>
        <w:t>（责任单位：市投资促进局、市</w:t>
      </w:r>
      <w:r>
        <w:rPr>
          <w:rFonts w:hint="eastAsia" w:ascii="仿宋_GB2312" w:hAnsi="仿宋_GB2312" w:eastAsia="仿宋_GB2312" w:cs="仿宋_GB2312"/>
          <w:b/>
          <w:bCs/>
          <w:sz w:val="32"/>
          <w:szCs w:val="32"/>
          <w:lang w:val="en-US" w:eastAsia="zh-CN"/>
        </w:rPr>
        <w:t>发展改革</w:t>
      </w:r>
      <w:r>
        <w:rPr>
          <w:rFonts w:hint="eastAsia" w:ascii="仿宋_GB2312" w:hAnsi="仿宋_GB2312" w:eastAsia="仿宋_GB2312" w:cs="仿宋_GB2312"/>
          <w:b/>
          <w:bCs/>
          <w:sz w:val="32"/>
          <w:szCs w:val="32"/>
          <w:lang w:eastAsia="zh-CN"/>
        </w:rPr>
        <w:t>局、市自然资源局、市林业局、市生态环境局、市财政局、市金融工作局、市工业和信息化局、市人力资源社会保障局、各县（市、区）人民政府）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优化产业扶持政策。紧扣我市产业发展需求，坚持“一产一策”，进一步加强培育产业新业态、新模式，重点围绕石化能源、大美丽、新能源汽车、新材料、5G大数据、生物医药、高端服务业、现代农业渔业等主导产业加快研究出台相关扶持政策，加大对涉及企业融资、科技创新、税费减免、资金补贴等方面的优惠，加大政策吸引力度，形成一套较为完整的高质量产业政策支撑保障体系。积极开展走访企业宣传推介，引导企业用好用足企业投资和产业扶持配套政策，确保相关扶持政策措施落实到位、兑现到位。</w:t>
      </w:r>
      <w:r>
        <w:rPr>
          <w:rFonts w:hint="eastAsia" w:ascii="仿宋_GB2312" w:hAnsi="仿宋_GB2312" w:eastAsia="仿宋_GB2312" w:cs="仿宋_GB2312"/>
          <w:b/>
          <w:bCs/>
          <w:sz w:val="32"/>
          <w:szCs w:val="32"/>
          <w:lang w:eastAsia="zh-CN"/>
        </w:rPr>
        <w:t>（责任单位：市工业和信息化局、市投资促进局）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15）加强招商宣传推介。运用省市电视台、电视机顶盒广告、微信公众号、高铁专线等媒体和平台宣传推介汕尾基础设施不断完善、营商环境持续优化、城市面貌焕然一新等新亮点、新变化。围绕区位、资源、产业、载体、成本等投资优势进行策划包装投资环境宣传推介产品，对宣传手册、招商宣传片等推介产品进行升级更新，使汕尾良好形象图文并茂地呈现于客商眼前。搭建宣传推介平台，重点围绕我市主导产业，有选择、有针对性地举办专题招商推介活动，积极组团参加国家、省级的各类招商引资推介会、经贸交流会、专业洽谈活动，向投资者讲好汕尾故事，唱响城市发展强音。有针对性开展招商引资“路演”活动。在京津冀、长三角、粤港澳大湾区等地区的重点区域、重点城市、重点时机谋划开展小范围招商引资“路演”活动，通过直面企业、投资者的宣传形式，打破传统宣传，全方位、立体化、多层次展示汕尾城市形象，吸引更多投资者关注汕尾。</w:t>
      </w:r>
      <w:r>
        <w:rPr>
          <w:rFonts w:hint="eastAsia" w:ascii="仿宋_GB2312" w:hAnsi="仿宋_GB2312" w:eastAsia="仿宋_GB2312" w:cs="仿宋_GB2312"/>
          <w:b/>
          <w:bCs/>
          <w:sz w:val="32"/>
          <w:szCs w:val="32"/>
          <w:lang w:eastAsia="zh-CN"/>
        </w:rPr>
        <w:t>（责任单位：市委宣传部、市投资促进局，汕尾日报社、汕尾广播电视台、汕尾市广电网络有限公司）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（二）项目“推进”工作措施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1、加强系统谋划，推动谋划储备有新进展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（16）加大政策研究力度。</w:t>
      </w:r>
      <w:r>
        <w:rPr>
          <w:rFonts w:hint="eastAsia" w:ascii="仿宋_GB2312" w:hAnsi="仿宋_GB2312" w:eastAsia="仿宋_GB2312" w:cs="仿宋_GB2312"/>
          <w:sz w:val="32"/>
          <w:szCs w:val="32"/>
          <w:lang w:val="en-US" w:eastAsia="zh-CN"/>
        </w:rPr>
        <w:t>积极研究国家、省政策规划，结合汕尾资源禀赋，在宏观政策中寻找项目，在投资需求中挖掘项目，精心谋划一批战略性、前瞻性的项目，进一步提高我市储备项目的质量。充分发挥“大前期办”工作职能，指导并协调各地各单位扎实开展项目前期工作，对于符合国家、省政策和规划，有利于优化资源配置和结构调整升级，有利于促进经济社会全面协调、可持续发展的项目，分门别类归入项目储备库。同时，积极研究中央预算内资金、专项债申报政策，指导各地各单位严格按照国家、省、市文件精神，抓好重点项目的包装、申报等工作，为2022年争取专项债、中央预算内资金、各项项目建设资金以及各项优惠政策打好基础。</w:t>
      </w:r>
      <w:r>
        <w:rPr>
          <w:rFonts w:hint="eastAsia" w:ascii="仿宋_GB2312" w:hAnsi="仿宋_GB2312" w:eastAsia="仿宋_GB2312" w:cs="仿宋_GB2312"/>
          <w:b/>
          <w:bCs/>
          <w:sz w:val="32"/>
          <w:szCs w:val="32"/>
          <w:lang w:eastAsia="zh-CN"/>
        </w:rPr>
        <w:t>﹝责任单位：市发展改革局、</w:t>
      </w:r>
      <w:r>
        <w:rPr>
          <w:rFonts w:hint="eastAsia" w:ascii="仿宋_GB2312" w:hAnsi="仿宋_GB2312" w:eastAsia="仿宋_GB2312" w:cs="仿宋_GB2312"/>
          <w:b/>
          <w:bCs/>
          <w:sz w:val="32"/>
          <w:szCs w:val="32"/>
          <w:lang w:val="en-US" w:eastAsia="zh-CN"/>
        </w:rPr>
        <w:t>市财政局、</w:t>
      </w:r>
      <w:r>
        <w:rPr>
          <w:rFonts w:hint="eastAsia" w:ascii="仿宋_GB2312" w:hAnsi="仿宋_GB2312" w:eastAsia="仿宋_GB2312" w:cs="仿宋_GB2312"/>
          <w:b/>
          <w:bCs/>
          <w:sz w:val="32"/>
          <w:szCs w:val="32"/>
          <w:lang w:eastAsia="zh-CN"/>
        </w:rPr>
        <w:t>各重点建设（预备）项目</w:t>
      </w:r>
      <w:r>
        <w:rPr>
          <w:rFonts w:hint="eastAsia" w:ascii="仿宋_GB2312" w:hAnsi="仿宋_GB2312" w:eastAsia="仿宋_GB2312" w:cs="仿宋_GB2312"/>
          <w:b/>
          <w:bCs/>
          <w:sz w:val="32"/>
          <w:szCs w:val="32"/>
          <w:lang w:val="en-US" w:eastAsia="zh-CN"/>
        </w:rPr>
        <w:t>责任</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lang w:val="en-US" w:eastAsia="zh-CN"/>
        </w:rPr>
        <w:t>业主单位</w:t>
      </w:r>
      <w:r>
        <w:rPr>
          <w:rFonts w:hint="eastAsia" w:ascii="仿宋_GB2312" w:hAnsi="仿宋_GB2312" w:eastAsia="仿宋_GB2312" w:cs="仿宋_GB2312"/>
          <w:b/>
          <w:bCs/>
          <w:sz w:val="32"/>
          <w:szCs w:val="32"/>
          <w:lang w:eastAsia="zh-CN"/>
        </w:rPr>
        <w:t>、各县（市、区）</w:t>
      </w:r>
      <w:r>
        <w:rPr>
          <w:rFonts w:hint="eastAsia" w:ascii="仿宋_GB2312" w:hAnsi="仿宋_GB2312" w:eastAsia="仿宋_GB2312" w:cs="仿宋_GB2312"/>
          <w:b/>
          <w:bCs/>
          <w:sz w:val="32"/>
          <w:szCs w:val="32"/>
          <w:lang w:val="en-US" w:eastAsia="zh-CN"/>
        </w:rPr>
        <w:t>人民政府</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（17）加强规划引领。</w:t>
      </w:r>
      <w:r>
        <w:rPr>
          <w:rFonts w:hint="eastAsia" w:ascii="仿宋_GB2312" w:hAnsi="仿宋_GB2312" w:eastAsia="仿宋_GB2312" w:cs="仿宋_GB2312"/>
          <w:sz w:val="32"/>
          <w:szCs w:val="32"/>
          <w:lang w:val="en-US" w:eastAsia="zh-CN"/>
        </w:rPr>
        <w:t>严格落实“项目跟着规划走，要素跟着项目走”要求，聚焦“山海湖城”“红色圣地”“活力湾区”城市定位，统筹抓好规划建设。围绕“乡村振兴”“城市更新”“滨海旅游”等重点领域，谋划储备一批提升城市精神风貌的重大项目；加大产业平台项目土地、资金等要素保障力度，为打造“万亩千亿”产业平台提供有力支撑；结合汕尾优势资源禀赋，统筹海陆联动，大力发展海上风电、海洋工程装备制造、滨海旅游等产业，推动海洋优势向发展优势转换，高水平建设“海上汕尾”。</w:t>
      </w:r>
      <w:r>
        <w:rPr>
          <w:rFonts w:hint="eastAsia" w:ascii="仿宋_GB2312" w:hAnsi="仿宋_GB2312" w:eastAsia="仿宋_GB2312" w:cs="仿宋_GB2312"/>
          <w:b/>
          <w:bCs/>
          <w:sz w:val="32"/>
          <w:szCs w:val="32"/>
          <w:lang w:eastAsia="zh-CN"/>
        </w:rPr>
        <w:t>﹝责任单位：市发展改革局、</w:t>
      </w:r>
      <w:r>
        <w:rPr>
          <w:rFonts w:hint="eastAsia" w:ascii="仿宋_GB2312" w:hAnsi="仿宋_GB2312" w:eastAsia="仿宋_GB2312" w:cs="仿宋_GB2312"/>
          <w:b/>
          <w:bCs/>
          <w:sz w:val="32"/>
          <w:szCs w:val="32"/>
          <w:lang w:val="en-US" w:eastAsia="zh-CN"/>
        </w:rPr>
        <w:t>市财政局、</w:t>
      </w:r>
      <w:r>
        <w:rPr>
          <w:rFonts w:hint="eastAsia" w:ascii="仿宋_GB2312" w:hAnsi="仿宋_GB2312" w:eastAsia="仿宋_GB2312" w:cs="仿宋_GB2312"/>
          <w:b/>
          <w:bCs/>
          <w:sz w:val="32"/>
          <w:szCs w:val="32"/>
          <w:lang w:eastAsia="zh-CN"/>
        </w:rPr>
        <w:t>市自然资源局、市林业局、</w:t>
      </w:r>
      <w:r>
        <w:rPr>
          <w:rFonts w:hint="eastAsia" w:ascii="仿宋_GB2312" w:hAnsi="仿宋_GB2312" w:eastAsia="仿宋_GB2312" w:cs="仿宋_GB2312"/>
          <w:b/>
          <w:bCs/>
          <w:sz w:val="32"/>
          <w:szCs w:val="32"/>
          <w:lang w:val="en-US" w:eastAsia="zh-CN"/>
        </w:rPr>
        <w:t>市工信局、市住建局</w:t>
      </w:r>
      <w:r>
        <w:rPr>
          <w:rFonts w:hint="eastAsia" w:ascii="仿宋_GB2312" w:hAnsi="仿宋_GB2312" w:eastAsia="仿宋_GB2312" w:cs="仿宋_GB2312"/>
          <w:b/>
          <w:bCs/>
          <w:sz w:val="32"/>
          <w:szCs w:val="32"/>
          <w:lang w:eastAsia="zh-CN"/>
        </w:rPr>
        <w:t>，各重点建设（预备）项目</w:t>
      </w:r>
      <w:r>
        <w:rPr>
          <w:rFonts w:hint="eastAsia" w:ascii="仿宋_GB2312" w:hAnsi="仿宋_GB2312" w:eastAsia="仿宋_GB2312" w:cs="仿宋_GB2312"/>
          <w:b/>
          <w:bCs/>
          <w:sz w:val="32"/>
          <w:szCs w:val="32"/>
          <w:lang w:val="en-US" w:eastAsia="zh-CN"/>
        </w:rPr>
        <w:t>责任</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lang w:val="en-US" w:eastAsia="zh-CN"/>
        </w:rPr>
        <w:t>业主单位</w:t>
      </w:r>
      <w:r>
        <w:rPr>
          <w:rFonts w:hint="eastAsia" w:ascii="仿宋_GB2312" w:hAnsi="仿宋_GB2312" w:eastAsia="仿宋_GB2312" w:cs="仿宋_GB2312"/>
          <w:b/>
          <w:bCs/>
          <w:sz w:val="32"/>
          <w:szCs w:val="32"/>
          <w:lang w:eastAsia="zh-CN"/>
        </w:rPr>
        <w:t>、各县（市、区）</w:t>
      </w:r>
      <w:r>
        <w:rPr>
          <w:rFonts w:hint="eastAsia" w:ascii="仿宋_GB2312" w:hAnsi="仿宋_GB2312" w:eastAsia="仿宋_GB2312" w:cs="仿宋_GB2312"/>
          <w:b/>
          <w:bCs/>
          <w:sz w:val="32"/>
          <w:szCs w:val="32"/>
          <w:lang w:val="en-US" w:eastAsia="zh-CN"/>
        </w:rPr>
        <w:t>人民政府</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2、加强服务指导，推动项目开工有新成效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（18）做深预备项目前期工作。</w:t>
      </w:r>
      <w:r>
        <w:rPr>
          <w:rFonts w:hint="eastAsia" w:ascii="仿宋_GB2312" w:hAnsi="仿宋_GB2312" w:eastAsia="仿宋_GB2312" w:cs="仿宋_GB2312"/>
          <w:sz w:val="32"/>
          <w:szCs w:val="32"/>
          <w:lang w:val="en-US" w:eastAsia="zh-CN"/>
        </w:rPr>
        <w:t>加大预备项目储备力度，实现预备项目突破230个，比去年同期增长50%。</w:t>
      </w:r>
      <w:r>
        <w:rPr>
          <w:rFonts w:hint="eastAsia" w:ascii="仿宋_GB2312" w:hAnsi="仿宋_GB2312" w:eastAsia="仿宋_GB2312" w:cs="仿宋_GB2312"/>
          <w:sz w:val="32"/>
          <w:szCs w:val="32"/>
        </w:rPr>
        <w:t>摸清202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年省、市预备项目前期工作开展阶段、项目建设资金落实、项目</w:t>
      </w:r>
      <w:r>
        <w:rPr>
          <w:rFonts w:hint="eastAsia" w:ascii="仿宋_GB2312" w:hAnsi="仿宋_GB2312" w:eastAsia="仿宋_GB2312" w:cs="仿宋_GB2312"/>
          <w:sz w:val="32"/>
          <w:szCs w:val="32"/>
          <w:lang w:val="en-US" w:eastAsia="zh-CN"/>
        </w:rPr>
        <w:t>用地、用林、用海等</w:t>
      </w:r>
      <w:r>
        <w:rPr>
          <w:rFonts w:hint="eastAsia" w:ascii="仿宋_GB2312" w:hAnsi="仿宋_GB2312" w:eastAsia="仿宋_GB2312" w:cs="仿宋_GB2312"/>
          <w:sz w:val="32"/>
          <w:szCs w:val="32"/>
        </w:rPr>
        <w:t>要素保障情况，</w:t>
      </w:r>
      <w:r>
        <w:rPr>
          <w:rFonts w:hint="eastAsia" w:ascii="仿宋_GB2312" w:hAnsi="仿宋_GB2312" w:eastAsia="仿宋_GB2312" w:cs="仿宋_GB2312"/>
          <w:sz w:val="32"/>
          <w:szCs w:val="32"/>
          <w:lang w:val="en-US" w:eastAsia="zh-CN"/>
        </w:rPr>
        <w:t>加强服务指导，做深项目前期工作，将所有前期工作往前赶，力促</w:t>
      </w:r>
      <w:r>
        <w:rPr>
          <w:rFonts w:hint="eastAsia" w:ascii="仿宋_GB2312" w:hAnsi="仿宋_GB2312" w:eastAsia="仿宋_GB2312" w:cs="仿宋_GB2312"/>
          <w:sz w:val="32"/>
          <w:szCs w:val="32"/>
        </w:rPr>
        <w:t>前期工作相对完备</w:t>
      </w:r>
      <w:r>
        <w:rPr>
          <w:rFonts w:hint="eastAsia" w:ascii="仿宋_GB2312" w:hAnsi="仿宋_GB2312" w:eastAsia="仿宋_GB2312" w:cs="仿宋_GB2312"/>
          <w:sz w:val="32"/>
          <w:szCs w:val="32"/>
          <w:lang w:val="en-US" w:eastAsia="zh-CN"/>
        </w:rPr>
        <w:t>项目提前开工建设，形成更多实物工作量。</w:t>
      </w:r>
      <w:r>
        <w:rPr>
          <w:rFonts w:hint="eastAsia" w:ascii="仿宋_GB2312" w:hAnsi="仿宋_GB2312" w:eastAsia="仿宋_GB2312" w:cs="仿宋_GB2312"/>
          <w:sz w:val="32"/>
          <w:szCs w:val="32"/>
        </w:rPr>
        <w:t>力促</w:t>
      </w:r>
      <w:r>
        <w:rPr>
          <w:rFonts w:hint="eastAsia" w:ascii="仿宋_GB2312" w:hAnsi="仿宋_GB2312" w:eastAsia="仿宋_GB2312" w:cs="仿宋_GB2312"/>
          <w:sz w:val="32"/>
          <w:szCs w:val="32"/>
          <w:lang w:val="en-US" w:eastAsia="zh-CN"/>
        </w:rPr>
        <w:t>更多民生保障、基础设施、现代产业、交通物流</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领域重点预备</w:t>
      </w:r>
      <w:r>
        <w:rPr>
          <w:rFonts w:hint="eastAsia" w:ascii="仿宋_GB2312" w:hAnsi="仿宋_GB2312" w:eastAsia="仿宋_GB2312" w:cs="仿宋_GB2312"/>
          <w:sz w:val="32"/>
          <w:szCs w:val="32"/>
        </w:rPr>
        <w:t>项目能提前动工建设。</w:t>
      </w:r>
      <w:r>
        <w:rPr>
          <w:rFonts w:hint="eastAsia" w:ascii="仿宋_GB2312" w:hAnsi="仿宋_GB2312" w:eastAsia="仿宋_GB2312" w:cs="仿宋_GB2312"/>
          <w:b/>
          <w:bCs/>
          <w:sz w:val="32"/>
          <w:szCs w:val="32"/>
          <w:lang w:eastAsia="zh-CN"/>
        </w:rPr>
        <w:t>﹝责任单位：市发展改革局、</w:t>
      </w:r>
      <w:r>
        <w:rPr>
          <w:rFonts w:hint="eastAsia" w:ascii="仿宋_GB2312" w:hAnsi="仿宋_GB2312" w:eastAsia="仿宋_GB2312" w:cs="仿宋_GB2312"/>
          <w:b/>
          <w:bCs/>
          <w:sz w:val="32"/>
          <w:szCs w:val="32"/>
          <w:lang w:val="en-US" w:eastAsia="zh-CN"/>
        </w:rPr>
        <w:t>市财政局、</w:t>
      </w:r>
      <w:r>
        <w:rPr>
          <w:rFonts w:hint="eastAsia" w:ascii="仿宋_GB2312" w:hAnsi="仿宋_GB2312" w:eastAsia="仿宋_GB2312" w:cs="仿宋_GB2312"/>
          <w:b/>
          <w:bCs/>
          <w:sz w:val="32"/>
          <w:szCs w:val="32"/>
          <w:lang w:eastAsia="zh-CN"/>
        </w:rPr>
        <w:t>市自然资源局、市林业局，各重点建设预备项目</w:t>
      </w:r>
      <w:r>
        <w:rPr>
          <w:rFonts w:hint="eastAsia" w:ascii="仿宋_GB2312" w:hAnsi="仿宋_GB2312" w:eastAsia="仿宋_GB2312" w:cs="仿宋_GB2312"/>
          <w:b/>
          <w:bCs/>
          <w:sz w:val="32"/>
          <w:szCs w:val="32"/>
          <w:lang w:val="en-US" w:eastAsia="zh-CN"/>
        </w:rPr>
        <w:t>责任</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lang w:val="en-US" w:eastAsia="zh-CN"/>
        </w:rPr>
        <w:t>业主单位</w:t>
      </w:r>
      <w:r>
        <w:rPr>
          <w:rFonts w:hint="eastAsia" w:ascii="仿宋_GB2312" w:hAnsi="仿宋_GB2312" w:eastAsia="仿宋_GB2312" w:cs="仿宋_GB2312"/>
          <w:b/>
          <w:bCs/>
          <w:sz w:val="32"/>
          <w:szCs w:val="32"/>
          <w:lang w:eastAsia="zh-CN"/>
        </w:rPr>
        <w:t>、各县（市、区）</w:t>
      </w:r>
      <w:r>
        <w:rPr>
          <w:rFonts w:hint="eastAsia" w:ascii="仿宋_GB2312" w:hAnsi="仿宋_GB2312" w:eastAsia="仿宋_GB2312" w:cs="仿宋_GB2312"/>
          <w:b/>
          <w:bCs/>
          <w:sz w:val="32"/>
          <w:szCs w:val="32"/>
          <w:lang w:val="en-US" w:eastAsia="zh-CN"/>
        </w:rPr>
        <w:t>人民政府</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color w:val="auto"/>
          <w:sz w:val="32"/>
          <w:szCs w:val="32"/>
          <w:lang w:val="en-US" w:eastAsia="zh-CN"/>
        </w:rPr>
        <w:t>挖掘项目开工潜力。持</w:t>
      </w:r>
      <w:r>
        <w:rPr>
          <w:rFonts w:hint="eastAsia" w:ascii="仿宋_GB2312" w:hAnsi="仿宋_GB2312" w:eastAsia="仿宋_GB2312" w:cs="仿宋_GB2312"/>
          <w:color w:val="auto"/>
          <w:sz w:val="32"/>
          <w:szCs w:val="32"/>
          <w:lang w:val="en-US" w:eastAsia="zh-CN"/>
        </w:rPr>
        <w:t>续</w:t>
      </w:r>
      <w:r>
        <w:rPr>
          <w:rFonts w:hint="eastAsia" w:ascii="仿宋_GB2312" w:hAnsi="仿宋_GB2312" w:eastAsia="仿宋_GB2312" w:cs="仿宋_GB2312"/>
          <w:color w:val="auto"/>
          <w:sz w:val="32"/>
          <w:szCs w:val="32"/>
        </w:rPr>
        <w:t>跟进2020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年发展大会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风电产业大会</w:t>
      </w:r>
      <w:r>
        <w:rPr>
          <w:rFonts w:hint="eastAsia" w:ascii="仿宋_GB2312" w:hAnsi="仿宋_GB2312" w:eastAsia="仿宋_GB2312" w:cs="仿宋_GB2312"/>
          <w:color w:val="auto"/>
          <w:sz w:val="32"/>
          <w:szCs w:val="32"/>
        </w:rPr>
        <w:t>签约项目进展情况，深化服务，随时了解实际进展情况及落实过程中存在的具体问题，保障项目</w:t>
      </w:r>
      <w:r>
        <w:rPr>
          <w:rFonts w:hint="eastAsia" w:ascii="仿宋_GB2312" w:hAnsi="仿宋_GB2312" w:eastAsia="仿宋_GB2312" w:cs="仿宋_GB2312"/>
          <w:color w:val="auto"/>
          <w:sz w:val="32"/>
          <w:szCs w:val="32"/>
          <w:lang w:val="en-US" w:eastAsia="zh-CN"/>
        </w:rPr>
        <w:t>尽快</w:t>
      </w:r>
      <w:r>
        <w:rPr>
          <w:rFonts w:hint="eastAsia" w:ascii="仿宋_GB2312" w:hAnsi="仿宋_GB2312" w:eastAsia="仿宋_GB2312" w:cs="仿宋_GB2312"/>
          <w:color w:val="auto"/>
          <w:sz w:val="32"/>
          <w:szCs w:val="32"/>
        </w:rPr>
        <w:t>落地；</w:t>
      </w:r>
      <w:r>
        <w:rPr>
          <w:rFonts w:hint="eastAsia" w:ascii="仿宋_GB2312" w:hAnsi="仿宋_GB2312" w:eastAsia="仿宋_GB2312" w:cs="仿宋_GB2312"/>
          <w:color w:val="auto"/>
          <w:sz w:val="32"/>
          <w:szCs w:val="32"/>
          <w:lang w:val="en-US" w:eastAsia="zh-CN"/>
        </w:rPr>
        <w:t>持续跟进已供地未开工项目，深入分析项目未开工原因，督促项目加快开工进度，对因客观原因未能开工的项目要千方百计为其创造有利条件，实现早日开工。</w:t>
      </w:r>
      <w:r>
        <w:rPr>
          <w:rFonts w:hint="eastAsia" w:ascii="仿宋_GB2312" w:hAnsi="仿宋_GB2312" w:eastAsia="仿宋_GB2312" w:cs="仿宋_GB2312"/>
          <w:b/>
          <w:bCs/>
          <w:color w:val="auto"/>
          <w:sz w:val="32"/>
          <w:szCs w:val="32"/>
          <w:lang w:eastAsia="zh-CN"/>
        </w:rPr>
        <w:t>﹝责任单位：</w:t>
      </w:r>
      <w:r>
        <w:rPr>
          <w:rFonts w:hint="eastAsia" w:ascii="仿宋_GB2312" w:hAnsi="仿宋_GB2312" w:eastAsia="仿宋_GB2312" w:cs="仿宋_GB2312"/>
          <w:b/>
          <w:bCs/>
          <w:color w:val="auto"/>
          <w:sz w:val="32"/>
          <w:szCs w:val="32"/>
          <w:lang w:val="en-US" w:eastAsia="zh-CN"/>
        </w:rPr>
        <w:t>市投资促进局、市发展改革局、</w:t>
      </w:r>
      <w:r>
        <w:rPr>
          <w:rFonts w:hint="eastAsia" w:ascii="仿宋_GB2312" w:hAnsi="仿宋_GB2312" w:eastAsia="仿宋_GB2312" w:cs="仿宋_GB2312"/>
          <w:b/>
          <w:bCs/>
          <w:color w:val="auto"/>
          <w:sz w:val="32"/>
          <w:szCs w:val="32"/>
          <w:lang w:eastAsia="zh-CN"/>
        </w:rPr>
        <w:t>各县（市、区）</w:t>
      </w:r>
      <w:r>
        <w:rPr>
          <w:rFonts w:hint="eastAsia" w:ascii="仿宋_GB2312" w:hAnsi="仿宋_GB2312" w:eastAsia="仿宋_GB2312" w:cs="仿宋_GB2312"/>
          <w:b/>
          <w:bCs/>
          <w:color w:val="auto"/>
          <w:sz w:val="32"/>
          <w:szCs w:val="32"/>
          <w:lang w:val="en-US" w:eastAsia="zh-CN"/>
        </w:rPr>
        <w:t>人民政府</w:t>
      </w:r>
      <w:r>
        <w:rPr>
          <w:rFonts w:hint="eastAsia" w:ascii="仿宋_GB2312" w:hAnsi="仿宋_GB2312" w:eastAsia="仿宋_GB2312" w:cs="仿宋_GB2312"/>
          <w:b/>
          <w:bCs/>
          <w:color w:val="auto"/>
          <w:sz w:val="32"/>
          <w:szCs w:val="32"/>
          <w:lang w:eastAsia="zh-CN"/>
        </w:rPr>
        <w:t>，各</w:t>
      </w:r>
      <w:r>
        <w:rPr>
          <w:rFonts w:hint="eastAsia" w:ascii="仿宋_GB2312" w:hAnsi="仿宋_GB2312" w:eastAsia="仿宋_GB2312" w:cs="仿宋_GB2312"/>
          <w:b/>
          <w:bCs/>
          <w:color w:val="auto"/>
          <w:sz w:val="32"/>
          <w:szCs w:val="32"/>
          <w:lang w:val="en-US" w:eastAsia="zh-CN"/>
        </w:rPr>
        <w:t>新开工重点</w:t>
      </w:r>
      <w:r>
        <w:rPr>
          <w:rFonts w:hint="eastAsia" w:ascii="仿宋_GB2312" w:hAnsi="仿宋_GB2312" w:eastAsia="仿宋_GB2312" w:cs="仿宋_GB2312"/>
          <w:b/>
          <w:bCs/>
          <w:color w:val="auto"/>
          <w:sz w:val="32"/>
          <w:szCs w:val="32"/>
          <w:lang w:eastAsia="zh-CN"/>
        </w:rPr>
        <w:t>项目</w:t>
      </w:r>
      <w:r>
        <w:rPr>
          <w:rFonts w:hint="eastAsia" w:ascii="仿宋_GB2312" w:hAnsi="仿宋_GB2312" w:eastAsia="仿宋_GB2312" w:cs="仿宋_GB2312"/>
          <w:b/>
          <w:bCs/>
          <w:color w:val="auto"/>
          <w:sz w:val="32"/>
          <w:szCs w:val="32"/>
          <w:lang w:val="en-US" w:eastAsia="zh-CN"/>
        </w:rPr>
        <w:t>责任</w:t>
      </w:r>
      <w:r>
        <w:rPr>
          <w:rFonts w:hint="eastAsia" w:ascii="仿宋_GB2312" w:hAnsi="仿宋_GB2312" w:eastAsia="仿宋_GB2312" w:cs="仿宋_GB2312"/>
          <w:b/>
          <w:bCs/>
          <w:color w:val="auto"/>
          <w:sz w:val="32"/>
          <w:szCs w:val="32"/>
          <w:lang w:eastAsia="zh-CN"/>
        </w:rPr>
        <w:t>单位、</w:t>
      </w:r>
      <w:r>
        <w:rPr>
          <w:rFonts w:hint="eastAsia" w:ascii="仿宋_GB2312" w:hAnsi="仿宋_GB2312" w:eastAsia="仿宋_GB2312" w:cs="仿宋_GB2312"/>
          <w:b/>
          <w:bCs/>
          <w:color w:val="auto"/>
          <w:sz w:val="32"/>
          <w:szCs w:val="32"/>
          <w:lang w:val="en-US" w:eastAsia="zh-CN"/>
        </w:rPr>
        <w:t>业主单位</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（20）狠抓新建项目按期开工。按</w:t>
      </w:r>
      <w:r>
        <w:rPr>
          <w:rFonts w:hint="eastAsia" w:ascii="仿宋_GB2312" w:hAnsi="仿宋_GB2312" w:eastAsia="仿宋_GB2312" w:cs="仿宋_GB2312"/>
          <w:sz w:val="32"/>
          <w:szCs w:val="32"/>
          <w:lang w:val="en-US" w:eastAsia="zh-CN"/>
        </w:rPr>
        <w:t>所在县（市、区）人民政府和市直有关单位落实部门责任，对标对表2022年新开工项目计划目标抓好落实，靠前做好各项前期工作，有关部门对项目责任单位前期工作要提前介入，主动沟通，加强指导，确保48个新建项目全面实现开工建设。</w:t>
      </w:r>
      <w:r>
        <w:rPr>
          <w:rFonts w:hint="eastAsia" w:ascii="仿宋_GB2312" w:hAnsi="仿宋_GB2312" w:eastAsia="仿宋_GB2312" w:cs="仿宋_GB2312"/>
          <w:b/>
          <w:bCs/>
          <w:sz w:val="32"/>
          <w:szCs w:val="32"/>
          <w:lang w:eastAsia="zh-CN"/>
        </w:rPr>
        <w:t>﹝责任单位：各县（市、区）</w:t>
      </w:r>
      <w:r>
        <w:rPr>
          <w:rFonts w:hint="eastAsia" w:ascii="仿宋_GB2312" w:hAnsi="仿宋_GB2312" w:eastAsia="仿宋_GB2312" w:cs="仿宋_GB2312"/>
          <w:b/>
          <w:bCs/>
          <w:sz w:val="32"/>
          <w:szCs w:val="32"/>
          <w:lang w:val="en-US" w:eastAsia="zh-CN"/>
        </w:rPr>
        <w:t>人民政府</w:t>
      </w:r>
      <w:r>
        <w:rPr>
          <w:rFonts w:hint="eastAsia" w:ascii="仿宋_GB2312" w:hAnsi="仿宋_GB2312" w:eastAsia="仿宋_GB2312" w:cs="仿宋_GB2312"/>
          <w:b/>
          <w:bCs/>
          <w:sz w:val="32"/>
          <w:szCs w:val="32"/>
          <w:lang w:eastAsia="zh-CN"/>
        </w:rPr>
        <w:t>，各</w:t>
      </w:r>
      <w:r>
        <w:rPr>
          <w:rFonts w:hint="eastAsia" w:ascii="仿宋_GB2312" w:hAnsi="仿宋_GB2312" w:eastAsia="仿宋_GB2312" w:cs="仿宋_GB2312"/>
          <w:b/>
          <w:bCs/>
          <w:sz w:val="32"/>
          <w:szCs w:val="32"/>
          <w:lang w:val="en-US" w:eastAsia="zh-CN"/>
        </w:rPr>
        <w:t>新开工重点</w:t>
      </w: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b/>
          <w:bCs/>
          <w:sz w:val="32"/>
          <w:szCs w:val="32"/>
          <w:lang w:eastAsia="zh-CN"/>
        </w:rPr>
        <w:t>业主单位﹞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3、加大推进力度，推动项目建设有新突破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（21）加强能源网项目建设，助力打造汕尾电力能源基地。继续</w:t>
      </w:r>
      <w:r>
        <w:rPr>
          <w:rFonts w:hint="eastAsia" w:ascii="仿宋_GB2312" w:hAnsi="仿宋_GB2312" w:eastAsia="仿宋_GB2312" w:cs="仿宋_GB2312"/>
          <w:sz w:val="32"/>
          <w:szCs w:val="32"/>
          <w:lang w:val="en-US" w:eastAsia="zh-CN"/>
        </w:rPr>
        <w:t>推进甲子海上风电场（一）、（二）项目加快建设，发挥清洁能源龙头带动作用，为实现“碳达峰、碳中和”目标及我省实施海上风电领跑工程贡献汕尾力量；加快推进陆丰市主城区天然气供应与储备场站、粤东天然气主干管网惠州-海丰干线项目-汕尾段、汕尾中燃天然气接收门站及连接线工程、海丰县天然气输配系统工程-陶河门站等天然气项目建设，加快推进城市天然气事业高质量发展；着力推进陆丰甲子海上风电场项目接入系统工程、汕尾220千伏商贤输变电工程、市区220千伏琉璃（富莲）输变电工程等电力工程建设步伐，不断提升我市电力供应和保障水平。</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lang w:val="en-US" w:eastAsia="zh-CN"/>
        </w:rPr>
        <w:t>市发展改革局、汕尾供电局、</w:t>
      </w:r>
      <w:r>
        <w:rPr>
          <w:rFonts w:hint="eastAsia" w:ascii="仿宋_GB2312" w:hAnsi="仿宋_GB2312" w:eastAsia="仿宋_GB2312" w:cs="仿宋_GB2312"/>
          <w:b/>
          <w:bCs/>
          <w:sz w:val="32"/>
          <w:szCs w:val="32"/>
          <w:lang w:eastAsia="zh-CN"/>
        </w:rPr>
        <w:t>各</w:t>
      </w:r>
      <w:r>
        <w:rPr>
          <w:rFonts w:hint="eastAsia" w:ascii="仿宋_GB2312" w:hAnsi="仿宋_GB2312" w:eastAsia="仿宋_GB2312" w:cs="仿宋_GB2312"/>
          <w:b/>
          <w:bCs/>
          <w:sz w:val="32"/>
          <w:szCs w:val="32"/>
          <w:lang w:val="en-US" w:eastAsia="zh-CN"/>
        </w:rPr>
        <w:t>重点建设</w:t>
      </w: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b/>
          <w:bCs/>
          <w:sz w:val="32"/>
          <w:szCs w:val="32"/>
          <w:lang w:val="en-US" w:eastAsia="zh-CN"/>
        </w:rPr>
        <w:t>责任单位、业主单位、</w:t>
      </w:r>
      <w:r>
        <w:rPr>
          <w:rFonts w:hint="eastAsia" w:ascii="仿宋_GB2312" w:hAnsi="仿宋_GB2312" w:eastAsia="仿宋_GB2312" w:cs="仿宋_GB2312"/>
          <w:b/>
          <w:bCs/>
          <w:sz w:val="32"/>
          <w:szCs w:val="32"/>
          <w:lang w:eastAsia="zh-CN"/>
        </w:rPr>
        <w:t>各县（市、区）</w:t>
      </w:r>
      <w:r>
        <w:rPr>
          <w:rFonts w:hint="eastAsia" w:ascii="仿宋_GB2312" w:hAnsi="仿宋_GB2312" w:eastAsia="仿宋_GB2312" w:cs="仿宋_GB2312"/>
          <w:b/>
          <w:bCs/>
          <w:sz w:val="32"/>
          <w:szCs w:val="32"/>
          <w:lang w:val="en-US" w:eastAsia="zh-CN"/>
        </w:rPr>
        <w:t>人民政府</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（22）加强交通网项目建设，助力提升汕尾交通区位优势。全面加快广汕铁路、汕汕铁路建设速度，加速向西融入粤港澳大湾</w:t>
      </w:r>
      <w:r>
        <w:rPr>
          <w:rFonts w:hint="eastAsia" w:ascii="仿宋_GB2312" w:hAnsi="仿宋_GB2312" w:eastAsia="仿宋_GB2312" w:cs="仿宋_GB2312"/>
          <w:sz w:val="32"/>
          <w:szCs w:val="32"/>
          <w:lang w:val="en-US" w:eastAsia="zh-CN"/>
        </w:rPr>
        <w:t>区，向东加强与汕潮揭都市圈互联互通；加快沈海高速改扩建项目和兴汕高速海丰至红海湾段建设，进一步畅通我市“两横一纵”高速交通干线；加速推进国道G236线汕尾城区段改建工程、省道510线陆丰市河西至西南段改建工程、广东滨海旅游公路汕尾品清湖南岸段工程、珠东快速城区段等一批国省道项目建设，织密市内交通网络。</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lang w:val="en-US" w:eastAsia="zh-CN"/>
        </w:rPr>
        <w:t>市交通运输局、市代建中心、</w:t>
      </w:r>
      <w:r>
        <w:rPr>
          <w:rFonts w:hint="eastAsia" w:ascii="仿宋_GB2312" w:hAnsi="仿宋_GB2312" w:eastAsia="仿宋_GB2312" w:cs="仿宋_GB2312"/>
          <w:b/>
          <w:bCs/>
          <w:sz w:val="32"/>
          <w:szCs w:val="32"/>
          <w:lang w:eastAsia="zh-CN"/>
        </w:rPr>
        <w:t>各</w:t>
      </w:r>
      <w:r>
        <w:rPr>
          <w:rFonts w:hint="eastAsia" w:ascii="仿宋_GB2312" w:hAnsi="仿宋_GB2312" w:eastAsia="仿宋_GB2312" w:cs="仿宋_GB2312"/>
          <w:b/>
          <w:bCs/>
          <w:sz w:val="32"/>
          <w:szCs w:val="32"/>
          <w:lang w:val="en-US" w:eastAsia="zh-CN"/>
        </w:rPr>
        <w:t>重点建设</w:t>
      </w: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b/>
          <w:bCs/>
          <w:sz w:val="32"/>
          <w:szCs w:val="32"/>
          <w:lang w:eastAsia="zh-CN"/>
        </w:rPr>
        <w:t>各县（市、区）</w:t>
      </w:r>
      <w:r>
        <w:rPr>
          <w:rFonts w:hint="eastAsia" w:ascii="仿宋_GB2312" w:hAnsi="仿宋_GB2312" w:eastAsia="仿宋_GB2312" w:cs="仿宋_GB2312"/>
          <w:b/>
          <w:bCs/>
          <w:sz w:val="32"/>
          <w:szCs w:val="32"/>
          <w:lang w:val="en-US" w:eastAsia="zh-CN"/>
        </w:rPr>
        <w:t>人民政府</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（23）高质量完成市政网项目建设，实现城市功能提质增效。加快</w:t>
      </w:r>
      <w:r>
        <w:rPr>
          <w:rFonts w:hint="eastAsia" w:ascii="仿宋_GB2312" w:hAnsi="仿宋_GB2312" w:eastAsia="仿宋_GB2312" w:cs="仿宋_GB2312"/>
          <w:sz w:val="32"/>
          <w:szCs w:val="32"/>
          <w:lang w:val="en-US" w:eastAsia="zh-CN"/>
        </w:rPr>
        <w:t>市区工业大道西、中轴西路、陆丰市</w:t>
      </w:r>
      <w:r>
        <w:rPr>
          <w:rFonts w:hint="eastAsia" w:ascii="仿宋_GB2312" w:hAnsi="仿宋_GB2312" w:eastAsia="仿宋_GB2312" w:cs="仿宋_GB2312"/>
          <w:sz w:val="32"/>
          <w:szCs w:val="32"/>
        </w:rPr>
        <w:t>螺</w:t>
      </w:r>
      <w:r>
        <w:rPr>
          <w:rFonts w:hint="eastAsia" w:ascii="仿宋_GB2312" w:hAnsi="仿宋_GB2312" w:eastAsia="仿宋_GB2312" w:cs="仿宋_GB2312"/>
          <w:sz w:val="32"/>
          <w:szCs w:val="32"/>
          <w:lang w:val="en-US" w:eastAsia="zh-CN"/>
        </w:rPr>
        <w:t>河东路、海丰县北三环升级改造工程等市政道路建设，改善市民出行条件；推进东部水质净化厂工程、陆河县城污水系统二期等污水处理项目，助力推动全市生态文明建设和环境保护工作；加快推进城区农村饮水工程、陆丰市陆城自来水厂、陆河县城镇供水一体化建设等供水工程建设进度</w:t>
      </w:r>
      <w:r>
        <w:rPr>
          <w:rFonts w:hint="eastAsia" w:ascii="仿宋_GB2312" w:hAnsi="仿宋_GB2312" w:eastAsia="仿宋_GB2312" w:cs="仿宋_GB2312"/>
          <w:color w:val="auto"/>
          <w:sz w:val="32"/>
          <w:szCs w:val="32"/>
          <w:lang w:val="en-US" w:eastAsia="zh-CN"/>
        </w:rPr>
        <w:t>，健全完善全市供水保障体系,保障生产生活生态用水,确保供水安全。</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lang w:val="en-US" w:eastAsia="zh-CN"/>
        </w:rPr>
        <w:t>市住建局、市水务局、</w:t>
      </w:r>
      <w:r>
        <w:rPr>
          <w:rFonts w:hint="eastAsia" w:ascii="仿宋_GB2312" w:hAnsi="仿宋_GB2312" w:eastAsia="仿宋_GB2312" w:cs="仿宋_GB2312"/>
          <w:b/>
          <w:bCs/>
          <w:sz w:val="32"/>
          <w:szCs w:val="32"/>
          <w:lang w:eastAsia="zh-CN"/>
        </w:rPr>
        <w:t>各</w:t>
      </w:r>
      <w:r>
        <w:rPr>
          <w:rFonts w:hint="eastAsia" w:ascii="仿宋_GB2312" w:hAnsi="仿宋_GB2312" w:eastAsia="仿宋_GB2312" w:cs="仿宋_GB2312"/>
          <w:b/>
          <w:bCs/>
          <w:sz w:val="32"/>
          <w:szCs w:val="32"/>
          <w:lang w:val="en-US" w:eastAsia="zh-CN"/>
        </w:rPr>
        <w:t>重点建设</w:t>
      </w: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b/>
          <w:bCs/>
          <w:sz w:val="32"/>
          <w:szCs w:val="32"/>
          <w:lang w:eastAsia="zh-CN"/>
        </w:rPr>
        <w:t>各县（市、区）</w:t>
      </w:r>
      <w:r>
        <w:rPr>
          <w:rFonts w:hint="eastAsia" w:ascii="仿宋_GB2312" w:hAnsi="仿宋_GB2312" w:eastAsia="仿宋_GB2312" w:cs="仿宋_GB2312"/>
          <w:b/>
          <w:bCs/>
          <w:sz w:val="32"/>
          <w:szCs w:val="32"/>
          <w:lang w:val="en-US" w:eastAsia="zh-CN"/>
        </w:rPr>
        <w:t>人民政府</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kern w:val="2"/>
          <w:sz w:val="32"/>
          <w:szCs w:val="32"/>
          <w:lang w:val="en-US" w:eastAsia="zh-CN" w:bidi="ar-SA"/>
        </w:rPr>
        <w:t>压实水利网项目建设责任，逐步完善我市水利基础设施网络。大</w:t>
      </w:r>
      <w:r>
        <w:rPr>
          <w:rFonts w:hint="eastAsia" w:ascii="仿宋_GB2312" w:hAnsi="仿宋_GB2312" w:eastAsia="仿宋_GB2312" w:cs="仿宋_GB2312"/>
          <w:kern w:val="2"/>
          <w:sz w:val="32"/>
          <w:szCs w:val="32"/>
          <w:lang w:val="en-US" w:eastAsia="zh-CN" w:bidi="ar-SA"/>
        </w:rPr>
        <w:t>力推进市区供水节水改造工程、陆丰市螺河水闸重建工程、海丰县红花地、平安洞中型水库除险加固工程、陆河县螺河排水防涝水环境综合整治、红海湾开发区农村排水综合建设工程等项目，进一步筑牢我市水利事业基础，优化水利设施网络，努力推进水治理体系现代化。</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lang w:val="en-US" w:eastAsia="zh-CN"/>
        </w:rPr>
        <w:t>市水务局、</w:t>
      </w:r>
      <w:r>
        <w:rPr>
          <w:rFonts w:hint="eastAsia" w:ascii="仿宋_GB2312" w:hAnsi="仿宋_GB2312" w:eastAsia="仿宋_GB2312" w:cs="仿宋_GB2312"/>
          <w:b/>
          <w:bCs/>
          <w:sz w:val="32"/>
          <w:szCs w:val="32"/>
          <w:lang w:eastAsia="zh-CN"/>
        </w:rPr>
        <w:t>各</w:t>
      </w:r>
      <w:r>
        <w:rPr>
          <w:rFonts w:hint="eastAsia" w:ascii="仿宋_GB2312" w:hAnsi="仿宋_GB2312" w:eastAsia="仿宋_GB2312" w:cs="仿宋_GB2312"/>
          <w:b/>
          <w:bCs/>
          <w:sz w:val="32"/>
          <w:szCs w:val="32"/>
          <w:lang w:val="en-US" w:eastAsia="zh-CN"/>
        </w:rPr>
        <w:t>重点建设</w:t>
      </w: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b/>
          <w:bCs/>
          <w:sz w:val="32"/>
          <w:szCs w:val="32"/>
          <w:lang w:eastAsia="zh-CN"/>
        </w:rPr>
        <w:t>各县（市、区）</w:t>
      </w:r>
      <w:r>
        <w:rPr>
          <w:rFonts w:hint="eastAsia" w:ascii="仿宋_GB2312" w:hAnsi="仿宋_GB2312" w:eastAsia="仿宋_GB2312" w:cs="仿宋_GB2312"/>
          <w:b/>
          <w:bCs/>
          <w:sz w:val="32"/>
          <w:szCs w:val="32"/>
          <w:lang w:val="en-US" w:eastAsia="zh-CN"/>
        </w:rPr>
        <w:t>人民政府</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sz w:val="32"/>
          <w:szCs w:val="32"/>
          <w:lang w:val="en-US" w:eastAsia="zh-CN"/>
        </w:rPr>
        <w:t>（25）持续推进信息网项目建设，赋能"新基建" 助力新发</w:t>
      </w:r>
      <w:r>
        <w:rPr>
          <w:rFonts w:hint="eastAsia" w:ascii="仿宋_GB2312" w:hAnsi="仿宋_GB2312" w:eastAsia="仿宋_GB2312" w:cs="仿宋_GB2312"/>
          <w:b w:val="0"/>
          <w:bCs w:val="0"/>
          <w:kern w:val="2"/>
          <w:sz w:val="32"/>
          <w:szCs w:val="32"/>
          <w:lang w:val="en-US" w:eastAsia="zh-CN" w:bidi="ar-SA"/>
        </w:rPr>
        <w:t>展。</w:t>
      </w:r>
      <w:r>
        <w:rPr>
          <w:rFonts w:hint="eastAsia" w:ascii="仿宋_GB2312" w:hAnsi="仿宋_GB2312" w:eastAsia="仿宋_GB2312" w:cs="仿宋_GB2312"/>
          <w:kern w:val="2"/>
          <w:sz w:val="32"/>
          <w:szCs w:val="32"/>
          <w:lang w:val="en-US" w:eastAsia="zh-CN" w:bidi="ar-SA"/>
        </w:rPr>
        <w:t>加</w:t>
      </w:r>
      <w:r>
        <w:rPr>
          <w:rFonts w:hint="eastAsia" w:ascii="仿宋_GB2312" w:hAnsi="仿宋_GB2312" w:eastAsia="仿宋_GB2312" w:cs="仿宋_GB2312"/>
          <w:color w:val="auto"/>
          <w:kern w:val="2"/>
          <w:sz w:val="32"/>
          <w:szCs w:val="32"/>
          <w:lang w:val="en-US" w:eastAsia="zh-CN" w:bidi="ar-SA"/>
        </w:rPr>
        <w:t>快推进全市</w:t>
      </w:r>
      <w:r>
        <w:rPr>
          <w:rFonts w:hint="default" w:ascii="仿宋_GB2312" w:hAnsi="仿宋_GB2312" w:eastAsia="仿宋_GB2312" w:cs="仿宋_GB2312"/>
          <w:color w:val="auto"/>
          <w:kern w:val="2"/>
          <w:sz w:val="32"/>
          <w:szCs w:val="32"/>
          <w:lang w:val="en-US" w:eastAsia="zh-CN" w:bidi="ar-SA"/>
        </w:rPr>
        <w:t>5G网络规模部署,</w:t>
      </w:r>
      <w:r>
        <w:rPr>
          <w:rFonts w:hint="eastAsia" w:ascii="仿宋_GB2312" w:hAnsi="仿宋_GB2312" w:eastAsia="仿宋_GB2312" w:cs="仿宋_GB2312"/>
          <w:kern w:val="2"/>
          <w:sz w:val="32"/>
          <w:szCs w:val="32"/>
          <w:lang w:val="en-US" w:eastAsia="zh-CN" w:bidi="ar-SA"/>
        </w:rPr>
        <w:t>致力于打造三大运营商高质量5G精品网络，形成“以建促用，建用结合”的良性发展模式。加快推进先进能源科学与技术广东实验室、智慧停车、智慧交通、智慧园区、智慧应急等融合基础设施项目建设，全面推进交通、能源、市政等领域基础设施数字化转型，不断扩大融合基础设施建设规模，提升融合基础设施创新能级。</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lang w:val="en-US" w:eastAsia="zh-CN"/>
        </w:rPr>
        <w:t>市工信局、市国资委、市政数局、市科技局、市应急管理局、</w:t>
      </w:r>
      <w:r>
        <w:rPr>
          <w:rFonts w:hint="eastAsia" w:ascii="仿宋_GB2312" w:hAnsi="仿宋_GB2312" w:eastAsia="仿宋_GB2312" w:cs="仿宋_GB2312"/>
          <w:b/>
          <w:bCs/>
          <w:sz w:val="32"/>
          <w:szCs w:val="32"/>
          <w:lang w:eastAsia="zh-CN"/>
        </w:rPr>
        <w:t>各</w:t>
      </w:r>
      <w:r>
        <w:rPr>
          <w:rFonts w:hint="eastAsia" w:ascii="仿宋_GB2312" w:hAnsi="仿宋_GB2312" w:eastAsia="仿宋_GB2312" w:cs="仿宋_GB2312"/>
          <w:b/>
          <w:bCs/>
          <w:sz w:val="32"/>
          <w:szCs w:val="32"/>
          <w:lang w:val="en-US" w:eastAsia="zh-CN"/>
        </w:rPr>
        <w:t>重点建设</w:t>
      </w: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b/>
          <w:bCs/>
          <w:sz w:val="32"/>
          <w:szCs w:val="32"/>
          <w:lang w:eastAsia="zh-CN"/>
        </w:rPr>
        <w:t>各县（市、区）</w:t>
      </w:r>
      <w:r>
        <w:rPr>
          <w:rFonts w:hint="eastAsia" w:ascii="仿宋_GB2312" w:hAnsi="仿宋_GB2312" w:eastAsia="仿宋_GB2312" w:cs="仿宋_GB2312"/>
          <w:b/>
          <w:bCs/>
          <w:sz w:val="32"/>
          <w:szCs w:val="32"/>
          <w:lang w:val="en-US" w:eastAsia="zh-CN"/>
        </w:rPr>
        <w:t>人民政府、中国电信汕尾分公司、中国移动汕尾分公司、中国铁塔汕尾分公司</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color w:val="auto"/>
          <w:kern w:val="2"/>
          <w:sz w:val="32"/>
          <w:szCs w:val="32"/>
          <w:lang w:val="en-US" w:eastAsia="zh-CN" w:bidi="ar-SA"/>
        </w:rPr>
        <w:t>激发社会经济发展强劲动力，全面加快产业项目建设进度。</w:t>
      </w:r>
      <w:r>
        <w:rPr>
          <w:rFonts w:hint="eastAsia" w:ascii="仿宋_GB2312" w:hAnsi="仿宋_GB2312" w:eastAsia="仿宋_GB2312" w:cs="仿宋_GB2312"/>
          <w:b w:val="0"/>
          <w:bCs w:val="0"/>
          <w:color w:val="auto"/>
          <w:sz w:val="32"/>
          <w:szCs w:val="32"/>
        </w:rPr>
        <w:t>全面推进中天科技智能电网项目、</w:t>
      </w:r>
      <w:r>
        <w:rPr>
          <w:rFonts w:hint="eastAsia" w:ascii="仿宋_GB2312" w:hAnsi="仿宋_GB2312" w:eastAsia="仿宋_GB2312" w:cs="仿宋_GB2312"/>
          <w:sz w:val="32"/>
          <w:szCs w:val="32"/>
        </w:rPr>
        <w:t>管桩及导管架制造厂工程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甲子海上风电场等项目</w:t>
      </w:r>
      <w:r>
        <w:rPr>
          <w:rFonts w:hint="eastAsia" w:ascii="仿宋_GB2312" w:hAnsi="仿宋_GB2312" w:eastAsia="仿宋_GB2312" w:cs="仿宋_GB2312"/>
          <w:sz w:val="32"/>
          <w:szCs w:val="32"/>
        </w:rPr>
        <w:t>建设进度，推进海上风电“千亿级”全链条产业链进行“补链、延链、强链”，推动各类资源要素向平台集聚，</w:t>
      </w:r>
      <w:r>
        <w:rPr>
          <w:rFonts w:hint="eastAsia" w:ascii="仿宋_GB2312" w:hAnsi="仿宋_GB2312" w:eastAsia="仿宋_GB2312" w:cs="仿宋_GB2312"/>
          <w:sz w:val="32"/>
          <w:szCs w:val="32"/>
          <w:lang w:val="en-US" w:eastAsia="zh-CN"/>
        </w:rPr>
        <w:t>为打造万亩千亿能源基地挖潜、扩能、强支撑；全面推进城区东方铭海蚝业生态园、海丰县大湾区菜篮子工程等农业产业，广东娜菲新型纸品及医疗器械研发生产、国皓棉纺生产等传统制造业提质增效，为全市产业稳健发展奠定良好基础；大力推进信利半导体有限公司TFT-CF玻璃基板、陆丰康佳半导体光电、汕尾泽浩电子等新兴电子信息产业创新发展，引领我市产业向前沿领域布局，不断优化全市产业结构，推动全市社会经济高质量发展。</w:t>
      </w:r>
      <w:r>
        <w:rPr>
          <w:rFonts w:hint="eastAsia" w:ascii="仿宋_GB2312" w:hAnsi="仿宋_GB2312" w:eastAsia="仿宋_GB2312" w:cs="仿宋_GB2312"/>
          <w:b/>
          <w:bCs/>
          <w:sz w:val="32"/>
          <w:szCs w:val="32"/>
          <w:lang w:eastAsia="zh-CN"/>
        </w:rPr>
        <w:t>﹝责任单位：</w:t>
      </w:r>
      <w:r>
        <w:rPr>
          <w:rFonts w:hint="eastAsia" w:ascii="仿宋_GB2312" w:hAnsi="仿宋_GB2312" w:eastAsia="仿宋_GB2312" w:cs="仿宋_GB2312"/>
          <w:b/>
          <w:bCs/>
          <w:sz w:val="32"/>
          <w:szCs w:val="32"/>
          <w:lang w:val="en-US" w:eastAsia="zh-CN"/>
        </w:rPr>
        <w:t>市工信局、市发改局、</w:t>
      </w:r>
      <w:r>
        <w:rPr>
          <w:rFonts w:hint="eastAsia" w:ascii="仿宋_GB2312" w:hAnsi="仿宋_GB2312" w:eastAsia="仿宋_GB2312" w:cs="仿宋_GB2312"/>
          <w:b/>
          <w:bCs/>
          <w:sz w:val="32"/>
          <w:szCs w:val="32"/>
          <w:lang w:eastAsia="zh-CN"/>
        </w:rPr>
        <w:t>各</w:t>
      </w:r>
      <w:r>
        <w:rPr>
          <w:rFonts w:hint="eastAsia" w:ascii="仿宋_GB2312" w:hAnsi="仿宋_GB2312" w:eastAsia="仿宋_GB2312" w:cs="仿宋_GB2312"/>
          <w:b/>
          <w:bCs/>
          <w:sz w:val="32"/>
          <w:szCs w:val="32"/>
          <w:lang w:val="en-US" w:eastAsia="zh-CN"/>
        </w:rPr>
        <w:t>重点建设</w:t>
      </w:r>
      <w:r>
        <w:rPr>
          <w:rFonts w:hint="eastAsia" w:ascii="仿宋_GB2312" w:hAnsi="仿宋_GB2312" w:eastAsia="仿宋_GB2312" w:cs="仿宋_GB2312"/>
          <w:b/>
          <w:bCs/>
          <w:sz w:val="32"/>
          <w:szCs w:val="32"/>
          <w:lang w:eastAsia="zh-CN"/>
        </w:rPr>
        <w:t>项目</w:t>
      </w:r>
      <w:r>
        <w:rPr>
          <w:rFonts w:hint="eastAsia" w:ascii="仿宋_GB2312" w:hAnsi="仿宋_GB2312" w:eastAsia="仿宋_GB2312" w:cs="仿宋_GB2312"/>
          <w:b/>
          <w:bCs/>
          <w:sz w:val="32"/>
          <w:szCs w:val="32"/>
          <w:lang w:val="en-US" w:eastAsia="zh-CN"/>
        </w:rPr>
        <w:t>责任单位、</w:t>
      </w:r>
      <w:r>
        <w:rPr>
          <w:rFonts w:hint="eastAsia" w:ascii="仿宋_GB2312" w:hAnsi="仿宋_GB2312" w:eastAsia="仿宋_GB2312" w:cs="仿宋_GB2312"/>
          <w:b/>
          <w:bCs/>
          <w:sz w:val="32"/>
          <w:szCs w:val="32"/>
          <w:lang w:eastAsia="zh-CN"/>
        </w:rPr>
        <w:t>各县（市、区）</w:t>
      </w:r>
      <w:r>
        <w:rPr>
          <w:rFonts w:hint="eastAsia" w:ascii="仿宋_GB2312" w:hAnsi="仿宋_GB2312" w:eastAsia="仿宋_GB2312" w:cs="仿宋_GB2312"/>
          <w:b/>
          <w:bCs/>
          <w:sz w:val="32"/>
          <w:szCs w:val="32"/>
          <w:lang w:val="en-US" w:eastAsia="zh-CN"/>
        </w:rPr>
        <w:t>人民政府</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（27）加快补齐民生短板，提升群众生活质量。针对我市存在的</w:t>
      </w:r>
      <w:r>
        <w:rPr>
          <w:rFonts w:hint="eastAsia" w:ascii="仿宋_GB2312" w:hAnsi="仿宋_GB2312" w:eastAsia="仿宋_GB2312" w:cs="仿宋_GB2312"/>
          <w:b w:val="0"/>
          <w:bCs w:val="0"/>
          <w:sz w:val="32"/>
          <w:szCs w:val="32"/>
        </w:rPr>
        <w:t>教育、医疗、卫生、文体、养老</w:t>
      </w:r>
      <w:r>
        <w:rPr>
          <w:rFonts w:hint="eastAsia" w:ascii="仿宋_GB2312" w:hAnsi="仿宋_GB2312" w:eastAsia="仿宋_GB2312" w:cs="仿宋_GB2312"/>
          <w:b w:val="0"/>
          <w:bCs w:val="0"/>
          <w:sz w:val="32"/>
          <w:szCs w:val="32"/>
          <w:lang w:val="en-US" w:eastAsia="zh-CN"/>
        </w:rPr>
        <w:t>等民生领域短板，</w:t>
      </w:r>
      <w:r>
        <w:rPr>
          <w:rFonts w:hint="eastAsia" w:ascii="仿宋_GB2312" w:hAnsi="仿宋_GB2312" w:eastAsia="仿宋_GB2312" w:cs="仿宋_GB2312"/>
          <w:sz w:val="32"/>
          <w:szCs w:val="32"/>
          <w:lang w:val="en-US" w:eastAsia="zh-CN"/>
        </w:rPr>
        <w:t>加快华南师范大学汕尾校区、高级技工学校二期、龙山中学新校区、海丰县卫生学校、陆河县新能源技工学校等教育类项目建设进度；推进汕尾市中医医院、海丰县彭湃医院、海丰县东泰医院、陆丰市疾病预防控制中心等医疗类项目建设进程；加快汕尾市文化中心、汕尾市档案馆和方志馆、陆河县镇级文体设施、海丰县“湾区红色文化体验示范带”等文体类项目建设步伐；推动汕尾市应急救援保障中心、汕尾市综合救援指挥中心改造、汕尾市应急救援基地配套设施等应急保障项目，提升全市应急救援水平；加快陆丰市乡村振兴人居环境提升、城区滨海休闲文化环境整治提升、城区推进农村人居环境整治、红海湾开发区内湖红色文化乡村振兴等项目建设，助力乡村振兴战略稳步推进</w:t>
      </w:r>
      <w:r>
        <w:rPr>
          <w:rFonts w:hint="eastAsia" w:ascii="仿宋_GB2312" w:hAnsi="仿宋_GB2312" w:eastAsia="仿宋_GB2312" w:cs="仿宋_GB2312"/>
          <w:b/>
          <w:bCs/>
          <w:sz w:val="32"/>
          <w:szCs w:val="32"/>
          <w:lang w:val="en-US" w:eastAsia="zh-CN"/>
        </w:rPr>
        <w:t>。﹝责任单位：市教育局、市卫健局、各重点建设项目责任单位、各县（市、区）人民政府﹞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4、加强竣工验收，推动投产达效上新台阶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（28）大力推进项目竣工投用。</w:t>
      </w:r>
      <w:r>
        <w:rPr>
          <w:rFonts w:hint="eastAsia" w:ascii="仿宋_GB2312" w:hAnsi="仿宋_GB2312" w:eastAsia="仿宋_GB2312" w:cs="仿宋_GB2312"/>
          <w:b w:val="0"/>
          <w:bCs w:val="0"/>
          <w:sz w:val="32"/>
          <w:szCs w:val="32"/>
        </w:rPr>
        <w:t>对标</w:t>
      </w:r>
      <w:r>
        <w:rPr>
          <w:rFonts w:hint="eastAsia" w:ascii="仿宋_GB2312" w:hAnsi="仿宋_GB2312" w:eastAsia="仿宋_GB2312" w:cs="仿宋_GB2312"/>
          <w:b w:val="0"/>
          <w:bCs w:val="0"/>
          <w:sz w:val="32"/>
          <w:szCs w:val="32"/>
          <w:lang w:val="en-US" w:eastAsia="zh-CN"/>
        </w:rPr>
        <w:t>2022年项目建设</w:t>
      </w:r>
      <w:r>
        <w:rPr>
          <w:rFonts w:hint="eastAsia" w:ascii="仿宋_GB2312" w:hAnsi="仿宋_GB2312" w:eastAsia="仿宋_GB2312" w:cs="仿宋_GB2312"/>
          <w:b w:val="0"/>
          <w:bCs w:val="0"/>
          <w:sz w:val="32"/>
          <w:szCs w:val="32"/>
        </w:rPr>
        <w:t>要求，严格落实责</w:t>
      </w:r>
      <w:r>
        <w:rPr>
          <w:rFonts w:hint="eastAsia" w:ascii="仿宋_GB2312" w:hAnsi="仿宋_GB2312" w:eastAsia="仿宋_GB2312" w:cs="仿宋_GB2312"/>
          <w:sz w:val="32"/>
          <w:szCs w:val="32"/>
        </w:rPr>
        <w:t>任，建立项目清单、任务清单和责任清单，</w:t>
      </w:r>
      <w:r>
        <w:rPr>
          <w:rFonts w:hint="eastAsia" w:ascii="仿宋_GB2312" w:hAnsi="仿宋_GB2312" w:eastAsia="仿宋_GB2312" w:cs="仿宋_GB2312"/>
          <w:sz w:val="32"/>
          <w:szCs w:val="32"/>
          <w:lang w:val="en-US" w:eastAsia="zh-CN"/>
        </w:rPr>
        <w:t>制定年度计划，围绕计划落实项目建设条件，</w:t>
      </w:r>
      <w:r>
        <w:rPr>
          <w:rFonts w:hint="eastAsia" w:ascii="仿宋_GB2312" w:hAnsi="仿宋_GB2312" w:eastAsia="仿宋_GB2312" w:cs="仿宋_GB2312"/>
          <w:sz w:val="32"/>
          <w:szCs w:val="32"/>
        </w:rPr>
        <w:t>一项一项调度、一项一项推进、一项一项落实，</w:t>
      </w:r>
      <w:r>
        <w:rPr>
          <w:rFonts w:hint="eastAsia" w:ascii="仿宋_GB2312" w:hAnsi="仿宋_GB2312" w:eastAsia="仿宋_GB2312" w:cs="仿宋_GB2312"/>
          <w:color w:val="auto"/>
          <w:sz w:val="32"/>
          <w:szCs w:val="32"/>
        </w:rPr>
        <w:t>确保202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53</w:t>
      </w:r>
      <w:r>
        <w:rPr>
          <w:rFonts w:hint="eastAsia" w:ascii="仿宋_GB2312" w:hAnsi="仿宋_GB2312" w:eastAsia="仿宋_GB2312" w:cs="仿宋_GB2312"/>
          <w:color w:val="auto"/>
          <w:sz w:val="32"/>
          <w:szCs w:val="32"/>
        </w:rPr>
        <w:t>个计划投产投用项目早日建成投产、达产达</w:t>
      </w:r>
      <w:r>
        <w:rPr>
          <w:rFonts w:hint="eastAsia" w:ascii="仿宋_GB2312" w:hAnsi="仿宋_GB2312" w:eastAsia="仿宋_GB2312" w:cs="仿宋_GB2312"/>
          <w:sz w:val="32"/>
          <w:szCs w:val="32"/>
        </w:rPr>
        <w:t>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聚焦目标任务，紧扣时间节点，强化服务保障，全力</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项目建设提速增效，</w:t>
      </w:r>
      <w:r>
        <w:rPr>
          <w:rFonts w:hint="eastAsia" w:ascii="仿宋_GB2312" w:hAnsi="仿宋_GB2312" w:eastAsia="仿宋_GB2312" w:cs="仿宋_GB2312"/>
          <w:sz w:val="32"/>
          <w:szCs w:val="32"/>
          <w:lang w:val="en-US" w:eastAsia="zh-CN"/>
        </w:rPr>
        <w:t>确保中广核汕尾甲子海上风电场项目（一）、天然气管网“县县通工程”汕尾-陆河项目、汕尾中燃天然气接收门站及连接线工程、海丰县天然气输配系统工程-陶河门站市区工业大道西、汕尾市东部水质净化厂、陆城自来水厂、华南师范大学汕尾校区、海丰县鸿志实验学校、彭湃纪念医院等能源、基础设施、民生保障项目投产投用，</w:t>
      </w:r>
      <w:r>
        <w:rPr>
          <w:rFonts w:hint="eastAsia" w:ascii="仿宋_GB2312" w:hAnsi="仿宋_GB2312" w:eastAsia="仿宋_GB2312" w:cs="仿宋_GB2312"/>
          <w:sz w:val="32"/>
          <w:szCs w:val="32"/>
        </w:rPr>
        <w:t>为全市经济发展蓄足后劲。</w:t>
      </w:r>
      <w:r>
        <w:rPr>
          <w:rFonts w:hint="eastAsia" w:ascii="仿宋_GB2312" w:hAnsi="仿宋_GB2312" w:eastAsia="仿宋_GB2312" w:cs="仿宋_GB2312"/>
          <w:b/>
          <w:bCs/>
          <w:sz w:val="32"/>
          <w:szCs w:val="32"/>
          <w:lang w:eastAsia="zh-CN"/>
        </w:rPr>
        <w:t>﹝责任单位：市发展改革局、各重点建设</w:t>
      </w:r>
      <w:r>
        <w:rPr>
          <w:rFonts w:hint="eastAsia" w:ascii="仿宋_GB2312" w:hAnsi="仿宋_GB2312" w:eastAsia="仿宋_GB2312" w:cs="仿宋_GB2312"/>
          <w:b/>
          <w:bCs/>
          <w:sz w:val="32"/>
          <w:szCs w:val="32"/>
          <w:lang w:val="en-US" w:eastAsia="zh-CN"/>
        </w:rPr>
        <w:t>投产</w:t>
      </w:r>
      <w:r>
        <w:rPr>
          <w:rFonts w:hint="eastAsia" w:ascii="仿宋_GB2312" w:hAnsi="仿宋_GB2312" w:eastAsia="仿宋_GB2312" w:cs="仿宋_GB2312"/>
          <w:b/>
          <w:bCs/>
          <w:sz w:val="32"/>
          <w:szCs w:val="32"/>
          <w:lang w:eastAsia="zh-CN"/>
        </w:rPr>
        <w:t>项目业主单位、各县（市、区）人民政府﹞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（29）促进产业项目投产达效。</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对照投资计划和施工方案认真督察</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建设进展，鼓励企业合理布局生产区域，在确保安全、质量、环保的前提下，以等不起、慢不得的紧迫感，倒排工期、挂图作战，以先进的高端设备、一流的工艺技术和优质的品牌形象</w:t>
      </w:r>
      <w:r>
        <w:rPr>
          <w:rFonts w:hint="eastAsia" w:ascii="仿宋_GB2312" w:hAnsi="仿宋_GB2312" w:eastAsia="仿宋_GB2312" w:cs="仿宋_GB2312"/>
          <w:color w:val="auto"/>
          <w:sz w:val="32"/>
          <w:szCs w:val="32"/>
        </w:rPr>
        <w:t>抢占行业制高点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促进汕尾海洋工程基地（陆丰）项目管桩及导管架基础制造厂工程、高锐触控一体机、广东天种标准化养殖、海盈畜禽饲料生产等产业项目按时投产，进一步夯实我市实体经济基础。及时跟踪调研</w:t>
      </w:r>
      <w:r>
        <w:rPr>
          <w:rFonts w:hint="eastAsia" w:ascii="仿宋_GB2312" w:hAnsi="仿宋_GB2312" w:eastAsia="仿宋_GB2312" w:cs="仿宋_GB2312"/>
          <w:color w:val="auto"/>
          <w:sz w:val="32"/>
          <w:szCs w:val="32"/>
        </w:rPr>
        <w:t>已</w:t>
      </w:r>
      <w:r>
        <w:rPr>
          <w:rFonts w:hint="eastAsia" w:ascii="仿宋_GB2312" w:hAnsi="仿宋_GB2312" w:eastAsia="仿宋_GB2312" w:cs="仿宋_GB2312"/>
          <w:color w:val="auto"/>
          <w:sz w:val="32"/>
          <w:szCs w:val="32"/>
          <w:lang w:val="en-US" w:eastAsia="zh-CN"/>
        </w:rPr>
        <w:t>投</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投用</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社会经济效益，引导企业增加技改投资</w:t>
      </w:r>
      <w:r>
        <w:rPr>
          <w:rFonts w:hint="eastAsia" w:ascii="仿宋_GB2312" w:hAnsi="仿宋_GB2312" w:eastAsia="仿宋_GB2312" w:cs="仿宋_GB2312"/>
          <w:sz w:val="32"/>
          <w:szCs w:val="32"/>
          <w:lang w:val="en-US" w:eastAsia="zh-CN"/>
        </w:rPr>
        <w:t>投入，积极向高附加值、高科技领域延伸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促进产业转型升级，以产业</w:t>
      </w:r>
      <w:r>
        <w:rPr>
          <w:rFonts w:hint="eastAsia" w:ascii="仿宋_GB2312" w:hAnsi="仿宋_GB2312" w:eastAsia="仿宋_GB2312" w:cs="仿宋_GB2312"/>
          <w:sz w:val="32"/>
          <w:szCs w:val="32"/>
        </w:rPr>
        <w:t>项目支撑地方经济</w:t>
      </w:r>
      <w:r>
        <w:rPr>
          <w:rFonts w:hint="eastAsia" w:ascii="仿宋_GB2312" w:hAnsi="仿宋_GB2312" w:eastAsia="仿宋_GB2312" w:cs="仿宋_GB2312"/>
          <w:sz w:val="32"/>
          <w:szCs w:val="32"/>
          <w:lang w:val="en-US" w:eastAsia="zh-CN"/>
        </w:rPr>
        <w:t>健康可持续</w:t>
      </w:r>
      <w:r>
        <w:rPr>
          <w:rFonts w:hint="eastAsia" w:ascii="仿宋_GB2312" w:hAnsi="仿宋_GB2312" w:eastAsia="仿宋_GB2312" w:cs="仿宋_GB2312"/>
          <w:sz w:val="32"/>
          <w:szCs w:val="32"/>
        </w:rPr>
        <w:t>发展。</w:t>
      </w:r>
      <w:r>
        <w:rPr>
          <w:rFonts w:hint="eastAsia" w:ascii="仿宋_GB2312" w:hAnsi="仿宋_GB2312" w:eastAsia="仿宋_GB2312" w:cs="仿宋_GB2312"/>
          <w:b/>
          <w:bCs/>
          <w:sz w:val="32"/>
          <w:szCs w:val="32"/>
          <w:lang w:eastAsia="zh-CN"/>
        </w:rPr>
        <w:t>〔责任单位：市发展改革局、各重点建设</w:t>
      </w:r>
      <w:r>
        <w:rPr>
          <w:rFonts w:hint="eastAsia" w:ascii="仿宋_GB2312" w:hAnsi="仿宋_GB2312" w:eastAsia="仿宋_GB2312" w:cs="仿宋_GB2312"/>
          <w:b/>
          <w:bCs/>
          <w:sz w:val="32"/>
          <w:szCs w:val="32"/>
          <w:lang w:val="en-US" w:eastAsia="zh-CN"/>
        </w:rPr>
        <w:t>投产</w:t>
      </w:r>
      <w:r>
        <w:rPr>
          <w:rFonts w:hint="eastAsia" w:ascii="仿宋_GB2312" w:hAnsi="仿宋_GB2312" w:eastAsia="仿宋_GB2312" w:cs="仿宋_GB2312"/>
          <w:b/>
          <w:bCs/>
          <w:sz w:val="32"/>
          <w:szCs w:val="32"/>
          <w:lang w:eastAsia="zh-CN"/>
        </w:rPr>
        <w:t>项目业主单位、各县（市、区）人民政府〕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招才引智</w:t>
      </w:r>
      <w:r>
        <w:rPr>
          <w:rFonts w:hint="eastAsia" w:ascii="楷体" w:hAnsi="楷体" w:eastAsia="楷体" w:cs="楷体"/>
          <w:b/>
          <w:bCs/>
          <w:sz w:val="32"/>
          <w:szCs w:val="32"/>
        </w:rPr>
        <w:t>工作措施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）创新引才举措</w:t>
      </w:r>
      <w:r>
        <w:rPr>
          <w:rFonts w:hint="default" w:ascii="Times New Roman" w:hAnsi="Times New Roman" w:eastAsia="仿宋_GB2312" w:cs="Times New Roman"/>
          <w:sz w:val="32"/>
          <w:szCs w:val="32"/>
        </w:rPr>
        <w:t>。深入实施《汕尾市红海扬帆人才计划》，</w:t>
      </w:r>
      <w:r>
        <w:rPr>
          <w:rFonts w:hint="default" w:ascii="Times New Roman" w:hAnsi="Times New Roman" w:eastAsia="仿宋_GB2312" w:cs="Times New Roman"/>
          <w:b w:val="0"/>
          <w:bCs w:val="0"/>
          <w:color w:val="000000"/>
          <w:sz w:val="32"/>
          <w:szCs w:val="32"/>
          <w:lang w:val="en-US" w:eastAsia="zh-CN"/>
        </w:rPr>
        <w:t>发挥市县两级人才政策作用，</w:t>
      </w:r>
      <w:r>
        <w:rPr>
          <w:rFonts w:hint="default" w:ascii="Times New Roman" w:hAnsi="Times New Roman" w:eastAsia="仿宋_GB2312" w:cs="Times New Roman"/>
          <w:sz w:val="32"/>
          <w:szCs w:val="32"/>
        </w:rPr>
        <w:t>大力开展引才活动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用好用活高层次人才专项编制周转池、事业单位员额制等政策，引进</w:t>
      </w:r>
      <w:r>
        <w:rPr>
          <w:rFonts w:hint="default" w:ascii="Times New Roman" w:hAnsi="Times New Roman" w:eastAsia="仿宋_GB2312" w:cs="Times New Roman"/>
          <w:sz w:val="32"/>
          <w:szCs w:val="32"/>
        </w:rPr>
        <w:t>急需紧缺</w:t>
      </w:r>
      <w:r>
        <w:rPr>
          <w:rFonts w:hint="default" w:ascii="Times New Roman" w:hAnsi="Times New Roman" w:eastAsia="仿宋_GB2312" w:cs="Times New Roman"/>
          <w:sz w:val="32"/>
          <w:szCs w:val="32"/>
          <w:lang w:val="en-US" w:eastAsia="zh-CN"/>
        </w:rPr>
        <w:t>特殊</w:t>
      </w:r>
      <w:r>
        <w:rPr>
          <w:rFonts w:hint="default" w:ascii="Times New Roman" w:hAnsi="Times New Roman" w:eastAsia="仿宋_GB2312" w:cs="Times New Roman"/>
          <w:sz w:val="32"/>
          <w:szCs w:val="32"/>
        </w:rPr>
        <w:t>人才。推进乡镇事业单位以考察方式直接引进具有全日制本科以上学历(学位)或具有中级以上专业技术职称急需紧缺人才。</w:t>
      </w:r>
      <w:r>
        <w:rPr>
          <w:rFonts w:hint="default" w:ascii="Times New Roman" w:hAnsi="Times New Roman" w:eastAsia="仿宋_GB2312" w:cs="Times New Roman"/>
          <w:sz w:val="32"/>
          <w:szCs w:val="32"/>
          <w:lang w:val="en-US" w:eastAsia="zh-CN"/>
        </w:rPr>
        <w:t>出新招、出实惠，召开专题推进会，压实产业园区主体责任，大力引导推进园区企业及其他企业积极引进用好大学生。</w:t>
      </w:r>
      <w:r>
        <w:rPr>
          <w:rFonts w:hint="default" w:ascii="Times New Roman" w:hAnsi="Times New Roman" w:eastAsia="仿宋_GB2312" w:cs="Times New Roman"/>
          <w:sz w:val="32"/>
          <w:szCs w:val="32"/>
        </w:rPr>
        <w:t>对返汕大学生提供免费技能培训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在汕创新创业大学生，给予小额贷款、税收减免、租金补助、创业指导等优惠帮扶措施。常态化开展汕尾人才周活动，举办政策宣传、服务交流、项目签约、人才峰会等系列专题活动，高标准高规格为企业和人才牵线、架桥、铺路、搭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责任单位：市委组织部、市委编办、市人力资源社会保障局、市金融局、汕尾高新区，各县（市、区）</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）强化产业聚才。</w:t>
      </w:r>
      <w:r>
        <w:rPr>
          <w:rStyle w:val="9"/>
          <w:rFonts w:hint="default" w:ascii="Times New Roman" w:hAnsi="Times New Roman" w:eastAsia="仿宋_GB2312" w:cs="Times New Roman"/>
          <w:b w:val="0"/>
          <w:bCs/>
          <w:sz w:val="32"/>
          <w:szCs w:val="32"/>
        </w:rPr>
        <w:t>主动</w:t>
      </w:r>
      <w:r>
        <w:rPr>
          <w:rStyle w:val="9"/>
          <w:rFonts w:hint="default" w:ascii="Times New Roman" w:hAnsi="Times New Roman" w:eastAsia="仿宋_GB2312" w:cs="Times New Roman"/>
          <w:b w:val="0"/>
          <w:bCs/>
          <w:sz w:val="32"/>
          <w:szCs w:val="32"/>
          <w:lang w:val="en-US" w:eastAsia="zh-CN"/>
        </w:rPr>
        <w:t>接轨深圳、融入</w:t>
      </w:r>
      <w:r>
        <w:rPr>
          <w:rStyle w:val="9"/>
          <w:rFonts w:hint="default" w:ascii="Times New Roman" w:hAnsi="Times New Roman" w:eastAsia="仿宋_GB2312" w:cs="Times New Roman"/>
          <w:b w:val="0"/>
          <w:bCs/>
          <w:sz w:val="32"/>
          <w:szCs w:val="32"/>
          <w:lang w:eastAsia="zh-CN"/>
        </w:rPr>
        <w:t>“</w:t>
      </w:r>
      <w:r>
        <w:rPr>
          <w:rStyle w:val="9"/>
          <w:rFonts w:hint="default" w:ascii="Times New Roman" w:hAnsi="Times New Roman" w:eastAsia="仿宋_GB2312" w:cs="Times New Roman"/>
          <w:b w:val="0"/>
          <w:bCs/>
          <w:sz w:val="32"/>
          <w:szCs w:val="32"/>
          <w:lang w:val="en-US" w:eastAsia="zh-CN"/>
        </w:rPr>
        <w:t>双</w:t>
      </w:r>
      <w:r>
        <w:rPr>
          <w:rStyle w:val="9"/>
          <w:rFonts w:hint="default" w:ascii="Times New Roman" w:hAnsi="Times New Roman" w:eastAsia="仿宋_GB2312" w:cs="Times New Roman"/>
          <w:b w:val="0"/>
          <w:bCs/>
          <w:sz w:val="32"/>
          <w:szCs w:val="32"/>
        </w:rPr>
        <w:t>区</w:t>
      </w:r>
      <w:r>
        <w:rPr>
          <w:rStyle w:val="9"/>
          <w:rFonts w:hint="default" w:ascii="Times New Roman" w:hAnsi="Times New Roman" w:eastAsia="仿宋_GB2312" w:cs="Times New Roman"/>
          <w:b w:val="0"/>
          <w:bCs/>
          <w:sz w:val="32"/>
          <w:szCs w:val="32"/>
          <w:lang w:eastAsia="zh-CN"/>
        </w:rPr>
        <w:t>”</w:t>
      </w:r>
      <w:r>
        <w:rPr>
          <w:rStyle w:val="9"/>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在电子信息、海洋装备、海洋生物、海上风电、绿色低碳新型工业、新能源、新材料、生物医药、现代农业、健康医疗、文化生态旅游等重点发展领域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打造具有比较优势的区域产业人才队伍。</w:t>
      </w:r>
      <w:r>
        <w:rPr>
          <w:rFonts w:hint="eastAsia" w:eastAsia="仿宋_GB2312" w:cs="Times New Roman"/>
          <w:sz w:val="32"/>
          <w:szCs w:val="32"/>
          <w:lang w:val="en-US" w:eastAsia="zh-CN"/>
        </w:rPr>
        <w:t>推动产教融合、校企合作，强化企业用人主体地位，</w:t>
      </w:r>
      <w:r>
        <w:rPr>
          <w:rFonts w:hint="default" w:ascii="Times New Roman" w:hAnsi="Times New Roman" w:eastAsia="仿宋_GB2312" w:cs="Times New Roman"/>
          <w:sz w:val="32"/>
          <w:szCs w:val="32"/>
        </w:rPr>
        <w:t>主动对接省内外高校、科研院所等，探索产学研结合新路径，提供场地、资金、岗位等优惠措施，创设集“研发孵化—成果转化—加速—产业化”等功能为一体的人才孵化园区，精心打造一批“孵化器”，集聚急需紧缺人才来汕干事创业，推动科研项目和成果在汕尾落地转化。大力培育高新技术企业等创新主体，</w:t>
      </w:r>
      <w:r>
        <w:rPr>
          <w:rFonts w:hint="default"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高新技术企业数量与质量双提升。积极培育科技型中小企业，支持科技型中小企业开展技术创新和成果转化。</w:t>
      </w:r>
      <w:r>
        <w:rPr>
          <w:rFonts w:hint="default" w:ascii="Times New Roman" w:hAnsi="Times New Roman" w:eastAsia="仿宋_GB2312" w:cs="Times New Roman"/>
          <w:sz w:val="32"/>
          <w:szCs w:val="32"/>
          <w:lang w:val="en-US" w:eastAsia="zh-CN"/>
        </w:rPr>
        <w:t>发挥汕尾市发展顾问作用，开展课题研究、研发指导，推进我市产业升级和人才队伍引育。统筹用好我市各领域人才专项资金，争取上级更多资金支持，督促县区配套，优化分配方式，发挥资金效用，激励人才创新创造活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责任单位：市人力资源社会保障局、市科技局、市委组织部、市财政局，各县（市、区）</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lang w:val="en-US" w:eastAsia="zh-CN"/>
        </w:rPr>
        <w:t>）大抓工程项目。</w:t>
      </w:r>
      <w:r>
        <w:rPr>
          <w:rFonts w:hint="default" w:ascii="Times New Roman" w:hAnsi="Times New Roman" w:eastAsia="仿宋_GB2312" w:cs="Times New Roman"/>
          <w:sz w:val="32"/>
          <w:szCs w:val="32"/>
        </w:rPr>
        <w:t>积极</w:t>
      </w:r>
      <w:r>
        <w:rPr>
          <w:rFonts w:hint="default" w:ascii="Times New Roman" w:hAnsi="Times New Roman" w:eastAsia="仿宋_GB2312" w:cs="Times New Roman"/>
          <w:sz w:val="32"/>
          <w:szCs w:val="32"/>
          <w:lang w:val="en-US" w:eastAsia="zh-CN"/>
        </w:rPr>
        <w:t>组织发动、指导帮助符合条件的人才，申报国家重点人才工程以及</w:t>
      </w:r>
      <w:r>
        <w:rPr>
          <w:rFonts w:hint="default" w:ascii="Times New Roman" w:hAnsi="Times New Roman" w:eastAsia="仿宋_GB2312" w:cs="Times New Roman"/>
          <w:sz w:val="32"/>
          <w:szCs w:val="32"/>
        </w:rPr>
        <w:t>“珠江人才计划”“广东特支计划”等</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重大人才工程项目，</w:t>
      </w:r>
      <w:r>
        <w:rPr>
          <w:rFonts w:hint="default" w:ascii="Times New Roman" w:hAnsi="Times New Roman" w:eastAsia="仿宋_GB2312" w:cs="Times New Roman"/>
          <w:sz w:val="32"/>
          <w:szCs w:val="32"/>
          <w:lang w:val="en-US" w:eastAsia="zh-CN"/>
        </w:rPr>
        <w:t>争取</w:t>
      </w:r>
      <w:r>
        <w:rPr>
          <w:rFonts w:hint="default" w:ascii="Times New Roman" w:hAnsi="Times New Roman" w:eastAsia="仿宋_GB2312" w:cs="Times New Roman"/>
          <w:sz w:val="32"/>
          <w:szCs w:val="32"/>
        </w:rPr>
        <w:t>新入选项目</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个以上，充分利用</w:t>
      </w:r>
      <w:r>
        <w:rPr>
          <w:rFonts w:hint="default" w:ascii="Times New Roman" w:hAnsi="Times New Roman" w:eastAsia="仿宋_GB2312" w:cs="Times New Roman"/>
          <w:sz w:val="32"/>
          <w:szCs w:val="32"/>
          <w:lang w:val="en-US" w:eastAsia="zh-CN"/>
        </w:rPr>
        <w:t>国家和</w:t>
      </w:r>
      <w:r>
        <w:rPr>
          <w:rFonts w:hint="default" w:ascii="Times New Roman" w:hAnsi="Times New Roman" w:eastAsia="仿宋_GB2312" w:cs="Times New Roman"/>
          <w:sz w:val="32"/>
          <w:szCs w:val="32"/>
        </w:rPr>
        <w:t>省人才</w:t>
      </w:r>
      <w:r>
        <w:rPr>
          <w:rFonts w:hint="default"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rPr>
        <w:t>红利，助推我市</w:t>
      </w:r>
      <w:r>
        <w:rPr>
          <w:rFonts w:hint="default" w:ascii="Times New Roman" w:hAnsi="Times New Roman" w:eastAsia="仿宋_GB2312" w:cs="Times New Roman"/>
          <w:sz w:val="32"/>
          <w:szCs w:val="32"/>
          <w:lang w:val="en-US" w:eastAsia="zh-CN"/>
        </w:rPr>
        <w:t>高层次</w:t>
      </w:r>
      <w:r>
        <w:rPr>
          <w:rFonts w:hint="default" w:ascii="Times New Roman" w:hAnsi="Times New Roman" w:eastAsia="仿宋_GB2312" w:cs="Times New Roman"/>
          <w:sz w:val="32"/>
          <w:szCs w:val="32"/>
        </w:rPr>
        <w:t>人才引育。</w:t>
      </w:r>
      <w:r>
        <w:rPr>
          <w:rFonts w:hint="default"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rPr>
        <w:t>《汕尾市“电子信息产业人才振兴计划”三年行动方案（2021—2023年）》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用好</w:t>
      </w:r>
      <w:r>
        <w:rPr>
          <w:rFonts w:hint="default" w:ascii="Times New Roman" w:hAnsi="Times New Roman" w:eastAsia="仿宋_GB2312" w:cs="Times New Roman"/>
          <w:sz w:val="32"/>
          <w:szCs w:val="32"/>
          <w:lang w:val="en-US" w:eastAsia="zh-CN"/>
        </w:rPr>
        <w:t>省“扬帆计划”</w:t>
      </w:r>
      <w:r>
        <w:rPr>
          <w:rFonts w:hint="default" w:ascii="Times New Roman" w:hAnsi="Times New Roman" w:eastAsia="仿宋_GB2312" w:cs="Times New Roman"/>
          <w:sz w:val="32"/>
          <w:szCs w:val="32"/>
        </w:rPr>
        <w:t>1000万元专项支持资金，为我市引育一批电子信息产业急需紧缺人才和团队，</w:t>
      </w:r>
      <w:r>
        <w:rPr>
          <w:rFonts w:hint="default" w:ascii="Times New Roman" w:hAnsi="Times New Roman" w:eastAsia="仿宋_GB2312" w:cs="Times New Roman"/>
          <w:sz w:val="32"/>
          <w:szCs w:val="32"/>
          <w:lang w:val="en-US" w:eastAsia="zh-CN"/>
        </w:rPr>
        <w:t>打造电子信息类研发平台，</w:t>
      </w:r>
      <w:r>
        <w:rPr>
          <w:rFonts w:hint="default" w:ascii="Times New Roman" w:hAnsi="Times New Roman" w:eastAsia="仿宋_GB2312" w:cs="Times New Roman"/>
          <w:sz w:val="32"/>
          <w:szCs w:val="32"/>
        </w:rPr>
        <w:t>力争项目提档升级。</w:t>
      </w:r>
      <w:bookmarkStart w:id="0" w:name="_Toc9928"/>
      <w:bookmarkStart w:id="1" w:name="_Toc23521"/>
      <w:bookmarkStart w:id="2" w:name="_Toc1017"/>
      <w:bookmarkStart w:id="3" w:name="_Toc30439"/>
      <w:bookmarkStart w:id="4" w:name="_Toc15207"/>
      <w:bookmarkStart w:id="5" w:name="_Toc10201"/>
      <w:bookmarkStart w:id="6" w:name="_Toc5504"/>
      <w:bookmarkStart w:id="7" w:name="_Toc20607"/>
      <w:bookmarkStart w:id="8" w:name="_Toc8187"/>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责任单位：市委组织部、市科技局、汕尾高新区，各县（市、区）</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lang w:val="en-US" w:eastAsia="zh-CN"/>
        </w:rPr>
        <w:t>）健全服务保障。</w:t>
      </w:r>
      <w:bookmarkEnd w:id="0"/>
      <w:bookmarkEnd w:id="1"/>
      <w:bookmarkEnd w:id="2"/>
      <w:bookmarkEnd w:id="3"/>
      <w:bookmarkEnd w:id="4"/>
      <w:bookmarkEnd w:id="5"/>
      <w:bookmarkEnd w:id="6"/>
      <w:bookmarkEnd w:id="7"/>
      <w:bookmarkEnd w:id="8"/>
      <w:r>
        <w:rPr>
          <w:rFonts w:hint="default" w:ascii="Times New Roman" w:hAnsi="Times New Roman" w:eastAsia="仿宋_GB2312" w:cs="Times New Roman"/>
          <w:sz w:val="32"/>
          <w:szCs w:val="32"/>
          <w:lang w:val="en-US"/>
        </w:rPr>
        <w:t>出台高层次人才认定办法</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rPr>
        <w:t>服务办法，</w:t>
      </w:r>
      <w:r>
        <w:rPr>
          <w:rFonts w:hint="default" w:ascii="Times New Roman" w:hAnsi="Times New Roman" w:eastAsia="仿宋_GB2312" w:cs="Times New Roman"/>
          <w:sz w:val="32"/>
          <w:szCs w:val="32"/>
          <w:lang w:val="en-US" w:eastAsia="zh-CN"/>
        </w:rPr>
        <w:t>发放人才卡，</w:t>
      </w:r>
      <w:r>
        <w:rPr>
          <w:rFonts w:hint="default" w:ascii="Times New Roman" w:hAnsi="Times New Roman" w:eastAsia="仿宋_GB2312" w:cs="Times New Roman"/>
          <w:sz w:val="32"/>
          <w:szCs w:val="32"/>
          <w:lang w:val="en-US"/>
        </w:rPr>
        <w:t>整合服务资源</w:t>
      </w:r>
      <w:r>
        <w:rPr>
          <w:rFonts w:hint="default" w:ascii="Times New Roman" w:hAnsi="Times New Roman" w:eastAsia="仿宋_GB2312" w:cs="Times New Roman"/>
          <w:sz w:val="32"/>
          <w:szCs w:val="32"/>
          <w:lang w:val="en-US" w:eastAsia="zh-CN"/>
        </w:rPr>
        <w:t>、优化服务机制</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US" w:eastAsia="zh-CN"/>
        </w:rPr>
        <w:t>建设汕尾特色的人才综合服务保障体系，</w:t>
      </w:r>
      <w:r>
        <w:rPr>
          <w:rFonts w:hint="default" w:ascii="Times New Roman" w:hAnsi="Times New Roman" w:eastAsia="仿宋_GB2312" w:cs="Times New Roman"/>
          <w:sz w:val="32"/>
          <w:szCs w:val="32"/>
          <w:lang w:val="en-US"/>
        </w:rPr>
        <w:t>为人才解决</w:t>
      </w:r>
      <w:r>
        <w:rPr>
          <w:rFonts w:hint="default" w:ascii="Times New Roman" w:hAnsi="Times New Roman" w:eastAsia="仿宋_GB2312" w:cs="Times New Roman"/>
          <w:sz w:val="32"/>
          <w:szCs w:val="32"/>
          <w:lang w:val="en-US" w:eastAsia="zh-CN"/>
        </w:rPr>
        <w:t>创新创业、子女入学</w:t>
      </w:r>
      <w:r>
        <w:rPr>
          <w:rFonts w:hint="default" w:ascii="Times New Roman" w:hAnsi="Times New Roman" w:eastAsia="仿宋_GB2312" w:cs="Times New Roman"/>
          <w:sz w:val="32"/>
          <w:szCs w:val="32"/>
          <w:lang w:val="en-US"/>
        </w:rPr>
        <w:t>、医疗</w:t>
      </w:r>
      <w:r>
        <w:rPr>
          <w:rFonts w:hint="default" w:ascii="Times New Roman" w:hAnsi="Times New Roman" w:eastAsia="仿宋_GB2312" w:cs="Times New Roman"/>
          <w:sz w:val="32"/>
          <w:szCs w:val="32"/>
          <w:lang w:val="en-US" w:eastAsia="zh-CN"/>
        </w:rPr>
        <w:t>社保</w:t>
      </w:r>
      <w:r>
        <w:rPr>
          <w:rFonts w:hint="default" w:ascii="Times New Roman" w:hAnsi="Times New Roman" w:eastAsia="仿宋_GB2312" w:cs="Times New Roman"/>
          <w:sz w:val="32"/>
          <w:szCs w:val="32"/>
          <w:lang w:val="en-US"/>
        </w:rPr>
        <w:t>、住房</w:t>
      </w:r>
      <w:r>
        <w:rPr>
          <w:rFonts w:hint="default" w:ascii="Times New Roman" w:hAnsi="Times New Roman" w:eastAsia="仿宋_GB2312" w:cs="Times New Roman"/>
          <w:sz w:val="32"/>
          <w:szCs w:val="32"/>
          <w:lang w:val="en-US" w:eastAsia="zh-CN"/>
        </w:rPr>
        <w:t>安居、入户</w:t>
      </w:r>
      <w:r>
        <w:rPr>
          <w:rFonts w:hint="default" w:ascii="Times New Roman" w:hAnsi="Times New Roman" w:eastAsia="仿宋_GB2312" w:cs="Times New Roman"/>
          <w:sz w:val="32"/>
          <w:szCs w:val="32"/>
          <w:lang w:val="en-US"/>
        </w:rPr>
        <w:t>等需求，</w:t>
      </w:r>
      <w:r>
        <w:rPr>
          <w:rFonts w:hint="default" w:ascii="Times New Roman" w:hAnsi="Times New Roman" w:eastAsia="仿宋_GB2312" w:cs="Times New Roman"/>
          <w:sz w:val="32"/>
          <w:szCs w:val="32"/>
          <w:lang w:val="en-US" w:eastAsia="zh-CN"/>
        </w:rPr>
        <w:t>让人才安身安业。</w:t>
      </w:r>
      <w:r>
        <w:rPr>
          <w:rFonts w:hint="default" w:ascii="Times New Roman" w:hAnsi="Times New Roman" w:eastAsia="仿宋_GB2312" w:cs="Times New Roman"/>
          <w:color w:val="000000"/>
          <w:sz w:val="32"/>
          <w:szCs w:val="32"/>
          <w:lang w:val="en-US" w:eastAsia="zh-CN"/>
        </w:rPr>
        <w:t>压实国资委、住建等部门责任，加快1000套人才房建设。以人才社区促进人才宜业宜居，以</w:t>
      </w:r>
      <w:r>
        <w:rPr>
          <w:rFonts w:hint="eastAsia" w:eastAsia="仿宋_GB2312" w:cs="Times New Roman"/>
          <w:color w:val="000000"/>
          <w:sz w:val="32"/>
          <w:szCs w:val="32"/>
          <w:lang w:val="en-US" w:eastAsia="zh-CN"/>
        </w:rPr>
        <w:t>人才</w:t>
      </w:r>
      <w:r>
        <w:rPr>
          <w:rFonts w:hint="default" w:ascii="Times New Roman" w:hAnsi="Times New Roman" w:eastAsia="仿宋_GB2312" w:cs="Times New Roman"/>
          <w:color w:val="000000"/>
          <w:sz w:val="32"/>
          <w:szCs w:val="32"/>
          <w:lang w:val="en-US" w:eastAsia="zh-CN"/>
        </w:rPr>
        <w:t>社团组织牵线搭桥促合作，以人才公园传播宣传爱才理念</w:t>
      </w:r>
      <w:r>
        <w:rPr>
          <w:rFonts w:hint="eastAsia"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适时在海外设立人才站，</w:t>
      </w:r>
      <w:r>
        <w:rPr>
          <w:rFonts w:hint="default" w:ascii="Times New Roman" w:hAnsi="Times New Roman" w:eastAsia="仿宋_GB2312" w:cs="Times New Roman"/>
          <w:sz w:val="32"/>
          <w:szCs w:val="32"/>
          <w:lang w:val="en-US" w:eastAsia="zh-CN"/>
        </w:rPr>
        <w:t>加强海外人才引进支持保障，筑牢风险防线，切实做好海外引才安全保护工作。</w:t>
      </w:r>
      <w:bookmarkStart w:id="9" w:name="_Toc6961"/>
      <w:bookmarkStart w:id="10" w:name="_Toc29943"/>
      <w:bookmarkStart w:id="11" w:name="_Toc15297"/>
      <w:bookmarkStart w:id="12" w:name="_Toc18962"/>
      <w:bookmarkStart w:id="13" w:name="_Toc21021"/>
      <w:bookmarkStart w:id="14" w:name="_Toc13100"/>
      <w:r>
        <w:rPr>
          <w:rFonts w:hint="default" w:ascii="Times New Roman" w:hAnsi="Times New Roman" w:eastAsia="仿宋_GB2312" w:cs="Times New Roman"/>
          <w:b/>
          <w:bCs/>
          <w:sz w:val="32"/>
          <w:szCs w:val="32"/>
          <w:lang w:val="en-US" w:eastAsia="zh-CN"/>
        </w:rPr>
        <w:t>（责任单位：市人力资源社会保障局、市住房和城乡建设局、市投控公司、市金控公司、市教育局、市卫健局、市公安局）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lang w:val="en-US" w:eastAsia="zh-CN"/>
        </w:rPr>
        <w:t>）做好帮扶对接。</w:t>
      </w:r>
      <w:bookmarkEnd w:id="9"/>
      <w:bookmarkEnd w:id="10"/>
      <w:bookmarkEnd w:id="11"/>
      <w:bookmarkEnd w:id="12"/>
      <w:bookmarkEnd w:id="13"/>
      <w:bookmarkEnd w:id="14"/>
      <w:r>
        <w:rPr>
          <w:rFonts w:hint="default" w:ascii="Times New Roman" w:hAnsi="Times New Roman" w:eastAsia="仿宋_GB2312" w:cs="Times New Roman"/>
          <w:sz w:val="32"/>
          <w:szCs w:val="32"/>
        </w:rPr>
        <w:t>对接好省内教育、医疗卫生、科技人才帮扶</w:t>
      </w:r>
      <w:r>
        <w:rPr>
          <w:rFonts w:hint="default" w:ascii="Times New Roman" w:hAnsi="Times New Roman" w:eastAsia="仿宋_GB2312" w:cs="Times New Roman"/>
          <w:sz w:val="32"/>
          <w:szCs w:val="32"/>
          <w:lang w:val="en-US" w:eastAsia="zh-CN"/>
        </w:rPr>
        <w:t>活动</w:t>
      </w:r>
      <w:r>
        <w:rPr>
          <w:rFonts w:hint="default" w:ascii="Times New Roman" w:hAnsi="Times New Roman" w:eastAsia="仿宋_GB2312" w:cs="Times New Roman"/>
          <w:sz w:val="32"/>
          <w:szCs w:val="32"/>
        </w:rPr>
        <w:t>。强化与深圳人才交流，</w:t>
      </w:r>
      <w:r>
        <w:rPr>
          <w:rFonts w:hint="default"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双向挂职、两地培训、委托培养等方式，争取深圳对我市加大人才帮扶支持力度。推进我市院校与高水平大学重点建设高校、一流高职院校、技工院校、科研院所等建立“一对一”帮扶关系。发挥“人才驿站”</w:t>
      </w:r>
      <w:r>
        <w:rPr>
          <w:rFonts w:hint="default" w:ascii="Times New Roman" w:hAnsi="Times New Roman" w:eastAsia="仿宋_GB2312" w:cs="Times New Roman"/>
          <w:sz w:val="32"/>
          <w:szCs w:val="32"/>
          <w:lang w:eastAsia="zh-CN"/>
        </w:rPr>
        <w:t>等平台</w:t>
      </w:r>
      <w:r>
        <w:rPr>
          <w:rFonts w:hint="default" w:ascii="Times New Roman" w:hAnsi="Times New Roman" w:eastAsia="仿宋_GB2312" w:cs="Times New Roman"/>
          <w:sz w:val="32"/>
          <w:szCs w:val="32"/>
        </w:rPr>
        <w:t>作用</w:t>
      </w:r>
      <w:r>
        <w:rPr>
          <w:rFonts w:hint="default" w:ascii="Times New Roman" w:hAnsi="Times New Roman" w:eastAsia="仿宋_GB2312" w:cs="Times New Roman"/>
          <w:sz w:val="32"/>
          <w:szCs w:val="32"/>
          <w:lang w:val="en-US" w:eastAsia="zh-CN"/>
        </w:rPr>
        <w:t>推进柔性引才</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探索出台“柔性引才”认定办法，</w:t>
      </w:r>
      <w:r>
        <w:rPr>
          <w:rFonts w:hint="default" w:ascii="Times New Roman" w:hAnsi="Times New Roman" w:eastAsia="仿宋_GB2312" w:cs="Times New Roman"/>
          <w:sz w:val="32"/>
          <w:szCs w:val="32"/>
        </w:rPr>
        <w:t>对经认定属柔性引进的高层次人才，在为我市企事业单位服务期间，项目和成果（省内领先以上）在我市落地转化取得显著经济效益或社会效益的，给予相应待遇。</w:t>
      </w:r>
      <w:bookmarkStart w:id="15" w:name="_Toc3325"/>
      <w:bookmarkStart w:id="16" w:name="_Toc30114"/>
      <w:bookmarkStart w:id="17" w:name="_Toc9048"/>
      <w:bookmarkStart w:id="18" w:name="_Toc24368"/>
      <w:bookmarkStart w:id="19" w:name="_Toc28275"/>
      <w:bookmarkStart w:id="20" w:name="_Toc8316"/>
      <w:bookmarkStart w:id="21" w:name="_Toc3256"/>
      <w:bookmarkStart w:id="22" w:name="_Toc16505"/>
      <w:bookmarkStart w:id="23" w:name="_Toc8006"/>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责任单位：市委组织部、市教育局、市卫健局、市科技局、汕尾职业技术学院、市人力资源社会保障局</w:t>
      </w:r>
      <w:r>
        <w:rPr>
          <w:rFonts w:hint="default"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val="en-US" w:eastAsia="zh-CN"/>
        </w:rPr>
        <w:t>）优化人才环境。</w:t>
      </w:r>
      <w:bookmarkEnd w:id="15"/>
      <w:bookmarkEnd w:id="16"/>
      <w:bookmarkEnd w:id="17"/>
      <w:bookmarkEnd w:id="18"/>
      <w:bookmarkEnd w:id="19"/>
      <w:bookmarkEnd w:id="20"/>
      <w:bookmarkEnd w:id="21"/>
      <w:bookmarkEnd w:id="22"/>
      <w:bookmarkEnd w:id="23"/>
      <w:r>
        <w:rPr>
          <w:rFonts w:hint="default" w:ascii="Times New Roman" w:hAnsi="Times New Roman" w:eastAsia="仿宋_GB2312" w:cs="Times New Roman"/>
          <w:sz w:val="32"/>
          <w:szCs w:val="32"/>
          <w:lang w:val="en-US" w:eastAsia="zh-CN"/>
        </w:rPr>
        <w:t>开展学习贯彻党的二十大精神相关活动，营造</w:t>
      </w:r>
      <w:r>
        <w:rPr>
          <w:rFonts w:hint="default" w:ascii="Times New Roman" w:hAnsi="Times New Roman" w:eastAsia="仿宋_GB2312" w:cs="Times New Roman"/>
          <w:sz w:val="32"/>
          <w:szCs w:val="32"/>
          <w:lang w:val="en-US"/>
        </w:rPr>
        <w:t>浓厚</w:t>
      </w:r>
      <w:r>
        <w:rPr>
          <w:rFonts w:hint="default" w:ascii="Times New Roman" w:hAnsi="Times New Roman" w:eastAsia="仿宋_GB2312" w:cs="Times New Roman"/>
          <w:sz w:val="32"/>
          <w:szCs w:val="32"/>
          <w:lang w:val="en-US" w:eastAsia="zh-CN"/>
        </w:rPr>
        <w:t>重才爱才氛围。加强</w:t>
      </w:r>
      <w:r>
        <w:rPr>
          <w:rFonts w:hint="default" w:ascii="Times New Roman" w:hAnsi="Times New Roman" w:eastAsia="仿宋_GB2312" w:cs="Times New Roman"/>
          <w:sz w:val="32"/>
          <w:szCs w:val="32"/>
          <w:lang w:val="en-US"/>
        </w:rPr>
        <w:t>高层次人才国情</w:t>
      </w:r>
      <w:r>
        <w:rPr>
          <w:rFonts w:hint="default" w:ascii="Times New Roman" w:hAnsi="Times New Roman" w:eastAsia="仿宋_GB2312" w:cs="Times New Roman"/>
          <w:sz w:val="32"/>
          <w:szCs w:val="32"/>
          <w:lang w:val="en-US" w:eastAsia="zh-CN"/>
        </w:rPr>
        <w:t>省情市情</w:t>
      </w:r>
      <w:r>
        <w:rPr>
          <w:rFonts w:hint="default" w:ascii="Times New Roman" w:hAnsi="Times New Roman" w:eastAsia="仿宋_GB2312" w:cs="Times New Roman"/>
          <w:sz w:val="32"/>
          <w:szCs w:val="32"/>
          <w:lang w:val="en-US"/>
        </w:rPr>
        <w:t>研修，</w:t>
      </w:r>
      <w:r>
        <w:rPr>
          <w:rFonts w:hint="default" w:ascii="Times New Roman" w:hAnsi="Times New Roman" w:eastAsia="仿宋_GB2312" w:cs="Times New Roman"/>
          <w:b w:val="0"/>
          <w:bCs w:val="0"/>
          <w:color w:val="000000"/>
          <w:sz w:val="32"/>
          <w:szCs w:val="32"/>
          <w:lang w:val="en-US" w:eastAsia="zh-CN"/>
        </w:rPr>
        <w:t>进一步</w:t>
      </w:r>
      <w:r>
        <w:rPr>
          <w:rFonts w:hint="default" w:ascii="Times New Roman" w:hAnsi="Times New Roman" w:eastAsia="仿宋_GB2312" w:cs="Times New Roman"/>
          <w:sz w:val="32"/>
          <w:szCs w:val="32"/>
          <w:lang w:val="en-US"/>
        </w:rPr>
        <w:t>加强</w:t>
      </w:r>
      <w:r>
        <w:rPr>
          <w:rFonts w:hint="default" w:ascii="Times New Roman" w:hAnsi="Times New Roman" w:eastAsia="仿宋_GB2312" w:cs="Times New Roman"/>
          <w:sz w:val="32"/>
          <w:szCs w:val="32"/>
          <w:lang w:val="en-US" w:eastAsia="zh-CN"/>
        </w:rPr>
        <w:t>对人才</w:t>
      </w:r>
      <w:r>
        <w:rPr>
          <w:rFonts w:hint="default" w:ascii="Times New Roman" w:hAnsi="Times New Roman" w:eastAsia="仿宋_GB2312" w:cs="Times New Roman"/>
          <w:sz w:val="32"/>
          <w:szCs w:val="32"/>
          <w:lang w:val="en-US"/>
        </w:rPr>
        <w:t>政治引领吸纳</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鼓励、推荐、协助人才参与国家级和省级各类荣誉称号等的</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lang w:val="en-US"/>
        </w:rPr>
        <w:t>评选，积极帮助人才进步成长。</w:t>
      </w:r>
      <w:r>
        <w:rPr>
          <w:rFonts w:hint="default" w:ascii="Times New Roman" w:hAnsi="Times New Roman" w:eastAsia="仿宋_GB2312" w:cs="Times New Roman"/>
          <w:sz w:val="32"/>
          <w:szCs w:val="32"/>
          <w:lang w:val="en-US" w:eastAsia="zh-CN"/>
        </w:rPr>
        <w:t>选派</w:t>
      </w:r>
      <w:r>
        <w:rPr>
          <w:rFonts w:hint="default" w:ascii="Times New Roman" w:hAnsi="Times New Roman" w:eastAsia="仿宋_GB2312" w:cs="Times New Roman"/>
          <w:sz w:val="32"/>
          <w:szCs w:val="32"/>
          <w:lang w:val="en-US"/>
        </w:rPr>
        <w:t>一批优秀博士、硕士人才到各县（市、区）</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lang w:val="en-US"/>
        </w:rPr>
        <w:t>市直单位</w:t>
      </w:r>
      <w:r>
        <w:rPr>
          <w:rFonts w:hint="default" w:ascii="Times New Roman" w:hAnsi="Times New Roman" w:eastAsia="仿宋_GB2312" w:cs="Times New Roman"/>
          <w:sz w:val="32"/>
          <w:szCs w:val="32"/>
          <w:lang w:val="en-US" w:eastAsia="zh-CN"/>
        </w:rPr>
        <w:t>挂任科技副职等</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US" w:eastAsia="zh-CN"/>
        </w:rPr>
        <w:t>对表现优秀且符合调任资格条件的，有计划地选任到公务员队伍。充分利用媒体资源，把汕尾优越条件、优惠政策、优秀典型宣传出去，增强引才吸引力。</w:t>
      </w:r>
      <w:r>
        <w:rPr>
          <w:rFonts w:hint="eastAsia" w:eastAsia="仿宋_GB2312" w:cs="Times New Roman"/>
          <w:sz w:val="32"/>
          <w:szCs w:val="32"/>
          <w:lang w:val="en-US" w:eastAsia="zh-CN"/>
        </w:rPr>
        <w:t>通过人才立法，保障人才的一系列权力权益。年底发布人才服务发展示范案例、人才发展环境评估报告，为人才提供全生命周期、“一站式”服务，建设具有汕尾特色的人才综合服务保障体系。</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“店小二”</w:t>
      </w:r>
      <w:r>
        <w:rPr>
          <w:rFonts w:hint="default" w:ascii="Times New Roman" w:hAnsi="Times New Roman" w:eastAsia="仿宋_GB2312" w:cs="Times New Roman"/>
          <w:sz w:val="32"/>
          <w:szCs w:val="32"/>
          <w:lang w:val="en-US" w:eastAsia="zh-CN"/>
        </w:rPr>
        <w:t>式态度，</w:t>
      </w:r>
      <w:r>
        <w:rPr>
          <w:rFonts w:hint="default" w:ascii="Times New Roman" w:hAnsi="Times New Roman" w:eastAsia="仿宋_GB2312" w:cs="Times New Roman"/>
          <w:b w:val="0"/>
          <w:bCs w:val="0"/>
          <w:color w:val="000000"/>
          <w:sz w:val="32"/>
          <w:szCs w:val="32"/>
          <w:lang w:val="en-US"/>
        </w:rPr>
        <w:t>扎实做好人才引进和服务“后半篇”文章</w:t>
      </w:r>
      <w:r>
        <w:rPr>
          <w:rFonts w:hint="default" w:ascii="Times New Roman" w:hAnsi="Times New Roman" w:eastAsia="仿宋_GB2312" w:cs="Times New Roman"/>
          <w:b w:val="0"/>
          <w:bCs w:val="0"/>
          <w:color w:val="000000"/>
          <w:sz w:val="32"/>
          <w:szCs w:val="32"/>
          <w:lang w:val="en-US" w:eastAsia="zh-CN"/>
        </w:rPr>
        <w:t>，营造近悦远来的人才发展环境，</w:t>
      </w:r>
      <w:r>
        <w:rPr>
          <w:rFonts w:hint="default" w:ascii="Times New Roman" w:hAnsi="Times New Roman" w:eastAsia="仿宋_GB2312" w:cs="Times New Roman"/>
          <w:sz w:val="32"/>
          <w:szCs w:val="32"/>
          <w:lang w:val="en-US"/>
        </w:rPr>
        <w:t>切实做到人来心到情留。</w:t>
      </w:r>
      <w:r>
        <w:rPr>
          <w:rFonts w:hint="default" w:ascii="Times New Roman" w:hAnsi="Times New Roman" w:eastAsia="仿宋_GB2312" w:cs="Times New Roman"/>
          <w:b/>
          <w:bCs/>
          <w:sz w:val="32"/>
          <w:szCs w:val="32"/>
          <w:lang w:val="en-US" w:eastAsia="zh-CN"/>
        </w:rPr>
        <w:t>〔责任单位：市委组织部、市人力资源社会保障局、</w:t>
      </w:r>
      <w:r>
        <w:rPr>
          <w:rFonts w:hint="eastAsia" w:eastAsia="仿宋_GB2312" w:cs="Times New Roman"/>
          <w:b/>
          <w:bCs/>
          <w:sz w:val="32"/>
          <w:szCs w:val="32"/>
          <w:lang w:val="en-US" w:eastAsia="zh-CN"/>
        </w:rPr>
        <w:t>市委宣传部、</w:t>
      </w:r>
      <w:r>
        <w:rPr>
          <w:rFonts w:hint="default" w:ascii="Times New Roman" w:hAnsi="Times New Roman" w:eastAsia="仿宋_GB2312" w:cs="Times New Roman"/>
          <w:b/>
          <w:bCs/>
          <w:sz w:val="32"/>
          <w:szCs w:val="32"/>
          <w:lang w:val="en-US" w:eastAsia="zh-CN"/>
        </w:rPr>
        <w:t>各县（市、区）〕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36</w:t>
      </w:r>
      <w:r>
        <w:rPr>
          <w:rFonts w:hint="default" w:ascii="Times New Roman" w:hAnsi="Times New Roman" w:eastAsia="仿宋_GB2312" w:cs="Times New Roman"/>
          <w:sz w:val="32"/>
          <w:szCs w:val="32"/>
          <w:lang w:val="en-US" w:eastAsia="zh-CN"/>
        </w:rPr>
        <w:t>）强化党管人才。</w:t>
      </w:r>
      <w:r>
        <w:rPr>
          <w:rFonts w:hint="default" w:ascii="Times New Roman" w:hAnsi="Times New Roman" w:eastAsia="仿宋_GB2312" w:cs="Times New Roman"/>
          <w:sz w:val="32"/>
          <w:szCs w:val="32"/>
        </w:rPr>
        <w:t>强化组织部门牵头抓总，更好发挥市</w:t>
      </w:r>
      <w:r>
        <w:rPr>
          <w:rFonts w:hint="eastAsia" w:eastAsia="仿宋_GB2312" w:cs="Times New Roman"/>
          <w:sz w:val="32"/>
          <w:szCs w:val="32"/>
          <w:lang w:val="en-US" w:eastAsia="zh-CN"/>
        </w:rPr>
        <w:t>委</w:t>
      </w:r>
      <w:r>
        <w:rPr>
          <w:rFonts w:hint="default" w:ascii="Times New Roman" w:hAnsi="Times New Roman" w:eastAsia="仿宋_GB2312" w:cs="Times New Roman"/>
          <w:sz w:val="32"/>
          <w:szCs w:val="32"/>
        </w:rPr>
        <w:t>人才工作领导小组宏观指导、统筹协调、督促检查等作用，</w:t>
      </w:r>
      <w:r>
        <w:rPr>
          <w:rFonts w:hint="default" w:ascii="Times New Roman" w:hAnsi="Times New Roman" w:eastAsia="仿宋_GB2312" w:cs="Times New Roman"/>
          <w:sz w:val="32"/>
          <w:szCs w:val="32"/>
          <w:lang w:val="en-US" w:eastAsia="zh-CN"/>
        </w:rPr>
        <w:t>用好</w:t>
      </w:r>
      <w:r>
        <w:rPr>
          <w:rFonts w:hint="default" w:ascii="Times New Roman" w:hAnsi="Times New Roman" w:eastAsia="仿宋_GB2312" w:cs="Times New Roman"/>
          <w:sz w:val="32"/>
          <w:szCs w:val="32"/>
          <w:lang w:eastAsia="zh-CN"/>
        </w:rPr>
        <w:t>招才引智专班，</w:t>
      </w:r>
      <w:r>
        <w:rPr>
          <w:rFonts w:hint="default" w:ascii="Times New Roman" w:hAnsi="Times New Roman" w:eastAsia="仿宋_GB2312" w:cs="Times New Roman"/>
          <w:sz w:val="32"/>
          <w:szCs w:val="32"/>
          <w:lang w:val="en-US" w:eastAsia="zh-CN"/>
        </w:rPr>
        <w:t>配齐配强工作力量，</w:t>
      </w:r>
      <w:r>
        <w:rPr>
          <w:rFonts w:hint="eastAsia" w:eastAsia="仿宋_GB2312" w:cs="Times New Roman"/>
          <w:sz w:val="32"/>
          <w:szCs w:val="32"/>
          <w:lang w:val="en-US" w:eastAsia="zh-CN"/>
        </w:rPr>
        <w:t>推动各有关单位成立人才工作机构，设立招才引智专员，</w:t>
      </w:r>
      <w:r>
        <w:rPr>
          <w:rFonts w:hint="default" w:ascii="Times New Roman" w:hAnsi="Times New Roman" w:eastAsia="仿宋_GB2312" w:cs="Times New Roman"/>
          <w:sz w:val="32"/>
          <w:szCs w:val="32"/>
        </w:rPr>
        <w:t>增强人才工作合力。</w:t>
      </w:r>
      <w:r>
        <w:rPr>
          <w:rFonts w:hint="default" w:ascii="Times New Roman" w:hAnsi="Times New Roman" w:eastAsia="仿宋_GB2312" w:cs="Times New Roman"/>
          <w:sz w:val="32"/>
          <w:szCs w:val="32"/>
          <w:lang w:val="en-US" w:eastAsia="zh-CN"/>
        </w:rPr>
        <w:t>健全党委联系服务专家制度，推进领导干部直接联系人才，推进人才“问候、问情、问需、问策”工作。</w:t>
      </w:r>
      <w:r>
        <w:rPr>
          <w:rFonts w:hint="eastAsia" w:eastAsia="仿宋_GB2312" w:cs="Times New Roman"/>
          <w:sz w:val="32"/>
          <w:szCs w:val="32"/>
          <w:lang w:val="en-US" w:eastAsia="zh-CN"/>
        </w:rPr>
        <w:t>邀请高层次人才代表列席市委市政府重要会议，推荐优秀高层次人才任“两代表一委员”。</w:t>
      </w:r>
      <w:r>
        <w:rPr>
          <w:rFonts w:hint="default" w:ascii="Times New Roman" w:hAnsi="Times New Roman" w:eastAsia="仿宋_GB2312" w:cs="Times New Roman"/>
          <w:sz w:val="32"/>
          <w:szCs w:val="32"/>
        </w:rPr>
        <w:t>压实县</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市、区</w:t>
      </w:r>
      <w:r>
        <w:rPr>
          <w:rFonts w:hint="eastAsia" w:eastAsia="仿宋_GB2312" w:cs="Times New Roman"/>
          <w:sz w:val="32"/>
          <w:szCs w:val="32"/>
          <w:lang w:eastAsia="zh-CN"/>
        </w:rPr>
        <w:t>）</w:t>
      </w:r>
      <w:r>
        <w:rPr>
          <w:rFonts w:hint="eastAsia" w:eastAsia="仿宋_GB2312" w:cs="Times New Roman"/>
          <w:sz w:val="32"/>
          <w:szCs w:val="32"/>
          <w:lang w:val="en-US" w:eastAsia="zh-CN"/>
        </w:rPr>
        <w:t>委</w:t>
      </w:r>
      <w:r>
        <w:rPr>
          <w:rFonts w:hint="default" w:ascii="Times New Roman" w:hAnsi="Times New Roman" w:eastAsia="仿宋_GB2312" w:cs="Times New Roman"/>
          <w:sz w:val="32"/>
          <w:szCs w:val="32"/>
        </w:rPr>
        <w:t>书记人才工作责任，各级党政领导要亲自参与招才引智活动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党建述职中</w:t>
      </w:r>
      <w:r>
        <w:rPr>
          <w:rFonts w:hint="default" w:ascii="Times New Roman" w:hAnsi="Times New Roman" w:eastAsia="仿宋_GB2312" w:cs="Times New Roman"/>
          <w:sz w:val="32"/>
          <w:szCs w:val="32"/>
          <w:lang w:val="en-US" w:eastAsia="zh-CN"/>
        </w:rPr>
        <w:t>列入</w:t>
      </w:r>
      <w:r>
        <w:rPr>
          <w:rFonts w:hint="default" w:ascii="Times New Roman" w:hAnsi="Times New Roman" w:eastAsia="仿宋_GB2312" w:cs="Times New Roman"/>
          <w:sz w:val="32"/>
          <w:szCs w:val="32"/>
        </w:rPr>
        <w:t>人才工作内容。</w:t>
      </w:r>
      <w:r>
        <w:rPr>
          <w:rFonts w:hint="default" w:ascii="Times New Roman" w:hAnsi="Times New Roman" w:eastAsia="仿宋_GB2312" w:cs="Times New Roman"/>
          <w:sz w:val="32"/>
          <w:szCs w:val="32"/>
          <w:lang w:eastAsia="zh-CN"/>
        </w:rPr>
        <w:t>各县（市、区）要</w:t>
      </w:r>
      <w:r>
        <w:rPr>
          <w:rFonts w:hint="default" w:ascii="Times New Roman" w:hAnsi="Times New Roman" w:eastAsia="仿宋_GB2312" w:cs="Times New Roman"/>
          <w:sz w:val="32"/>
          <w:szCs w:val="32"/>
          <w:lang w:val="en-US" w:eastAsia="zh-CN"/>
        </w:rPr>
        <w:t>积极宣传</w:t>
      </w:r>
      <w:r>
        <w:rPr>
          <w:rFonts w:hint="default" w:ascii="Times New Roman" w:hAnsi="Times New Roman" w:eastAsia="仿宋_GB2312" w:cs="Times New Roman"/>
          <w:sz w:val="32"/>
          <w:szCs w:val="32"/>
          <w:lang w:eastAsia="zh-CN"/>
        </w:rPr>
        <w:t>本地人才政策，</w:t>
      </w:r>
      <w:r>
        <w:rPr>
          <w:rFonts w:hint="default" w:ascii="Times New Roman" w:hAnsi="Times New Roman" w:eastAsia="仿宋_GB2312" w:cs="Times New Roman"/>
          <w:sz w:val="32"/>
          <w:szCs w:val="32"/>
          <w:lang w:val="en-US" w:eastAsia="zh-CN"/>
        </w:rPr>
        <w:t>及时兑现</w:t>
      </w:r>
      <w:r>
        <w:rPr>
          <w:rFonts w:hint="default" w:ascii="Times New Roman" w:hAnsi="Times New Roman" w:eastAsia="仿宋_GB2312" w:cs="Times New Roman"/>
          <w:sz w:val="32"/>
          <w:szCs w:val="32"/>
          <w:lang w:eastAsia="zh-CN"/>
        </w:rPr>
        <w:t>优惠待遇。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责任单位：市委组织部，各县（市、区）</w:t>
      </w:r>
      <w:r>
        <w:rPr>
          <w:rFonts w:hint="default" w:ascii="Times New Roman" w:hAnsi="Times New Roman" w:eastAsia="仿宋_GB2312"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五、工作保障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 w:eastAsia="仿宋_GB2312"/>
          <w:color w:val="auto"/>
          <w:sz w:val="32"/>
          <w:szCs w:val="32"/>
          <w:u w:val="none"/>
          <w:lang w:val="en-US" w:eastAsia="zh-CN"/>
        </w:rPr>
        <w:t>加强组织领导。各地各单位要高度重视，切实转变工作作风，敢于担当，明确责任，确保各项工作落实到位。同时要结合工作实际，制订具体实施方案，紧盯重点项目、关键节点，层层落实目标任务，推动项目快速落地见效。</w:t>
      </w:r>
      <w:r>
        <w:rPr>
          <w:rFonts w:hint="eastAsia" w:ascii="仿宋_GB2312" w:hAnsi="仿宋_GB2312" w:eastAsia="仿宋_GB2312" w:cs="仿宋_GB2312"/>
          <w:sz w:val="32"/>
          <w:szCs w:val="32"/>
          <w:lang w:val="en-US" w:eastAsia="zh-CN"/>
        </w:rPr>
        <w:t>持续深化领导带头招商，坚持把招商引资工作作为“一号工程”来抓。落实重点建设</w:t>
      </w:r>
      <w:r>
        <w:rPr>
          <w:rFonts w:hint="eastAsia" w:ascii="仿宋" w:hAnsi="仿宋" w:eastAsia="仿宋"/>
          <w:sz w:val="32"/>
          <w:szCs w:val="32"/>
        </w:rPr>
        <w:t>项目市级领导领办推进制度</w:t>
      </w:r>
      <w:r>
        <w:rPr>
          <w:rFonts w:hint="eastAsia" w:ascii="仿宋" w:hAnsi="仿宋" w:eastAsia="仿宋"/>
          <w:sz w:val="32"/>
          <w:szCs w:val="32"/>
          <w:lang w:eastAsia="zh-CN"/>
        </w:rPr>
        <w:t>，完善</w:t>
      </w:r>
      <w:r>
        <w:rPr>
          <w:rFonts w:hint="eastAsia" w:ascii="仿宋" w:hAnsi="仿宋" w:eastAsia="仿宋"/>
          <w:sz w:val="32"/>
          <w:szCs w:val="32"/>
        </w:rPr>
        <w:t>项目</w:t>
      </w:r>
      <w:r>
        <w:rPr>
          <w:rFonts w:hint="eastAsia" w:ascii="仿宋" w:hAnsi="仿宋" w:eastAsia="仿宋"/>
          <w:sz w:val="32"/>
          <w:szCs w:val="32"/>
          <w:lang w:eastAsia="zh-CN"/>
        </w:rPr>
        <w:t>责任单位</w:t>
      </w:r>
      <w:r>
        <w:rPr>
          <w:rFonts w:hint="eastAsia" w:ascii="仿宋" w:hAnsi="仿宋" w:eastAsia="仿宋"/>
          <w:sz w:val="32"/>
          <w:szCs w:val="32"/>
        </w:rPr>
        <w:t>一把手负总责、分管领导亲自抓、</w:t>
      </w:r>
      <w:r>
        <w:rPr>
          <w:rFonts w:hint="eastAsia" w:ascii="仿宋" w:hAnsi="仿宋" w:eastAsia="仿宋"/>
          <w:sz w:val="32"/>
          <w:szCs w:val="32"/>
          <w:lang w:eastAsia="zh-CN"/>
        </w:rPr>
        <w:t>责任</w:t>
      </w:r>
      <w:r>
        <w:rPr>
          <w:rFonts w:hint="eastAsia" w:ascii="仿宋" w:hAnsi="仿宋" w:eastAsia="仿宋"/>
          <w:sz w:val="32"/>
          <w:szCs w:val="32"/>
        </w:rPr>
        <w:t>人员具体抓</w:t>
      </w:r>
      <w:r>
        <w:rPr>
          <w:rFonts w:hint="eastAsia" w:ascii="仿宋" w:hAnsi="仿宋" w:eastAsia="仿宋"/>
          <w:sz w:val="32"/>
          <w:szCs w:val="32"/>
          <w:lang w:eastAsia="zh-CN"/>
        </w:rPr>
        <w:t>的工作格局</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充分发挥</w:t>
      </w:r>
      <w:r>
        <w:rPr>
          <w:rFonts w:hint="eastAsia" w:eastAsia="仿宋_GB2312" w:cs="Times New Roman"/>
          <w:sz w:val="32"/>
          <w:szCs w:val="32"/>
          <w:lang w:val="en-US" w:eastAsia="zh-CN"/>
        </w:rPr>
        <w:t>市、县项目“双进”办和各专班</w:t>
      </w:r>
      <w:r>
        <w:rPr>
          <w:rFonts w:hint="default" w:ascii="Times New Roman" w:hAnsi="Times New Roman" w:eastAsia="仿宋_GB2312" w:cs="Times New Roman"/>
          <w:sz w:val="32"/>
          <w:szCs w:val="32"/>
          <w:lang w:val="en-US" w:eastAsia="zh-CN"/>
        </w:rPr>
        <w:t>的统筹协调作用，构建市、县部门间纵横联动、通力合作的工作机制。</w:t>
      </w:r>
      <w:r>
        <w:rPr>
          <w:rFonts w:hint="eastAsia" w:eastAsia="仿宋_GB2312" w:cs="Times New Roman"/>
          <w:sz w:val="32"/>
          <w:szCs w:val="32"/>
          <w:lang w:val="en-US"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eastAsia="zh-CN"/>
        </w:rPr>
        <w:t>市委组织部、</w:t>
      </w:r>
      <w:r>
        <w:rPr>
          <w:rFonts w:hint="eastAsia" w:ascii="仿宋_GB2312" w:hAnsi="仿宋_GB2312" w:eastAsia="仿宋_GB2312" w:cs="仿宋_GB2312"/>
          <w:b/>
          <w:bCs/>
          <w:sz w:val="32"/>
          <w:szCs w:val="32"/>
          <w:lang w:val="en-US" w:eastAsia="zh-CN"/>
        </w:rPr>
        <w:t>市发展改革局、市投资促进局、各重点项目责任单位、业主单位、</w:t>
      </w:r>
      <w:r>
        <w:rPr>
          <w:rFonts w:hint="eastAsia" w:ascii="仿宋_GB2312" w:hAnsi="仿宋_GB2312" w:eastAsia="仿宋_GB2312" w:cs="仿宋_GB2312"/>
          <w:b/>
          <w:bCs/>
          <w:sz w:val="32"/>
          <w:szCs w:val="32"/>
        </w:rPr>
        <w:t>各县（市、区）</w:t>
      </w:r>
      <w:r>
        <w:rPr>
          <w:rFonts w:hint="eastAsia" w:ascii="仿宋_GB2312" w:hAnsi="仿宋_GB2312" w:eastAsia="仿宋_GB2312" w:cs="仿宋_GB2312"/>
          <w:b/>
          <w:bCs/>
          <w:sz w:val="32"/>
          <w:szCs w:val="32"/>
          <w:lang w:val="en-US" w:eastAsia="zh-CN"/>
        </w:rPr>
        <w:t>人民政府）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 w:eastAsia="仿宋_GB2312"/>
          <w:color w:val="auto"/>
          <w:sz w:val="32"/>
          <w:szCs w:val="32"/>
          <w:u w:val="none"/>
          <w:lang w:val="en-US" w:eastAsia="zh-CN"/>
        </w:rPr>
        <w:t>强化队伍保障。进一步压紧压实驻外招商责任，加强驻外招商队伍能力建设，强化驻外招商管理，完善驻外招商评价，充分发挥驻外招商中心在产业招商中的“尖刀”、先锋、主力军作用。</w:t>
      </w:r>
      <w:r>
        <w:rPr>
          <w:rFonts w:hint="eastAsia" w:ascii="仿宋_GB2312" w:hAnsi="仿宋_GB2312" w:eastAsia="仿宋_GB2312" w:cs="仿宋_GB2312"/>
          <w:color w:val="auto"/>
          <w:sz w:val="32"/>
          <w:szCs w:val="32"/>
          <w:u w:val="none"/>
          <w:lang w:val="en-US" w:eastAsia="zh-CN"/>
        </w:rPr>
        <w:t>通过</w:t>
      </w:r>
      <w:r>
        <w:rPr>
          <w:rFonts w:hint="eastAsia" w:ascii="仿宋_GB2312" w:hAnsi="仿宋_GB2312" w:eastAsia="仿宋_GB2312" w:cs="仿宋_GB2312"/>
          <w:color w:val="auto"/>
          <w:sz w:val="32"/>
          <w:szCs w:val="32"/>
          <w:u w:val="none"/>
        </w:rPr>
        <w:t>业务技能培训会、异地交流学习、工作座谈会等，</w:t>
      </w:r>
      <w:r>
        <w:rPr>
          <w:rFonts w:hint="eastAsia" w:ascii="仿宋_GB2312" w:hAnsi="仿宋_GB2312" w:eastAsia="仿宋_GB2312" w:cs="仿宋_GB2312"/>
          <w:color w:val="auto"/>
          <w:sz w:val="32"/>
          <w:szCs w:val="32"/>
          <w:u w:val="none"/>
          <w:lang w:val="en-US" w:eastAsia="zh-CN"/>
        </w:rPr>
        <w:t>不断创新项目“双进”工作队伍工作理念和工作方式，提高“双进”</w:t>
      </w:r>
      <w:r>
        <w:rPr>
          <w:rFonts w:hint="eastAsia" w:ascii="仿宋_GB2312" w:hAnsi="仿宋_GB2312" w:eastAsia="仿宋_GB2312" w:cs="仿宋_GB2312"/>
          <w:color w:val="auto"/>
          <w:sz w:val="32"/>
          <w:szCs w:val="32"/>
          <w:u w:val="none"/>
        </w:rPr>
        <w:t>工作人员的专业素养和工作水平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全面提高队伍的政治素质、业务水平和工作责任感。</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sz w:val="32"/>
          <w:szCs w:val="32"/>
        </w:rPr>
        <w:t>责任单位：</w:t>
      </w:r>
      <w:r>
        <w:rPr>
          <w:rFonts w:hint="eastAsia" w:ascii="仿宋_GB2312" w:hAnsi="仿宋_GB2312" w:eastAsia="仿宋_GB2312" w:cs="仿宋_GB2312"/>
          <w:b/>
          <w:bCs/>
          <w:sz w:val="32"/>
          <w:szCs w:val="32"/>
          <w:lang w:val="en-US" w:eastAsia="zh-CN"/>
        </w:rPr>
        <w:t>市委组织部、市发展改革局、市投资促进局、各有关单位）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bCs/>
          <w:sz w:val="32"/>
          <w:szCs w:val="32"/>
        </w:rPr>
      </w:pPr>
      <w:r>
        <w:rPr>
          <w:rFonts w:hint="eastAsia" w:ascii="仿宋_GB2312" w:hAnsi="仿宋" w:eastAsia="仿宋_GB2312" w:cs="仿宋"/>
          <w:sz w:val="32"/>
          <w:szCs w:val="32"/>
          <w:lang w:eastAsia="zh-CN"/>
        </w:rPr>
        <w:t>（三）落实项目要素保障。</w:t>
      </w:r>
      <w:r>
        <w:rPr>
          <w:rFonts w:hint="default" w:ascii="Times New Roman" w:hAnsi="Times New Roman" w:eastAsia="仿宋_GB2312" w:cs="Times New Roman"/>
          <w:snapToGrid w:val="0"/>
          <w:kern w:val="0"/>
          <w:sz w:val="32"/>
          <w:szCs w:val="32"/>
          <w:lang w:val="en-US" w:eastAsia="zh-CN"/>
        </w:rPr>
        <w:t>围绕</w:t>
      </w:r>
      <w:r>
        <w:rPr>
          <w:rFonts w:hint="eastAsia" w:eastAsia="仿宋_GB2312" w:cs="Times New Roman"/>
          <w:snapToGrid w:val="0"/>
          <w:kern w:val="0"/>
          <w:sz w:val="32"/>
          <w:szCs w:val="32"/>
          <w:lang w:val="en-US" w:eastAsia="zh-CN"/>
        </w:rPr>
        <w:t>项目</w:t>
      </w:r>
      <w:r>
        <w:rPr>
          <w:rFonts w:hint="default" w:ascii="Times New Roman" w:hAnsi="Times New Roman" w:eastAsia="仿宋_GB2312" w:cs="Times New Roman"/>
          <w:snapToGrid w:val="0"/>
          <w:kern w:val="0"/>
          <w:sz w:val="32"/>
          <w:szCs w:val="32"/>
          <w:lang w:val="en-US" w:eastAsia="zh-CN"/>
        </w:rPr>
        <w:t>用地、用林、用海等资源要素</w:t>
      </w:r>
      <w:r>
        <w:rPr>
          <w:rFonts w:hint="eastAsia" w:eastAsia="仿宋_GB2312" w:cs="Times New Roman"/>
          <w:snapToGrid w:val="0"/>
          <w:kern w:val="0"/>
          <w:sz w:val="32"/>
          <w:szCs w:val="32"/>
          <w:lang w:val="en-US" w:eastAsia="zh-CN"/>
        </w:rPr>
        <w:t>和资金需求</w:t>
      </w:r>
      <w:r>
        <w:rPr>
          <w:rFonts w:hint="default" w:ascii="Times New Roman" w:hAnsi="Times New Roman" w:eastAsia="仿宋_GB2312" w:cs="Times New Roman"/>
          <w:snapToGrid w:val="0"/>
          <w:kern w:val="0"/>
          <w:sz w:val="32"/>
          <w:szCs w:val="32"/>
          <w:lang w:val="en-US" w:eastAsia="zh-CN"/>
        </w:rPr>
        <w:t>，</w:t>
      </w:r>
      <w:r>
        <w:rPr>
          <w:rFonts w:hint="default" w:ascii="Times New Roman" w:hAnsi="Times New Roman" w:eastAsia="仿宋_GB2312" w:cs="Times New Roman"/>
          <w:b w:val="0"/>
          <w:bCs w:val="0"/>
          <w:sz w:val="32"/>
          <w:szCs w:val="32"/>
          <w:lang w:val="en-US" w:eastAsia="zh-CN"/>
        </w:rPr>
        <w:t>发改、财政、</w:t>
      </w:r>
      <w:r>
        <w:rPr>
          <w:rFonts w:hint="eastAsia" w:eastAsia="仿宋_GB2312" w:cs="Times New Roman"/>
          <w:b w:val="0"/>
          <w:bCs w:val="0"/>
          <w:sz w:val="32"/>
          <w:szCs w:val="32"/>
          <w:lang w:val="en-US" w:eastAsia="zh-CN"/>
        </w:rPr>
        <w:t>金融、</w:t>
      </w:r>
      <w:r>
        <w:rPr>
          <w:rFonts w:hint="default" w:ascii="Times New Roman" w:hAnsi="Times New Roman" w:eastAsia="仿宋_GB2312" w:cs="Times New Roman"/>
          <w:b w:val="0"/>
          <w:bCs w:val="0"/>
          <w:sz w:val="32"/>
          <w:szCs w:val="32"/>
          <w:lang w:val="en-US" w:eastAsia="zh-CN"/>
        </w:rPr>
        <w:t>自然资源、林业、生态环境</w:t>
      </w:r>
      <w:r>
        <w:rPr>
          <w:rFonts w:hint="eastAsia" w:eastAsia="仿宋_GB2312" w:cs="Times New Roman"/>
          <w:b w:val="0"/>
          <w:bCs w:val="0"/>
          <w:sz w:val="32"/>
          <w:szCs w:val="32"/>
          <w:lang w:val="en-US" w:eastAsia="zh-CN"/>
        </w:rPr>
        <w:t>等</w:t>
      </w:r>
      <w:r>
        <w:rPr>
          <w:rFonts w:hint="default" w:ascii="Times New Roman" w:hAnsi="Times New Roman" w:eastAsia="仿宋_GB2312" w:cs="Times New Roman"/>
          <w:b w:val="0"/>
          <w:bCs w:val="0"/>
          <w:sz w:val="32"/>
          <w:szCs w:val="32"/>
          <w:lang w:val="en-US" w:eastAsia="zh-CN"/>
        </w:rPr>
        <w:t>部门</w:t>
      </w:r>
      <w:r>
        <w:rPr>
          <w:rFonts w:hint="eastAsia" w:eastAsia="仿宋_GB2312" w:cs="Times New Roman"/>
          <w:b w:val="0"/>
          <w:bCs w:val="0"/>
          <w:sz w:val="32"/>
          <w:szCs w:val="32"/>
          <w:lang w:val="en-US" w:eastAsia="zh-CN"/>
        </w:rPr>
        <w:t>要积极履职尽责</w:t>
      </w:r>
      <w:r>
        <w:rPr>
          <w:rFonts w:hint="default" w:ascii="Times New Roman" w:hAnsi="Times New Roman" w:eastAsia="仿宋_GB2312" w:cs="Times New Roman"/>
          <w:b w:val="0"/>
          <w:bCs w:val="0"/>
          <w:sz w:val="32"/>
          <w:szCs w:val="32"/>
          <w:lang w:val="en-US" w:eastAsia="zh-CN"/>
        </w:rPr>
        <w:t>，加强要素</w:t>
      </w:r>
      <w:r>
        <w:rPr>
          <w:rFonts w:hint="eastAsia" w:eastAsia="仿宋_GB2312" w:cs="Times New Roman"/>
          <w:b w:val="0"/>
          <w:bCs w:val="0"/>
          <w:sz w:val="32"/>
          <w:szCs w:val="32"/>
          <w:lang w:val="en-US" w:eastAsia="zh-CN"/>
        </w:rPr>
        <w:t>保障力度，根据</w:t>
      </w:r>
      <w:r>
        <w:rPr>
          <w:rFonts w:hint="eastAsia" w:ascii="仿宋_GB2312" w:hAnsi="仿宋_GB2312" w:eastAsia="仿宋_GB2312" w:cs="仿宋_GB2312"/>
          <w:b w:val="0"/>
          <w:bCs w:val="0"/>
          <w:sz w:val="32"/>
          <w:szCs w:val="32"/>
          <w:lang w:val="en-US" w:eastAsia="zh-CN"/>
        </w:rPr>
        <w:t>项目轻重缓急程度和项目前期工作成熟度建立项目分级管理库，按照项目等级精准投放有限要素资源，进一步提升要素投入的效益和质量。</w:t>
      </w:r>
      <w:r>
        <w:rPr>
          <w:rFonts w:hint="eastAsia" w:ascii="仿宋_GB2312" w:hAnsi="仿宋" w:eastAsia="仿宋_GB2312" w:cs="仿宋"/>
          <w:sz w:val="32"/>
          <w:szCs w:val="32"/>
        </w:rPr>
        <w:t>电力、交通、通信、供水、供气、消防等部门应优先保障重点项目建设需要，切实做好服务保障工作。</w:t>
      </w:r>
      <w:r>
        <w:rPr>
          <w:rFonts w:hint="eastAsia" w:ascii="仿宋_GB2312" w:hAnsi="仿宋" w:eastAsia="仿宋_GB2312" w:cs="仿宋"/>
          <w:sz w:val="32"/>
          <w:szCs w:val="32"/>
          <w:lang w:eastAsia="zh-CN"/>
        </w:rPr>
        <w:t>积极为符合条件的重点项目争取</w:t>
      </w:r>
      <w:r>
        <w:rPr>
          <w:rFonts w:hint="eastAsia" w:ascii="仿宋_GB2312" w:hAnsi="仿宋" w:eastAsia="仿宋_GB2312" w:cs="仿宋"/>
          <w:sz w:val="32"/>
          <w:szCs w:val="32"/>
        </w:rPr>
        <w:t>各项产业政策扶持和专项资金支持。</w:t>
      </w:r>
      <w:r>
        <w:rPr>
          <w:rFonts w:hint="eastAsia" w:ascii="仿宋_GB2312" w:hAnsi="仿宋" w:eastAsia="仿宋_GB2312" w:cs="仿宋"/>
          <w:b/>
          <w:bCs/>
          <w:sz w:val="32"/>
          <w:szCs w:val="32"/>
          <w:lang w:eastAsia="zh-CN"/>
        </w:rPr>
        <w:t>（</w:t>
      </w:r>
      <w:r>
        <w:rPr>
          <w:rFonts w:hint="eastAsia" w:ascii="仿宋_GB2312" w:hAnsi="仿宋" w:eastAsia="仿宋_GB2312" w:cs="仿宋"/>
          <w:b/>
          <w:bCs/>
          <w:sz w:val="32"/>
          <w:szCs w:val="32"/>
        </w:rPr>
        <w:t>责任单位：市发展改革局、市财政局、市金融局、市自然资源局、市林业局、</w:t>
      </w:r>
      <w:r>
        <w:rPr>
          <w:rFonts w:hint="eastAsia" w:ascii="仿宋_GB2312" w:hAnsi="仿宋" w:eastAsia="仿宋_GB2312" w:cs="仿宋"/>
          <w:b/>
          <w:bCs/>
          <w:sz w:val="32"/>
          <w:szCs w:val="32"/>
          <w:lang w:eastAsia="zh-CN"/>
        </w:rPr>
        <w:t>市生态环境局、</w:t>
      </w:r>
      <w:r>
        <w:rPr>
          <w:rFonts w:hint="eastAsia" w:ascii="仿宋_GB2312" w:hAnsi="仿宋" w:eastAsia="仿宋_GB2312" w:cs="仿宋"/>
          <w:b/>
          <w:bCs/>
          <w:sz w:val="32"/>
          <w:szCs w:val="32"/>
        </w:rPr>
        <w:t>市交通运输局、</w:t>
      </w:r>
      <w:r>
        <w:rPr>
          <w:rFonts w:hint="eastAsia" w:ascii="仿宋_GB2312" w:hAnsi="仿宋" w:eastAsia="仿宋_GB2312" w:cs="仿宋"/>
          <w:b/>
          <w:bCs/>
          <w:sz w:val="32"/>
          <w:szCs w:val="32"/>
          <w:lang w:eastAsia="zh-CN"/>
        </w:rPr>
        <w:t>市工业和信息化局、</w:t>
      </w:r>
      <w:r>
        <w:rPr>
          <w:rFonts w:hint="eastAsia" w:ascii="仿宋_GB2312" w:hAnsi="仿宋" w:eastAsia="仿宋_GB2312" w:cs="仿宋"/>
          <w:b/>
          <w:bCs/>
          <w:sz w:val="32"/>
          <w:szCs w:val="32"/>
        </w:rPr>
        <w:t>汕尾供电局等</w:t>
      </w:r>
      <w:r>
        <w:rPr>
          <w:rFonts w:hint="eastAsia" w:ascii="仿宋_GB2312" w:hAnsi="仿宋" w:eastAsia="仿宋_GB2312" w:cs="仿宋"/>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四）严格考核督促。坚持项目“双进”工作定期汇报、督查通报、亮牌考核工作常态化开展，通过“月通报、季考核、年总评”等方式对全市项目引进落地推进工作开展督促检查，按照时间节点推进项目建设，对推进项目过程中的不积极、不主动，甚至不作为、乱作为的行为，相关情况在全市进行通报或问责。继续完善项目“双进”考核细则，以亮牌考核传导工作压力，倒逼工作落实，形成全市项目“双进”比学赶超、赛龙夺锦良好氛围。</w:t>
      </w:r>
      <w:r>
        <w:rPr>
          <w:rFonts w:hint="eastAsia" w:ascii="仿宋_GB2312" w:hAnsi="仿宋" w:eastAsia="仿宋_GB2312" w:cs="仿宋"/>
          <w:b/>
          <w:bCs/>
          <w:kern w:val="2"/>
          <w:sz w:val="32"/>
          <w:szCs w:val="32"/>
          <w:lang w:val="en-US" w:eastAsia="zh-CN" w:bidi="ar-SA"/>
        </w:rPr>
        <w:t>（责任单位：市委办公室、市政府办公室、市委组织部、市发展改革局、市投资促进局）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bCs/>
          <w:kern w:val="2"/>
          <w:sz w:val="32"/>
          <w:szCs w:val="32"/>
          <w:lang w:val="en-US" w:eastAsia="zh-CN" w:bidi="ar-SA"/>
        </w:rPr>
      </w:pPr>
      <w:r>
        <w:rPr>
          <w:rFonts w:hint="eastAsia" w:ascii="仿宋_GB2312" w:hAnsi="仿宋" w:eastAsia="仿宋_GB2312" w:cs="仿宋"/>
          <w:kern w:val="2"/>
          <w:sz w:val="32"/>
          <w:szCs w:val="32"/>
          <w:lang w:val="en-US" w:eastAsia="zh-CN" w:bidi="ar-SA"/>
        </w:rPr>
        <w:t>（五）加大宣传报道。各级宣传部门和新闻媒体要旗帜鲜明、大张旗鼓宣传报道项目“双进”行动取得的成果以及新变化、新成效,注重发掘提炼先进典型和好经验、好做法，及时报道广大人民群众的积极评价和热烈反响。坚决曝光一批不担当不作为或损害群众利益的负面典型，充分发挥新闻媒体宣传引导、媒介监督、促进推动工作的强大作用，努力在全社会营造干事创业的良好氛围。</w:t>
      </w:r>
      <w:r>
        <w:rPr>
          <w:rFonts w:hint="eastAsia" w:ascii="仿宋_GB2312" w:hAnsi="仿宋" w:eastAsia="仿宋_GB2312" w:cs="仿宋"/>
          <w:b/>
          <w:bCs/>
          <w:kern w:val="2"/>
          <w:sz w:val="32"/>
          <w:szCs w:val="32"/>
          <w:lang w:val="en-US" w:eastAsia="zh-CN" w:bidi="ar-SA"/>
        </w:rPr>
        <w:t>（责任单位：市委宣传部、市委组织部、市发展改革局、市投资促进局、汕尾日报社、汕尾广播电视台）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textAlignment w:val="auto"/>
        <w:rPr>
          <w:rFonts w:ascii="仿宋_GB2312" w:hAnsi="仿宋" w:eastAsia="仿宋_GB2312"/>
          <w:color w:val="auto"/>
          <w:sz w:val="32"/>
          <w:szCs w:val="32"/>
          <w:u w:val="none"/>
        </w:rPr>
      </w:pPr>
      <w:r>
        <w:rPr>
          <w:rFonts w:hint="eastAsia" w:ascii="仿宋_GB2312" w:hAnsi="仿宋" w:eastAsia="仿宋_GB2312"/>
          <w:color w:val="auto"/>
          <w:sz w:val="32"/>
          <w:szCs w:val="32"/>
          <w:u w:val="none"/>
        </w:rPr>
        <w:t>附件：1.202</w:t>
      </w:r>
      <w:r>
        <w:rPr>
          <w:rFonts w:hint="eastAsia" w:ascii="仿宋_GB2312" w:hAnsi="仿宋" w:eastAsia="仿宋_GB2312"/>
          <w:color w:val="auto"/>
          <w:sz w:val="32"/>
          <w:szCs w:val="32"/>
          <w:u w:val="none"/>
          <w:lang w:val="en-US" w:eastAsia="zh-CN"/>
        </w:rPr>
        <w:t>2</w:t>
      </w:r>
      <w:r>
        <w:rPr>
          <w:rFonts w:hint="eastAsia" w:ascii="仿宋_GB2312" w:hAnsi="仿宋" w:eastAsia="仿宋_GB2312"/>
          <w:color w:val="auto"/>
          <w:sz w:val="32"/>
          <w:szCs w:val="32"/>
          <w:u w:val="none"/>
        </w:rPr>
        <w:t>年县（市、区）产业招商组名单及任务分解表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3198" w:leftChars="761" w:hanging="1600" w:hangingChars="500"/>
        <w:textAlignment w:val="auto"/>
        <w:rPr>
          <w:rFonts w:hint="eastAsia"/>
          <w:lang w:val="en-US" w:eastAsia="zh-CN"/>
        </w:rPr>
      </w:pPr>
      <w:r>
        <w:rPr>
          <w:rFonts w:hint="eastAsia" w:ascii="仿宋_GB2312" w:hAnsi="仿宋" w:eastAsia="仿宋_GB2312"/>
          <w:color w:val="auto"/>
          <w:sz w:val="32"/>
          <w:szCs w:val="32"/>
          <w:u w:val="none"/>
          <w:lang w:val="en-US" w:eastAsia="zh-CN"/>
        </w:rPr>
        <w:t>2.2022年市直产业招商组名单及荐引任务分解表</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 w:eastAsia="仿宋_GB2312" w:cs="仿宋"/>
          <w:sz w:val="32"/>
          <w:szCs w:val="32"/>
        </w:rPr>
      </w:pPr>
      <w:r>
        <w:rPr>
          <w:rFonts w:hint="eastAsia" w:ascii="仿宋_GB2312" w:hAnsi="仿宋" w:eastAsia="仿宋_GB2312"/>
          <w:color w:val="auto"/>
          <w:sz w:val="32"/>
          <w:szCs w:val="32"/>
          <w:u w:val="none"/>
          <w:lang w:val="en-US" w:eastAsia="zh-CN"/>
        </w:rPr>
        <w:t xml:space="preserve">     </w:t>
      </w:r>
      <w:r>
        <w:rPr>
          <w:rFonts w:hint="eastAsia" w:ascii="仿宋_GB2312" w:hAnsi="仿宋" w:eastAsia="仿宋_GB2312" w:cs="仿宋"/>
          <w:sz w:val="32"/>
          <w:szCs w:val="32"/>
        </w:rPr>
        <w:t>3.202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年新开工项目季度分工表</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1280" w:firstLineChars="4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4.202</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年全市重点建设项目季度推进计划分解表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仿宋_GB2312"/>
          <w:lang w:val="en-US" w:eastAsia="zh-CN"/>
        </w:rPr>
      </w:pPr>
      <w:r>
        <w:rPr>
          <w:rFonts w:hint="eastAsia" w:ascii="仿宋_GB2312" w:hAnsi="仿宋" w:eastAsia="仿宋_GB2312" w:cs="仿宋"/>
          <w:sz w:val="32"/>
          <w:szCs w:val="32"/>
          <w:lang w:val="en-US" w:eastAsia="zh-CN"/>
        </w:rPr>
        <w:t xml:space="preserve">           5</w:t>
      </w:r>
      <w:r>
        <w:rPr>
          <w:rFonts w:hint="eastAsia" w:ascii="仿宋_GB2312" w:hAnsi="仿宋" w:eastAsia="仿宋_GB2312" w:cs="仿宋"/>
          <w:color w:val="auto"/>
          <w:sz w:val="32"/>
          <w:szCs w:val="32"/>
          <w:lang w:val="en-US" w:eastAsia="zh-CN"/>
        </w:rPr>
        <w:t>.2022年重点建设项目投产计划分解表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color w:val="auto"/>
          <w:sz w:val="32"/>
          <w:szCs w:val="32"/>
          <w:u w:val="none"/>
          <w:lang w:val="en-US" w:eastAsia="zh-CN"/>
        </w:rPr>
        <w:t xml:space="preserve">           6.</w:t>
      </w:r>
      <w:r>
        <w:rPr>
          <w:rFonts w:hint="eastAsia" w:ascii="仿宋_GB2312" w:hAnsi="仿宋_GB2312" w:eastAsia="仿宋_GB2312" w:cs="仿宋_GB2312"/>
          <w:sz w:val="32"/>
          <w:szCs w:val="32"/>
          <w:lang w:val="en-US" w:eastAsia="zh-CN"/>
        </w:rPr>
        <w:t>2022年招才引智任务分解表</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sectPr>
          <w:footerReference r:id="rId3" w:type="default"/>
          <w:pgSz w:w="11906" w:h="16838"/>
          <w:pgMar w:top="1440" w:right="1701" w:bottom="1440" w:left="1701" w:header="851" w:footer="794" w:gutter="0"/>
          <w:pgBorders>
            <w:top w:val="none" w:sz="0" w:space="0"/>
            <w:left w:val="none" w:sz="0" w:space="0"/>
            <w:bottom w:val="none" w:sz="0" w:space="0"/>
            <w:right w:val="none" w:sz="0" w:space="0"/>
          </w:pgBorders>
          <w:pgNumType w:fmt="decimal"/>
          <w:cols w:space="720" w:num="1"/>
          <w:docGrid w:type="lines" w:linePitch="312" w:charSpace="0"/>
        </w:sectPr>
      </w:pPr>
    </w:p>
    <w:tbl>
      <w:tblPr>
        <w:tblStyle w:val="7"/>
        <w:tblW w:w="159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9"/>
        <w:gridCol w:w="143"/>
        <w:gridCol w:w="1579"/>
        <w:gridCol w:w="35"/>
        <w:gridCol w:w="782"/>
        <w:gridCol w:w="308"/>
        <w:gridCol w:w="304"/>
        <w:gridCol w:w="612"/>
        <w:gridCol w:w="146"/>
        <w:gridCol w:w="478"/>
        <w:gridCol w:w="182"/>
        <w:gridCol w:w="810"/>
        <w:gridCol w:w="400"/>
        <w:gridCol w:w="680"/>
        <w:gridCol w:w="352"/>
        <w:gridCol w:w="188"/>
        <w:gridCol w:w="795"/>
        <w:gridCol w:w="181"/>
        <w:gridCol w:w="1292"/>
        <w:gridCol w:w="1516"/>
        <w:gridCol w:w="284"/>
        <w:gridCol w:w="3684"/>
        <w:gridCol w:w="800"/>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555" w:hRule="atLeast"/>
          <w:jc w:val="center"/>
        </w:trPr>
        <w:tc>
          <w:tcPr>
            <w:tcW w:w="15980" w:type="dxa"/>
            <w:gridSpan w:val="23"/>
            <w:tcBorders>
              <w:top w:val="nil"/>
              <w:left w:val="nil"/>
              <w:bottom w:val="nil"/>
              <w:right w:val="nil"/>
            </w:tcBorders>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712" w:hRule="atLeast"/>
          <w:jc w:val="center"/>
        </w:trPr>
        <w:tc>
          <w:tcPr>
            <w:tcW w:w="15980" w:type="dxa"/>
            <w:gridSpan w:val="23"/>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2022年县（市、区）产业招商组名单及任务分解表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417" w:hRule="atLeast"/>
          <w:jc w:val="center"/>
        </w:trPr>
        <w:tc>
          <w:tcPr>
            <w:tcW w:w="572"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1"/>
                <w:szCs w:val="21"/>
                <w:u w:val="none"/>
                <w:lang w:val="en-US" w:eastAsia="zh-CN" w:bidi="ar"/>
              </w:rPr>
              <w:t>序号</w:t>
            </w:r>
          </w:p>
        </w:tc>
        <w:tc>
          <w:tcPr>
            <w:tcW w:w="1614"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产业招商组</w:t>
            </w:r>
          </w:p>
        </w:tc>
        <w:tc>
          <w:tcPr>
            <w:tcW w:w="263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产业项目任务个数</w:t>
            </w:r>
          </w:p>
        </w:tc>
        <w:tc>
          <w:tcPr>
            <w:tcW w:w="1392" w:type="dxa"/>
            <w:gridSpan w:val="3"/>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18"/>
                <w:szCs w:val="18"/>
                <w:u w:val="none"/>
                <w:lang w:val="en-US" w:eastAsia="zh-CN" w:bidi="ar"/>
              </w:rPr>
              <w:t>其中：超10亿元产业项目个数</w:t>
            </w:r>
          </w:p>
        </w:tc>
        <w:tc>
          <w:tcPr>
            <w:tcW w:w="1032" w:type="dxa"/>
            <w:gridSpan w:val="2"/>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0"/>
                <w:szCs w:val="20"/>
                <w:u w:val="none"/>
                <w:lang w:val="en-US" w:eastAsia="zh-CN" w:bidi="ar"/>
              </w:rPr>
              <w:t>计划投资额（亿）</w:t>
            </w:r>
          </w:p>
        </w:tc>
        <w:tc>
          <w:tcPr>
            <w:tcW w:w="1164" w:type="dxa"/>
            <w:gridSpan w:val="3"/>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当年实际投资额（亿）</w:t>
            </w:r>
          </w:p>
        </w:tc>
        <w:tc>
          <w:tcPr>
            <w:tcW w:w="7576" w:type="dxa"/>
            <w:gridSpan w:val="5"/>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auto"/>
                <w:kern w:val="0"/>
                <w:sz w:val="21"/>
                <w:szCs w:val="21"/>
                <w:u w:val="none"/>
                <w:lang w:val="en-US" w:eastAsia="zh-CN" w:bidi="ar"/>
              </w:rPr>
              <w:t>招引重点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373" w:hRule="atLeast"/>
          <w:jc w:val="center"/>
        </w:trPr>
        <w:tc>
          <w:tcPr>
            <w:tcW w:w="572"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8"/>
                <w:szCs w:val="28"/>
                <w:u w:val="none"/>
              </w:rPr>
            </w:pPr>
          </w:p>
        </w:tc>
        <w:tc>
          <w:tcPr>
            <w:tcW w:w="1614"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1"/>
                <w:szCs w:val="21"/>
                <w:u w:val="none"/>
              </w:rPr>
            </w:pPr>
          </w:p>
        </w:tc>
        <w:tc>
          <w:tcPr>
            <w:tcW w:w="78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总数</w:t>
            </w:r>
          </w:p>
        </w:tc>
        <w:tc>
          <w:tcPr>
            <w:tcW w:w="612" w:type="dxa"/>
            <w:gridSpan w:val="2"/>
            <w:tcBorders>
              <w:top w:val="single" w:color="000000" w:sz="4" w:space="0"/>
              <w:left w:val="nil"/>
              <w:bottom w:val="nil"/>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一产</w:t>
            </w:r>
          </w:p>
        </w:tc>
        <w:tc>
          <w:tcPr>
            <w:tcW w:w="61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二产</w:t>
            </w:r>
          </w:p>
        </w:tc>
        <w:tc>
          <w:tcPr>
            <w:tcW w:w="624" w:type="dxa"/>
            <w:gridSpan w:val="2"/>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三产</w:t>
            </w:r>
          </w:p>
        </w:tc>
        <w:tc>
          <w:tcPr>
            <w:tcW w:w="1392" w:type="dxa"/>
            <w:gridSpan w:val="3"/>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2"/>
                <w:szCs w:val="22"/>
                <w:u w:val="none"/>
              </w:rPr>
            </w:pPr>
          </w:p>
        </w:tc>
        <w:tc>
          <w:tcPr>
            <w:tcW w:w="1032" w:type="dxa"/>
            <w:gridSpan w:val="2"/>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FF0000"/>
                <w:sz w:val="28"/>
                <w:szCs w:val="28"/>
                <w:u w:val="none"/>
              </w:rPr>
            </w:pPr>
          </w:p>
        </w:tc>
        <w:tc>
          <w:tcPr>
            <w:tcW w:w="1164" w:type="dxa"/>
            <w:gridSpan w:val="3"/>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FF0000"/>
                <w:sz w:val="28"/>
                <w:szCs w:val="28"/>
                <w:u w:val="none"/>
              </w:rPr>
            </w:pPr>
          </w:p>
        </w:tc>
        <w:tc>
          <w:tcPr>
            <w:tcW w:w="7576" w:type="dxa"/>
            <w:gridSpan w:val="5"/>
            <w:vMerge w:val="continue"/>
            <w:tcBorders>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90" w:hRule="atLeast"/>
          <w:jc w:val="center"/>
        </w:trPr>
        <w:tc>
          <w:tcPr>
            <w:tcW w:w="5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61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市城区</w:t>
            </w:r>
          </w:p>
        </w:tc>
        <w:tc>
          <w:tcPr>
            <w:tcW w:w="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rPr>
            </w:pPr>
            <w:r>
              <w:rPr>
                <w:rFonts w:hint="eastAsia" w:ascii="宋体" w:hAnsi="宋体"/>
                <w:color w:val="000000"/>
                <w:kern w:val="0"/>
                <w:sz w:val="21"/>
                <w:szCs w:val="21"/>
                <w:lang w:val="en-US" w:eastAsia="zh-CN"/>
              </w:rPr>
              <w:t>21</w:t>
            </w:r>
          </w:p>
        </w:tc>
        <w:tc>
          <w:tcPr>
            <w:tcW w:w="6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color w:val="000000"/>
                <w:kern w:val="0"/>
                <w:sz w:val="21"/>
                <w:szCs w:val="21"/>
              </w:rPr>
              <w:t>6</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w:t>
            </w:r>
          </w:p>
        </w:tc>
        <w:tc>
          <w:tcPr>
            <w:tcW w:w="6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15</w:t>
            </w:r>
          </w:p>
        </w:tc>
        <w:tc>
          <w:tcPr>
            <w:tcW w:w="1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3</w:t>
            </w:r>
          </w:p>
        </w:tc>
        <w:tc>
          <w:tcPr>
            <w:tcW w:w="10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105</w:t>
            </w:r>
          </w:p>
        </w:tc>
        <w:tc>
          <w:tcPr>
            <w:tcW w:w="11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1"/>
                <w:szCs w:val="21"/>
                <w:highlight w:val="yellow"/>
                <w:u w:val="none"/>
                <w:lang w:val="en-US" w:eastAsia="zh-CN"/>
              </w:rPr>
            </w:pPr>
            <w:r>
              <w:rPr>
                <w:rFonts w:hint="eastAsia" w:ascii="宋体" w:hAnsi="宋体"/>
                <w:sz w:val="21"/>
                <w:szCs w:val="21"/>
                <w:lang w:val="en-US" w:eastAsia="zh-CN"/>
              </w:rPr>
              <w:t>31.5</w:t>
            </w:r>
          </w:p>
        </w:tc>
        <w:tc>
          <w:tcPr>
            <w:tcW w:w="2808" w:type="dxa"/>
            <w:gridSpan w:val="2"/>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both"/>
              <w:textAlignment w:val="center"/>
              <w:rPr>
                <w:rFonts w:hint="eastAsia" w:ascii="宋体" w:hAnsi="宋体"/>
                <w:color w:val="000000"/>
                <w:kern w:val="0"/>
                <w:sz w:val="21"/>
                <w:szCs w:val="21"/>
                <w:lang w:val="en-US" w:eastAsia="zh-CN"/>
              </w:rPr>
            </w:pPr>
            <w:r>
              <w:rPr>
                <w:rFonts w:hint="eastAsia" w:ascii="宋体" w:hAnsi="宋体"/>
                <w:color w:val="000000"/>
                <w:kern w:val="0"/>
                <w:sz w:val="21"/>
                <w:szCs w:val="21"/>
              </w:rPr>
              <w:t>围绕构建“3+2”现代产业体系，坚持以“5+N”千亿级先进制造业产业集群为主抓手</w:t>
            </w:r>
            <w:r>
              <w:rPr>
                <w:rFonts w:hint="eastAsia" w:ascii="宋体" w:hAnsi="宋体"/>
                <w:color w:val="000000"/>
                <w:kern w:val="0"/>
                <w:sz w:val="21"/>
                <w:szCs w:val="21"/>
                <w:lang w:eastAsia="zh-CN"/>
              </w:rPr>
              <w:t>，</w:t>
            </w:r>
            <w:r>
              <w:rPr>
                <w:rFonts w:hint="eastAsia" w:ascii="宋体" w:hAnsi="宋体"/>
                <w:color w:val="000000"/>
                <w:kern w:val="0"/>
                <w:sz w:val="21"/>
                <w:szCs w:val="21"/>
                <w:lang w:val="en-US" w:eastAsia="zh-CN"/>
              </w:rPr>
              <w:t>立足汕尾产业特色和资源优势，紧盯重点区域和重点企业，用好用足产业地图和产业图谱，及时捕捉产业外溢信息，依托六个“万亩千亿”产业平台，千方百计引进一批强链、补链、延链的“大好高”“专精特新”产业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both"/>
              <w:textAlignment w:val="center"/>
              <w:rPr>
                <w:rFonts w:hint="eastAsia" w:ascii="宋体" w:hAnsi="宋体"/>
                <w:color w:val="000000"/>
                <w:kern w:val="0"/>
                <w:sz w:val="21"/>
                <w:szCs w:val="21"/>
                <w:lang w:val="en-US" w:eastAsia="zh-CN"/>
              </w:rPr>
            </w:pPr>
          </w:p>
        </w:tc>
        <w:tc>
          <w:tcPr>
            <w:tcW w:w="476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both"/>
              <w:textAlignment w:val="center"/>
              <w:rPr>
                <w:rFonts w:hint="eastAsia" w:ascii="宋体" w:hAnsi="宋体" w:eastAsia="宋体" w:cs="Times New Roman"/>
                <w:color w:val="000000"/>
                <w:kern w:val="0"/>
                <w:sz w:val="21"/>
                <w:szCs w:val="21"/>
                <w:lang w:val="en-US" w:eastAsia="zh-CN" w:bidi="ar-SA"/>
              </w:rPr>
            </w:pPr>
            <w:r>
              <w:rPr>
                <w:rFonts w:hint="eastAsia" w:ascii="宋体" w:hAnsi="宋体" w:eastAsia="宋体" w:cs="宋体"/>
                <w:i w:val="0"/>
                <w:color w:val="auto"/>
                <w:sz w:val="21"/>
                <w:szCs w:val="21"/>
                <w:u w:val="none"/>
              </w:rPr>
              <w:t>重点引进总部经济、楼宇经济、数字经济</w:t>
            </w:r>
            <w:r>
              <w:rPr>
                <w:rFonts w:hint="eastAsia" w:ascii="宋体" w:hAnsi="宋体" w:eastAsia="宋体" w:cs="宋体"/>
                <w:i w:val="0"/>
                <w:color w:val="auto"/>
                <w:sz w:val="21"/>
                <w:szCs w:val="21"/>
                <w:u w:val="none"/>
                <w:lang w:eastAsia="zh-CN"/>
              </w:rPr>
              <w:t>、税源经济</w:t>
            </w:r>
            <w:r>
              <w:rPr>
                <w:rFonts w:hint="eastAsia" w:ascii="宋体" w:hAnsi="宋体" w:eastAsia="宋体" w:cs="宋体"/>
                <w:i w:val="0"/>
                <w:color w:val="auto"/>
                <w:sz w:val="21"/>
                <w:szCs w:val="21"/>
                <w:u w:val="none"/>
              </w:rPr>
              <w:t>等新型经济业态以及商贸</w:t>
            </w:r>
            <w:r>
              <w:rPr>
                <w:rFonts w:hint="eastAsia" w:ascii="宋体" w:hAnsi="宋体" w:eastAsia="宋体" w:cs="宋体"/>
                <w:i w:val="0"/>
                <w:color w:val="auto"/>
                <w:sz w:val="21"/>
                <w:szCs w:val="21"/>
                <w:u w:val="none"/>
                <w:lang w:eastAsia="zh-CN"/>
              </w:rPr>
              <w:t>会展</w:t>
            </w:r>
            <w:r>
              <w:rPr>
                <w:rFonts w:hint="eastAsia" w:ascii="宋体" w:hAnsi="宋体" w:eastAsia="宋体" w:cs="宋体"/>
                <w:i w:val="0"/>
                <w:color w:val="auto"/>
                <w:sz w:val="21"/>
                <w:szCs w:val="21"/>
                <w:u w:val="none"/>
              </w:rPr>
              <w:t>、电子商务、</w:t>
            </w:r>
            <w:r>
              <w:rPr>
                <w:rFonts w:hint="eastAsia" w:ascii="宋体" w:hAnsi="宋体" w:cs="宋体"/>
                <w:i w:val="0"/>
                <w:color w:val="auto"/>
                <w:sz w:val="21"/>
                <w:szCs w:val="21"/>
                <w:u w:val="none"/>
                <w:lang w:eastAsia="zh-CN"/>
              </w:rPr>
              <w:t>金融</w:t>
            </w:r>
            <w:r>
              <w:rPr>
                <w:rFonts w:hint="eastAsia" w:ascii="宋体" w:hAnsi="宋体" w:eastAsia="宋体" w:cs="宋体"/>
                <w:i w:val="0"/>
                <w:color w:val="auto"/>
                <w:sz w:val="21"/>
                <w:szCs w:val="21"/>
                <w:u w:val="none"/>
                <w:lang w:eastAsia="zh-CN"/>
              </w:rPr>
              <w:t>基金、电商物流</w:t>
            </w:r>
            <w:r>
              <w:rPr>
                <w:rFonts w:hint="eastAsia" w:ascii="宋体" w:hAnsi="宋体" w:cs="宋体"/>
                <w:i w:val="0"/>
                <w:color w:val="auto"/>
                <w:sz w:val="21"/>
                <w:szCs w:val="21"/>
                <w:u w:val="none"/>
                <w:lang w:eastAsia="zh-CN"/>
              </w:rPr>
              <w:t>、文旅康养</w:t>
            </w:r>
            <w:r>
              <w:rPr>
                <w:rFonts w:hint="eastAsia" w:ascii="宋体" w:hAnsi="宋体" w:eastAsia="宋体" w:cs="宋体"/>
                <w:i w:val="0"/>
                <w:color w:val="auto"/>
                <w:sz w:val="21"/>
                <w:szCs w:val="21"/>
                <w:u w:val="none"/>
              </w:rPr>
              <w:t>等</w:t>
            </w:r>
            <w:r>
              <w:rPr>
                <w:rFonts w:hint="eastAsia" w:ascii="宋体" w:hAnsi="宋体" w:eastAsia="宋体" w:cs="宋体"/>
                <w:i w:val="0"/>
                <w:color w:val="auto"/>
                <w:sz w:val="21"/>
                <w:szCs w:val="21"/>
                <w:u w:val="none"/>
                <w:lang w:eastAsia="zh-CN"/>
              </w:rPr>
              <w:t>高端现代服务业</w:t>
            </w:r>
            <w:r>
              <w:rPr>
                <w:rFonts w:hint="eastAsia" w:ascii="宋体" w:hAnsi="宋体" w:cs="宋体"/>
                <w:i w:val="0"/>
                <w:color w:val="auto"/>
                <w:sz w:val="21"/>
                <w:szCs w:val="21"/>
                <w:u w:val="none"/>
                <w:lang w:val="en-US" w:eastAsia="zh-CN"/>
              </w:rPr>
              <w:t>和都市型精品农业</w:t>
            </w:r>
            <w:r>
              <w:rPr>
                <w:rFonts w:hint="eastAsia" w:ascii="宋体" w:hAnsi="宋体" w:cs="宋体"/>
                <w:i w:val="0"/>
                <w:color w:val="auto"/>
                <w:sz w:val="21"/>
                <w:szCs w:val="21"/>
                <w:u w:val="none"/>
                <w:lang w:eastAsia="zh-CN"/>
              </w:rPr>
              <w:t>等</w:t>
            </w:r>
            <w:r>
              <w:rPr>
                <w:rFonts w:hint="eastAsia" w:ascii="宋体" w:hAnsi="宋体" w:eastAsia="宋体" w:cs="宋体"/>
                <w:i w:val="0"/>
                <w:color w:val="auto"/>
                <w:sz w:val="21"/>
                <w:szCs w:val="21"/>
                <w:u w:val="none"/>
              </w:rPr>
              <w:t>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654" w:hRule="atLeast"/>
          <w:jc w:val="center"/>
        </w:trPr>
        <w:tc>
          <w:tcPr>
            <w:tcW w:w="5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61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陆丰市</w:t>
            </w:r>
          </w:p>
        </w:tc>
        <w:tc>
          <w:tcPr>
            <w:tcW w:w="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47</w:t>
            </w:r>
          </w:p>
        </w:tc>
        <w:tc>
          <w:tcPr>
            <w:tcW w:w="6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5</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35</w:t>
            </w:r>
          </w:p>
        </w:tc>
        <w:tc>
          <w:tcPr>
            <w:tcW w:w="6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7</w:t>
            </w:r>
          </w:p>
        </w:tc>
        <w:tc>
          <w:tcPr>
            <w:tcW w:w="1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6</w:t>
            </w:r>
          </w:p>
        </w:tc>
        <w:tc>
          <w:tcPr>
            <w:tcW w:w="10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rPr>
            </w:pPr>
            <w:r>
              <w:rPr>
                <w:rFonts w:hint="eastAsia" w:ascii="宋体" w:hAnsi="宋体"/>
                <w:color w:val="000000"/>
                <w:kern w:val="0"/>
                <w:sz w:val="21"/>
                <w:szCs w:val="21"/>
              </w:rPr>
              <w:t>2</w:t>
            </w:r>
            <w:r>
              <w:rPr>
                <w:rFonts w:hint="eastAsia" w:ascii="宋体" w:hAnsi="宋体"/>
                <w:color w:val="000000"/>
                <w:kern w:val="0"/>
                <w:sz w:val="21"/>
                <w:szCs w:val="21"/>
                <w:lang w:val="en-US" w:eastAsia="zh-CN"/>
              </w:rPr>
              <w:t>3</w:t>
            </w:r>
            <w:r>
              <w:rPr>
                <w:rFonts w:hint="eastAsia" w:ascii="宋体" w:hAnsi="宋体"/>
                <w:color w:val="000000"/>
                <w:kern w:val="0"/>
                <w:sz w:val="21"/>
                <w:szCs w:val="21"/>
              </w:rPr>
              <w:t>5</w:t>
            </w:r>
          </w:p>
        </w:tc>
        <w:tc>
          <w:tcPr>
            <w:tcW w:w="11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1"/>
                <w:szCs w:val="21"/>
                <w:highlight w:val="yellow"/>
                <w:u w:val="none"/>
                <w:lang w:val="en-US" w:eastAsia="zh-CN"/>
              </w:rPr>
            </w:pPr>
            <w:r>
              <w:rPr>
                <w:rFonts w:hint="eastAsia" w:ascii="宋体" w:hAnsi="宋体"/>
                <w:sz w:val="21"/>
                <w:szCs w:val="21"/>
                <w:lang w:val="en-US" w:eastAsia="zh-CN"/>
              </w:rPr>
              <w:t>70</w:t>
            </w:r>
            <w:r>
              <w:rPr>
                <w:rFonts w:hint="eastAsia" w:ascii="宋体" w:hAnsi="宋体"/>
                <w:sz w:val="21"/>
                <w:szCs w:val="21"/>
              </w:rPr>
              <w:t>.5</w:t>
            </w:r>
          </w:p>
        </w:tc>
        <w:tc>
          <w:tcPr>
            <w:tcW w:w="2808" w:type="dxa"/>
            <w:gridSpan w:val="2"/>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olor w:val="000000"/>
                <w:sz w:val="21"/>
                <w:szCs w:val="21"/>
                <w:lang w:eastAsia="zh-CN"/>
              </w:rPr>
            </w:pPr>
          </w:p>
        </w:tc>
        <w:tc>
          <w:tcPr>
            <w:tcW w:w="476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both"/>
              <w:textAlignment w:val="center"/>
              <w:rPr>
                <w:rFonts w:hint="eastAsia" w:ascii="宋体" w:hAnsi="宋体" w:eastAsia="宋体" w:cs="Times New Roman"/>
                <w:color w:val="000000"/>
                <w:kern w:val="2"/>
                <w:sz w:val="21"/>
                <w:szCs w:val="21"/>
                <w:lang w:val="en-US" w:eastAsia="zh-CN" w:bidi="ar-SA"/>
              </w:rPr>
            </w:pPr>
            <w:r>
              <w:rPr>
                <w:rFonts w:hint="eastAsia" w:ascii="宋体" w:hAnsi="宋体" w:eastAsia="宋体" w:cs="宋体"/>
                <w:i w:val="0"/>
                <w:color w:val="auto"/>
                <w:sz w:val="21"/>
                <w:szCs w:val="21"/>
                <w:u w:val="none"/>
              </w:rPr>
              <w:t>重点引进</w:t>
            </w:r>
            <w:r>
              <w:rPr>
                <w:rFonts w:hint="eastAsia" w:ascii="宋体" w:hAnsi="宋体" w:eastAsia="宋体" w:cs="宋体"/>
                <w:i w:val="0"/>
                <w:color w:val="auto"/>
                <w:sz w:val="21"/>
                <w:szCs w:val="21"/>
                <w:u w:val="none"/>
                <w:lang w:eastAsia="zh-CN"/>
              </w:rPr>
              <w:t>海上</w:t>
            </w:r>
            <w:r>
              <w:rPr>
                <w:rFonts w:hint="eastAsia" w:ascii="宋体" w:hAnsi="宋体" w:eastAsia="宋体" w:cs="宋体"/>
                <w:i w:val="0"/>
                <w:color w:val="auto"/>
                <w:sz w:val="21"/>
                <w:szCs w:val="21"/>
                <w:u w:val="none"/>
              </w:rPr>
              <w:t>风电装备制造、</w:t>
            </w:r>
            <w:r>
              <w:rPr>
                <w:rFonts w:hint="eastAsia" w:ascii="宋体" w:hAnsi="宋体" w:eastAsia="宋体" w:cs="宋体"/>
                <w:i w:val="0"/>
                <w:color w:val="auto"/>
                <w:sz w:val="21"/>
                <w:szCs w:val="21"/>
                <w:u w:val="none"/>
                <w:lang w:eastAsia="zh-CN"/>
              </w:rPr>
              <w:t>电子信息制造</w:t>
            </w:r>
            <w:r>
              <w:rPr>
                <w:rFonts w:hint="eastAsia" w:ascii="宋体" w:hAnsi="宋体" w:eastAsia="宋体" w:cs="宋体"/>
                <w:i w:val="0"/>
                <w:color w:val="auto"/>
                <w:sz w:val="21"/>
                <w:szCs w:val="21"/>
                <w:u w:val="none"/>
              </w:rPr>
              <w:t>、</w:t>
            </w:r>
            <w:r>
              <w:rPr>
                <w:rFonts w:hint="eastAsia" w:ascii="宋体" w:hAnsi="宋体" w:eastAsia="宋体" w:cs="宋体"/>
                <w:i w:val="0"/>
                <w:color w:val="auto"/>
                <w:sz w:val="21"/>
                <w:szCs w:val="21"/>
                <w:u w:val="none"/>
                <w:lang w:eastAsia="zh-CN"/>
              </w:rPr>
              <w:t>大石化新材料、新能源</w:t>
            </w:r>
            <w:r>
              <w:rPr>
                <w:rFonts w:hint="eastAsia" w:ascii="宋体" w:hAnsi="宋体" w:eastAsia="宋体" w:cs="宋体"/>
                <w:i w:val="0"/>
                <w:color w:val="auto"/>
                <w:sz w:val="21"/>
                <w:szCs w:val="21"/>
                <w:u w:val="none"/>
              </w:rPr>
              <w:t>及上下游配套</w:t>
            </w:r>
            <w:r>
              <w:rPr>
                <w:rFonts w:hint="eastAsia" w:ascii="宋体" w:hAnsi="宋体" w:cs="宋体"/>
                <w:i w:val="0"/>
                <w:color w:val="auto"/>
                <w:sz w:val="21"/>
                <w:szCs w:val="21"/>
                <w:u w:val="none"/>
                <w:lang w:val="en-US" w:eastAsia="zh-CN"/>
              </w:rPr>
              <w:t>先进制造业，都市型精品农业和文旅康养等高端现代服务业产业</w:t>
            </w:r>
            <w:r>
              <w:rPr>
                <w:rFonts w:hint="eastAsia" w:ascii="宋体" w:hAnsi="宋体" w:cs="宋体"/>
                <w:i w:val="0"/>
                <w:color w:val="auto"/>
                <w:sz w:val="21"/>
                <w:szCs w:val="21"/>
                <w:u w:val="none"/>
                <w:lang w:eastAsia="zh-CN"/>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684" w:hRule="atLeast"/>
          <w:jc w:val="center"/>
        </w:trPr>
        <w:tc>
          <w:tcPr>
            <w:tcW w:w="5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61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海丰县</w:t>
            </w:r>
          </w:p>
        </w:tc>
        <w:tc>
          <w:tcPr>
            <w:tcW w:w="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47</w:t>
            </w:r>
          </w:p>
        </w:tc>
        <w:tc>
          <w:tcPr>
            <w:tcW w:w="6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5</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35</w:t>
            </w:r>
          </w:p>
        </w:tc>
        <w:tc>
          <w:tcPr>
            <w:tcW w:w="6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7</w:t>
            </w:r>
          </w:p>
        </w:tc>
        <w:tc>
          <w:tcPr>
            <w:tcW w:w="1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6</w:t>
            </w:r>
          </w:p>
        </w:tc>
        <w:tc>
          <w:tcPr>
            <w:tcW w:w="10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rPr>
            </w:pPr>
            <w:r>
              <w:rPr>
                <w:rFonts w:hint="eastAsia" w:ascii="宋体" w:hAnsi="宋体"/>
                <w:color w:val="000000"/>
                <w:kern w:val="0"/>
                <w:sz w:val="21"/>
                <w:szCs w:val="21"/>
              </w:rPr>
              <w:t>2</w:t>
            </w:r>
            <w:r>
              <w:rPr>
                <w:rFonts w:hint="eastAsia" w:ascii="宋体" w:hAnsi="宋体"/>
                <w:color w:val="000000"/>
                <w:kern w:val="0"/>
                <w:sz w:val="21"/>
                <w:szCs w:val="21"/>
                <w:lang w:val="en-US" w:eastAsia="zh-CN"/>
              </w:rPr>
              <w:t>3</w:t>
            </w:r>
            <w:r>
              <w:rPr>
                <w:rFonts w:hint="eastAsia" w:ascii="宋体" w:hAnsi="宋体"/>
                <w:color w:val="000000"/>
                <w:kern w:val="0"/>
                <w:sz w:val="21"/>
                <w:szCs w:val="21"/>
              </w:rPr>
              <w:t>5</w:t>
            </w:r>
          </w:p>
        </w:tc>
        <w:tc>
          <w:tcPr>
            <w:tcW w:w="11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1"/>
                <w:szCs w:val="21"/>
                <w:highlight w:val="yellow"/>
                <w:u w:val="none"/>
                <w:lang w:val="en-US" w:eastAsia="zh-CN"/>
              </w:rPr>
            </w:pPr>
            <w:r>
              <w:rPr>
                <w:rFonts w:hint="eastAsia" w:ascii="宋体" w:hAnsi="宋体"/>
                <w:sz w:val="21"/>
                <w:szCs w:val="21"/>
                <w:lang w:val="en-US" w:eastAsia="zh-CN"/>
              </w:rPr>
              <w:t>70</w:t>
            </w:r>
            <w:r>
              <w:rPr>
                <w:rFonts w:hint="eastAsia" w:ascii="宋体" w:hAnsi="宋体"/>
                <w:sz w:val="21"/>
                <w:szCs w:val="21"/>
              </w:rPr>
              <w:t>.5</w:t>
            </w:r>
          </w:p>
        </w:tc>
        <w:tc>
          <w:tcPr>
            <w:tcW w:w="2808" w:type="dxa"/>
            <w:gridSpan w:val="2"/>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eastAsia="宋体"/>
                <w:color w:val="000000"/>
                <w:sz w:val="21"/>
                <w:szCs w:val="21"/>
                <w:lang w:eastAsia="zh-CN"/>
              </w:rPr>
            </w:pPr>
          </w:p>
        </w:tc>
        <w:tc>
          <w:tcPr>
            <w:tcW w:w="476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both"/>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重点引进大美丽产业、高端电子信息、精密技术装备制造、传统优势产业、</w:t>
            </w:r>
            <w:r>
              <w:rPr>
                <w:rFonts w:hint="eastAsia" w:ascii="宋体" w:hAnsi="宋体"/>
                <w:color w:val="000000"/>
                <w:sz w:val="21"/>
                <w:szCs w:val="21"/>
                <w:lang w:val="en-US" w:eastAsia="zh-CN"/>
              </w:rPr>
              <w:t>都市型精品农业和文旅康养、</w:t>
            </w:r>
            <w:r>
              <w:rPr>
                <w:rFonts w:hint="eastAsia" w:ascii="宋体" w:hAnsi="宋体"/>
                <w:color w:val="000000"/>
                <w:sz w:val="21"/>
                <w:szCs w:val="21"/>
                <w:lang w:eastAsia="zh-CN"/>
              </w:rPr>
              <w:t>总部经济、楼宇经济</w:t>
            </w:r>
            <w:r>
              <w:rPr>
                <w:rFonts w:hint="eastAsia" w:ascii="宋体" w:hAnsi="宋体"/>
                <w:color w:val="000000"/>
                <w:sz w:val="21"/>
                <w:szCs w:val="21"/>
                <w:lang w:val="en-US" w:eastAsia="zh-CN"/>
              </w:rPr>
              <w:t>等高端现代服务业</w:t>
            </w:r>
            <w:r>
              <w:rPr>
                <w:rFonts w:hint="eastAsia" w:ascii="宋体" w:hAnsi="宋体"/>
                <w:color w:val="000000"/>
                <w:sz w:val="21"/>
                <w:szCs w:val="21"/>
                <w:lang w:eastAsia="zh-CN"/>
              </w:rPr>
              <w:t>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664" w:hRule="atLeast"/>
          <w:jc w:val="center"/>
        </w:trPr>
        <w:tc>
          <w:tcPr>
            <w:tcW w:w="5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61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陆河县</w:t>
            </w:r>
          </w:p>
        </w:tc>
        <w:tc>
          <w:tcPr>
            <w:tcW w:w="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34</w:t>
            </w:r>
          </w:p>
        </w:tc>
        <w:tc>
          <w:tcPr>
            <w:tcW w:w="6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4</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23</w:t>
            </w:r>
          </w:p>
        </w:tc>
        <w:tc>
          <w:tcPr>
            <w:tcW w:w="6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7</w:t>
            </w:r>
          </w:p>
        </w:tc>
        <w:tc>
          <w:tcPr>
            <w:tcW w:w="1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4</w:t>
            </w:r>
          </w:p>
        </w:tc>
        <w:tc>
          <w:tcPr>
            <w:tcW w:w="10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170</w:t>
            </w:r>
          </w:p>
        </w:tc>
        <w:tc>
          <w:tcPr>
            <w:tcW w:w="11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1"/>
                <w:szCs w:val="21"/>
                <w:highlight w:val="yellow"/>
                <w:u w:val="none"/>
                <w:lang w:val="en-US" w:eastAsia="zh-CN"/>
              </w:rPr>
            </w:pPr>
            <w:r>
              <w:rPr>
                <w:rFonts w:hint="eastAsia" w:ascii="宋体" w:hAnsi="宋体"/>
                <w:kern w:val="0"/>
                <w:sz w:val="21"/>
                <w:szCs w:val="21"/>
                <w:lang w:val="en-US" w:eastAsia="zh-CN"/>
              </w:rPr>
              <w:t>51</w:t>
            </w:r>
          </w:p>
        </w:tc>
        <w:tc>
          <w:tcPr>
            <w:tcW w:w="2808" w:type="dxa"/>
            <w:gridSpan w:val="2"/>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color w:val="000000"/>
                <w:sz w:val="21"/>
                <w:szCs w:val="21"/>
                <w:lang w:val="en-US" w:eastAsia="zh-CN"/>
              </w:rPr>
            </w:pPr>
          </w:p>
        </w:tc>
        <w:tc>
          <w:tcPr>
            <w:tcW w:w="476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both"/>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重点引进新能源汽车、新材料、建筑装饰材料、电子信息制造业、</w:t>
            </w:r>
            <w:r>
              <w:rPr>
                <w:rFonts w:hint="eastAsia" w:ascii="宋体" w:hAnsi="宋体" w:cs="宋体"/>
                <w:i w:val="0"/>
                <w:color w:val="auto"/>
                <w:sz w:val="21"/>
                <w:szCs w:val="21"/>
                <w:u w:val="none"/>
                <w:lang w:val="en-US" w:eastAsia="zh-CN"/>
              </w:rPr>
              <w:t>都市型精品农业和文旅康养等高端现代服务业</w:t>
            </w:r>
            <w:r>
              <w:rPr>
                <w:rFonts w:hint="eastAsia" w:ascii="宋体" w:hAnsi="宋体"/>
                <w:color w:val="000000"/>
                <w:sz w:val="21"/>
                <w:szCs w:val="21"/>
                <w:lang w:val="en-US" w:eastAsia="zh-CN"/>
              </w:rPr>
              <w:t>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679" w:hRule="atLeast"/>
          <w:jc w:val="center"/>
        </w:trPr>
        <w:tc>
          <w:tcPr>
            <w:tcW w:w="5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61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红海湾开发区</w:t>
            </w:r>
          </w:p>
        </w:tc>
        <w:tc>
          <w:tcPr>
            <w:tcW w:w="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10</w:t>
            </w:r>
          </w:p>
        </w:tc>
        <w:tc>
          <w:tcPr>
            <w:tcW w:w="6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color w:val="000000"/>
                <w:kern w:val="0"/>
                <w:sz w:val="21"/>
                <w:szCs w:val="21"/>
              </w:rPr>
              <w:t>3</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2</w:t>
            </w:r>
          </w:p>
        </w:tc>
        <w:tc>
          <w:tcPr>
            <w:tcW w:w="6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5</w:t>
            </w:r>
          </w:p>
        </w:tc>
        <w:tc>
          <w:tcPr>
            <w:tcW w:w="1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color w:val="000000"/>
                <w:kern w:val="0"/>
                <w:sz w:val="21"/>
                <w:szCs w:val="21"/>
              </w:rPr>
              <w:t>1</w:t>
            </w:r>
          </w:p>
        </w:tc>
        <w:tc>
          <w:tcPr>
            <w:tcW w:w="10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50</w:t>
            </w:r>
          </w:p>
        </w:tc>
        <w:tc>
          <w:tcPr>
            <w:tcW w:w="11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1"/>
                <w:szCs w:val="21"/>
                <w:highlight w:val="yellow"/>
                <w:u w:val="none"/>
                <w:lang w:val="en-US" w:eastAsia="zh-CN"/>
              </w:rPr>
            </w:pPr>
            <w:r>
              <w:rPr>
                <w:rFonts w:hint="eastAsia" w:ascii="宋体" w:hAnsi="宋体"/>
                <w:kern w:val="0"/>
                <w:sz w:val="21"/>
                <w:szCs w:val="21"/>
              </w:rPr>
              <w:t>1</w:t>
            </w:r>
            <w:r>
              <w:rPr>
                <w:rFonts w:hint="eastAsia" w:ascii="宋体" w:hAnsi="宋体"/>
                <w:kern w:val="0"/>
                <w:sz w:val="21"/>
                <w:szCs w:val="21"/>
                <w:lang w:val="en-US" w:eastAsia="zh-CN"/>
              </w:rPr>
              <w:t>5</w:t>
            </w:r>
          </w:p>
        </w:tc>
        <w:tc>
          <w:tcPr>
            <w:tcW w:w="2808" w:type="dxa"/>
            <w:gridSpan w:val="2"/>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color w:val="000000"/>
                <w:kern w:val="0"/>
                <w:sz w:val="21"/>
                <w:szCs w:val="21"/>
                <w:lang w:val="en-US" w:eastAsia="zh-CN"/>
              </w:rPr>
            </w:pPr>
          </w:p>
        </w:tc>
        <w:tc>
          <w:tcPr>
            <w:tcW w:w="476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both"/>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lang w:val="en-US" w:eastAsia="zh-CN"/>
              </w:rPr>
              <w:t>重点引进滨海旅游、健康养老、港口物流、综合保税、商贸服务等高端现代服务业和海洋经济产业项目。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654" w:hRule="atLeast"/>
          <w:jc w:val="center"/>
        </w:trPr>
        <w:tc>
          <w:tcPr>
            <w:tcW w:w="5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61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华侨管理区</w:t>
            </w:r>
          </w:p>
        </w:tc>
        <w:tc>
          <w:tcPr>
            <w:tcW w:w="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6</w:t>
            </w:r>
          </w:p>
        </w:tc>
        <w:tc>
          <w:tcPr>
            <w:tcW w:w="6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color w:val="000000"/>
                <w:kern w:val="0"/>
                <w:sz w:val="21"/>
                <w:szCs w:val="21"/>
              </w:rPr>
              <w:t>2</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w:t>
            </w:r>
          </w:p>
        </w:tc>
        <w:tc>
          <w:tcPr>
            <w:tcW w:w="6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4</w:t>
            </w:r>
          </w:p>
        </w:tc>
        <w:tc>
          <w:tcPr>
            <w:tcW w:w="1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color w:val="000000"/>
                <w:kern w:val="0"/>
                <w:sz w:val="21"/>
                <w:szCs w:val="21"/>
              </w:rPr>
              <w:t>-</w:t>
            </w:r>
          </w:p>
        </w:tc>
        <w:tc>
          <w:tcPr>
            <w:tcW w:w="10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rPr>
            </w:pPr>
            <w:r>
              <w:rPr>
                <w:rFonts w:hint="eastAsia" w:ascii="宋体" w:hAnsi="宋体"/>
                <w:color w:val="000000"/>
                <w:kern w:val="0"/>
                <w:sz w:val="21"/>
                <w:szCs w:val="21"/>
              </w:rPr>
              <w:t>30</w:t>
            </w:r>
          </w:p>
        </w:tc>
        <w:tc>
          <w:tcPr>
            <w:tcW w:w="11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1"/>
                <w:szCs w:val="21"/>
                <w:highlight w:val="yellow"/>
                <w:u w:val="none"/>
                <w:lang w:val="en-US" w:eastAsia="zh-CN"/>
              </w:rPr>
            </w:pPr>
            <w:r>
              <w:rPr>
                <w:rFonts w:hint="eastAsia" w:ascii="宋体" w:hAnsi="宋体"/>
                <w:sz w:val="21"/>
                <w:szCs w:val="21"/>
              </w:rPr>
              <w:t>9</w:t>
            </w:r>
          </w:p>
        </w:tc>
        <w:tc>
          <w:tcPr>
            <w:tcW w:w="2808" w:type="dxa"/>
            <w:gridSpan w:val="2"/>
            <w:vMerge w:val="continue"/>
            <w:tcBorders>
              <w:left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color w:val="000000"/>
                <w:kern w:val="0"/>
                <w:sz w:val="21"/>
                <w:szCs w:val="21"/>
              </w:rPr>
            </w:pPr>
          </w:p>
        </w:tc>
        <w:tc>
          <w:tcPr>
            <w:tcW w:w="476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both"/>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 w:val="21"/>
                <w:szCs w:val="21"/>
                <w:lang w:eastAsia="zh-CN"/>
              </w:rPr>
              <w:t>重点引进</w:t>
            </w:r>
            <w:r>
              <w:rPr>
                <w:rFonts w:hint="eastAsia" w:ascii="宋体" w:hAnsi="宋体" w:eastAsia="宋体" w:cs="宋体"/>
                <w:i w:val="0"/>
                <w:color w:val="auto"/>
                <w:sz w:val="21"/>
                <w:szCs w:val="21"/>
                <w:u w:val="none"/>
              </w:rPr>
              <w:t>都市型精品农业</w:t>
            </w:r>
            <w:r>
              <w:rPr>
                <w:rFonts w:hint="eastAsia" w:ascii="宋体" w:hAnsi="宋体"/>
                <w:color w:val="000000"/>
                <w:kern w:val="0"/>
                <w:sz w:val="21"/>
                <w:szCs w:val="21"/>
              </w:rPr>
              <w:t>、</w:t>
            </w:r>
            <w:r>
              <w:rPr>
                <w:rFonts w:hint="eastAsia" w:ascii="宋体" w:hAnsi="宋体" w:eastAsia="宋体" w:cs="宋体"/>
                <w:i w:val="0"/>
                <w:color w:val="auto"/>
                <w:sz w:val="21"/>
                <w:szCs w:val="21"/>
                <w:u w:val="none"/>
              </w:rPr>
              <w:t>文旅康养</w:t>
            </w:r>
            <w:r>
              <w:rPr>
                <w:rFonts w:hint="eastAsia" w:ascii="宋体" w:hAnsi="宋体" w:eastAsia="宋体" w:cs="宋体"/>
                <w:i w:val="0"/>
                <w:color w:val="auto"/>
                <w:sz w:val="21"/>
                <w:szCs w:val="21"/>
                <w:u w:val="none"/>
                <w:lang w:eastAsia="zh-CN"/>
              </w:rPr>
              <w:t>、现代物流、传统优势产业</w:t>
            </w:r>
            <w:r>
              <w:rPr>
                <w:rFonts w:hint="eastAsia" w:ascii="宋体" w:hAnsi="宋体" w:eastAsia="宋体" w:cs="宋体"/>
                <w:i w:val="0"/>
                <w:color w:val="auto"/>
                <w:sz w:val="21"/>
                <w:szCs w:val="21"/>
                <w:u w:val="none"/>
              </w:rPr>
              <w:t>产业</w:t>
            </w:r>
            <w:r>
              <w:rPr>
                <w:rFonts w:hint="eastAsia" w:ascii="宋体" w:hAnsi="宋体" w:eastAsia="宋体" w:cs="宋体"/>
                <w:i w:val="0"/>
                <w:color w:val="auto"/>
                <w:sz w:val="21"/>
                <w:szCs w:val="21"/>
                <w:u w:val="none"/>
                <w:lang w:eastAsia="zh-CN"/>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439" w:hRule="atLeast"/>
          <w:jc w:val="center"/>
        </w:trPr>
        <w:tc>
          <w:tcPr>
            <w:tcW w:w="5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汕尾高新区</w:t>
            </w:r>
          </w:p>
        </w:tc>
        <w:tc>
          <w:tcPr>
            <w:tcW w:w="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35</w:t>
            </w:r>
          </w:p>
        </w:tc>
        <w:tc>
          <w:tcPr>
            <w:tcW w:w="6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color w:val="000000"/>
                <w:kern w:val="0"/>
                <w:sz w:val="21"/>
                <w:szCs w:val="21"/>
              </w:rPr>
              <w:t>-</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olor w:val="000000"/>
                <w:kern w:val="0"/>
                <w:sz w:val="21"/>
                <w:szCs w:val="21"/>
              </w:rPr>
              <w:t>3</w:t>
            </w:r>
            <w:r>
              <w:rPr>
                <w:rFonts w:hint="eastAsia" w:ascii="宋体" w:hAnsi="宋体"/>
                <w:color w:val="000000"/>
                <w:kern w:val="0"/>
                <w:sz w:val="21"/>
                <w:szCs w:val="21"/>
                <w:lang w:val="en-US" w:eastAsia="zh-CN"/>
              </w:rPr>
              <w:t>0</w:t>
            </w:r>
          </w:p>
        </w:tc>
        <w:tc>
          <w:tcPr>
            <w:tcW w:w="6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lang w:eastAsia="zh-CN"/>
              </w:rPr>
            </w:pPr>
            <w:r>
              <w:rPr>
                <w:rFonts w:hint="eastAsia" w:ascii="宋体" w:hAnsi="宋体"/>
                <w:color w:val="000000"/>
                <w:kern w:val="0"/>
                <w:sz w:val="21"/>
                <w:szCs w:val="21"/>
                <w:lang w:val="en-US" w:eastAsia="zh-CN"/>
              </w:rPr>
              <w:t>5</w:t>
            </w:r>
          </w:p>
        </w:tc>
        <w:tc>
          <w:tcPr>
            <w:tcW w:w="1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color w:val="000000"/>
                <w:kern w:val="0"/>
                <w:sz w:val="21"/>
                <w:szCs w:val="21"/>
              </w:rPr>
              <w:t>5</w:t>
            </w:r>
          </w:p>
        </w:tc>
        <w:tc>
          <w:tcPr>
            <w:tcW w:w="10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olor w:val="000000"/>
                <w:kern w:val="0"/>
                <w:sz w:val="21"/>
                <w:szCs w:val="21"/>
                <w:lang w:val="en-US" w:eastAsia="zh-CN"/>
              </w:rPr>
              <w:t>175</w:t>
            </w:r>
          </w:p>
        </w:tc>
        <w:tc>
          <w:tcPr>
            <w:tcW w:w="11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1"/>
                <w:szCs w:val="21"/>
                <w:highlight w:val="yellow"/>
                <w:u w:val="none"/>
                <w:lang w:val="en-US" w:eastAsia="zh-CN"/>
              </w:rPr>
            </w:pPr>
            <w:r>
              <w:rPr>
                <w:rFonts w:hint="eastAsia" w:ascii="宋体" w:hAnsi="宋体"/>
                <w:kern w:val="0"/>
                <w:sz w:val="21"/>
                <w:szCs w:val="21"/>
                <w:lang w:val="en-US" w:eastAsia="zh-CN"/>
              </w:rPr>
              <w:t>52.5</w:t>
            </w:r>
          </w:p>
        </w:tc>
        <w:tc>
          <w:tcPr>
            <w:tcW w:w="2808" w:type="dxa"/>
            <w:gridSpan w:val="2"/>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eastAsia" w:ascii="宋体" w:hAnsi="宋体"/>
                <w:color w:val="000000"/>
                <w:sz w:val="21"/>
                <w:szCs w:val="21"/>
                <w:lang w:val="en-US" w:eastAsia="zh-CN"/>
              </w:rPr>
            </w:pPr>
          </w:p>
        </w:tc>
        <w:tc>
          <w:tcPr>
            <w:tcW w:w="476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jc w:val="both"/>
              <w:textAlignment w:val="cente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重点引进电子信息制造、新能源、新材料、生物医药、大数据产业、新能源汽车及其他战略性新兴产业项目。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90" w:hRule="atLeast"/>
          <w:jc w:val="center"/>
        </w:trPr>
        <w:tc>
          <w:tcPr>
            <w:tcW w:w="5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p>
        </w:tc>
        <w:tc>
          <w:tcPr>
            <w:tcW w:w="16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7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b/>
                <w:bCs/>
                <w:color w:val="000000"/>
                <w:kern w:val="0"/>
                <w:sz w:val="21"/>
                <w:szCs w:val="21"/>
                <w:lang w:val="en-US" w:eastAsia="zh-CN"/>
              </w:rPr>
              <w:t>200</w:t>
            </w:r>
          </w:p>
        </w:tc>
        <w:tc>
          <w:tcPr>
            <w:tcW w:w="6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b/>
                <w:bCs/>
                <w:color w:val="000000"/>
                <w:kern w:val="0"/>
                <w:sz w:val="21"/>
                <w:szCs w:val="21"/>
                <w:lang w:val="en-US" w:eastAsia="zh-CN"/>
              </w:rPr>
              <w:t>25</w:t>
            </w:r>
          </w:p>
        </w:tc>
        <w:tc>
          <w:tcPr>
            <w:tcW w:w="6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b/>
                <w:bCs/>
                <w:color w:val="000000"/>
                <w:kern w:val="0"/>
                <w:sz w:val="21"/>
                <w:szCs w:val="21"/>
              </w:rPr>
              <w:t>1</w:t>
            </w:r>
            <w:r>
              <w:rPr>
                <w:rFonts w:hint="eastAsia" w:ascii="宋体" w:hAnsi="宋体"/>
                <w:b/>
                <w:bCs/>
                <w:color w:val="000000"/>
                <w:kern w:val="0"/>
                <w:sz w:val="21"/>
                <w:szCs w:val="21"/>
                <w:lang w:val="en-US" w:eastAsia="zh-CN"/>
              </w:rPr>
              <w:t>25</w:t>
            </w:r>
          </w:p>
        </w:tc>
        <w:tc>
          <w:tcPr>
            <w:tcW w:w="62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b/>
                <w:bCs/>
                <w:color w:val="000000"/>
                <w:kern w:val="0"/>
                <w:sz w:val="21"/>
                <w:szCs w:val="21"/>
                <w:lang w:val="en-US" w:eastAsia="zh-CN"/>
              </w:rPr>
              <w:t>50</w:t>
            </w:r>
          </w:p>
        </w:tc>
        <w:tc>
          <w:tcPr>
            <w:tcW w:w="139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sz w:val="21"/>
                <w:szCs w:val="21"/>
                <w:u w:val="none"/>
                <w:lang w:val="en-US" w:eastAsia="zh-CN"/>
              </w:rPr>
            </w:pPr>
            <w:r>
              <w:rPr>
                <w:rFonts w:hint="eastAsia" w:ascii="宋体" w:hAnsi="宋体"/>
                <w:b/>
                <w:bCs/>
                <w:color w:val="000000"/>
                <w:kern w:val="0"/>
                <w:sz w:val="21"/>
                <w:szCs w:val="21"/>
                <w:lang w:val="en-US" w:eastAsia="zh-CN"/>
              </w:rPr>
              <w:t>25</w:t>
            </w:r>
          </w:p>
        </w:tc>
        <w:tc>
          <w:tcPr>
            <w:tcW w:w="10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sz w:val="21"/>
                <w:szCs w:val="21"/>
                <w:u w:val="none"/>
                <w:lang w:val="en-US"/>
              </w:rPr>
            </w:pPr>
            <w:r>
              <w:rPr>
                <w:rFonts w:hint="eastAsia" w:ascii="宋体" w:hAnsi="宋体"/>
                <w:b/>
                <w:bCs/>
                <w:color w:val="000000"/>
                <w:kern w:val="0"/>
                <w:sz w:val="21"/>
                <w:szCs w:val="21"/>
              </w:rPr>
              <w:t>1</w:t>
            </w:r>
            <w:r>
              <w:rPr>
                <w:rFonts w:hint="eastAsia" w:ascii="宋体" w:hAnsi="宋体"/>
                <w:b/>
                <w:bCs/>
                <w:color w:val="000000"/>
                <w:kern w:val="0"/>
                <w:sz w:val="21"/>
                <w:szCs w:val="21"/>
                <w:lang w:val="en-US" w:eastAsia="zh-CN"/>
              </w:rPr>
              <w:t>0</w:t>
            </w:r>
            <w:r>
              <w:rPr>
                <w:rFonts w:hint="eastAsia" w:ascii="宋体" w:hAnsi="宋体"/>
                <w:b/>
                <w:bCs/>
                <w:color w:val="000000"/>
                <w:kern w:val="0"/>
                <w:sz w:val="21"/>
                <w:szCs w:val="21"/>
              </w:rPr>
              <w:t>00</w:t>
            </w:r>
          </w:p>
        </w:tc>
        <w:tc>
          <w:tcPr>
            <w:tcW w:w="116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auto"/>
                <w:sz w:val="21"/>
                <w:szCs w:val="21"/>
                <w:u w:val="none"/>
                <w:lang w:val="en-US" w:eastAsia="zh-CN"/>
              </w:rPr>
            </w:pPr>
            <w:r>
              <w:rPr>
                <w:rFonts w:hint="eastAsia" w:ascii="宋体" w:hAnsi="宋体"/>
                <w:b/>
                <w:bCs/>
                <w:sz w:val="21"/>
                <w:szCs w:val="21"/>
              </w:rPr>
              <w:t>3</w:t>
            </w:r>
            <w:r>
              <w:rPr>
                <w:rFonts w:hint="eastAsia" w:ascii="宋体" w:hAnsi="宋体"/>
                <w:b/>
                <w:bCs/>
                <w:sz w:val="21"/>
                <w:szCs w:val="21"/>
                <w:lang w:val="en-US" w:eastAsia="zh-CN"/>
              </w:rPr>
              <w:t>0</w:t>
            </w:r>
            <w:r>
              <w:rPr>
                <w:rFonts w:hint="eastAsia" w:ascii="宋体" w:hAnsi="宋体"/>
                <w:b/>
                <w:bCs/>
                <w:sz w:val="21"/>
                <w:szCs w:val="21"/>
              </w:rPr>
              <w:t>0</w:t>
            </w:r>
          </w:p>
        </w:tc>
        <w:tc>
          <w:tcPr>
            <w:tcW w:w="757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5" w:type="dxa"/>
          <w:trHeight w:val="408" w:hRule="atLeast"/>
          <w:jc w:val="center"/>
        </w:trPr>
        <w:tc>
          <w:tcPr>
            <w:tcW w:w="15980" w:type="dxa"/>
            <w:gridSpan w:val="2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备注：①</w:t>
            </w:r>
            <w:r>
              <w:rPr>
                <w:rFonts w:hint="eastAsia" w:ascii="宋体" w:hAnsi="宋体"/>
                <w:color w:val="000000"/>
                <w:kern w:val="0"/>
                <w:sz w:val="20"/>
                <w:szCs w:val="20"/>
              </w:rPr>
              <w:t>当年实际投资额是指产业项目落地当年建设实际投入资金额，包括购置土地、厂房建设、基础配套建设、生产设备以及注册资本和流动资金等。据测算，投资项目平均以三年为建设期限，按30%、30%、40%的比例分批投入</w:t>
            </w:r>
            <w:r>
              <w:rPr>
                <w:rFonts w:hint="eastAsia" w:ascii="宋体" w:hAnsi="宋体"/>
                <w:color w:val="000000"/>
                <w:kern w:val="0"/>
                <w:sz w:val="20"/>
                <w:szCs w:val="20"/>
                <w:lang w:eastAsia="zh-CN"/>
              </w:rPr>
              <w:t>，因此</w:t>
            </w:r>
            <w:r>
              <w:rPr>
                <w:rFonts w:hint="eastAsia" w:ascii="宋体" w:hAnsi="宋体"/>
                <w:color w:val="000000"/>
                <w:kern w:val="0"/>
                <w:sz w:val="20"/>
                <w:szCs w:val="20"/>
              </w:rPr>
              <w:t>项目落地建设首年实际投资额按30%的比例进行估算</w:t>
            </w:r>
            <w:r>
              <w:rPr>
                <w:rFonts w:hint="eastAsia" w:ascii="宋体" w:hAnsi="宋体"/>
                <w:color w:val="000000"/>
                <w:kern w:val="0"/>
                <w:sz w:val="20"/>
                <w:szCs w:val="20"/>
                <w:lang w:eastAsia="zh-CN"/>
              </w:rPr>
              <w:t>。②</w:t>
            </w:r>
            <w:r>
              <w:rPr>
                <w:rFonts w:hint="eastAsia" w:ascii="宋体" w:hAnsi="宋体" w:eastAsia="宋体" w:cs="宋体"/>
                <w:i w:val="0"/>
                <w:color w:val="auto"/>
                <w:kern w:val="0"/>
                <w:sz w:val="20"/>
                <w:szCs w:val="20"/>
                <w:u w:val="none"/>
                <w:lang w:val="en-US" w:eastAsia="zh-CN" w:bidi="ar"/>
              </w:rPr>
              <w:t>各县（市、区）招引项目不局限于“招引重点”中的产业类型。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0" w:hRule="atLeast"/>
          <w:jc w:val="center"/>
        </w:trPr>
        <w:tc>
          <w:tcPr>
            <w:tcW w:w="15995" w:type="dxa"/>
            <w:gridSpan w:val="24"/>
            <w:tcBorders>
              <w:top w:val="nil"/>
              <w:left w:val="nil"/>
              <w:bottom w:val="nil"/>
              <w:right w:val="nil"/>
            </w:tcBorders>
            <w:noWrap/>
            <w:tcMar>
              <w:top w:w="15" w:type="dxa"/>
              <w:left w:w="15" w:type="dxa"/>
              <w:right w:w="15" w:type="dxa"/>
            </w:tcMar>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jc w:val="center"/>
        </w:trPr>
        <w:tc>
          <w:tcPr>
            <w:tcW w:w="15995" w:type="dxa"/>
            <w:gridSpan w:val="24"/>
            <w:tcBorders>
              <w:top w:val="nil"/>
              <w:left w:val="nil"/>
              <w:bottom w:val="nil"/>
              <w:right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方正小标宋简体" w:hAnsi="方正小标宋简体" w:eastAsia="方正小标宋简体" w:cs="方正小标宋简体"/>
                <w:i w:val="0"/>
                <w:color w:val="auto"/>
                <w:sz w:val="44"/>
                <w:szCs w:val="44"/>
                <w:u w:val="none"/>
              </w:rPr>
            </w:pPr>
            <w:r>
              <w:rPr>
                <w:rFonts w:hint="eastAsia" w:ascii="方正小标宋简体" w:hAnsi="方正小标宋简体" w:eastAsia="方正小标宋简体" w:cs="方正小标宋简体"/>
                <w:i w:val="0"/>
                <w:color w:val="auto"/>
                <w:kern w:val="0"/>
                <w:sz w:val="44"/>
                <w:szCs w:val="44"/>
                <w:u w:val="none"/>
                <w:lang w:val="en-US" w:eastAsia="zh-CN" w:bidi="ar"/>
              </w:rPr>
              <w:t>2022年市直产业招商组名单及荐引任务分解表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jc w:val="center"/>
        </w:trPr>
        <w:tc>
          <w:tcPr>
            <w:tcW w:w="4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号</w:t>
            </w:r>
          </w:p>
        </w:tc>
        <w:tc>
          <w:tcPr>
            <w:tcW w:w="172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产业招商组</w:t>
            </w:r>
          </w:p>
        </w:tc>
        <w:tc>
          <w:tcPr>
            <w:tcW w:w="11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挂帅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领导</w:t>
            </w:r>
          </w:p>
        </w:tc>
        <w:tc>
          <w:tcPr>
            <w:tcW w:w="1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牵头单位</w:t>
            </w:r>
          </w:p>
        </w:tc>
        <w:tc>
          <w:tcPr>
            <w:tcW w:w="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任务个数</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1"/>
                <w:szCs w:val="21"/>
                <w:u w:val="none"/>
                <w:lang w:val="en-US" w:eastAsia="zh-CN" w:bidi="ar"/>
              </w:rPr>
              <w:t>投资额（亿元）</w:t>
            </w:r>
          </w:p>
        </w:tc>
        <w:tc>
          <w:tcPr>
            <w:tcW w:w="10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主要成员单位</w:t>
            </w:r>
            <w:r>
              <w:rPr>
                <w:rFonts w:hint="eastAsia" w:ascii="宋体" w:hAnsi="宋体" w:cs="宋体"/>
                <w:b/>
                <w:i w:val="0"/>
                <w:color w:val="auto"/>
                <w:kern w:val="0"/>
                <w:sz w:val="24"/>
                <w:szCs w:val="24"/>
                <w:u w:val="none"/>
                <w:lang w:val="en-US" w:eastAsia="zh-CN" w:bidi="ar"/>
              </w:rPr>
              <w:t xml:space="preserve">       </w:t>
            </w:r>
          </w:p>
        </w:tc>
        <w:tc>
          <w:tcPr>
            <w:tcW w:w="5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任务个数</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1"/>
                <w:szCs w:val="21"/>
                <w:u w:val="none"/>
                <w:lang w:val="en-US" w:eastAsia="zh-CN" w:bidi="ar"/>
              </w:rPr>
              <w:t>投资额（亿元）</w:t>
            </w:r>
          </w:p>
        </w:tc>
        <w:tc>
          <w:tcPr>
            <w:tcW w:w="14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协助单位</w:t>
            </w:r>
          </w:p>
        </w:tc>
        <w:tc>
          <w:tcPr>
            <w:tcW w:w="54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招引重点</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kern w:val="0"/>
                <w:sz w:val="18"/>
                <w:szCs w:val="18"/>
                <w:u w:val="none"/>
                <w:lang w:val="en-US" w:eastAsia="zh-CN" w:bidi="ar"/>
              </w:rPr>
            </w:pPr>
            <w:r>
              <w:rPr>
                <w:rFonts w:hint="eastAsia" w:ascii="宋体" w:hAnsi="宋体" w:eastAsia="宋体" w:cs="宋体"/>
                <w:b/>
                <w:i w:val="0"/>
                <w:color w:val="auto"/>
                <w:kern w:val="0"/>
                <w:sz w:val="18"/>
                <w:szCs w:val="18"/>
                <w:u w:val="none"/>
                <w:lang w:val="en-US" w:eastAsia="zh-CN" w:bidi="ar"/>
              </w:rPr>
              <w:t>总任务数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b/>
                <w:i w:val="0"/>
                <w:color w:val="auto"/>
                <w:sz w:val="18"/>
                <w:szCs w:val="18"/>
                <w:u w:val="none"/>
              </w:rPr>
            </w:pPr>
            <w:r>
              <w:rPr>
                <w:rFonts w:hint="eastAsia" w:ascii="宋体" w:hAnsi="宋体" w:cs="宋体"/>
                <w:b/>
                <w:i w:val="0"/>
                <w:color w:val="auto"/>
                <w:kern w:val="0"/>
                <w:sz w:val="18"/>
                <w:szCs w:val="18"/>
                <w:u w:val="none"/>
                <w:lang w:val="en-US" w:eastAsia="zh-CN" w:bidi="ar"/>
              </w:rPr>
              <w:t>总投资额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6"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72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产业招商综合组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（驻外招商组）</w:t>
            </w:r>
          </w:p>
        </w:tc>
        <w:tc>
          <w:tcPr>
            <w:tcW w:w="1125"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黄志坚</w:t>
            </w:r>
          </w:p>
        </w:tc>
        <w:tc>
          <w:tcPr>
            <w:tcW w:w="106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市投资促进局</w:t>
            </w:r>
          </w:p>
        </w:tc>
        <w:tc>
          <w:tcPr>
            <w:tcW w:w="66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1</w:t>
            </w:r>
            <w:r>
              <w:rPr>
                <w:rFonts w:hint="eastAsia" w:ascii="宋体" w:hAnsi="宋体" w:cs="宋体"/>
                <w:i w:val="0"/>
                <w:color w:val="auto"/>
                <w:kern w:val="0"/>
                <w:sz w:val="22"/>
                <w:szCs w:val="22"/>
                <w:highlight w:val="none"/>
                <w:u w:val="none"/>
                <w:lang w:val="en-US" w:eastAsia="zh-CN" w:bidi="ar"/>
              </w:rPr>
              <w:t>0</w:t>
            </w:r>
          </w:p>
        </w:tc>
        <w:tc>
          <w:tcPr>
            <w:tcW w:w="8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20</w:t>
            </w: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0"/>
                <w:szCs w:val="20"/>
                <w:highlight w:val="none"/>
                <w:u w:val="none"/>
                <w:lang w:val="en-US" w:eastAsia="zh-CN" w:bidi="ar"/>
              </w:rPr>
              <w:t>北京招商中心</w:t>
            </w:r>
          </w:p>
        </w:tc>
        <w:tc>
          <w:tcPr>
            <w:tcW w:w="5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1</w:t>
            </w:r>
            <w:r>
              <w:rPr>
                <w:rFonts w:hint="eastAsia" w:ascii="宋体" w:hAnsi="宋体" w:cs="宋体"/>
                <w:i w:val="0"/>
                <w:color w:val="auto"/>
                <w:kern w:val="0"/>
                <w:sz w:val="22"/>
                <w:szCs w:val="22"/>
                <w:highlight w:val="none"/>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60</w:t>
            </w:r>
          </w:p>
        </w:tc>
        <w:tc>
          <w:tcPr>
            <w:tcW w:w="147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市发改局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市住建局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市生态环境局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市自然资源局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市林业局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市农业农村局</w:t>
            </w:r>
          </w:p>
          <w:p>
            <w:pPr>
              <w:pStyle w:val="2"/>
              <w:keepNext w:val="0"/>
              <w:keepLines w:val="0"/>
              <w:suppressLineNumbers w:val="0"/>
              <w:spacing w:before="0" w:beforeAutospacing="0" w:afterAutospacing="0"/>
              <w:ind w:right="0"/>
              <w:rPr>
                <w:rFonts w:hint="eastAsia"/>
                <w:lang w:val="en-US" w:eastAsia="zh-CN"/>
              </w:rPr>
            </w:pPr>
          </w:p>
          <w:p>
            <w:pPr>
              <w:keepNext w:val="0"/>
              <w:keepLines w:val="0"/>
              <w:suppressLineNumbers w:val="0"/>
              <w:spacing w:before="0" w:beforeAutospacing="0" w:after="0" w:afterAutospacing="0"/>
              <w:ind w:left="0" w:right="0"/>
              <w:rPr>
                <w:rFonts w:hint="eastAsia"/>
              </w:rPr>
            </w:pPr>
          </w:p>
        </w:tc>
        <w:tc>
          <w:tcPr>
            <w:tcW w:w="180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sz w:val="18"/>
                <w:szCs w:val="18"/>
                <w:u w:val="none"/>
                <w:lang w:val="en-US" w:eastAsia="zh-CN"/>
              </w:rPr>
              <w:t>以京津冀地区、长三角地区、粤港澳大湾区作为重点区域，紧盯国企、央企、各类500强企业、上市企业、科技型企业以及乡贤企业等，用好</w:t>
            </w:r>
            <w:r>
              <w:rPr>
                <w:rFonts w:hint="eastAsia" w:ascii="宋体" w:hAnsi="宋体" w:cs="宋体"/>
                <w:i w:val="0"/>
                <w:color w:val="auto"/>
                <w:sz w:val="18"/>
                <w:szCs w:val="18"/>
                <w:u w:val="none"/>
                <w:lang w:val="en-US" w:eastAsia="zh-CN"/>
              </w:rPr>
              <w:t>用足</w:t>
            </w:r>
            <w:r>
              <w:rPr>
                <w:rFonts w:hint="eastAsia" w:ascii="宋体" w:hAnsi="宋体" w:eastAsia="宋体" w:cs="宋体"/>
                <w:i w:val="0"/>
                <w:color w:val="auto"/>
                <w:sz w:val="18"/>
                <w:szCs w:val="18"/>
                <w:u w:val="none"/>
                <w:lang w:val="en-US" w:eastAsia="zh-CN"/>
              </w:rPr>
              <w:t>产业地图和产业图谱，精准分析产业布局、投资趋向</w:t>
            </w:r>
            <w:r>
              <w:rPr>
                <w:rFonts w:hint="eastAsia" w:ascii="宋体" w:hAnsi="宋体" w:cs="宋体"/>
                <w:i w:val="0"/>
                <w:color w:val="auto"/>
                <w:sz w:val="18"/>
                <w:szCs w:val="18"/>
                <w:u w:val="none"/>
                <w:lang w:val="en-US" w:eastAsia="zh-CN"/>
              </w:rPr>
              <w:t>，</w:t>
            </w:r>
            <w:r>
              <w:rPr>
                <w:rFonts w:hint="eastAsia" w:ascii="宋体" w:hAnsi="宋体" w:eastAsia="宋体" w:cs="宋体"/>
                <w:i w:val="0"/>
                <w:color w:val="auto"/>
                <w:sz w:val="18"/>
                <w:szCs w:val="18"/>
                <w:u w:val="none"/>
                <w:lang w:val="en-US" w:eastAsia="zh-CN"/>
              </w:rPr>
              <w:t>及时捕捉产业外溢信息，</w:t>
            </w:r>
            <w:r>
              <w:rPr>
                <w:rFonts w:hint="eastAsia" w:ascii="宋体" w:hAnsi="宋体" w:cs="宋体"/>
                <w:i w:val="0"/>
                <w:color w:val="auto"/>
                <w:sz w:val="18"/>
                <w:szCs w:val="18"/>
                <w:u w:val="none"/>
                <w:lang w:val="en-US" w:eastAsia="zh-CN"/>
              </w:rPr>
              <w:t>着力引进</w:t>
            </w:r>
            <w:r>
              <w:rPr>
                <w:rFonts w:hint="eastAsia" w:ascii="宋体" w:hAnsi="宋体" w:eastAsia="宋体" w:cs="宋体"/>
                <w:i w:val="0"/>
                <w:color w:val="auto"/>
                <w:sz w:val="18"/>
                <w:szCs w:val="18"/>
                <w:u w:val="none"/>
                <w:lang w:val="en-US" w:eastAsia="zh-CN"/>
              </w:rPr>
              <w:t>一批与我市产业特色</w:t>
            </w:r>
            <w:r>
              <w:rPr>
                <w:rFonts w:hint="eastAsia" w:ascii="宋体" w:hAnsi="宋体" w:cs="宋体"/>
                <w:i w:val="0"/>
                <w:color w:val="auto"/>
                <w:sz w:val="18"/>
                <w:szCs w:val="18"/>
                <w:u w:val="none"/>
                <w:lang w:val="en-US" w:eastAsia="zh-CN"/>
              </w:rPr>
              <w:t>、产业规划</w:t>
            </w:r>
            <w:r>
              <w:rPr>
                <w:rFonts w:hint="eastAsia" w:ascii="宋体" w:hAnsi="宋体" w:eastAsia="宋体" w:cs="宋体"/>
                <w:i w:val="0"/>
                <w:color w:val="auto"/>
                <w:sz w:val="18"/>
                <w:szCs w:val="18"/>
                <w:u w:val="none"/>
                <w:lang w:val="en-US" w:eastAsia="zh-CN"/>
              </w:rPr>
              <w:t>和资源优势契合度高的“大好高”“专精特新”</w:t>
            </w:r>
            <w:r>
              <w:rPr>
                <w:rFonts w:hint="eastAsia" w:ascii="宋体" w:hAnsi="宋体" w:cs="宋体"/>
                <w:i w:val="0"/>
                <w:color w:val="auto"/>
                <w:sz w:val="18"/>
                <w:szCs w:val="18"/>
                <w:u w:val="none"/>
                <w:lang w:val="en-US" w:eastAsia="zh-CN"/>
              </w:rPr>
              <w:t>产业</w:t>
            </w:r>
            <w:r>
              <w:rPr>
                <w:rFonts w:hint="eastAsia" w:ascii="宋体" w:hAnsi="宋体" w:eastAsia="宋体" w:cs="宋体"/>
                <w:i w:val="0"/>
                <w:color w:val="auto"/>
                <w:sz w:val="18"/>
                <w:szCs w:val="18"/>
                <w:u w:val="none"/>
                <w:lang w:val="en-US" w:eastAsia="zh-CN"/>
              </w:rPr>
              <w:t>项目</w:t>
            </w:r>
            <w:r>
              <w:rPr>
                <w:rFonts w:hint="eastAsia" w:ascii="宋体" w:hAnsi="宋体" w:cs="宋体"/>
                <w:i w:val="0"/>
                <w:color w:val="auto"/>
                <w:sz w:val="18"/>
                <w:szCs w:val="18"/>
                <w:u w:val="none"/>
                <w:lang w:val="en-US" w:eastAsia="zh-CN"/>
              </w:rPr>
              <w:t>。</w:t>
            </w:r>
          </w:p>
        </w:tc>
        <w:tc>
          <w:tcPr>
            <w:tcW w:w="3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重点引进总部经济、楼宇经济、数字经济等新型经济业态，以及金融保险、产业基金</w:t>
            </w:r>
            <w:r>
              <w:rPr>
                <w:rFonts w:hint="eastAsia" w:ascii="宋体" w:hAnsi="宋体" w:cs="宋体"/>
                <w:i w:val="0"/>
                <w:color w:val="auto"/>
                <w:sz w:val="18"/>
                <w:szCs w:val="18"/>
                <w:u w:val="none"/>
                <w:lang w:eastAsia="zh-CN"/>
              </w:rPr>
              <w:t>、</w:t>
            </w:r>
            <w:r>
              <w:rPr>
                <w:rFonts w:hint="eastAsia" w:ascii="宋体" w:hAnsi="宋体" w:cs="宋体"/>
                <w:i w:val="0"/>
                <w:color w:val="auto"/>
                <w:sz w:val="18"/>
                <w:szCs w:val="18"/>
                <w:u w:val="none"/>
                <w:lang w:val="en-US" w:eastAsia="zh-CN"/>
              </w:rPr>
              <w:t>商贸会展</w:t>
            </w:r>
            <w:r>
              <w:rPr>
                <w:rFonts w:hint="eastAsia" w:ascii="宋体" w:hAnsi="宋体" w:eastAsia="宋体" w:cs="宋体"/>
                <w:i w:val="0"/>
                <w:color w:val="auto"/>
                <w:sz w:val="18"/>
                <w:szCs w:val="18"/>
                <w:u w:val="none"/>
              </w:rPr>
              <w:t>等</w:t>
            </w:r>
            <w:r>
              <w:rPr>
                <w:rFonts w:hint="eastAsia" w:ascii="宋体" w:hAnsi="宋体" w:cs="宋体"/>
                <w:i w:val="0"/>
                <w:color w:val="auto"/>
                <w:sz w:val="18"/>
                <w:szCs w:val="18"/>
                <w:u w:val="none"/>
                <w:lang w:eastAsia="zh-CN"/>
              </w:rPr>
              <w:t>高端现代服务业</w:t>
            </w:r>
            <w:r>
              <w:rPr>
                <w:rFonts w:hint="eastAsia" w:ascii="宋体" w:hAnsi="宋体" w:eastAsia="宋体" w:cs="宋体"/>
                <w:i w:val="0"/>
                <w:color w:val="auto"/>
                <w:sz w:val="18"/>
                <w:szCs w:val="18"/>
                <w:u w:val="none"/>
              </w:rPr>
              <w:t>产业项目。</w:t>
            </w:r>
          </w:p>
        </w:tc>
        <w:tc>
          <w:tcPr>
            <w:tcW w:w="8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highlight w:val="none"/>
                <w:u w:val="none"/>
                <w:lang w:val="en-US" w:eastAsia="zh-CN" w:bidi="ar"/>
              </w:rPr>
              <w:t>105个  486亿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3"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highlight w:val="none"/>
                <w:u w:val="none"/>
              </w:rPr>
            </w:pPr>
          </w:p>
        </w:tc>
        <w:tc>
          <w:tcPr>
            <w:tcW w:w="66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highlight w:val="none"/>
                <w:u w:val="none"/>
              </w:rPr>
            </w:pPr>
          </w:p>
        </w:tc>
        <w:tc>
          <w:tcPr>
            <w:tcW w:w="8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上海招商中心</w:t>
            </w:r>
          </w:p>
        </w:tc>
        <w:tc>
          <w:tcPr>
            <w:tcW w:w="5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cs="宋体"/>
                <w:i w:val="0"/>
                <w:color w:val="auto"/>
                <w:kern w:val="0"/>
                <w:sz w:val="22"/>
                <w:szCs w:val="22"/>
                <w:highlight w:val="none"/>
                <w:u w:val="none"/>
                <w:lang w:val="en-US" w:eastAsia="zh-CN" w:bidi="ar"/>
              </w:rPr>
              <w:t>12</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60</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800"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3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重点引进风电装备制造、临港装备制造、海洋工程、海洋重工、石化能源以及上下游配套产业和商贸物流、电子商务、金融保险、产业基金、总部经济等产业项目。</w:t>
            </w: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3"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黄志坚</w:t>
            </w:r>
          </w:p>
        </w:tc>
        <w:tc>
          <w:tcPr>
            <w:tcW w:w="106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市驻外办</w:t>
            </w:r>
          </w:p>
        </w:tc>
        <w:tc>
          <w:tcPr>
            <w:tcW w:w="66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cs="宋体"/>
                <w:i w:val="0"/>
                <w:color w:val="auto"/>
                <w:kern w:val="0"/>
                <w:sz w:val="22"/>
                <w:szCs w:val="22"/>
                <w:highlight w:val="none"/>
                <w:u w:val="none"/>
                <w:lang w:val="en-US" w:eastAsia="zh-CN" w:bidi="ar"/>
              </w:rPr>
              <w:t>3</w:t>
            </w:r>
          </w:p>
        </w:tc>
        <w:tc>
          <w:tcPr>
            <w:tcW w:w="8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广州招商中心</w:t>
            </w:r>
          </w:p>
        </w:tc>
        <w:tc>
          <w:tcPr>
            <w:tcW w:w="5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cs="宋体"/>
                <w:i w:val="0"/>
                <w:color w:val="auto"/>
                <w:kern w:val="0"/>
                <w:sz w:val="22"/>
                <w:szCs w:val="22"/>
                <w:highlight w:val="none"/>
                <w:u w:val="none"/>
                <w:lang w:val="en-US" w:eastAsia="zh-CN" w:bidi="ar"/>
              </w:rPr>
              <w:t>32</w:t>
            </w:r>
          </w:p>
        </w:tc>
        <w:tc>
          <w:tcPr>
            <w:tcW w:w="7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160</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800"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lang w:eastAsia="zh-CN"/>
              </w:rPr>
            </w:pPr>
          </w:p>
        </w:tc>
        <w:tc>
          <w:tcPr>
            <w:tcW w:w="3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重点引进电子信息、海洋生物、纺织服装和金银珠宝首饰、食品加工、传统工艺、都市型精品农业、现代渔业、文旅康养、商贸物流、电子商务、技术服务、会展以及数字经济等产业项目。</w:t>
            </w: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7"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highlight w:val="none"/>
                <w:u w:val="none"/>
              </w:rPr>
            </w:pPr>
          </w:p>
        </w:tc>
        <w:tc>
          <w:tcPr>
            <w:tcW w:w="66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highlight w:val="none"/>
                <w:u w:val="none"/>
              </w:rPr>
            </w:pPr>
          </w:p>
        </w:tc>
        <w:tc>
          <w:tcPr>
            <w:tcW w:w="8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highlight w:val="none"/>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深圳招商中心</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36</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sz w:val="22"/>
                <w:szCs w:val="22"/>
                <w:highlight w:val="none"/>
                <w:u w:val="none"/>
                <w:lang w:val="en-US" w:eastAsia="zh-CN"/>
              </w:rPr>
            </w:pPr>
            <w:r>
              <w:rPr>
                <w:rFonts w:hint="eastAsia" w:ascii="宋体" w:hAnsi="宋体" w:cs="宋体"/>
                <w:i w:val="0"/>
                <w:color w:val="auto"/>
                <w:sz w:val="22"/>
                <w:szCs w:val="22"/>
                <w:highlight w:val="none"/>
                <w:u w:val="none"/>
                <w:lang w:val="en-US" w:eastAsia="zh-CN"/>
              </w:rPr>
              <w:t>180</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80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36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rPr>
              <w:t>重点引进新一代电子信息技术、新能源、新材料、新能源汽车、生物医药、节能环保、高端装备制造等战略性新兴产业，都市型精品农业，文旅康养产业，商贸物流、电子商务、技术服务、会展等高端现代服务业，以及数字经济等产业项目。</w:t>
            </w: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72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临港工业与电力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能源产业招商组</w:t>
            </w:r>
          </w:p>
        </w:tc>
        <w:tc>
          <w:tcPr>
            <w:tcW w:w="112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黄志坚</w:t>
            </w:r>
          </w:p>
        </w:tc>
        <w:tc>
          <w:tcPr>
            <w:tcW w:w="106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市发展和改革局</w:t>
            </w:r>
          </w:p>
        </w:tc>
        <w:tc>
          <w:tcPr>
            <w:tcW w:w="66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w:t>
            </w:r>
          </w:p>
        </w:tc>
        <w:tc>
          <w:tcPr>
            <w:tcW w:w="8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市财政局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市发改局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市住建局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市生态环境局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市自然资源局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市林业局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市农业农村局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p>
        </w:tc>
        <w:tc>
          <w:tcPr>
            <w:tcW w:w="5484"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重点引进</w:t>
            </w:r>
            <w:r>
              <w:rPr>
                <w:rFonts w:hint="eastAsia" w:ascii="宋体" w:hAnsi="宋体" w:eastAsia="宋体" w:cs="宋体"/>
                <w:i w:val="0"/>
                <w:color w:val="auto"/>
                <w:kern w:val="0"/>
                <w:sz w:val="21"/>
                <w:szCs w:val="21"/>
                <w:u w:val="none"/>
                <w:lang w:val="en-US" w:eastAsia="zh-CN" w:bidi="ar"/>
              </w:rPr>
              <w:t>水力发电、风能发电、生物能、地热能、核能等发电项目</w:t>
            </w:r>
            <w:r>
              <w:rPr>
                <w:rFonts w:hint="eastAsia" w:ascii="宋体" w:hAnsi="宋体" w:cs="宋体"/>
                <w:i w:val="0"/>
                <w:color w:val="auto"/>
                <w:kern w:val="0"/>
                <w:sz w:val="21"/>
                <w:szCs w:val="21"/>
                <w:u w:val="none"/>
                <w:lang w:val="en-US" w:eastAsia="zh-CN" w:bidi="ar"/>
              </w:rPr>
              <w:t>，</w:t>
            </w:r>
            <w:r>
              <w:rPr>
                <w:rFonts w:hint="eastAsia" w:ascii="宋体" w:hAnsi="宋体" w:eastAsia="宋体" w:cs="宋体"/>
                <w:i w:val="0"/>
                <w:color w:val="auto"/>
                <w:kern w:val="0"/>
                <w:sz w:val="21"/>
                <w:szCs w:val="21"/>
                <w:u w:val="none"/>
                <w:lang w:val="en-US" w:eastAsia="zh-CN" w:bidi="ar"/>
              </w:rPr>
              <w:t>临港装备制造、</w:t>
            </w:r>
            <w:r>
              <w:rPr>
                <w:rFonts w:hint="eastAsia" w:ascii="宋体" w:hAnsi="宋体" w:cs="宋体"/>
                <w:i w:val="0"/>
                <w:color w:val="auto"/>
                <w:kern w:val="0"/>
                <w:sz w:val="21"/>
                <w:szCs w:val="21"/>
                <w:u w:val="none"/>
                <w:lang w:val="en-US" w:eastAsia="zh-CN" w:bidi="ar"/>
              </w:rPr>
              <w:t>海上风电装备制造、</w:t>
            </w:r>
            <w:r>
              <w:rPr>
                <w:rFonts w:hint="eastAsia" w:ascii="宋体" w:hAnsi="宋体" w:eastAsia="宋体" w:cs="宋体"/>
                <w:i w:val="0"/>
                <w:color w:val="auto"/>
                <w:kern w:val="0"/>
                <w:sz w:val="21"/>
                <w:szCs w:val="21"/>
                <w:u w:val="none"/>
                <w:lang w:val="en-US" w:eastAsia="zh-CN" w:bidi="ar"/>
              </w:rPr>
              <w:t>海洋工程、海洋重工、石化能源及上下游配套等临港工业</w:t>
            </w:r>
            <w:r>
              <w:rPr>
                <w:rFonts w:hint="eastAsia" w:ascii="宋体" w:hAnsi="宋体" w:cs="宋体"/>
                <w:i w:val="0"/>
                <w:color w:val="auto"/>
                <w:kern w:val="0"/>
                <w:sz w:val="21"/>
                <w:szCs w:val="21"/>
                <w:u w:val="none"/>
                <w:lang w:val="en-US" w:eastAsia="zh-CN" w:bidi="ar"/>
              </w:rPr>
              <w:t>产业项目</w:t>
            </w:r>
            <w:r>
              <w:rPr>
                <w:rFonts w:hint="eastAsia" w:ascii="宋体" w:hAnsi="宋体" w:eastAsia="宋体" w:cs="宋体"/>
                <w:i w:val="0"/>
                <w:color w:val="auto"/>
                <w:kern w:val="0"/>
                <w:sz w:val="21"/>
                <w:szCs w:val="21"/>
                <w:u w:val="none"/>
                <w:lang w:val="en-US" w:eastAsia="zh-CN" w:bidi="ar"/>
              </w:rPr>
              <w:t>。</w:t>
            </w:r>
          </w:p>
        </w:tc>
        <w:tc>
          <w:tcPr>
            <w:tcW w:w="8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9个    18亿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市住房和城乡建设局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市林业局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72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现代渔业农业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产业招商组</w:t>
            </w:r>
          </w:p>
        </w:tc>
        <w:tc>
          <w:tcPr>
            <w:tcW w:w="112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曾宏武</w:t>
            </w:r>
          </w:p>
        </w:tc>
        <w:tc>
          <w:tcPr>
            <w:tcW w:w="106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市农业农村局</w:t>
            </w:r>
          </w:p>
        </w:tc>
        <w:tc>
          <w:tcPr>
            <w:tcW w:w="66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w:t>
            </w:r>
          </w:p>
        </w:tc>
        <w:tc>
          <w:tcPr>
            <w:tcW w:w="8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市委台办</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重点引进新技术设施农业、农产品深加工及流通业、现代农作物种业、农业新品种新技术转化应用、绿色生态、观光休闲农业和农业社会化服务产业；捕捞渔业、水产养殖业、水产品加工</w:t>
            </w:r>
            <w:r>
              <w:rPr>
                <w:rFonts w:hint="eastAsia" w:ascii="宋体" w:hAnsi="宋体" w:cs="宋体"/>
                <w:i w:val="0"/>
                <w:color w:val="auto"/>
                <w:sz w:val="21"/>
                <w:szCs w:val="21"/>
                <w:u w:val="none"/>
                <w:lang w:eastAsia="zh-CN"/>
              </w:rPr>
              <w:t>等海洋渔业以及冷链物流等产业项目</w:t>
            </w:r>
            <w:r>
              <w:rPr>
                <w:rFonts w:hint="eastAsia" w:ascii="宋体" w:hAnsi="宋体" w:eastAsia="宋体" w:cs="宋体"/>
                <w:i w:val="0"/>
                <w:color w:val="auto"/>
                <w:sz w:val="21"/>
                <w:szCs w:val="21"/>
                <w:u w:val="none"/>
              </w:rPr>
              <w:t>。</w:t>
            </w:r>
          </w:p>
        </w:tc>
        <w:tc>
          <w:tcPr>
            <w:tcW w:w="8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9个    18亿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市水务局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2"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市供销社</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4"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w:t>
            </w:r>
          </w:p>
        </w:tc>
        <w:tc>
          <w:tcPr>
            <w:tcW w:w="172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战略性新兴产业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招商组</w:t>
            </w:r>
          </w:p>
        </w:tc>
        <w:tc>
          <w:tcPr>
            <w:tcW w:w="112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温树</w:t>
            </w:r>
            <w:r>
              <w:rPr>
                <w:rFonts w:hint="eastAsia" w:ascii="宋体" w:hAnsi="宋体" w:cs="宋体"/>
                <w:i w:val="0"/>
                <w:color w:val="auto"/>
                <w:kern w:val="0"/>
                <w:sz w:val="22"/>
                <w:szCs w:val="22"/>
                <w:u w:val="none"/>
                <w:lang w:val="en-US" w:eastAsia="zh-CN" w:bidi="ar"/>
              </w:rPr>
              <w:t>斌</w:t>
            </w:r>
          </w:p>
        </w:tc>
        <w:tc>
          <w:tcPr>
            <w:tcW w:w="106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市科学技术局</w:t>
            </w:r>
          </w:p>
        </w:tc>
        <w:tc>
          <w:tcPr>
            <w:tcW w:w="66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w:t>
            </w:r>
          </w:p>
        </w:tc>
        <w:tc>
          <w:tcPr>
            <w:tcW w:w="8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市自然资源局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重点引进新材料、新能源、新能源汽车、新一代信息技术、节能环保、生物医药、高端装备制造等</w:t>
            </w:r>
            <w:r>
              <w:rPr>
                <w:rFonts w:hint="eastAsia" w:ascii="宋体" w:hAnsi="宋体" w:cs="宋体"/>
                <w:i w:val="0"/>
                <w:color w:val="auto"/>
                <w:sz w:val="21"/>
                <w:szCs w:val="21"/>
                <w:u w:val="none"/>
                <w:lang w:eastAsia="zh-CN"/>
              </w:rPr>
              <w:t>战略性新兴产业</w:t>
            </w:r>
            <w:r>
              <w:rPr>
                <w:rFonts w:hint="eastAsia" w:ascii="宋体" w:hAnsi="宋体" w:eastAsia="宋体" w:cs="宋体"/>
                <w:i w:val="0"/>
                <w:color w:val="auto"/>
                <w:sz w:val="21"/>
                <w:szCs w:val="21"/>
                <w:u w:val="none"/>
              </w:rPr>
              <w:t>；平板显示、半导体照明、电子元器件、集成电路、光电一体化等高端电子产品制造业；特高压、人工智能、新能源汽车充电桩、大数据中心等“新基建”</w:t>
            </w:r>
            <w:r>
              <w:rPr>
                <w:rFonts w:hint="eastAsia" w:ascii="宋体" w:hAnsi="宋体" w:cs="宋体"/>
                <w:i w:val="0"/>
                <w:color w:val="auto"/>
                <w:sz w:val="21"/>
                <w:szCs w:val="21"/>
                <w:u w:val="none"/>
                <w:lang w:eastAsia="zh-CN"/>
              </w:rPr>
              <w:t>产业</w:t>
            </w:r>
            <w:r>
              <w:rPr>
                <w:rFonts w:hint="eastAsia" w:ascii="宋体" w:hAnsi="宋体" w:eastAsia="宋体" w:cs="宋体"/>
                <w:i w:val="0"/>
                <w:color w:val="auto"/>
                <w:sz w:val="21"/>
                <w:szCs w:val="21"/>
                <w:u w:val="none"/>
              </w:rPr>
              <w:t>项目。</w:t>
            </w:r>
          </w:p>
        </w:tc>
        <w:tc>
          <w:tcPr>
            <w:tcW w:w="8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1</w:t>
            </w:r>
            <w:r>
              <w:rPr>
                <w:rFonts w:hint="eastAsia" w:ascii="宋体" w:hAnsi="宋体" w:cs="宋体"/>
                <w:i w:val="0"/>
                <w:color w:val="auto"/>
                <w:kern w:val="0"/>
                <w:sz w:val="22"/>
                <w:szCs w:val="22"/>
                <w:u w:val="none"/>
                <w:lang w:val="en-US" w:eastAsia="zh-CN" w:bidi="ar"/>
              </w:rPr>
              <w:t>1个   22亿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市卫生健康局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市医疗保障局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4" w:hRule="atLeast"/>
          <w:jc w:val="center"/>
        </w:trPr>
        <w:tc>
          <w:tcPr>
            <w:tcW w:w="429" w:type="dxa"/>
            <w:vMerge w:val="continue"/>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市科学技术协会</w:t>
            </w:r>
          </w:p>
        </w:tc>
        <w:tc>
          <w:tcPr>
            <w:tcW w:w="540"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429" w:type="dxa"/>
            <w:vMerge w:val="restart"/>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w:t>
            </w:r>
          </w:p>
        </w:tc>
        <w:tc>
          <w:tcPr>
            <w:tcW w:w="1722" w:type="dxa"/>
            <w:gridSpan w:val="2"/>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文旅康养产业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招商组</w:t>
            </w:r>
          </w:p>
        </w:tc>
        <w:tc>
          <w:tcPr>
            <w:tcW w:w="1125" w:type="dxa"/>
            <w:gridSpan w:val="3"/>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kern w:val="0"/>
                <w:sz w:val="22"/>
                <w:szCs w:val="22"/>
                <w:u w:val="none"/>
                <w:lang w:val="en-US" w:eastAsia="zh-CN" w:bidi="ar"/>
              </w:rPr>
              <w:t>庄红琴</w:t>
            </w:r>
          </w:p>
        </w:tc>
        <w:tc>
          <w:tcPr>
            <w:tcW w:w="1062" w:type="dxa"/>
            <w:gridSpan w:val="3"/>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市文化广电旅游体育局</w:t>
            </w:r>
          </w:p>
        </w:tc>
        <w:tc>
          <w:tcPr>
            <w:tcW w:w="660" w:type="dxa"/>
            <w:gridSpan w:val="2"/>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w:t>
            </w:r>
          </w:p>
        </w:tc>
        <w:tc>
          <w:tcPr>
            <w:tcW w:w="810"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1080"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市教育局</w:t>
            </w:r>
          </w:p>
        </w:tc>
        <w:tc>
          <w:tcPr>
            <w:tcW w:w="540" w:type="dxa"/>
            <w:gridSpan w:val="2"/>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重点引进</w:t>
            </w:r>
            <w:r>
              <w:rPr>
                <w:rFonts w:hint="eastAsia" w:ascii="宋体" w:hAnsi="宋体" w:cs="宋体"/>
                <w:i w:val="0"/>
                <w:color w:val="auto"/>
                <w:sz w:val="21"/>
                <w:szCs w:val="21"/>
                <w:u w:val="none"/>
                <w:lang w:eastAsia="zh-CN"/>
              </w:rPr>
              <w:t>文</w:t>
            </w:r>
            <w:r>
              <w:rPr>
                <w:rFonts w:hint="eastAsia" w:ascii="宋体" w:hAnsi="宋体" w:eastAsia="宋体" w:cs="宋体"/>
                <w:i w:val="0"/>
                <w:color w:val="auto"/>
                <w:sz w:val="21"/>
                <w:szCs w:val="21"/>
                <w:u w:val="none"/>
              </w:rPr>
              <w:t>化艺术、文化信息传输、文化创意和设计、文化休闲娱乐等服务业；文化工艺美术品、体育物质产品和体育服务产品的生产经营；滨海旅游、红色旅游、生态旅游、文化旅游、休闲旅游、</w:t>
            </w:r>
            <w:r>
              <w:rPr>
                <w:rFonts w:hint="eastAsia" w:ascii="宋体" w:hAnsi="宋体" w:cs="宋体"/>
                <w:i w:val="0"/>
                <w:color w:val="auto"/>
                <w:sz w:val="21"/>
                <w:szCs w:val="21"/>
                <w:u w:val="none"/>
                <w:lang w:eastAsia="zh-CN"/>
              </w:rPr>
              <w:t>健康养老、</w:t>
            </w:r>
            <w:r>
              <w:rPr>
                <w:rFonts w:hint="eastAsia" w:ascii="宋体" w:hAnsi="宋体" w:eastAsia="宋体" w:cs="宋体"/>
                <w:i w:val="0"/>
                <w:color w:val="auto"/>
                <w:sz w:val="21"/>
                <w:szCs w:val="21"/>
                <w:u w:val="none"/>
              </w:rPr>
              <w:t>旅游酒店及旅游基础设施建设、旅游配套服务业等产业</w:t>
            </w:r>
            <w:r>
              <w:rPr>
                <w:rFonts w:hint="eastAsia" w:ascii="宋体" w:hAnsi="宋体" w:cs="宋体"/>
                <w:i w:val="0"/>
                <w:color w:val="auto"/>
                <w:sz w:val="21"/>
                <w:szCs w:val="21"/>
                <w:u w:val="none"/>
                <w:lang w:eastAsia="zh-CN"/>
              </w:rPr>
              <w:t>项目</w:t>
            </w:r>
            <w:r>
              <w:rPr>
                <w:rFonts w:hint="eastAsia" w:ascii="宋体" w:hAnsi="宋体" w:eastAsia="宋体" w:cs="宋体"/>
                <w:i w:val="0"/>
                <w:color w:val="auto"/>
                <w:sz w:val="21"/>
                <w:szCs w:val="21"/>
                <w:u w:val="none"/>
              </w:rPr>
              <w:t>。</w:t>
            </w:r>
          </w:p>
        </w:tc>
        <w:tc>
          <w:tcPr>
            <w:tcW w:w="815" w:type="dxa"/>
            <w:gridSpan w:val="2"/>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9个    18亿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429" w:type="dxa"/>
            <w:vMerge w:val="continue"/>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top w:val="single" w:color="auto" w:sz="4" w:space="0"/>
              <w:left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top w:val="single" w:color="auto" w:sz="4" w:space="0"/>
              <w:left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市民政局</w:t>
            </w:r>
          </w:p>
        </w:tc>
        <w:tc>
          <w:tcPr>
            <w:tcW w:w="540"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jc w:val="center"/>
        </w:trPr>
        <w:tc>
          <w:tcPr>
            <w:tcW w:w="429"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市生态环境局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172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现代服务业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招商组</w:t>
            </w:r>
          </w:p>
        </w:tc>
        <w:tc>
          <w:tcPr>
            <w:tcW w:w="112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叶健德</w:t>
            </w:r>
          </w:p>
        </w:tc>
        <w:tc>
          <w:tcPr>
            <w:tcW w:w="106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市商务局</w:t>
            </w:r>
          </w:p>
        </w:tc>
        <w:tc>
          <w:tcPr>
            <w:tcW w:w="66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w:t>
            </w:r>
          </w:p>
        </w:tc>
        <w:tc>
          <w:tcPr>
            <w:tcW w:w="8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市交通运输局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市发改局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市住建局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市生态环境局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市自然资源局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市林业局</w:t>
            </w:r>
          </w:p>
          <w:p>
            <w:pPr>
              <w:keepNext w:val="0"/>
              <w:keepLines w:val="0"/>
              <w:widowControl/>
              <w:suppressLineNumbers w:val="0"/>
              <w:spacing w:before="0" w:beforeAutospacing="0" w:after="0" w:afterAutospacing="0"/>
              <w:ind w:left="0" w:right="0"/>
              <w:jc w:val="center"/>
              <w:textAlignment w:val="center"/>
              <w:rPr>
                <w:rFonts w:hint="eastAsia"/>
                <w:lang w:val="en-US" w:eastAsia="zh-CN"/>
              </w:rPr>
            </w:pPr>
            <w:r>
              <w:rPr>
                <w:rFonts w:hint="eastAsia"/>
                <w:lang w:val="en-US" w:eastAsia="zh-CN"/>
              </w:rPr>
              <w:t>市农业农村局</w:t>
            </w:r>
          </w:p>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重点引进软件和信息技术服务业、科学研究和技术服务业、咨询信息传输服务业、金融保险</w:t>
            </w:r>
            <w:r>
              <w:rPr>
                <w:rFonts w:hint="eastAsia" w:ascii="宋体" w:hAnsi="宋体" w:cs="宋体"/>
                <w:i w:val="0"/>
                <w:color w:val="auto"/>
                <w:sz w:val="21"/>
                <w:szCs w:val="21"/>
                <w:u w:val="none"/>
                <w:lang w:eastAsia="zh-CN"/>
              </w:rPr>
              <w:t>服务业、</w:t>
            </w:r>
            <w:r>
              <w:rPr>
                <w:rFonts w:hint="eastAsia" w:ascii="宋体" w:hAnsi="宋体" w:eastAsia="宋体" w:cs="宋体"/>
                <w:i w:val="0"/>
                <w:color w:val="auto"/>
                <w:sz w:val="21"/>
                <w:szCs w:val="21"/>
                <w:u w:val="none"/>
              </w:rPr>
              <w:t>教育卫生服务业、商贸流通业、</w:t>
            </w:r>
            <w:r>
              <w:rPr>
                <w:rFonts w:hint="eastAsia" w:ascii="宋体" w:hAnsi="宋体" w:cs="宋体"/>
                <w:i w:val="0"/>
                <w:color w:val="auto"/>
                <w:sz w:val="21"/>
                <w:szCs w:val="21"/>
                <w:u w:val="none"/>
                <w:lang w:eastAsia="zh-CN"/>
              </w:rPr>
              <w:t>港口物流业、</w:t>
            </w:r>
            <w:r>
              <w:rPr>
                <w:rFonts w:hint="eastAsia" w:ascii="宋体" w:hAnsi="宋体" w:eastAsia="宋体" w:cs="宋体"/>
                <w:i w:val="0"/>
                <w:color w:val="auto"/>
                <w:sz w:val="21"/>
                <w:szCs w:val="21"/>
                <w:u w:val="none"/>
              </w:rPr>
              <w:t>交通运输业、仓储物流业、批发零售业、公共设施管理业、会展和医疗服务</w:t>
            </w:r>
            <w:r>
              <w:rPr>
                <w:rFonts w:hint="eastAsia" w:ascii="宋体" w:hAnsi="宋体" w:eastAsia="宋体" w:cs="宋体"/>
                <w:i w:val="0"/>
                <w:color w:val="auto"/>
                <w:sz w:val="21"/>
                <w:szCs w:val="21"/>
                <w:u w:val="none"/>
                <w:lang w:eastAsia="zh-CN"/>
              </w:rPr>
              <w:t>以及</w:t>
            </w:r>
            <w:r>
              <w:rPr>
                <w:rFonts w:hint="eastAsia" w:ascii="宋体" w:hAnsi="宋体" w:eastAsia="宋体" w:cs="宋体"/>
                <w:i w:val="0"/>
                <w:color w:val="auto"/>
                <w:sz w:val="21"/>
                <w:szCs w:val="21"/>
                <w:u w:val="none"/>
              </w:rPr>
              <w:t>总部经济、数字经济、</w:t>
            </w:r>
            <w:r>
              <w:rPr>
                <w:rFonts w:hint="eastAsia" w:ascii="宋体" w:hAnsi="宋体" w:cs="宋体"/>
                <w:i w:val="0"/>
                <w:color w:val="auto"/>
                <w:sz w:val="21"/>
                <w:szCs w:val="21"/>
                <w:u w:val="none"/>
                <w:lang w:eastAsia="zh-CN"/>
              </w:rPr>
              <w:t>楼宇经济、税源经济、</w:t>
            </w:r>
            <w:r>
              <w:rPr>
                <w:rFonts w:hint="eastAsia" w:ascii="宋体" w:hAnsi="宋体" w:eastAsia="宋体" w:cs="宋体"/>
                <w:i w:val="0"/>
                <w:color w:val="auto"/>
                <w:sz w:val="21"/>
                <w:szCs w:val="21"/>
                <w:u w:val="none"/>
              </w:rPr>
              <w:t>产业基金等新型业态</w:t>
            </w:r>
            <w:r>
              <w:rPr>
                <w:rFonts w:hint="eastAsia" w:ascii="宋体" w:hAnsi="宋体" w:cs="宋体"/>
                <w:i w:val="0"/>
                <w:color w:val="auto"/>
                <w:sz w:val="21"/>
                <w:szCs w:val="21"/>
                <w:u w:val="none"/>
                <w:lang w:eastAsia="zh-CN"/>
              </w:rPr>
              <w:t>产业项目</w:t>
            </w:r>
            <w:r>
              <w:rPr>
                <w:rFonts w:hint="eastAsia" w:ascii="宋体" w:hAnsi="宋体" w:eastAsia="宋体" w:cs="宋体"/>
                <w:i w:val="0"/>
                <w:color w:val="auto"/>
                <w:sz w:val="21"/>
                <w:szCs w:val="21"/>
                <w:u w:val="none"/>
              </w:rPr>
              <w:t>。</w:t>
            </w:r>
          </w:p>
        </w:tc>
        <w:tc>
          <w:tcPr>
            <w:tcW w:w="8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9个    18亿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市金融工作局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市政务服务数据管理局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2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1722"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传统优势产业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招商组</w:t>
            </w:r>
          </w:p>
        </w:tc>
        <w:tc>
          <w:tcPr>
            <w:tcW w:w="1125"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温树斌</w:t>
            </w:r>
          </w:p>
        </w:tc>
        <w:tc>
          <w:tcPr>
            <w:tcW w:w="106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市工业和信息化局</w:t>
            </w:r>
          </w:p>
        </w:tc>
        <w:tc>
          <w:tcPr>
            <w:tcW w:w="66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w:t>
            </w:r>
          </w:p>
        </w:tc>
        <w:tc>
          <w:tcPr>
            <w:tcW w:w="81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市委统战部</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重点引进</w:t>
            </w:r>
            <w:r>
              <w:rPr>
                <w:rFonts w:hint="eastAsia" w:ascii="宋体" w:hAnsi="宋体" w:eastAsia="宋体" w:cs="宋体"/>
                <w:i w:val="0"/>
                <w:color w:val="auto"/>
                <w:kern w:val="0"/>
                <w:sz w:val="21"/>
                <w:szCs w:val="21"/>
                <w:u w:val="none"/>
                <w:lang w:val="en-US" w:eastAsia="zh-CN" w:bidi="ar"/>
              </w:rPr>
              <w:t>纺织服装、食品</w:t>
            </w:r>
            <w:r>
              <w:rPr>
                <w:rFonts w:hint="eastAsia" w:ascii="宋体" w:hAnsi="宋体" w:cs="宋体"/>
                <w:i w:val="0"/>
                <w:color w:val="auto"/>
                <w:kern w:val="0"/>
                <w:sz w:val="21"/>
                <w:szCs w:val="21"/>
                <w:u w:val="none"/>
                <w:lang w:val="en-US" w:eastAsia="zh-CN" w:bidi="ar"/>
              </w:rPr>
              <w:t>饮料</w:t>
            </w:r>
            <w:r>
              <w:rPr>
                <w:rFonts w:hint="eastAsia" w:ascii="宋体" w:hAnsi="宋体" w:eastAsia="宋体" w:cs="宋体"/>
                <w:i w:val="0"/>
                <w:color w:val="auto"/>
                <w:kern w:val="0"/>
                <w:sz w:val="21"/>
                <w:szCs w:val="21"/>
                <w:u w:val="none"/>
                <w:lang w:val="en-US" w:eastAsia="zh-CN" w:bidi="ar"/>
              </w:rPr>
              <w:t>、</w:t>
            </w:r>
            <w:r>
              <w:rPr>
                <w:rFonts w:hint="eastAsia" w:ascii="宋体" w:hAnsi="宋体" w:cs="宋体"/>
                <w:i w:val="0"/>
                <w:color w:val="auto"/>
                <w:kern w:val="0"/>
                <w:sz w:val="21"/>
                <w:szCs w:val="21"/>
                <w:u w:val="none"/>
                <w:lang w:val="en-US" w:eastAsia="zh-CN" w:bidi="ar"/>
              </w:rPr>
              <w:t>现代家居、化妆品、</w:t>
            </w:r>
            <w:r>
              <w:rPr>
                <w:rFonts w:hint="eastAsia" w:ascii="宋体" w:hAnsi="宋体" w:eastAsia="宋体" w:cs="宋体"/>
                <w:i w:val="0"/>
                <w:color w:val="auto"/>
                <w:kern w:val="0"/>
                <w:sz w:val="21"/>
                <w:szCs w:val="21"/>
                <w:u w:val="none"/>
                <w:lang w:val="en-US" w:eastAsia="zh-CN" w:bidi="ar"/>
              </w:rPr>
              <w:t>珠宝首饰、鞋类、玩具、圣诞</w:t>
            </w:r>
            <w:r>
              <w:rPr>
                <w:rFonts w:hint="eastAsia" w:ascii="宋体" w:hAnsi="宋体" w:cs="宋体"/>
                <w:i w:val="0"/>
                <w:color w:val="auto"/>
                <w:kern w:val="0"/>
                <w:sz w:val="21"/>
                <w:szCs w:val="21"/>
                <w:u w:val="none"/>
                <w:lang w:val="en-US" w:eastAsia="zh-CN" w:bidi="ar"/>
              </w:rPr>
              <w:t>品</w:t>
            </w:r>
            <w:r>
              <w:rPr>
                <w:rFonts w:hint="eastAsia" w:ascii="宋体" w:hAnsi="宋体" w:eastAsia="宋体" w:cs="宋体"/>
                <w:i w:val="0"/>
                <w:color w:val="auto"/>
                <w:kern w:val="0"/>
                <w:sz w:val="21"/>
                <w:szCs w:val="21"/>
                <w:u w:val="none"/>
                <w:lang w:val="en-US" w:eastAsia="zh-CN" w:bidi="ar"/>
              </w:rPr>
              <w:t>等传统优势产业</w:t>
            </w:r>
            <w:r>
              <w:rPr>
                <w:rFonts w:hint="eastAsia" w:ascii="宋体" w:hAnsi="宋体" w:cs="宋体"/>
                <w:i w:val="0"/>
                <w:color w:val="auto"/>
                <w:kern w:val="0"/>
                <w:sz w:val="21"/>
                <w:szCs w:val="21"/>
                <w:u w:val="none"/>
                <w:lang w:val="en-US" w:eastAsia="zh-CN" w:bidi="ar"/>
              </w:rPr>
              <w:t>项目</w:t>
            </w:r>
            <w:r>
              <w:rPr>
                <w:rFonts w:hint="eastAsia" w:ascii="宋体" w:hAnsi="宋体" w:eastAsia="宋体" w:cs="宋体"/>
                <w:i w:val="0"/>
                <w:color w:val="auto"/>
                <w:kern w:val="0"/>
                <w:sz w:val="21"/>
                <w:szCs w:val="21"/>
                <w:u w:val="none"/>
                <w:lang w:val="en-US" w:eastAsia="zh-CN" w:bidi="ar"/>
              </w:rPr>
              <w:t>。</w:t>
            </w:r>
          </w:p>
        </w:tc>
        <w:tc>
          <w:tcPr>
            <w:tcW w:w="81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9个    18亿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市委外办</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2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722"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color w:val="auto"/>
                <w:sz w:val="22"/>
                <w:szCs w:val="22"/>
                <w:u w:val="none"/>
              </w:rPr>
            </w:pPr>
          </w:p>
        </w:tc>
        <w:tc>
          <w:tcPr>
            <w:tcW w:w="1125"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6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66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81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市工商联</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auto"/>
                <w:sz w:val="21"/>
                <w:szCs w:val="21"/>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1" w:hRule="atLeast"/>
          <w:jc w:val="center"/>
        </w:trPr>
        <w:tc>
          <w:tcPr>
            <w:tcW w:w="4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172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国企央企招商组</w:t>
            </w:r>
          </w:p>
        </w:tc>
        <w:tc>
          <w:tcPr>
            <w:tcW w:w="11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黄志坚</w:t>
            </w:r>
          </w:p>
        </w:tc>
        <w:tc>
          <w:tcPr>
            <w:tcW w:w="10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市国资委</w:t>
            </w:r>
          </w:p>
        </w:tc>
        <w:tc>
          <w:tcPr>
            <w:tcW w:w="6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6</w:t>
            </w:r>
          </w:p>
        </w:tc>
        <w:tc>
          <w:tcPr>
            <w:tcW w:w="1080"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市市场监督管理局</w:t>
            </w:r>
          </w:p>
        </w:tc>
        <w:tc>
          <w:tcPr>
            <w:tcW w:w="54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473"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auto"/>
                <w:sz w:val="22"/>
                <w:szCs w:val="22"/>
                <w:u w:val="none"/>
              </w:rPr>
            </w:pPr>
          </w:p>
        </w:tc>
        <w:tc>
          <w:tcPr>
            <w:tcW w:w="54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重点招引世界500强、国内500强和其他大型国企、央企、科研院所，依托产业基金</w:t>
            </w:r>
            <w:r>
              <w:rPr>
                <w:rFonts w:hint="eastAsia" w:ascii="宋体" w:hAnsi="宋体" w:eastAsia="宋体" w:cs="宋体"/>
                <w:i w:val="0"/>
                <w:color w:val="auto"/>
                <w:sz w:val="21"/>
                <w:szCs w:val="21"/>
                <w:u w:val="none"/>
              </w:rPr>
              <w:t>开展招商引资</w:t>
            </w:r>
            <w:r>
              <w:rPr>
                <w:rFonts w:hint="eastAsia" w:ascii="宋体" w:hAnsi="宋体" w:cs="宋体"/>
                <w:i w:val="0"/>
                <w:color w:val="auto"/>
                <w:sz w:val="21"/>
                <w:szCs w:val="21"/>
                <w:u w:val="none"/>
                <w:lang w:eastAsia="zh-CN"/>
              </w:rPr>
              <w:t>。</w:t>
            </w:r>
          </w:p>
        </w:tc>
        <w:tc>
          <w:tcPr>
            <w:tcW w:w="8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sz w:val="22"/>
                <w:szCs w:val="22"/>
                <w:u w:val="none"/>
                <w:lang w:val="en-US"/>
              </w:rPr>
            </w:pPr>
            <w:r>
              <w:rPr>
                <w:rFonts w:hint="eastAsia" w:ascii="宋体" w:hAnsi="宋体" w:cs="宋体"/>
                <w:i w:val="0"/>
                <w:color w:val="auto"/>
                <w:kern w:val="0"/>
                <w:sz w:val="22"/>
                <w:szCs w:val="22"/>
                <w:u w:val="none"/>
                <w:lang w:val="en-US" w:eastAsia="zh-CN" w:bidi="ar"/>
              </w:rPr>
              <w:t>5个    10亿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5995" w:type="dxa"/>
            <w:gridSpan w:val="2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auto"/>
                <w:sz w:val="20"/>
                <w:szCs w:val="20"/>
                <w:u w:val="none"/>
                <w:lang w:val="en-US"/>
              </w:rPr>
            </w:pPr>
            <w:r>
              <w:rPr>
                <w:rFonts w:hint="eastAsia" w:ascii="宋体" w:hAnsi="宋体" w:eastAsia="宋体" w:cs="宋体"/>
                <w:i w:val="0"/>
                <w:color w:val="auto"/>
                <w:kern w:val="0"/>
                <w:sz w:val="20"/>
                <w:szCs w:val="20"/>
                <w:u w:val="none"/>
                <w:lang w:val="en-US" w:eastAsia="zh-CN" w:bidi="ar"/>
              </w:rPr>
              <w:t>备注：各产业招商组荐引的项目不局限于“招引重点”中的产业类型。                                                                          总计：</w:t>
            </w:r>
            <w:r>
              <w:rPr>
                <w:rFonts w:hint="eastAsia" w:ascii="宋体" w:hAnsi="宋体" w:cs="宋体"/>
                <w:i w:val="0"/>
                <w:color w:val="auto"/>
                <w:kern w:val="0"/>
                <w:sz w:val="20"/>
                <w:szCs w:val="20"/>
                <w:u w:val="none"/>
                <w:lang w:val="en-US" w:eastAsia="zh-CN" w:bidi="ar"/>
              </w:rPr>
              <w:t>166</w:t>
            </w:r>
            <w:r>
              <w:rPr>
                <w:rFonts w:hint="eastAsia" w:ascii="宋体" w:hAnsi="宋体" w:eastAsia="宋体" w:cs="宋体"/>
                <w:i w:val="0"/>
                <w:color w:val="auto"/>
                <w:kern w:val="0"/>
                <w:sz w:val="20"/>
                <w:szCs w:val="20"/>
                <w:u w:val="none"/>
                <w:lang w:val="en-US" w:eastAsia="zh-CN" w:bidi="ar"/>
              </w:rPr>
              <w:t>个</w:t>
            </w:r>
            <w:r>
              <w:rPr>
                <w:rFonts w:hint="eastAsia" w:ascii="宋体" w:hAnsi="宋体" w:cs="宋体"/>
                <w:i w:val="0"/>
                <w:color w:val="auto"/>
                <w:kern w:val="0"/>
                <w:sz w:val="20"/>
                <w:szCs w:val="20"/>
                <w:u w:val="none"/>
                <w:lang w:val="en-US" w:eastAsia="zh-CN" w:bidi="ar"/>
              </w:rPr>
              <w:t>，608亿元</w:t>
            </w:r>
          </w:p>
        </w:tc>
      </w:tr>
    </w:tbl>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rPr>
        <w:sectPr>
          <w:footerReference r:id="rId4" w:type="default"/>
          <w:pgSz w:w="16838" w:h="11906" w:orient="landscape"/>
          <w:pgMar w:top="1474" w:right="1383" w:bottom="1474" w:left="144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方正小标宋简体" w:hAnsi="方正小标宋简体" w:eastAsia="方正小标宋简体" w:cs="方正小标宋简体"/>
          <w:sz w:val="44"/>
          <w:szCs w:val="44"/>
        </w:rPr>
      </w:pPr>
      <w:r>
        <w:rPr>
          <w:rFonts w:hint="eastAsia" w:ascii="楷体" w:hAnsi="楷体" w:eastAsia="楷体" w:cs="楷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年新开工项目季度分工表</w:t>
      </w:r>
    </w:p>
    <w:tbl>
      <w:tblPr>
        <w:tblStyle w:val="7"/>
        <w:tblW w:w="8718" w:type="dxa"/>
        <w:jc w:val="center"/>
        <w:tblLayout w:type="fixed"/>
        <w:tblCellMar>
          <w:top w:w="0" w:type="dxa"/>
          <w:left w:w="0" w:type="dxa"/>
          <w:bottom w:w="0" w:type="dxa"/>
          <w:right w:w="0" w:type="dxa"/>
        </w:tblCellMar>
      </w:tblPr>
      <w:tblGrid>
        <w:gridCol w:w="613"/>
        <w:gridCol w:w="1795"/>
        <w:gridCol w:w="1037"/>
        <w:gridCol w:w="1318"/>
        <w:gridCol w:w="677"/>
        <w:gridCol w:w="1068"/>
        <w:gridCol w:w="1068"/>
        <w:gridCol w:w="1142"/>
      </w:tblGrid>
      <w:tr>
        <w:tblPrEx>
          <w:tblCellMar>
            <w:top w:w="0" w:type="dxa"/>
            <w:left w:w="0" w:type="dxa"/>
            <w:bottom w:w="0" w:type="dxa"/>
            <w:right w:w="0" w:type="dxa"/>
          </w:tblCellMar>
        </w:tblPrEx>
        <w:trPr>
          <w:trHeight w:val="483" w:hRule="atLeast"/>
          <w:jc w:val="center"/>
        </w:trPr>
        <w:tc>
          <w:tcPr>
            <w:tcW w:w="6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序号</w:t>
            </w:r>
          </w:p>
        </w:tc>
        <w:tc>
          <w:tcPr>
            <w:tcW w:w="17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责任单位</w:t>
            </w: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全年计划</w:t>
            </w:r>
          </w:p>
        </w:tc>
        <w:tc>
          <w:tcPr>
            <w:tcW w:w="3955" w:type="dxa"/>
            <w:gridSpan w:val="4"/>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分季计划（个数）</w:t>
            </w:r>
          </w:p>
        </w:tc>
      </w:tr>
      <w:tr>
        <w:tblPrEx>
          <w:tblCellMar>
            <w:top w:w="0" w:type="dxa"/>
            <w:left w:w="0" w:type="dxa"/>
            <w:bottom w:w="0" w:type="dxa"/>
            <w:right w:w="0" w:type="dxa"/>
          </w:tblCellMar>
        </w:tblPrEx>
        <w:trPr>
          <w:trHeight w:val="483"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17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10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新开工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rPr>
              <w:t>项目</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个</w:t>
            </w:r>
            <w:r>
              <w:rPr>
                <w:rFonts w:hint="eastAsia" w:ascii="楷体" w:hAnsi="楷体" w:eastAsia="楷体" w:cs="楷体"/>
                <w:sz w:val="24"/>
                <w:szCs w:val="24"/>
                <w:lang w:eastAsia="zh-CN"/>
              </w:rPr>
              <w:t>）</w:t>
            </w:r>
          </w:p>
        </w:tc>
        <w:tc>
          <w:tcPr>
            <w:tcW w:w="13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投资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万元</w:t>
            </w:r>
            <w:r>
              <w:rPr>
                <w:rFonts w:hint="eastAsia" w:ascii="楷体" w:hAnsi="楷体" w:eastAsia="楷体" w:cs="楷体"/>
                <w:sz w:val="24"/>
                <w:szCs w:val="24"/>
                <w:lang w:eastAsia="zh-CN"/>
              </w:rPr>
              <w:t>）</w:t>
            </w:r>
          </w:p>
        </w:tc>
        <w:tc>
          <w:tcPr>
            <w:tcW w:w="6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第一季度</w:t>
            </w:r>
          </w:p>
        </w:tc>
        <w:tc>
          <w:tcPr>
            <w:tcW w:w="10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第二季度</w:t>
            </w:r>
          </w:p>
        </w:tc>
        <w:tc>
          <w:tcPr>
            <w:tcW w:w="10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第三季度</w:t>
            </w:r>
          </w:p>
        </w:tc>
        <w:tc>
          <w:tcPr>
            <w:tcW w:w="11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第四季度</w:t>
            </w:r>
          </w:p>
        </w:tc>
      </w:tr>
      <w:tr>
        <w:tblPrEx>
          <w:tblCellMar>
            <w:top w:w="0" w:type="dxa"/>
            <w:left w:w="0" w:type="dxa"/>
            <w:bottom w:w="0" w:type="dxa"/>
            <w:right w:w="0" w:type="dxa"/>
          </w:tblCellMar>
        </w:tblPrEx>
        <w:trPr>
          <w:trHeight w:val="828" w:hRule="atLeast"/>
          <w:jc w:val="center"/>
        </w:trPr>
        <w:tc>
          <w:tcPr>
            <w:tcW w:w="6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17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1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6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r>
      <w:tr>
        <w:tblPrEx>
          <w:tblCellMar>
            <w:top w:w="0" w:type="dxa"/>
            <w:left w:w="0" w:type="dxa"/>
            <w:bottom w:w="0" w:type="dxa"/>
            <w:right w:w="0" w:type="dxa"/>
          </w:tblCellMar>
        </w:tblPrEx>
        <w:trPr>
          <w:trHeight w:val="483" w:hRule="atLeast"/>
          <w:jc w:val="center"/>
        </w:trPr>
        <w:tc>
          <w:tcPr>
            <w:tcW w:w="24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bCs/>
                <w:sz w:val="24"/>
                <w:szCs w:val="24"/>
              </w:rPr>
            </w:pPr>
            <w:r>
              <w:rPr>
                <w:rFonts w:hint="eastAsia" w:ascii="楷体" w:hAnsi="楷体" w:eastAsia="楷体" w:cs="楷体"/>
                <w:b/>
                <w:bCs/>
                <w:sz w:val="24"/>
                <w:szCs w:val="24"/>
              </w:rPr>
              <w:t>合计</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48</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547848</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22</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10</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8</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8</w:t>
            </w: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1</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市城区</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7</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45926</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2</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陆丰市</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7</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110000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3</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海丰县</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13</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132000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4</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陆河县</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22500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5</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华侨管理区</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7000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0</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r>
      <w:tr>
        <w:tblPrEx>
          <w:tblCellMar>
            <w:top w:w="0" w:type="dxa"/>
            <w:left w:w="0" w:type="dxa"/>
            <w:bottom w:w="0" w:type="dxa"/>
            <w:right w:w="0" w:type="dxa"/>
          </w:tblCellMar>
        </w:tblPrEx>
        <w:trPr>
          <w:trHeight w:val="858"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6</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汕尾高新区</w:t>
            </w:r>
            <w:r>
              <w:rPr>
                <w:rFonts w:hint="eastAsia" w:ascii="楷体" w:hAnsi="楷体" w:eastAsia="楷体" w:cs="楷体"/>
                <w:sz w:val="24"/>
                <w:szCs w:val="24"/>
              </w:rPr>
              <w:t>管委会</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20000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bCs/>
                <w:sz w:val="24"/>
                <w:szCs w:val="24"/>
              </w:rPr>
            </w:pPr>
            <w:r>
              <w:rPr>
                <w:rFonts w:hint="eastAsia" w:ascii="楷体" w:hAnsi="楷体" w:eastAsia="楷体" w:cs="楷体"/>
                <w:b/>
                <w:bCs/>
                <w:sz w:val="24"/>
                <w:szCs w:val="24"/>
              </w:rPr>
              <w:t>7</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bCs/>
                <w:sz w:val="24"/>
                <w:szCs w:val="24"/>
              </w:rPr>
            </w:pPr>
            <w:r>
              <w:rPr>
                <w:rFonts w:hint="eastAsia" w:ascii="楷体" w:hAnsi="楷体" w:eastAsia="楷体" w:cs="楷体"/>
                <w:b/>
                <w:bCs/>
                <w:sz w:val="24"/>
                <w:szCs w:val="24"/>
              </w:rPr>
              <w:t>市直有关单位</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14</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210422</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5</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2</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1</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6</w:t>
            </w: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7-1</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市发改局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14632</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7-2</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市住建局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8000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0</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7-3</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汕尾供电局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7-4</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rPr>
              <w:t>市</w:t>
            </w:r>
            <w:r>
              <w:rPr>
                <w:rFonts w:hint="eastAsia" w:ascii="楷体" w:hAnsi="楷体" w:eastAsia="楷体" w:cs="楷体"/>
                <w:sz w:val="24"/>
                <w:szCs w:val="24"/>
                <w:lang w:val="en-US" w:eastAsia="zh-CN"/>
              </w:rPr>
              <w:t>代建中心</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130000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0</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0</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0</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w:t>
            </w: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7-5</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市消防救援支队</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1800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0</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7-6</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市应急管理局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5000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0</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0</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0</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rPr>
              <w:t>7-</w:t>
            </w:r>
            <w:r>
              <w:rPr>
                <w:rFonts w:hint="eastAsia" w:ascii="楷体" w:hAnsi="楷体" w:eastAsia="楷体" w:cs="楷体"/>
                <w:sz w:val="24"/>
                <w:szCs w:val="24"/>
                <w:lang w:val="en-US" w:eastAsia="zh-CN"/>
              </w:rPr>
              <w:t>7</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电信汕尾分公司</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16800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7-</w:t>
            </w:r>
            <w:r>
              <w:rPr>
                <w:rFonts w:hint="eastAsia" w:ascii="楷体" w:hAnsi="楷体" w:eastAsia="楷体" w:cs="楷体"/>
                <w:sz w:val="24"/>
                <w:szCs w:val="24"/>
                <w:lang w:val="en-US" w:eastAsia="zh-CN"/>
              </w:rPr>
              <w:t>8</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移动汕尾分公司</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20000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r>
      <w:tr>
        <w:tblPrEx>
          <w:tblCellMar>
            <w:top w:w="0" w:type="dxa"/>
            <w:left w:w="0" w:type="dxa"/>
            <w:bottom w:w="0" w:type="dxa"/>
            <w:right w:w="0" w:type="dxa"/>
          </w:tblCellMar>
        </w:tblPrEx>
        <w:trPr>
          <w:trHeight w:val="483"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7-</w:t>
            </w:r>
            <w:r>
              <w:rPr>
                <w:rFonts w:hint="eastAsia" w:ascii="楷体" w:hAnsi="楷体" w:eastAsia="楷体" w:cs="楷体"/>
                <w:sz w:val="24"/>
                <w:szCs w:val="24"/>
                <w:lang w:val="en-US" w:eastAsia="zh-CN"/>
              </w:rPr>
              <w:t>9</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铁塔汕尾分公司</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default" w:ascii="楷体" w:hAnsi="楷体" w:eastAsia="楷体" w:cs="楷体"/>
                <w:sz w:val="24"/>
                <w:szCs w:val="24"/>
                <w:highlight w:val="none"/>
                <w:lang w:val="en-US" w:eastAsia="zh-CN"/>
              </w:rPr>
              <w:t>8190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r>
      <w:tr>
        <w:tblPrEx>
          <w:tblCellMar>
            <w:top w:w="0" w:type="dxa"/>
            <w:left w:w="0" w:type="dxa"/>
            <w:bottom w:w="0" w:type="dxa"/>
            <w:right w:w="0" w:type="dxa"/>
          </w:tblCellMar>
        </w:tblPrEx>
        <w:trPr>
          <w:trHeight w:val="652" w:hRule="atLeast"/>
          <w:jc w:val="center"/>
        </w:trPr>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7-10</w:t>
            </w:r>
          </w:p>
        </w:tc>
        <w:tc>
          <w:tcPr>
            <w:tcW w:w="1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市市场监管局</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highlight w:val="yellow"/>
                <w:lang w:val="en-US" w:eastAsia="zh-CN"/>
              </w:rPr>
            </w:pPr>
            <w:r>
              <w:rPr>
                <w:rFonts w:hint="default" w:ascii="楷体" w:hAnsi="楷体" w:eastAsia="楷体" w:cs="楷体"/>
                <w:sz w:val="24"/>
                <w:szCs w:val="24"/>
                <w:highlight w:val="none"/>
                <w:lang w:val="en-US" w:eastAsia="zh-CN"/>
              </w:rPr>
              <w:t>5000</w:t>
            </w:r>
          </w:p>
        </w:tc>
        <w:tc>
          <w:tcPr>
            <w:tcW w:w="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附件4：</w:t>
      </w:r>
    </w:p>
    <w:p>
      <w:pPr>
        <w:keepNext w:val="0"/>
        <w:keepLines w:val="0"/>
        <w:pageBreakBefore w:val="0"/>
        <w:kinsoku/>
        <w:wordWrap/>
        <w:overflowPunct/>
        <w:topLinePunct w:val="0"/>
        <w:autoSpaceDE/>
        <w:autoSpaceDN/>
        <w:bidi w:val="0"/>
        <w:adjustRightInd/>
        <w:snapToGrid/>
        <w:spacing w:line="570" w:lineRule="exact"/>
        <w:jc w:val="both"/>
        <w:rPr>
          <w:rFonts w:hint="eastAsia" w:ascii="方正小标宋简体" w:hAnsi="仿宋" w:eastAsia="方正小标宋简体" w:cs="Times New Roman"/>
          <w:bCs/>
          <w:sz w:val="42"/>
          <w:szCs w:val="42"/>
        </w:rPr>
      </w:pPr>
    </w:p>
    <w:p>
      <w:pPr>
        <w:keepNext w:val="0"/>
        <w:keepLines w:val="0"/>
        <w:pageBreakBefore w:val="0"/>
        <w:kinsoku/>
        <w:wordWrap/>
        <w:overflowPunct/>
        <w:topLinePunct w:val="0"/>
        <w:autoSpaceDE/>
        <w:autoSpaceDN/>
        <w:bidi w:val="0"/>
        <w:adjustRightInd/>
        <w:snapToGrid/>
        <w:spacing w:line="570" w:lineRule="exact"/>
        <w:jc w:val="center"/>
        <w:rPr>
          <w:rFonts w:hint="eastAsia" w:ascii="方正小标宋简体" w:hAnsi="仿宋" w:eastAsia="方正小标宋简体" w:cs="Times New Roman"/>
          <w:bCs/>
          <w:sz w:val="42"/>
          <w:szCs w:val="42"/>
        </w:rPr>
      </w:pPr>
      <w:r>
        <w:rPr>
          <w:rFonts w:hint="eastAsia" w:ascii="方正小标宋简体" w:hAnsi="仿宋" w:eastAsia="方正小标宋简体" w:cs="Times New Roman"/>
          <w:bCs/>
          <w:sz w:val="42"/>
          <w:szCs w:val="42"/>
        </w:rPr>
        <w:t>202</w:t>
      </w:r>
      <w:r>
        <w:rPr>
          <w:rFonts w:hint="eastAsia" w:ascii="方正小标宋简体" w:hAnsi="仿宋" w:eastAsia="方正小标宋简体" w:cs="Times New Roman"/>
          <w:bCs/>
          <w:sz w:val="42"/>
          <w:szCs w:val="42"/>
          <w:lang w:val="en-US" w:eastAsia="zh-CN"/>
        </w:rPr>
        <w:t>2</w:t>
      </w:r>
      <w:r>
        <w:rPr>
          <w:rFonts w:hint="eastAsia" w:ascii="方正小标宋简体" w:hAnsi="仿宋" w:eastAsia="方正小标宋简体" w:cs="Times New Roman"/>
          <w:bCs/>
          <w:sz w:val="42"/>
          <w:szCs w:val="42"/>
        </w:rPr>
        <w:t>年全市重点建设项目季度推进计划</w:t>
      </w:r>
    </w:p>
    <w:p>
      <w:pPr>
        <w:keepNext w:val="0"/>
        <w:keepLines w:val="0"/>
        <w:pageBreakBefore w:val="0"/>
        <w:kinsoku/>
        <w:wordWrap/>
        <w:overflowPunct/>
        <w:topLinePunct w:val="0"/>
        <w:autoSpaceDE/>
        <w:autoSpaceDN/>
        <w:bidi w:val="0"/>
        <w:adjustRightInd/>
        <w:snapToGrid/>
        <w:spacing w:line="570" w:lineRule="exact"/>
        <w:jc w:val="center"/>
        <w:rPr>
          <w:rFonts w:hint="eastAsia" w:ascii="方正小标宋简体" w:hAnsi="仿宋" w:eastAsia="方正小标宋简体" w:cs="Times New Roman"/>
          <w:bCs/>
          <w:sz w:val="42"/>
          <w:szCs w:val="42"/>
        </w:rPr>
      </w:pPr>
      <w:r>
        <w:rPr>
          <w:rFonts w:hint="eastAsia" w:ascii="方正小标宋简体" w:hAnsi="仿宋" w:eastAsia="方正小标宋简体" w:cs="Times New Roman"/>
          <w:bCs/>
          <w:sz w:val="42"/>
          <w:szCs w:val="42"/>
        </w:rPr>
        <w:t>分解表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1"/>
        <w:gridCol w:w="1916"/>
        <w:gridCol w:w="817"/>
        <w:gridCol w:w="1304"/>
        <w:gridCol w:w="1304"/>
        <w:gridCol w:w="1304"/>
        <w:gridCol w:w="1304"/>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i w:val="0"/>
                <w:color w:val="000000"/>
                <w:sz w:val="24"/>
                <w:szCs w:val="24"/>
                <w:u w:val="none"/>
              </w:rPr>
            </w:pPr>
            <w:r>
              <w:rPr>
                <w:rFonts w:hint="eastAsia" w:ascii="楷体" w:hAnsi="楷体" w:eastAsia="楷体" w:cs="楷体"/>
                <w:b w:val="0"/>
                <w:bCs/>
                <w:i w:val="0"/>
                <w:color w:val="000000"/>
                <w:kern w:val="0"/>
                <w:sz w:val="24"/>
                <w:szCs w:val="24"/>
                <w:u w:val="none"/>
                <w:lang w:val="en-US" w:eastAsia="zh-CN" w:bidi="ar"/>
              </w:rPr>
              <w:t>序号</w:t>
            </w:r>
          </w:p>
        </w:tc>
        <w:tc>
          <w:tcPr>
            <w:tcW w:w="19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i w:val="0"/>
                <w:color w:val="000000"/>
                <w:sz w:val="24"/>
                <w:szCs w:val="24"/>
                <w:u w:val="none"/>
              </w:rPr>
            </w:pPr>
            <w:r>
              <w:rPr>
                <w:rFonts w:hint="eastAsia" w:ascii="楷体" w:hAnsi="楷体" w:eastAsia="楷体" w:cs="楷体"/>
                <w:b w:val="0"/>
                <w:bCs/>
                <w:i w:val="0"/>
                <w:color w:val="000000"/>
                <w:kern w:val="0"/>
                <w:sz w:val="24"/>
                <w:szCs w:val="24"/>
                <w:u w:val="none"/>
                <w:lang w:val="en-US" w:eastAsia="zh-CN" w:bidi="ar"/>
              </w:rPr>
              <w:t>责任单位</w:t>
            </w:r>
          </w:p>
        </w:tc>
        <w:tc>
          <w:tcPr>
            <w:tcW w:w="81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i w:val="0"/>
                <w:color w:val="000000"/>
                <w:sz w:val="24"/>
                <w:szCs w:val="24"/>
                <w:u w:val="none"/>
              </w:rPr>
            </w:pPr>
            <w:r>
              <w:rPr>
                <w:rFonts w:hint="eastAsia" w:ascii="楷体" w:hAnsi="楷体" w:eastAsia="楷体" w:cs="楷体"/>
                <w:b w:val="0"/>
                <w:bCs/>
                <w:i w:val="0"/>
                <w:color w:val="000000"/>
                <w:kern w:val="0"/>
                <w:sz w:val="24"/>
                <w:szCs w:val="24"/>
                <w:u w:val="none"/>
                <w:lang w:val="en-US" w:eastAsia="zh-CN" w:bidi="ar"/>
              </w:rPr>
              <w:t>项目总数（个）</w:t>
            </w:r>
          </w:p>
        </w:tc>
        <w:tc>
          <w:tcPr>
            <w:tcW w:w="130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i w:val="0"/>
                <w:color w:val="000000"/>
                <w:sz w:val="24"/>
                <w:szCs w:val="24"/>
                <w:u w:val="none"/>
              </w:rPr>
            </w:pPr>
            <w:r>
              <w:rPr>
                <w:rFonts w:hint="eastAsia" w:ascii="楷体" w:hAnsi="楷体" w:eastAsia="楷体" w:cs="楷体"/>
                <w:b w:val="0"/>
                <w:bCs/>
                <w:i w:val="0"/>
                <w:color w:val="000000"/>
                <w:kern w:val="0"/>
                <w:sz w:val="24"/>
                <w:szCs w:val="24"/>
                <w:u w:val="none"/>
                <w:lang w:val="en-US" w:eastAsia="zh-CN" w:bidi="ar"/>
              </w:rPr>
              <w:t>全年计划投资（万元）</w:t>
            </w:r>
          </w:p>
        </w:tc>
        <w:tc>
          <w:tcPr>
            <w:tcW w:w="130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Chars="200"/>
              <w:jc w:val="center"/>
              <w:textAlignment w:val="center"/>
              <w:rPr>
                <w:rFonts w:hint="eastAsia" w:ascii="楷体" w:hAnsi="楷体" w:eastAsia="楷体" w:cs="楷体"/>
                <w:b w:val="0"/>
                <w:bCs/>
                <w:i w:val="0"/>
                <w:color w:val="000000"/>
                <w:sz w:val="24"/>
                <w:szCs w:val="24"/>
                <w:u w:val="none"/>
              </w:rPr>
            </w:pPr>
            <w:r>
              <w:rPr>
                <w:rFonts w:hint="eastAsia" w:ascii="楷体" w:hAnsi="楷体" w:eastAsia="楷体" w:cs="楷体"/>
                <w:b w:val="0"/>
                <w:bCs/>
                <w:i w:val="0"/>
                <w:color w:val="000000"/>
                <w:kern w:val="0"/>
                <w:sz w:val="24"/>
                <w:szCs w:val="24"/>
                <w:u w:val="none"/>
                <w:lang w:val="en-US" w:eastAsia="zh-CN" w:bidi="ar"/>
              </w:rPr>
              <w:t>分季工作目标（万元）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楷体" w:hAnsi="楷体" w:eastAsia="楷体" w:cs="楷体"/>
                <w:b w:val="0"/>
                <w:bCs/>
                <w:i w:val="0"/>
                <w:color w:val="000000"/>
                <w:sz w:val="24"/>
                <w:szCs w:val="24"/>
                <w:u w:val="none"/>
              </w:rPr>
            </w:pPr>
          </w:p>
        </w:tc>
        <w:tc>
          <w:tcPr>
            <w:tcW w:w="19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楷体" w:hAnsi="楷体" w:eastAsia="楷体" w:cs="楷体"/>
                <w:b w:val="0"/>
                <w:bCs/>
                <w:i w:val="0"/>
                <w:color w:val="000000"/>
                <w:sz w:val="24"/>
                <w:szCs w:val="24"/>
                <w:u w:val="none"/>
              </w:rPr>
            </w:pPr>
          </w:p>
        </w:tc>
        <w:tc>
          <w:tcPr>
            <w:tcW w:w="81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楷体" w:hAnsi="楷体" w:eastAsia="楷体" w:cs="楷体"/>
                <w:b w:val="0"/>
                <w:bCs/>
                <w:i w:val="0"/>
                <w:color w:val="000000"/>
                <w:sz w:val="24"/>
                <w:szCs w:val="24"/>
                <w:u w:val="none"/>
              </w:rPr>
            </w:pPr>
          </w:p>
        </w:tc>
        <w:tc>
          <w:tcPr>
            <w:tcW w:w="130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楷体" w:hAnsi="楷体" w:eastAsia="楷体" w:cs="楷体"/>
                <w:b w:val="0"/>
                <w:bCs/>
                <w:i w:val="0"/>
                <w:color w:val="000000"/>
                <w:sz w:val="24"/>
                <w:szCs w:val="24"/>
                <w:u w:val="none"/>
              </w:rPr>
            </w:pP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i w:val="0"/>
                <w:color w:val="000000"/>
                <w:sz w:val="20"/>
                <w:szCs w:val="20"/>
                <w:u w:val="none"/>
              </w:rPr>
            </w:pPr>
            <w:r>
              <w:rPr>
                <w:rFonts w:hint="eastAsia" w:ascii="楷体" w:hAnsi="楷体" w:eastAsia="楷体" w:cs="楷体"/>
                <w:b w:val="0"/>
                <w:bCs/>
                <w:i w:val="0"/>
                <w:color w:val="000000"/>
                <w:kern w:val="0"/>
                <w:sz w:val="20"/>
                <w:szCs w:val="20"/>
                <w:u w:val="none"/>
                <w:lang w:val="en-US" w:eastAsia="zh-CN" w:bidi="ar"/>
              </w:rPr>
              <w:t>第一季度累计完成数</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i w:val="0"/>
                <w:color w:val="000000"/>
                <w:sz w:val="20"/>
                <w:szCs w:val="20"/>
                <w:u w:val="none"/>
              </w:rPr>
            </w:pPr>
            <w:r>
              <w:rPr>
                <w:rFonts w:hint="eastAsia" w:ascii="楷体" w:hAnsi="楷体" w:eastAsia="楷体" w:cs="楷体"/>
                <w:b w:val="0"/>
                <w:bCs/>
                <w:i w:val="0"/>
                <w:color w:val="000000"/>
                <w:kern w:val="0"/>
                <w:sz w:val="20"/>
                <w:szCs w:val="20"/>
                <w:u w:val="none"/>
                <w:lang w:val="en-US" w:eastAsia="zh-CN" w:bidi="ar"/>
              </w:rPr>
              <w:t>第二季度累计完成数</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i w:val="0"/>
                <w:color w:val="000000"/>
                <w:sz w:val="20"/>
                <w:szCs w:val="20"/>
                <w:u w:val="none"/>
              </w:rPr>
            </w:pPr>
            <w:r>
              <w:rPr>
                <w:rFonts w:hint="eastAsia" w:ascii="楷体" w:hAnsi="楷体" w:eastAsia="楷体" w:cs="楷体"/>
                <w:b w:val="0"/>
                <w:bCs/>
                <w:i w:val="0"/>
                <w:color w:val="000000"/>
                <w:kern w:val="0"/>
                <w:sz w:val="20"/>
                <w:szCs w:val="20"/>
                <w:u w:val="none"/>
                <w:lang w:val="en-US" w:eastAsia="zh-CN" w:bidi="ar"/>
              </w:rPr>
              <w:t>第三季度累计完成数</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val="0"/>
                <w:bCs/>
                <w:i w:val="0"/>
                <w:color w:val="000000"/>
                <w:sz w:val="20"/>
                <w:szCs w:val="20"/>
                <w:u w:val="none"/>
              </w:rPr>
            </w:pPr>
            <w:r>
              <w:rPr>
                <w:rFonts w:hint="eastAsia" w:ascii="楷体" w:hAnsi="楷体" w:eastAsia="楷体" w:cs="楷体"/>
                <w:b w:val="0"/>
                <w:bCs/>
                <w:i w:val="0"/>
                <w:color w:val="000000"/>
                <w:kern w:val="0"/>
                <w:sz w:val="20"/>
                <w:szCs w:val="20"/>
                <w:u w:val="none"/>
                <w:lang w:val="en-US" w:eastAsia="zh-CN" w:bidi="ar"/>
              </w:rPr>
              <w:t>第四季度累计完成数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6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合计</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317</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4514531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b/>
                <w:i w:val="0"/>
                <w:color w:val="000000"/>
                <w:sz w:val="24"/>
                <w:szCs w:val="24"/>
                <w:u w:val="none"/>
                <w:lang w:val="en-US"/>
              </w:rPr>
            </w:pPr>
            <w:r>
              <w:rPr>
                <w:rFonts w:hint="eastAsia" w:ascii="楷体" w:hAnsi="楷体" w:eastAsia="楷体" w:cs="楷体"/>
                <w:b/>
                <w:i w:val="0"/>
                <w:color w:val="000000"/>
                <w:kern w:val="0"/>
                <w:sz w:val="24"/>
                <w:szCs w:val="24"/>
                <w:u w:val="none"/>
                <w:lang w:val="en-US" w:eastAsia="zh-CN" w:bidi="ar"/>
              </w:rPr>
              <w:t>1081279</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 xml:space="preserve">2209271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 xml:space="preserve">3345555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 xml:space="preserve">4516531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市城区人民政府</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36</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400226</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100057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200113</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300170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陆丰市人民政府</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59</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1248400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312100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624200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936300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1248400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海丰县人民政府</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83</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863400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215850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431700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647550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863400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陆河县人民政府</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38</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356525</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89131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178262.5</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267394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356525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红海湾开发区管委会</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46800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11700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23400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35100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汕尾高新区管委会</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174800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43700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87400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131100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华侨管理区管委会</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14700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3675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7350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11025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8</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市直有关单位</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58</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1411680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b/>
                <w:i w:val="0"/>
                <w:color w:val="000000"/>
                <w:sz w:val="24"/>
                <w:szCs w:val="24"/>
                <w:u w:val="none"/>
                <w:lang w:val="en-US"/>
              </w:rPr>
            </w:pPr>
            <w:r>
              <w:rPr>
                <w:rFonts w:hint="eastAsia" w:ascii="楷体" w:hAnsi="楷体" w:eastAsia="楷体" w:cs="楷体"/>
                <w:b/>
                <w:i w:val="0"/>
                <w:color w:val="000000"/>
                <w:kern w:val="0"/>
                <w:sz w:val="24"/>
                <w:szCs w:val="24"/>
                <w:u w:val="none"/>
                <w:lang w:val="en-US" w:eastAsia="zh-CN" w:bidi="ar"/>
              </w:rPr>
              <w:t>305066</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b/>
                <w:i w:val="0"/>
                <w:color w:val="000000"/>
                <w:sz w:val="24"/>
                <w:szCs w:val="24"/>
                <w:u w:val="none"/>
                <w:lang w:val="en-US"/>
              </w:rPr>
            </w:pPr>
            <w:r>
              <w:rPr>
                <w:rFonts w:hint="eastAsia" w:ascii="楷体" w:hAnsi="楷体" w:eastAsia="楷体" w:cs="楷体"/>
                <w:b/>
                <w:i w:val="0"/>
                <w:color w:val="000000"/>
                <w:kern w:val="0"/>
                <w:sz w:val="24"/>
                <w:szCs w:val="24"/>
                <w:u w:val="none"/>
                <w:lang w:val="en-US" w:eastAsia="zh-CN" w:bidi="ar"/>
              </w:rPr>
              <w:t>656845</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楷体" w:hAnsi="楷体" w:eastAsia="楷体" w:cs="楷体"/>
                <w:b/>
                <w:i w:val="0"/>
                <w:color w:val="000000"/>
                <w:sz w:val="24"/>
                <w:szCs w:val="24"/>
                <w:u w:val="none"/>
                <w:lang w:val="en-US"/>
              </w:rPr>
            </w:pPr>
            <w:r>
              <w:rPr>
                <w:rFonts w:hint="eastAsia" w:ascii="楷体" w:hAnsi="楷体" w:eastAsia="楷体" w:cs="楷体"/>
                <w:b/>
                <w:i w:val="0"/>
                <w:color w:val="000000"/>
                <w:kern w:val="0"/>
                <w:sz w:val="24"/>
                <w:szCs w:val="24"/>
                <w:u w:val="none"/>
                <w:lang w:val="en-US" w:eastAsia="zh-CN" w:bidi="ar"/>
              </w:rPr>
              <w:t>1016916</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b/>
                <w:i w:val="0"/>
                <w:color w:val="000000"/>
                <w:sz w:val="24"/>
                <w:szCs w:val="24"/>
                <w:u w:val="none"/>
              </w:rPr>
            </w:pPr>
            <w:r>
              <w:rPr>
                <w:rFonts w:hint="eastAsia" w:ascii="楷体" w:hAnsi="楷体" w:eastAsia="楷体" w:cs="楷体"/>
                <w:b/>
                <w:i w:val="0"/>
                <w:color w:val="000000"/>
                <w:kern w:val="0"/>
                <w:sz w:val="24"/>
                <w:szCs w:val="24"/>
                <w:u w:val="none"/>
                <w:lang w:val="en-US" w:eastAsia="zh-CN" w:bidi="ar"/>
              </w:rPr>
              <w:t>1411680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市发展改革局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58074</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14519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29037</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43556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8-2</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市住建局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117000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29250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58500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87750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8-3</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市人社局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27000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6750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20250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8-4</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市交通运输局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675000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125813</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288592</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464460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8-5</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汕尾供电局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45500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11375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22750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34125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8-6</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市代建中心</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207163</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51791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103581.5</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155372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207163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8-7</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市公安局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2709</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677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1354.5</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2032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8-8</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市国资委</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11000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1250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4450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7850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8-9</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市教育局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161872</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40468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80936</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121404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8-10</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市科技局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22475</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2700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12700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17700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22475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8-11</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市市场监管局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1250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2500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3750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8-12</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市水务局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2000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4500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7000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8-13</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市卫健局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13000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3250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6500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9750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8-14</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市消防救援支队</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1200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2400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3600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8-15</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市应急管理局</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6098</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1525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3049</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4574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8-16</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中国移动汕尾分公司</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20000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5000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15000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8-17</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中国电信汕尾分公司</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16800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4200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8400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12600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8-18</w:t>
            </w:r>
          </w:p>
        </w:tc>
        <w:tc>
          <w:tcPr>
            <w:tcW w:w="19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中国铁塔汕尾分公司</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8190</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2048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4095</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6143 </w:t>
            </w:r>
          </w:p>
        </w:tc>
        <w:tc>
          <w:tcPr>
            <w:tcW w:w="13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8190</w:t>
            </w:r>
          </w:p>
        </w:tc>
      </w:tr>
    </w:tbl>
    <w:p>
      <w:pPr>
        <w:pStyle w:val="2"/>
        <w:keepNext w:val="0"/>
        <w:keepLines w:val="0"/>
        <w:pageBreakBefore w:val="0"/>
        <w:kinsoku/>
        <w:wordWrap/>
        <w:overflowPunct/>
        <w:topLinePunct w:val="0"/>
        <w:autoSpaceDE/>
        <w:autoSpaceDN/>
        <w:bidi w:val="0"/>
        <w:adjustRightInd/>
        <w:snapToGrid/>
        <w:spacing w:line="570" w:lineRule="exact"/>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附件5：</w:t>
      </w:r>
    </w:p>
    <w:p>
      <w:pPr>
        <w:pStyle w:val="2"/>
        <w:keepNext w:val="0"/>
        <w:keepLines w:val="0"/>
        <w:pageBreakBefore w:val="0"/>
        <w:kinsoku/>
        <w:wordWrap/>
        <w:overflowPunct/>
        <w:topLinePunct w:val="0"/>
        <w:autoSpaceDE/>
        <w:autoSpaceDN/>
        <w:bidi w:val="0"/>
        <w:adjustRightInd/>
        <w:snapToGrid/>
        <w:spacing w:line="570" w:lineRule="exact"/>
        <w:rPr>
          <w:rFonts w:hint="eastAsia"/>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年重点建设项目投产计划分解表</w:t>
      </w:r>
    </w:p>
    <w:tbl>
      <w:tblPr>
        <w:tblStyle w:val="7"/>
        <w:tblW w:w="9610" w:type="dxa"/>
        <w:jc w:val="center"/>
        <w:tblLayout w:type="fixed"/>
        <w:tblCellMar>
          <w:top w:w="0" w:type="dxa"/>
          <w:left w:w="0" w:type="dxa"/>
          <w:bottom w:w="0" w:type="dxa"/>
          <w:right w:w="0" w:type="dxa"/>
        </w:tblCellMar>
      </w:tblPr>
      <w:tblGrid>
        <w:gridCol w:w="615"/>
        <w:gridCol w:w="1810"/>
        <w:gridCol w:w="862"/>
        <w:gridCol w:w="1058"/>
        <w:gridCol w:w="5265"/>
      </w:tblGrid>
      <w:tr>
        <w:tblPrEx>
          <w:tblCellMar>
            <w:top w:w="0" w:type="dxa"/>
            <w:left w:w="0" w:type="dxa"/>
            <w:bottom w:w="0" w:type="dxa"/>
            <w:right w:w="0" w:type="dxa"/>
          </w:tblCellMar>
        </w:tblPrEx>
        <w:trPr>
          <w:trHeight w:val="439" w:hRule="atLeast"/>
          <w:jc w:val="center"/>
        </w:trPr>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序号</w:t>
            </w:r>
          </w:p>
        </w:tc>
        <w:tc>
          <w:tcPr>
            <w:tcW w:w="181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责任单位</w:t>
            </w:r>
          </w:p>
        </w:tc>
        <w:tc>
          <w:tcPr>
            <w:tcW w:w="192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rPr>
              <w:t>计划投产项目数</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个</w:t>
            </w:r>
            <w:r>
              <w:rPr>
                <w:rFonts w:hint="eastAsia" w:ascii="楷体" w:hAnsi="楷体" w:eastAsia="楷体" w:cs="楷体"/>
                <w:sz w:val="24"/>
                <w:szCs w:val="24"/>
                <w:lang w:eastAsia="zh-CN"/>
              </w:rPr>
              <w:t>）</w:t>
            </w:r>
          </w:p>
        </w:tc>
        <w:tc>
          <w:tcPr>
            <w:tcW w:w="526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rPr>
            </w:pPr>
            <w:r>
              <w:rPr>
                <w:rFonts w:hint="eastAsia" w:ascii="楷体" w:hAnsi="楷体" w:eastAsia="楷体" w:cs="楷体"/>
                <w:sz w:val="24"/>
                <w:szCs w:val="24"/>
              </w:rPr>
              <w:t>项目名称</w:t>
            </w:r>
          </w:p>
        </w:tc>
      </w:tr>
      <w:tr>
        <w:tblPrEx>
          <w:tblCellMar>
            <w:top w:w="0" w:type="dxa"/>
            <w:left w:w="0" w:type="dxa"/>
            <w:bottom w:w="0" w:type="dxa"/>
            <w:right w:w="0" w:type="dxa"/>
          </w:tblCellMar>
        </w:tblPrEx>
        <w:trPr>
          <w:trHeight w:val="600" w:hRule="atLeast"/>
          <w:jc w:val="center"/>
        </w:trPr>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181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p>
        </w:tc>
        <w:tc>
          <w:tcPr>
            <w:tcW w:w="86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53</w:t>
            </w:r>
          </w:p>
        </w:tc>
        <w:tc>
          <w:tcPr>
            <w:tcW w:w="10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rPr>
              <w:t>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产业项目</w:t>
            </w:r>
          </w:p>
        </w:tc>
        <w:tc>
          <w:tcPr>
            <w:tcW w:w="526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rPr>
            </w:pPr>
          </w:p>
        </w:tc>
      </w:tr>
      <w:tr>
        <w:tblPrEx>
          <w:tblCellMar>
            <w:top w:w="0" w:type="dxa"/>
            <w:left w:w="0" w:type="dxa"/>
            <w:bottom w:w="0" w:type="dxa"/>
            <w:right w:w="0" w:type="dxa"/>
          </w:tblCellMar>
        </w:tblPrEx>
        <w:trPr>
          <w:trHeight w:val="498" w:hRule="atLeast"/>
          <w:jc w:val="center"/>
        </w:trPr>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bCs/>
                <w:sz w:val="24"/>
                <w:szCs w:val="24"/>
              </w:rPr>
            </w:pPr>
          </w:p>
        </w:tc>
        <w:tc>
          <w:tcPr>
            <w:tcW w:w="1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bCs/>
                <w:sz w:val="24"/>
                <w:szCs w:val="24"/>
              </w:rPr>
            </w:pPr>
            <w:r>
              <w:rPr>
                <w:rFonts w:hint="eastAsia" w:ascii="楷体" w:hAnsi="楷体" w:eastAsia="楷体" w:cs="楷体"/>
                <w:b/>
                <w:bCs/>
                <w:sz w:val="24"/>
                <w:szCs w:val="24"/>
              </w:rPr>
              <w:t>合计</w:t>
            </w:r>
          </w:p>
        </w:tc>
        <w:tc>
          <w:tcPr>
            <w:tcW w:w="862"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p>
        </w:tc>
        <w:tc>
          <w:tcPr>
            <w:tcW w:w="10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7</w:t>
            </w:r>
          </w:p>
        </w:tc>
        <w:tc>
          <w:tcPr>
            <w:tcW w:w="5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b/>
                <w:bCs/>
                <w:sz w:val="24"/>
                <w:szCs w:val="24"/>
              </w:rPr>
            </w:pPr>
          </w:p>
        </w:tc>
      </w:tr>
      <w:tr>
        <w:tblPrEx>
          <w:tblCellMar>
            <w:top w:w="0" w:type="dxa"/>
            <w:left w:w="0" w:type="dxa"/>
            <w:bottom w:w="0" w:type="dxa"/>
            <w:right w:w="0" w:type="dxa"/>
          </w:tblCellMar>
        </w:tblPrEx>
        <w:trPr>
          <w:trHeight w:val="1225" w:hRule="atLeast"/>
          <w:jc w:val="center"/>
        </w:trPr>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1</w:t>
            </w:r>
          </w:p>
        </w:tc>
        <w:tc>
          <w:tcPr>
            <w:tcW w:w="1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市城区</w:t>
            </w:r>
          </w:p>
        </w:tc>
        <w:tc>
          <w:tcPr>
            <w:tcW w:w="8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6</w:t>
            </w:r>
          </w:p>
        </w:tc>
        <w:tc>
          <w:tcPr>
            <w:tcW w:w="10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5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rPr>
              <w:t>浩辉金湖酒店公寓项目</w:t>
            </w:r>
            <w:r>
              <w:rPr>
                <w:rFonts w:hint="eastAsia" w:ascii="楷体" w:hAnsi="楷体" w:eastAsia="楷体" w:cs="楷体"/>
                <w:sz w:val="24"/>
                <w:szCs w:val="24"/>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汕尾市城区东涌中学高中教学楼建设项目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汕尾市城区城镇老旧小区微改造提升项目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汕尾市城区红草镇新村乡村振兴示范带项目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汕尾市城区马宫街道乡村振兴示范带项目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6.</w:t>
            </w:r>
            <w:r>
              <w:rPr>
                <w:rFonts w:hint="eastAsia" w:ascii="楷体" w:hAnsi="楷体" w:eastAsia="楷体" w:cs="楷体"/>
                <w:sz w:val="24"/>
                <w:szCs w:val="24"/>
                <w:lang w:eastAsia="zh-CN"/>
              </w:rPr>
              <w:t>城区福利院综合楼（内设居家养老服务中心）</w:t>
            </w:r>
            <w:r>
              <w:rPr>
                <w:rFonts w:hint="eastAsia" w:ascii="楷体" w:hAnsi="楷体" w:eastAsia="楷体" w:cs="楷体"/>
                <w:sz w:val="24"/>
                <w:szCs w:val="24"/>
                <w:lang w:val="en-US" w:eastAsia="zh-CN"/>
              </w:rPr>
              <w:t>项目</w:t>
            </w:r>
          </w:p>
        </w:tc>
      </w:tr>
      <w:tr>
        <w:tblPrEx>
          <w:tblCellMar>
            <w:top w:w="0" w:type="dxa"/>
            <w:left w:w="0" w:type="dxa"/>
            <w:bottom w:w="0" w:type="dxa"/>
            <w:right w:w="0" w:type="dxa"/>
          </w:tblCellMar>
        </w:tblPrEx>
        <w:trPr>
          <w:trHeight w:val="1364" w:hRule="atLeast"/>
          <w:jc w:val="center"/>
        </w:trPr>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2</w:t>
            </w:r>
          </w:p>
        </w:tc>
        <w:tc>
          <w:tcPr>
            <w:tcW w:w="1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陆丰市</w:t>
            </w:r>
          </w:p>
        </w:tc>
        <w:tc>
          <w:tcPr>
            <w:tcW w:w="8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w:t>
            </w:r>
          </w:p>
        </w:tc>
        <w:tc>
          <w:tcPr>
            <w:tcW w:w="10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5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中广核汕尾甲子海上风电场项目（一）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汕尾海洋工程基地（陆丰）项目管桩及导管架基础制造厂工程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中广核陆丰市内洋二期120MW渔光互补光伏发电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rPr>
              <w:t>陆丰市陆城供水管网扩建和改造工程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陆城自来水厂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6.</w:t>
            </w:r>
            <w:r>
              <w:rPr>
                <w:rFonts w:hint="eastAsia" w:ascii="楷体" w:hAnsi="楷体" w:eastAsia="楷体" w:cs="楷体"/>
                <w:sz w:val="24"/>
                <w:szCs w:val="24"/>
                <w:lang w:eastAsia="zh-CN"/>
              </w:rPr>
              <w:t>陆丰市乡镇公立幼儿园补短板建设项目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7.</w:t>
            </w:r>
            <w:r>
              <w:rPr>
                <w:rFonts w:hint="eastAsia" w:ascii="楷体" w:hAnsi="楷体" w:eastAsia="楷体" w:cs="楷体"/>
                <w:sz w:val="24"/>
                <w:szCs w:val="24"/>
                <w:lang w:eastAsia="zh-CN"/>
              </w:rPr>
              <w:t>陆丰市林启恩纪念中学现代化综合大楼及学校配套设施提质升级工程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8.</w:t>
            </w:r>
            <w:r>
              <w:rPr>
                <w:rFonts w:hint="eastAsia" w:ascii="楷体" w:hAnsi="楷体" w:eastAsia="楷体" w:cs="楷体"/>
                <w:sz w:val="24"/>
                <w:szCs w:val="24"/>
                <w:lang w:eastAsia="zh-CN"/>
              </w:rPr>
              <w:t>陆丰市颐养园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9.</w:t>
            </w:r>
            <w:r>
              <w:rPr>
                <w:rFonts w:hint="eastAsia" w:ascii="楷体" w:hAnsi="楷体" w:eastAsia="楷体" w:cs="楷体"/>
                <w:sz w:val="24"/>
                <w:szCs w:val="24"/>
                <w:lang w:eastAsia="zh-CN"/>
              </w:rPr>
              <w:t>陆丰市粮食仓库新建项目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10.</w:t>
            </w:r>
            <w:r>
              <w:rPr>
                <w:rFonts w:hint="eastAsia" w:ascii="楷体" w:hAnsi="楷体" w:eastAsia="楷体" w:cs="楷体"/>
                <w:sz w:val="24"/>
                <w:szCs w:val="24"/>
              </w:rPr>
              <w:t>陆丰蓝精特种管业制造厂工程项目</w:t>
            </w:r>
          </w:p>
        </w:tc>
      </w:tr>
      <w:tr>
        <w:tblPrEx>
          <w:tblCellMar>
            <w:top w:w="0" w:type="dxa"/>
            <w:left w:w="0" w:type="dxa"/>
            <w:bottom w:w="0" w:type="dxa"/>
            <w:right w:w="0" w:type="dxa"/>
          </w:tblCellMar>
        </w:tblPrEx>
        <w:trPr>
          <w:trHeight w:val="1122" w:hRule="atLeast"/>
          <w:jc w:val="center"/>
        </w:trPr>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3</w:t>
            </w:r>
          </w:p>
        </w:tc>
        <w:tc>
          <w:tcPr>
            <w:tcW w:w="18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海丰县</w:t>
            </w:r>
          </w:p>
        </w:tc>
        <w:tc>
          <w:tcPr>
            <w:tcW w:w="86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w:t>
            </w:r>
          </w:p>
        </w:tc>
        <w:tc>
          <w:tcPr>
            <w:tcW w:w="105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0</w:t>
            </w:r>
          </w:p>
        </w:tc>
        <w:tc>
          <w:tcPr>
            <w:tcW w:w="52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rPr>
              <w:t>海丰县彭湃纪念医院新院区建设项目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城东镇红城大道东至后林段道路改造升级工程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3.</w:t>
            </w:r>
            <w:r>
              <w:rPr>
                <w:rFonts w:hint="eastAsia" w:ascii="楷体" w:hAnsi="楷体" w:eastAsia="楷体" w:cs="楷体"/>
                <w:sz w:val="24"/>
                <w:szCs w:val="24"/>
              </w:rPr>
              <w:t>海丰县星汇广场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海丰县天然气输配系统工程-陶河门站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海丰县城二环路南东片市政道路建设项目（二期）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6.</w:t>
            </w:r>
            <w:r>
              <w:rPr>
                <w:rFonts w:hint="eastAsia" w:ascii="楷体" w:hAnsi="楷体" w:eastAsia="楷体" w:cs="楷体"/>
                <w:sz w:val="24"/>
                <w:szCs w:val="24"/>
                <w:lang w:eastAsia="zh-CN"/>
              </w:rPr>
              <w:t>海丰县城北三环升级改造工程（一期）电力线路及设备迁改项目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7.</w:t>
            </w:r>
            <w:r>
              <w:rPr>
                <w:rFonts w:hint="eastAsia" w:ascii="楷体" w:hAnsi="楷体" w:eastAsia="楷体" w:cs="楷体"/>
                <w:sz w:val="24"/>
                <w:szCs w:val="24"/>
                <w:lang w:eastAsia="zh-CN"/>
              </w:rPr>
              <w:t>海丰县可塘镇区排水排污管廊整治项目电力工程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8.</w:t>
            </w:r>
            <w:r>
              <w:rPr>
                <w:rFonts w:hint="eastAsia" w:ascii="楷体" w:hAnsi="楷体" w:eastAsia="楷体" w:cs="楷体"/>
                <w:sz w:val="24"/>
                <w:szCs w:val="24"/>
                <w:lang w:eastAsia="zh-CN"/>
              </w:rPr>
              <w:t>海丰县鸿志实验学校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9.</w:t>
            </w:r>
            <w:r>
              <w:rPr>
                <w:rFonts w:hint="eastAsia" w:ascii="楷体" w:hAnsi="楷体" w:eastAsia="楷体" w:cs="楷体"/>
                <w:sz w:val="24"/>
                <w:szCs w:val="24"/>
                <w:lang w:eastAsia="zh-CN"/>
              </w:rPr>
              <w:t>湾区生态康养体验景观示范带（一期）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10.</w:t>
            </w:r>
            <w:r>
              <w:rPr>
                <w:rFonts w:hint="eastAsia" w:ascii="楷体" w:hAnsi="楷体" w:eastAsia="楷体" w:cs="楷体"/>
                <w:sz w:val="24"/>
                <w:szCs w:val="24"/>
                <w:lang w:eastAsia="zh-CN"/>
              </w:rPr>
              <w:t>海丰县“湾区红色文化体验示范带”项目</w:t>
            </w:r>
          </w:p>
        </w:tc>
      </w:tr>
      <w:tr>
        <w:tblPrEx>
          <w:tblCellMar>
            <w:top w:w="0" w:type="dxa"/>
            <w:left w:w="0" w:type="dxa"/>
            <w:bottom w:w="0" w:type="dxa"/>
            <w:right w:w="0" w:type="dxa"/>
          </w:tblCellMar>
        </w:tblPrEx>
        <w:trPr>
          <w:trHeight w:val="1172" w:hRule="atLeast"/>
          <w:jc w:val="center"/>
        </w:trPr>
        <w:tc>
          <w:tcPr>
            <w:tcW w:w="61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4</w:t>
            </w:r>
          </w:p>
        </w:tc>
        <w:tc>
          <w:tcPr>
            <w:tcW w:w="18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陆河县</w:t>
            </w:r>
          </w:p>
        </w:tc>
        <w:tc>
          <w:tcPr>
            <w:tcW w:w="8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w:t>
            </w:r>
          </w:p>
        </w:tc>
        <w:tc>
          <w:tcPr>
            <w:tcW w:w="105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526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rPr>
              <w:t>陆河县家居用品及家居用品材料生产项目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广东天种生猪标准化养殖项目（一、二期）</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3.陆河县精神专科医院建设项目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4.陆河螺河花园商住建设项目</w:t>
            </w:r>
          </w:p>
        </w:tc>
      </w:tr>
      <w:tr>
        <w:tblPrEx>
          <w:tblCellMar>
            <w:top w:w="0" w:type="dxa"/>
            <w:left w:w="0" w:type="dxa"/>
            <w:bottom w:w="0" w:type="dxa"/>
            <w:right w:w="0" w:type="dxa"/>
          </w:tblCellMar>
        </w:tblPrEx>
        <w:trPr>
          <w:trHeight w:val="911"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6</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汕尾高</w:t>
            </w:r>
            <w:r>
              <w:rPr>
                <w:rFonts w:hint="eastAsia" w:ascii="楷体" w:hAnsi="楷体" w:eastAsia="楷体" w:cs="楷体"/>
                <w:sz w:val="24"/>
                <w:szCs w:val="24"/>
              </w:rPr>
              <w:t>新区管委会</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r>
              <w:rPr>
                <w:rFonts w:hint="eastAsia" w:ascii="楷体" w:hAnsi="楷体" w:eastAsia="楷体" w:cs="楷体"/>
                <w:sz w:val="24"/>
                <w:szCs w:val="24"/>
              </w:rPr>
              <w:t>高锐触控一体机项目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rPr>
              <w:t>信利半导体有限公司高端智能终端显示屏超精密制造车间项目</w:t>
            </w:r>
          </w:p>
        </w:tc>
      </w:tr>
      <w:tr>
        <w:tblPrEx>
          <w:tblCellMar>
            <w:top w:w="0" w:type="dxa"/>
            <w:left w:w="0" w:type="dxa"/>
            <w:bottom w:w="0" w:type="dxa"/>
            <w:right w:w="0"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7</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华侨管理区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管委会</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rPr>
              <w:t>华侨前海综合市场</w:t>
            </w:r>
          </w:p>
        </w:tc>
      </w:tr>
      <w:tr>
        <w:tblPrEx>
          <w:tblCellMar>
            <w:top w:w="0" w:type="dxa"/>
            <w:left w:w="0" w:type="dxa"/>
            <w:bottom w:w="0" w:type="dxa"/>
            <w:right w:w="0" w:type="dxa"/>
          </w:tblCellMar>
        </w:tblPrEx>
        <w:trPr>
          <w:trHeight w:val="584"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val="en-US" w:eastAsia="zh-CN"/>
              </w:rPr>
              <w:t>8</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b/>
                <w:bCs/>
                <w:sz w:val="24"/>
                <w:szCs w:val="24"/>
              </w:rPr>
            </w:pPr>
            <w:r>
              <w:rPr>
                <w:rFonts w:hint="eastAsia" w:ascii="楷体" w:hAnsi="楷体" w:eastAsia="楷体" w:cs="楷体"/>
                <w:b/>
                <w:bCs/>
                <w:sz w:val="24"/>
                <w:szCs w:val="24"/>
              </w:rPr>
              <w:t>市直有关单位</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20</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b/>
                <w:bCs/>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b/>
                <w:bCs/>
                <w:sz w:val="24"/>
                <w:szCs w:val="24"/>
              </w:rPr>
            </w:pPr>
          </w:p>
        </w:tc>
      </w:tr>
      <w:tr>
        <w:tblPrEx>
          <w:tblCellMar>
            <w:top w:w="0" w:type="dxa"/>
            <w:left w:w="0" w:type="dxa"/>
            <w:bottom w:w="0" w:type="dxa"/>
            <w:right w:w="0" w:type="dxa"/>
          </w:tblCellMar>
        </w:tblPrEx>
        <w:trPr>
          <w:trHeight w:val="600"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8-1</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市发改局</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国家管网集团广东省天然气管网“县县通工程”汕尾-陆河项目-汕尾段</w:t>
            </w:r>
          </w:p>
        </w:tc>
      </w:tr>
      <w:tr>
        <w:tblPrEx>
          <w:tblCellMar>
            <w:top w:w="0" w:type="dxa"/>
            <w:left w:w="0" w:type="dxa"/>
            <w:bottom w:w="0" w:type="dxa"/>
            <w:right w:w="0" w:type="dxa"/>
          </w:tblCellMar>
        </w:tblPrEx>
        <w:trPr>
          <w:trHeight w:val="600"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8-2</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市住建局</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4</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lang w:val="en-US" w:eastAsia="zh-CN"/>
              </w:rPr>
            </w:pPr>
            <w:r>
              <w:rPr>
                <w:rFonts w:hint="eastAsia" w:ascii="楷体" w:hAnsi="楷体" w:eastAsia="楷体" w:cs="楷体"/>
                <w:sz w:val="24"/>
                <w:szCs w:val="24"/>
                <w:lang w:val="en-US" w:eastAsia="zh-CN"/>
              </w:rPr>
              <w:t>1.汕尾中燃天然气接收门站及连接线工程</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lang w:val="en-US" w:eastAsia="zh-CN"/>
              </w:rPr>
            </w:pPr>
            <w:r>
              <w:rPr>
                <w:rFonts w:hint="eastAsia" w:ascii="楷体" w:hAnsi="楷体" w:eastAsia="楷体" w:cs="楷体"/>
                <w:sz w:val="24"/>
                <w:szCs w:val="24"/>
                <w:lang w:val="en-US" w:eastAsia="zh-CN"/>
              </w:rPr>
              <w:t>2.汕尾理工学院周边道路市政工程</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lang w:val="en-US" w:eastAsia="zh-CN"/>
              </w:rPr>
            </w:pPr>
            <w:r>
              <w:rPr>
                <w:rFonts w:hint="eastAsia" w:ascii="楷体" w:hAnsi="楷体" w:eastAsia="楷体" w:cs="楷体"/>
                <w:sz w:val="24"/>
                <w:szCs w:val="24"/>
                <w:lang w:val="en-US" w:eastAsia="zh-CN"/>
              </w:rPr>
              <w:t>3.汕尾市区海滨大道中段及奎山湖（河）周边雨污水整治工程项目</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lang w:val="en-US" w:eastAsia="zh-CN"/>
              </w:rPr>
            </w:pPr>
            <w:r>
              <w:rPr>
                <w:rFonts w:hint="eastAsia" w:ascii="楷体" w:hAnsi="楷体" w:eastAsia="楷体" w:cs="楷体"/>
                <w:sz w:val="24"/>
                <w:szCs w:val="24"/>
                <w:lang w:val="en-US" w:eastAsia="zh-CN"/>
              </w:rPr>
              <w:t>4.汕尾市东部水质净化厂及配套管网一期工程项目</w:t>
            </w:r>
          </w:p>
        </w:tc>
      </w:tr>
      <w:tr>
        <w:tblPrEx>
          <w:tblCellMar>
            <w:top w:w="0" w:type="dxa"/>
            <w:left w:w="0" w:type="dxa"/>
            <w:bottom w:w="0" w:type="dxa"/>
            <w:right w:w="0" w:type="dxa"/>
          </w:tblCellMar>
        </w:tblPrEx>
        <w:trPr>
          <w:trHeight w:val="600"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eastAsia="zh-CN"/>
              </w:rPr>
              <w:t>8-</w:t>
            </w:r>
            <w:r>
              <w:rPr>
                <w:rFonts w:hint="eastAsia" w:ascii="楷体" w:hAnsi="楷体" w:eastAsia="楷体" w:cs="楷体"/>
                <w:sz w:val="24"/>
                <w:szCs w:val="24"/>
                <w:lang w:val="en-US" w:eastAsia="zh-CN"/>
              </w:rPr>
              <w:t>3</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rPr>
              <w:t>市</w:t>
            </w:r>
            <w:r>
              <w:rPr>
                <w:rFonts w:hint="eastAsia" w:ascii="楷体" w:hAnsi="楷体" w:eastAsia="楷体" w:cs="楷体"/>
                <w:sz w:val="24"/>
                <w:szCs w:val="24"/>
                <w:lang w:val="en-US" w:eastAsia="zh-CN"/>
              </w:rPr>
              <w:t>供电局</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rPr>
              <w:t>汕尾海丰220千伏虎地扩建第二台主变工程</w:t>
            </w:r>
          </w:p>
        </w:tc>
      </w:tr>
      <w:tr>
        <w:tblPrEx>
          <w:tblCellMar>
            <w:top w:w="0" w:type="dxa"/>
            <w:left w:w="0" w:type="dxa"/>
            <w:bottom w:w="0" w:type="dxa"/>
            <w:right w:w="0" w:type="dxa"/>
          </w:tblCellMar>
        </w:tblPrEx>
        <w:trPr>
          <w:trHeight w:val="1320"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8</w:t>
            </w:r>
            <w:r>
              <w:rPr>
                <w:rFonts w:hint="eastAsia" w:ascii="楷体" w:hAnsi="楷体" w:eastAsia="楷体" w:cs="楷体"/>
                <w:sz w:val="24"/>
                <w:szCs w:val="24"/>
              </w:rPr>
              <w:t>-</w:t>
            </w:r>
            <w:r>
              <w:rPr>
                <w:rFonts w:hint="eastAsia" w:ascii="楷体" w:hAnsi="楷体" w:eastAsia="楷体" w:cs="楷体"/>
                <w:sz w:val="24"/>
                <w:szCs w:val="24"/>
                <w:lang w:val="en-US" w:eastAsia="zh-CN"/>
              </w:rPr>
              <w:t>4</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市代建中心</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7</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省道S241线汕尾城区段一级公路改扩建工程（珠东快速城区段）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r>
              <w:rPr>
                <w:rFonts w:hint="eastAsia" w:ascii="楷体" w:hAnsi="楷体" w:eastAsia="楷体" w:cs="楷体"/>
                <w:sz w:val="24"/>
                <w:szCs w:val="24"/>
              </w:rPr>
              <w:t>汕尾市区工业大道西段等市政综合工程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3.</w:t>
            </w:r>
            <w:r>
              <w:rPr>
                <w:rFonts w:hint="eastAsia" w:ascii="楷体" w:hAnsi="楷体" w:eastAsia="楷体" w:cs="楷体"/>
                <w:sz w:val="24"/>
                <w:szCs w:val="24"/>
              </w:rPr>
              <w:t>汕尾市区中央商务区站前横六路等周边基础设施建设项目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汕尾市区金鹏路西段等十路段市政工程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汕尾市区中轴西路市政工程项目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6.</w:t>
            </w:r>
            <w:r>
              <w:rPr>
                <w:rFonts w:hint="eastAsia" w:ascii="楷体" w:hAnsi="楷体" w:eastAsia="楷体" w:cs="楷体"/>
                <w:sz w:val="24"/>
                <w:szCs w:val="24"/>
                <w:lang w:eastAsia="zh-CN"/>
              </w:rPr>
              <w:t>汕尾市林伟华中学综合楼及附属配套工程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lang w:val="en-US" w:eastAsia="zh-CN"/>
              </w:rPr>
              <w:t>7.</w:t>
            </w:r>
            <w:r>
              <w:rPr>
                <w:rFonts w:hint="eastAsia" w:ascii="楷体" w:hAnsi="楷体" w:eastAsia="楷体" w:cs="楷体"/>
                <w:sz w:val="24"/>
                <w:szCs w:val="24"/>
                <w:lang w:eastAsia="zh-CN"/>
              </w:rPr>
              <w:t>汕尾市档案馆和方志馆建设工程</w:t>
            </w:r>
            <w:r>
              <w:rPr>
                <w:rFonts w:hint="eastAsia" w:ascii="楷体" w:hAnsi="楷体" w:eastAsia="楷体" w:cs="楷体"/>
                <w:sz w:val="24"/>
                <w:szCs w:val="24"/>
                <w:lang w:val="en-US" w:eastAsia="zh-CN"/>
              </w:rPr>
              <w:t>项目</w:t>
            </w:r>
          </w:p>
        </w:tc>
      </w:tr>
      <w:tr>
        <w:tblPrEx>
          <w:tblCellMar>
            <w:top w:w="0" w:type="dxa"/>
            <w:left w:w="0" w:type="dxa"/>
            <w:bottom w:w="0" w:type="dxa"/>
            <w:right w:w="0"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8</w:t>
            </w:r>
            <w:r>
              <w:rPr>
                <w:rFonts w:hint="eastAsia" w:ascii="楷体" w:hAnsi="楷体" w:eastAsia="楷体" w:cs="楷体"/>
                <w:sz w:val="24"/>
                <w:szCs w:val="24"/>
              </w:rPr>
              <w:t>-</w:t>
            </w:r>
            <w:r>
              <w:rPr>
                <w:rFonts w:hint="eastAsia" w:ascii="楷体" w:hAnsi="楷体" w:eastAsia="楷体" w:cs="楷体"/>
                <w:sz w:val="24"/>
                <w:szCs w:val="24"/>
                <w:lang w:val="en-US" w:eastAsia="zh-CN"/>
              </w:rPr>
              <w:t>5</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eastAsia="zh-CN"/>
              </w:rPr>
            </w:pPr>
            <w:r>
              <w:rPr>
                <w:rFonts w:hint="eastAsia" w:ascii="楷体" w:hAnsi="楷体" w:eastAsia="楷体" w:cs="楷体"/>
                <w:sz w:val="24"/>
                <w:szCs w:val="24"/>
              </w:rPr>
              <w:t>市</w:t>
            </w:r>
            <w:r>
              <w:rPr>
                <w:rFonts w:hint="eastAsia" w:ascii="楷体" w:hAnsi="楷体" w:eastAsia="楷体" w:cs="楷体"/>
                <w:sz w:val="24"/>
                <w:szCs w:val="24"/>
                <w:lang w:val="en-US" w:eastAsia="zh-CN"/>
              </w:rPr>
              <w:t>公安局</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rPr>
              <w:t>汕尾市禁毒教育基地</w:t>
            </w:r>
          </w:p>
        </w:tc>
      </w:tr>
      <w:tr>
        <w:tblPrEx>
          <w:tblCellMar>
            <w:top w:w="0" w:type="dxa"/>
            <w:left w:w="0" w:type="dxa"/>
            <w:bottom w:w="0" w:type="dxa"/>
            <w:right w:w="0" w:type="dxa"/>
          </w:tblCellMar>
        </w:tblPrEx>
        <w:trPr>
          <w:trHeight w:val="608"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rPr>
                <w:rFonts w:hint="eastAsia" w:ascii="楷体" w:hAnsi="楷体" w:eastAsia="楷体" w:cs="楷体"/>
                <w:sz w:val="24"/>
                <w:szCs w:val="24"/>
                <w:lang w:val="en-US" w:eastAsia="zh-CN"/>
              </w:rPr>
            </w:pPr>
            <w:r>
              <w:rPr>
                <w:rFonts w:hint="eastAsia" w:ascii="楷体" w:hAnsi="楷体" w:eastAsia="楷体"/>
                <w:sz w:val="24"/>
              </w:rPr>
              <w:t>8-</w:t>
            </w:r>
            <w:r>
              <w:rPr>
                <w:rFonts w:hint="eastAsia" w:ascii="楷体" w:hAnsi="楷体" w:eastAsia="楷体"/>
                <w:sz w:val="24"/>
                <w:lang w:val="en-US" w:eastAsia="zh-CN"/>
              </w:rPr>
              <w:t>6</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rPr>
                <w:rFonts w:hint="eastAsia" w:ascii="楷体" w:hAnsi="楷体" w:eastAsia="楷体" w:cs="楷体"/>
                <w:sz w:val="24"/>
                <w:szCs w:val="24"/>
                <w:lang w:val="en-US" w:eastAsia="zh-CN"/>
              </w:rPr>
            </w:pPr>
            <w:r>
              <w:rPr>
                <w:rFonts w:hint="eastAsia" w:ascii="楷体" w:hAnsi="楷体" w:eastAsia="楷体"/>
                <w:sz w:val="24"/>
              </w:rPr>
              <w:t>市国资委</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rPr>
                <w:rFonts w:hint="eastAsia" w:ascii="楷体" w:hAnsi="楷体" w:eastAsia="楷体" w:cs="楷体"/>
                <w:sz w:val="24"/>
                <w:szCs w:val="24"/>
                <w:lang w:val="en-US" w:eastAsia="zh-CN"/>
              </w:rPr>
            </w:pPr>
            <w:r>
              <w:rPr>
                <w:rFonts w:hint="eastAsia" w:ascii="楷体" w:hAnsi="楷体" w:eastAsia="楷体"/>
                <w:sz w:val="24"/>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left"/>
              <w:rPr>
                <w:rFonts w:hint="eastAsia" w:ascii="楷体" w:hAnsi="楷体" w:eastAsia="楷体" w:cs="楷体"/>
                <w:sz w:val="24"/>
                <w:szCs w:val="24"/>
              </w:rPr>
            </w:pPr>
            <w:r>
              <w:rPr>
                <w:rFonts w:hint="eastAsia" w:ascii="楷体" w:hAnsi="楷体" w:eastAsia="楷体"/>
                <w:sz w:val="24"/>
              </w:rPr>
              <w:t>汕尾市区智慧停车项目</w:t>
            </w:r>
          </w:p>
        </w:tc>
      </w:tr>
      <w:tr>
        <w:tblPrEx>
          <w:tblCellMar>
            <w:top w:w="0" w:type="dxa"/>
            <w:left w:w="0" w:type="dxa"/>
            <w:bottom w:w="0" w:type="dxa"/>
            <w:right w:w="0" w:type="dxa"/>
          </w:tblCellMar>
        </w:tblPrEx>
        <w:trPr>
          <w:trHeight w:val="608"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8-7</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市教育局</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rPr>
            </w:pPr>
            <w:r>
              <w:rPr>
                <w:rFonts w:hint="eastAsia" w:ascii="楷体" w:hAnsi="楷体" w:eastAsia="楷体" w:cs="楷体"/>
                <w:sz w:val="24"/>
                <w:szCs w:val="24"/>
              </w:rPr>
              <w:t>华南师范大学汕尾校区</w:t>
            </w:r>
          </w:p>
        </w:tc>
      </w:tr>
      <w:tr>
        <w:tblPrEx>
          <w:tblCellMar>
            <w:top w:w="0" w:type="dxa"/>
            <w:left w:w="0" w:type="dxa"/>
            <w:bottom w:w="0" w:type="dxa"/>
            <w:right w:w="0" w:type="dxa"/>
          </w:tblCellMar>
        </w:tblPrEx>
        <w:trPr>
          <w:trHeight w:val="608"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8-8</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市应急管理局</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rPr>
              <w:t>汕尾市智慧大应急信息化建设项目（一期）</w:t>
            </w:r>
          </w:p>
        </w:tc>
      </w:tr>
      <w:tr>
        <w:tblPrEx>
          <w:tblCellMar>
            <w:top w:w="0" w:type="dxa"/>
            <w:left w:w="0" w:type="dxa"/>
            <w:bottom w:w="0" w:type="dxa"/>
            <w:right w:w="0" w:type="dxa"/>
          </w:tblCellMar>
        </w:tblPrEx>
        <w:trPr>
          <w:trHeight w:val="538"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8-9</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电信汕尾分公司</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rPr>
              <w:t>2022年汕尾电信通信基础设施建设工程</w:t>
            </w:r>
          </w:p>
        </w:tc>
      </w:tr>
      <w:tr>
        <w:tblPrEx>
          <w:tblCellMar>
            <w:top w:w="0" w:type="dxa"/>
            <w:left w:w="0" w:type="dxa"/>
            <w:bottom w:w="0" w:type="dxa"/>
            <w:right w:w="0"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8-10</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移动汕尾分公司</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rPr>
              <w:t>2022年汕尾移动通信基础设施建设工程项目</w:t>
            </w:r>
          </w:p>
        </w:tc>
      </w:tr>
      <w:tr>
        <w:tblPrEx>
          <w:tblCellMar>
            <w:top w:w="0" w:type="dxa"/>
            <w:left w:w="0" w:type="dxa"/>
            <w:bottom w:w="0" w:type="dxa"/>
            <w:right w:w="0" w:type="dxa"/>
          </w:tblCellMar>
        </w:tblPrEx>
        <w:trPr>
          <w:trHeight w:val="500" w:hRule="atLeast"/>
          <w:jc w:val="center"/>
        </w:trPr>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8-11</w:t>
            </w:r>
          </w:p>
        </w:tc>
        <w:tc>
          <w:tcPr>
            <w:tcW w:w="1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rPr>
            </w:pPr>
            <w:r>
              <w:rPr>
                <w:rFonts w:hint="eastAsia" w:ascii="楷体" w:hAnsi="楷体" w:eastAsia="楷体" w:cs="楷体"/>
                <w:sz w:val="24"/>
                <w:szCs w:val="24"/>
              </w:rPr>
              <w:t>铁塔汕尾分公司</w:t>
            </w:r>
          </w:p>
        </w:tc>
        <w:tc>
          <w:tcPr>
            <w:tcW w:w="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楷体" w:hAnsi="楷体" w:eastAsia="楷体" w:cs="楷体"/>
                <w:sz w:val="24"/>
                <w:szCs w:val="24"/>
                <w:lang w:val="en-US" w:eastAsia="zh-CN"/>
              </w:rPr>
            </w:pPr>
          </w:p>
        </w:tc>
        <w:tc>
          <w:tcPr>
            <w:tcW w:w="5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sz w:val="24"/>
                <w:szCs w:val="24"/>
                <w:lang w:eastAsia="zh-CN"/>
              </w:rPr>
            </w:pPr>
            <w:r>
              <w:rPr>
                <w:rFonts w:hint="eastAsia" w:ascii="楷体" w:hAnsi="楷体" w:eastAsia="楷体" w:cs="楷体"/>
                <w:sz w:val="24"/>
                <w:szCs w:val="24"/>
              </w:rPr>
              <w:t>2022年铁塔通信基础设施重点建设项目</w:t>
            </w:r>
          </w:p>
        </w:tc>
      </w:tr>
    </w:tbl>
    <w:p>
      <w:pPr>
        <w:jc w:val="both"/>
        <w:rPr>
          <w:rFonts w:hint="default" w:ascii="Times New Roman" w:hAnsi="Times New Roman" w:eastAsia="黑体" w:cs="Times New Roman"/>
          <w:sz w:val="32"/>
          <w:szCs w:val="32"/>
        </w:rPr>
      </w:pPr>
    </w:p>
    <w:p>
      <w:pPr>
        <w:rPr>
          <w:rFonts w:hint="default"/>
          <w:lang w:val="en-US" w:eastAsia="zh-CN"/>
        </w:rPr>
        <w:sectPr>
          <w:headerReference r:id="rId5" w:type="default"/>
          <w:footerReference r:id="rId6" w:type="default"/>
          <w:pgSz w:w="11906" w:h="16838"/>
          <w:pgMar w:top="2211" w:right="1531" w:bottom="1871" w:left="1531" w:header="851" w:footer="992" w:gutter="0"/>
          <w:pgNumType w:fmt="decimal" w:start="28"/>
          <w:cols w:space="720" w:num="1"/>
          <w:docGrid w:type="lines" w:linePitch="312" w:charSpace="0"/>
        </w:sectPr>
      </w:pPr>
    </w:p>
    <w:p>
      <w:pPr>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6</w:t>
      </w:r>
    </w:p>
    <w:p>
      <w:pPr>
        <w:spacing w:after="156" w:afterLines="50" w:line="600" w:lineRule="exact"/>
        <w:jc w:val="center"/>
        <w:rPr>
          <w:rFonts w:hint="default" w:ascii="Times New Roman" w:hAnsi="Times New Roman" w:eastAsia="方正小标宋简体" w:cs="Times New Roman"/>
          <w:sz w:val="44"/>
          <w:szCs w:val="44"/>
          <w:lang w:val="en-US" w:eastAsia="zh-CN"/>
        </w:rPr>
      </w:pPr>
    </w:p>
    <w:p>
      <w:pPr>
        <w:spacing w:after="156" w:afterLines="50" w:line="60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w:t>
      </w:r>
      <w:r>
        <w:rPr>
          <w:rFonts w:hint="eastAsia" w:eastAsia="方正小标宋简体" w:cs="Times New Roman"/>
          <w:b w:val="0"/>
          <w:bCs w:val="0"/>
          <w:sz w:val="44"/>
          <w:szCs w:val="44"/>
          <w:lang w:val="en-US" w:eastAsia="zh-CN"/>
        </w:rPr>
        <w:t>2</w:t>
      </w:r>
      <w:r>
        <w:rPr>
          <w:rFonts w:hint="default" w:ascii="Times New Roman" w:hAnsi="Times New Roman" w:eastAsia="方正小标宋简体" w:cs="Times New Roman"/>
          <w:b w:val="0"/>
          <w:bCs w:val="0"/>
          <w:sz w:val="44"/>
          <w:szCs w:val="44"/>
          <w:lang w:val="en-US" w:eastAsia="zh-CN"/>
        </w:rPr>
        <w:t>年招才引智任务分解表</w:t>
      </w:r>
    </w:p>
    <w:p>
      <w:pPr>
        <w:spacing w:after="156" w:afterLines="50" w:line="600" w:lineRule="exact"/>
        <w:jc w:val="center"/>
        <w:rPr>
          <w:rFonts w:hint="default" w:ascii="Times New Roman" w:hAnsi="Times New Roman" w:eastAsia="楷体_GB2312" w:cs="Times New Roman"/>
          <w:sz w:val="44"/>
          <w:szCs w:val="44"/>
          <w:lang w:val="en-US" w:eastAsia="zh-CN"/>
        </w:rPr>
      </w:pPr>
      <w:r>
        <w:rPr>
          <w:rFonts w:hint="default" w:ascii="Times New Roman" w:hAnsi="Times New Roman" w:eastAsia="楷体_GB2312" w:cs="Times New Roman"/>
          <w:sz w:val="44"/>
          <w:szCs w:val="44"/>
          <w:lang w:val="en-US" w:eastAsia="zh-CN"/>
        </w:rPr>
        <w:t>市直单位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045"/>
        <w:gridCol w:w="7093"/>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tblHeader/>
          <w:jc w:val="center"/>
        </w:trPr>
        <w:tc>
          <w:tcPr>
            <w:tcW w:w="886"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序号</w:t>
            </w:r>
          </w:p>
        </w:tc>
        <w:tc>
          <w:tcPr>
            <w:tcW w:w="2045"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牵头单位</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任务指标</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sz w:val="28"/>
                <w:szCs w:val="28"/>
                <w:lang w:eastAsia="zh-CN"/>
              </w:rPr>
              <w:t>市委宣传部</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szCs w:val="32"/>
                <w:lang w:val="en-US" w:eastAsia="zh-CN"/>
              </w:rPr>
              <w:t>引进急需紧缺人才10人</w:t>
            </w:r>
            <w:r>
              <w:rPr>
                <w:rFonts w:hint="eastAsia" w:eastAsia="仿宋_GB2312" w:cs="Times New Roman"/>
                <w:sz w:val="24"/>
                <w:szCs w:val="32"/>
                <w:lang w:val="en-US" w:eastAsia="zh-CN"/>
              </w:rPr>
              <w:t>。宣传市委人才政策。</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市人力资源社会保障局</w:t>
            </w:r>
            <w:r>
              <w:rPr>
                <w:rFonts w:hint="eastAsia" w:eastAsia="仿宋_GB2312" w:cs="Times New Roman"/>
                <w:sz w:val="21"/>
                <w:szCs w:val="21"/>
                <w:lang w:val="en-US" w:eastAsia="zh-CN"/>
              </w:rPr>
              <w:t>、市文广旅体局、汕尾日报社、汕尾广播电视台、市文联、市社科联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sz w:val="28"/>
                <w:szCs w:val="28"/>
                <w:lang w:eastAsia="zh-CN"/>
              </w:rPr>
              <w:t>市教育局</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kern w:val="2"/>
                <w:sz w:val="24"/>
                <w:szCs w:val="32"/>
                <w:lang w:val="en-US" w:eastAsia="zh-CN" w:bidi="ar-SA"/>
              </w:rPr>
            </w:pPr>
            <w:r>
              <w:rPr>
                <w:rFonts w:hint="default" w:ascii="Times New Roman" w:hAnsi="Times New Roman" w:eastAsia="仿宋_GB2312" w:cs="Times New Roman"/>
                <w:color w:val="auto"/>
                <w:sz w:val="24"/>
                <w:szCs w:val="32"/>
                <w:lang w:val="en-US" w:eastAsia="zh-CN"/>
              </w:rPr>
              <w:t>市教育系统引进博士</w:t>
            </w:r>
            <w:r>
              <w:rPr>
                <w:rFonts w:hint="eastAsia" w:eastAsia="仿宋_GB2312" w:cs="Times New Roman"/>
                <w:color w:val="auto"/>
                <w:sz w:val="24"/>
                <w:szCs w:val="32"/>
                <w:lang w:val="en-US" w:eastAsia="zh-CN"/>
              </w:rPr>
              <w:t>、硕士共36人</w:t>
            </w:r>
            <w:r>
              <w:rPr>
                <w:rFonts w:hint="default" w:ascii="Times New Roman" w:hAnsi="Times New Roman" w:eastAsia="仿宋_GB2312" w:cs="Times New Roman"/>
                <w:color w:val="auto"/>
                <w:sz w:val="24"/>
                <w:szCs w:val="32"/>
                <w:lang w:val="en-US" w:eastAsia="zh-CN"/>
              </w:rPr>
              <w:t>，举办人才招聘活动2场。</w:t>
            </w:r>
            <w:r>
              <w:rPr>
                <w:rFonts w:hint="eastAsia" w:eastAsia="仿宋_GB2312" w:cs="Times New Roman"/>
                <w:color w:val="auto"/>
                <w:sz w:val="24"/>
                <w:szCs w:val="32"/>
                <w:lang w:val="en-US" w:eastAsia="zh-CN"/>
              </w:rPr>
              <w:t>对</w:t>
            </w:r>
            <w:r>
              <w:rPr>
                <w:rFonts w:hint="default" w:ascii="Times New Roman" w:hAnsi="Times New Roman" w:eastAsia="仿宋_GB2312" w:cs="Times New Roman"/>
                <w:color w:val="auto"/>
                <w:sz w:val="24"/>
                <w:szCs w:val="32"/>
                <w:lang w:val="en-US" w:eastAsia="zh-CN"/>
              </w:rPr>
              <w:t>当年度汕尾生源应届大专以上毕业生情况及回汕就业创业意愿</w:t>
            </w:r>
            <w:r>
              <w:rPr>
                <w:rFonts w:hint="eastAsia" w:eastAsia="仿宋_GB2312" w:cs="Times New Roman"/>
                <w:color w:val="auto"/>
                <w:sz w:val="24"/>
                <w:szCs w:val="32"/>
                <w:lang w:val="en-US" w:eastAsia="zh-CN"/>
              </w:rPr>
              <w:t>进行登记造册。搜集紧缺专业人才需求，给予一定的招聘政策倾斜。研究分析全国大学重点专业分布情况，绘制全国大学重点专业“人才地图”。加快教师校舍建设进度，为引入人才教师提供住所保障。围绕地方经济社会发展需要，科学合理拓展专业学科。</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市人力资源社会保障局、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市委编办</w:t>
            </w:r>
            <w:r>
              <w:rPr>
                <w:rFonts w:hint="eastAsia" w:eastAsia="仿宋_GB2312" w:cs="Times New Roman"/>
                <w:sz w:val="21"/>
                <w:szCs w:val="21"/>
                <w:lang w:val="en-US" w:eastAsia="zh-CN"/>
              </w:rPr>
              <w:t>、市</w:t>
            </w:r>
            <w:r>
              <w:rPr>
                <w:rFonts w:hint="default" w:ascii="Times New Roman" w:hAnsi="Times New Roman" w:eastAsia="仿宋_GB2312" w:cs="Times New Roman"/>
                <w:sz w:val="21"/>
                <w:szCs w:val="21"/>
                <w:lang w:val="en-US" w:eastAsia="zh-CN"/>
              </w:rPr>
              <w:t>科技局</w:t>
            </w:r>
            <w:r>
              <w:rPr>
                <w:rFonts w:hint="eastAsia" w:eastAsia="仿宋_GB2312" w:cs="Times New Roman"/>
                <w:sz w:val="21"/>
                <w:szCs w:val="21"/>
                <w:lang w:val="en-US" w:eastAsia="zh-CN"/>
              </w:rPr>
              <w:t>、市</w:t>
            </w:r>
            <w:r>
              <w:rPr>
                <w:rFonts w:hint="default" w:ascii="Times New Roman" w:hAnsi="Times New Roman" w:eastAsia="仿宋_GB2312" w:cs="Times New Roman"/>
                <w:sz w:val="21"/>
                <w:szCs w:val="21"/>
                <w:lang w:val="en-US" w:eastAsia="zh-CN"/>
              </w:rPr>
              <w:t>住</w:t>
            </w:r>
            <w:r>
              <w:rPr>
                <w:rFonts w:hint="eastAsia" w:eastAsia="仿宋_GB2312" w:cs="Times New Roman"/>
                <w:sz w:val="21"/>
                <w:szCs w:val="21"/>
                <w:lang w:val="en-US" w:eastAsia="zh-CN"/>
              </w:rPr>
              <w:t>房和城乡建设</w:t>
            </w:r>
            <w:r>
              <w:rPr>
                <w:rFonts w:hint="default" w:ascii="Times New Roman" w:hAnsi="Times New Roman" w:eastAsia="仿宋_GB2312" w:cs="Times New Roman"/>
                <w:sz w:val="21"/>
                <w:szCs w:val="21"/>
                <w:lang w:val="en-US" w:eastAsia="zh-CN"/>
              </w:rPr>
              <w:t>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val="en-US" w:eastAsia="zh-CN"/>
              </w:rPr>
            </w:pPr>
            <w:r>
              <w:rPr>
                <w:rFonts w:hint="eastAsia" w:eastAsia="黑体" w:cs="Times New Roman"/>
                <w:sz w:val="28"/>
                <w:szCs w:val="28"/>
                <w:lang w:val="en-US" w:eastAsia="zh-CN"/>
              </w:rPr>
              <w:t>华南师范大学汕尾校区</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32"/>
                <w:lang w:val="en-US" w:eastAsia="zh-CN"/>
              </w:rPr>
            </w:pPr>
            <w:r>
              <w:rPr>
                <w:rFonts w:hint="default" w:ascii="Times New Roman" w:hAnsi="Times New Roman" w:eastAsia="仿宋_GB2312" w:cs="Times New Roman"/>
                <w:color w:val="auto"/>
                <w:sz w:val="24"/>
                <w:szCs w:val="32"/>
                <w:lang w:val="en-US" w:eastAsia="zh-CN"/>
              </w:rPr>
              <w:t>华南师大汕尾校区引进博士</w:t>
            </w:r>
            <w:r>
              <w:rPr>
                <w:rFonts w:hint="eastAsia" w:eastAsia="仿宋_GB2312" w:cs="Times New Roman"/>
                <w:color w:val="auto"/>
                <w:sz w:val="24"/>
                <w:szCs w:val="32"/>
                <w:lang w:val="en-US" w:eastAsia="zh-CN"/>
              </w:rPr>
              <w:t>、硕士共84</w:t>
            </w:r>
            <w:r>
              <w:rPr>
                <w:rFonts w:hint="default" w:ascii="Times New Roman" w:hAnsi="Times New Roman" w:eastAsia="仿宋_GB2312" w:cs="Times New Roman"/>
                <w:color w:val="auto"/>
                <w:sz w:val="24"/>
                <w:szCs w:val="32"/>
                <w:lang w:val="en-US" w:eastAsia="zh-CN"/>
              </w:rPr>
              <w:t>人（含海外3人）</w:t>
            </w:r>
            <w:r>
              <w:rPr>
                <w:rFonts w:hint="eastAsia" w:eastAsia="仿宋_GB2312" w:cs="Times New Roman"/>
                <w:color w:val="auto"/>
                <w:sz w:val="24"/>
                <w:szCs w:val="32"/>
                <w:lang w:val="en-US" w:eastAsia="zh-CN"/>
              </w:rPr>
              <w:t>。</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市人力资源社会保障局、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市科技局</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sz w:val="24"/>
                <w:szCs w:val="32"/>
                <w:lang w:val="en-US" w:eastAsia="zh-CN"/>
              </w:rPr>
            </w:pPr>
            <w:r>
              <w:rPr>
                <w:rFonts w:hint="default" w:ascii="Times New Roman" w:hAnsi="Times New Roman" w:eastAsia="仿宋_GB2312" w:cs="Times New Roman"/>
                <w:sz w:val="24"/>
                <w:szCs w:val="32"/>
                <w:lang w:val="en-US" w:eastAsia="zh-CN"/>
              </w:rPr>
              <w:t>新建省级企业重点实验室、省级新型研发机构、省级工程中心、市级孵化器（众创空间）等平台10家，引进高层次人才产业项目1个。</w:t>
            </w:r>
            <w:r>
              <w:rPr>
                <w:rFonts w:hint="eastAsia" w:eastAsia="仿宋_GB2312" w:cs="Times New Roman"/>
                <w:sz w:val="24"/>
                <w:szCs w:val="32"/>
                <w:lang w:val="en-US" w:eastAsia="zh-CN"/>
              </w:rPr>
              <w:t>做好对口</w:t>
            </w:r>
            <w:r>
              <w:rPr>
                <w:rFonts w:hint="default" w:ascii="Times New Roman" w:hAnsi="Times New Roman" w:eastAsia="仿宋_GB2312" w:cs="Times New Roman"/>
                <w:sz w:val="24"/>
                <w:szCs w:val="32"/>
                <w:lang w:val="en-US" w:eastAsia="zh-CN"/>
              </w:rPr>
              <w:t>企业</w:t>
            </w:r>
            <w:r>
              <w:rPr>
                <w:rFonts w:hint="eastAsia" w:eastAsia="仿宋_GB2312" w:cs="Times New Roman"/>
                <w:sz w:val="24"/>
                <w:szCs w:val="32"/>
                <w:lang w:val="en-US" w:eastAsia="zh-CN"/>
              </w:rPr>
              <w:t>用人需求情况收集。推进孵化育成体系建设，鼓励企业抱团申报省级重点研发项目，集中发布省科技专项资金（“大专项+任务清单”）项目申报指南。积极建立人才社团，以发展会员等方式聚拢人才。开展高新技术产业协会活动，组织各类创新创业大赛，促进科研成果转化。</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市人力资源社会保障局</w:t>
            </w:r>
            <w:r>
              <w:rPr>
                <w:rFonts w:hint="eastAsia" w:eastAsia="仿宋_GB2312" w:cs="Times New Roman"/>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市</w:t>
            </w:r>
            <w:r>
              <w:rPr>
                <w:rFonts w:hint="default" w:ascii="Times New Roman" w:hAnsi="Times New Roman" w:eastAsia="仿宋_GB2312" w:cs="Times New Roman"/>
                <w:sz w:val="21"/>
                <w:szCs w:val="21"/>
                <w:lang w:val="en-US" w:eastAsia="zh-CN"/>
              </w:rPr>
              <w:t>住</w:t>
            </w:r>
            <w:r>
              <w:rPr>
                <w:rFonts w:hint="eastAsia" w:eastAsia="仿宋_GB2312" w:cs="Times New Roman"/>
                <w:sz w:val="21"/>
                <w:szCs w:val="21"/>
                <w:lang w:val="en-US" w:eastAsia="zh-CN"/>
              </w:rPr>
              <w:t>房和城乡建设</w:t>
            </w:r>
            <w:r>
              <w:rPr>
                <w:rFonts w:hint="default" w:ascii="Times New Roman" w:hAnsi="Times New Roman" w:eastAsia="仿宋_GB2312" w:cs="Times New Roman"/>
                <w:sz w:val="21"/>
                <w:szCs w:val="21"/>
                <w:lang w:val="en-US" w:eastAsia="zh-CN"/>
              </w:rPr>
              <w:t>局</w:t>
            </w:r>
            <w:r>
              <w:rPr>
                <w:rFonts w:hint="eastAsia" w:eastAsia="仿宋_GB2312" w:cs="Times New Roman"/>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市国资委、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w:t>
            </w:r>
            <w:r>
              <w:rPr>
                <w:rFonts w:hint="eastAsia" w:eastAsia="仿宋_GB2312" w:cs="Times New Roman"/>
                <w:sz w:val="21"/>
                <w:szCs w:val="21"/>
                <w:lang w:val="en-US" w:eastAsia="zh-CN"/>
              </w:rPr>
              <w:t>投资控股有限</w:t>
            </w:r>
            <w:r>
              <w:rPr>
                <w:rFonts w:hint="default" w:ascii="Times New Roman" w:hAnsi="Times New Roman" w:eastAsia="仿宋_GB2312" w:cs="Times New Roman"/>
                <w:sz w:val="21"/>
                <w:szCs w:val="21"/>
                <w:lang w:val="en-US" w:eastAsia="zh-CN"/>
              </w:rPr>
              <w:t>公司</w:t>
            </w:r>
            <w:r>
              <w:rPr>
                <w:rFonts w:hint="eastAsia" w:eastAsia="仿宋_GB2312" w:cs="Times New Roman"/>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w:t>
            </w:r>
            <w:r>
              <w:rPr>
                <w:rFonts w:hint="eastAsia" w:eastAsia="仿宋_GB2312" w:cs="Times New Roman"/>
                <w:sz w:val="21"/>
                <w:szCs w:val="21"/>
                <w:lang w:val="en-US" w:eastAsia="zh-CN"/>
              </w:rPr>
              <w:t>金融控股有限</w:t>
            </w:r>
            <w:r>
              <w:rPr>
                <w:rFonts w:hint="default" w:ascii="Times New Roman" w:hAnsi="Times New Roman" w:eastAsia="仿宋_GB2312" w:cs="Times New Roman"/>
                <w:sz w:val="21"/>
                <w:szCs w:val="21"/>
                <w:lang w:val="en-US"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sz w:val="28"/>
                <w:szCs w:val="28"/>
                <w:lang w:eastAsia="zh-CN"/>
              </w:rPr>
              <w:t>市工业和信息化局</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szCs w:val="32"/>
                <w:lang w:val="en-US" w:eastAsia="zh-CN"/>
              </w:rPr>
              <w:t>每年组织30名以上民营企业家赴国内一流大学培训学习，免费培训100名以上民营企业高层管理人员，免费培训800人次以上中小企业、民营企业和服务机构经营管理人员。引进高层次人才产业项目1个。统筹规划全市制造业人才发展。</w:t>
            </w:r>
            <w:r>
              <w:rPr>
                <w:rFonts w:hint="eastAsia" w:eastAsia="仿宋_GB2312" w:cs="Times New Roman"/>
                <w:sz w:val="24"/>
                <w:szCs w:val="32"/>
                <w:lang w:val="en-US" w:eastAsia="zh-CN"/>
              </w:rPr>
              <w:t>第一季度完成对口</w:t>
            </w:r>
            <w:r>
              <w:rPr>
                <w:rFonts w:hint="default" w:ascii="Times New Roman" w:hAnsi="Times New Roman" w:eastAsia="仿宋_GB2312" w:cs="Times New Roman"/>
                <w:sz w:val="24"/>
                <w:szCs w:val="32"/>
                <w:lang w:val="en-US" w:eastAsia="zh-CN"/>
              </w:rPr>
              <w:t>企业</w:t>
            </w:r>
            <w:r>
              <w:rPr>
                <w:rFonts w:hint="eastAsia" w:eastAsia="仿宋_GB2312" w:cs="Times New Roman"/>
                <w:sz w:val="24"/>
                <w:szCs w:val="32"/>
                <w:lang w:val="en-US" w:eastAsia="zh-CN"/>
              </w:rPr>
              <w:t>用人需求情况收集。统一收集对口企业研发需求和上级研发课题，集中对外公布，积极引导鼓励抱团申报课题。积极建立人才社团，以发展会员等方式聚拢人才。组织各类创新创业大赛，促进科研成果转化。</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市人力资源社会保障局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sz w:val="28"/>
                <w:szCs w:val="28"/>
                <w:lang w:eastAsia="zh-CN"/>
              </w:rPr>
              <w:t>市民政局</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kern w:val="2"/>
                <w:sz w:val="24"/>
                <w:szCs w:val="32"/>
                <w:lang w:val="en-US" w:eastAsia="zh-CN" w:bidi="ar-SA"/>
              </w:rPr>
            </w:pPr>
            <w:r>
              <w:rPr>
                <w:rFonts w:hint="default" w:ascii="Times New Roman" w:hAnsi="Times New Roman" w:eastAsia="仿宋_GB2312" w:cs="Times New Roman"/>
                <w:sz w:val="24"/>
                <w:szCs w:val="32"/>
                <w:lang w:val="en-US" w:eastAsia="zh-CN"/>
              </w:rPr>
              <w:t>新增社会工作专业人才队伍数量600人</w:t>
            </w:r>
            <w:r>
              <w:rPr>
                <w:rFonts w:hint="eastAsia" w:eastAsia="仿宋_GB2312" w:cs="Times New Roman"/>
                <w:sz w:val="24"/>
                <w:szCs w:val="32"/>
                <w:lang w:val="en-US" w:eastAsia="zh-CN"/>
              </w:rPr>
              <w:t>。</w:t>
            </w:r>
            <w:r>
              <w:rPr>
                <w:rFonts w:hint="eastAsia" w:ascii="仿宋_GB2312" w:hAnsi="Times New Roman" w:eastAsia="仿宋_GB2312" w:cs="Times New Roman"/>
                <w:sz w:val="24"/>
                <w:szCs w:val="24"/>
                <w:lang w:val="en-US" w:eastAsia="zh-CN" w:bidi="ar"/>
              </w:rPr>
              <w:t>协助有关部门指导</w:t>
            </w:r>
            <w:r>
              <w:rPr>
                <w:rFonts w:hint="eastAsia" w:eastAsia="仿宋_GB2312" w:cs="Times New Roman"/>
                <w:sz w:val="24"/>
                <w:szCs w:val="32"/>
                <w:lang w:val="en-US" w:eastAsia="zh-CN"/>
              </w:rPr>
              <w:t>人才社团组建的相关工作。</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市人力资源社会保障局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lang w:val="en-US" w:eastAsia="zh-CN"/>
              </w:rPr>
              <w:t>含汕尾</w:t>
            </w:r>
            <w:r>
              <w:rPr>
                <w:rFonts w:hint="eastAsia" w:eastAsia="黑体" w:cs="Times New Roman"/>
                <w:sz w:val="28"/>
                <w:szCs w:val="28"/>
                <w:lang w:val="en-US" w:eastAsia="zh-CN"/>
              </w:rPr>
              <w:t>技师学院</w:t>
            </w:r>
            <w:r>
              <w:rPr>
                <w:rFonts w:hint="default" w:ascii="Times New Roman" w:hAnsi="Times New Roman" w:eastAsia="黑体" w:cs="Times New Roman"/>
                <w:sz w:val="28"/>
                <w:szCs w:val="28"/>
                <w:lang w:eastAsia="zh-CN"/>
              </w:rPr>
              <w:t>）</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32"/>
                <w:lang w:val="en-US" w:eastAsia="zh-CN"/>
              </w:rPr>
            </w:pPr>
            <w:r>
              <w:rPr>
                <w:rFonts w:hint="default" w:ascii="Times New Roman" w:hAnsi="Times New Roman" w:eastAsia="仿宋_GB2312" w:cs="Times New Roman"/>
                <w:color w:val="auto"/>
                <w:sz w:val="24"/>
                <w:szCs w:val="32"/>
                <w:lang w:val="en-US" w:eastAsia="zh-CN"/>
              </w:rPr>
              <w:t>引进博士</w:t>
            </w:r>
            <w:r>
              <w:rPr>
                <w:rFonts w:hint="eastAsia" w:eastAsia="仿宋_GB2312" w:cs="Times New Roman"/>
                <w:color w:val="auto"/>
                <w:sz w:val="24"/>
                <w:szCs w:val="32"/>
                <w:lang w:val="en-US" w:eastAsia="zh-CN"/>
              </w:rPr>
              <w:t>、</w:t>
            </w:r>
            <w:r>
              <w:rPr>
                <w:rFonts w:hint="default" w:ascii="Times New Roman" w:hAnsi="Times New Roman" w:eastAsia="仿宋_GB2312" w:cs="Times New Roman"/>
                <w:color w:val="auto"/>
                <w:sz w:val="24"/>
                <w:szCs w:val="32"/>
                <w:lang w:val="en-US" w:eastAsia="zh-CN"/>
              </w:rPr>
              <w:t>硕士</w:t>
            </w:r>
            <w:r>
              <w:rPr>
                <w:rFonts w:hint="eastAsia" w:eastAsia="仿宋_GB2312" w:cs="Times New Roman"/>
                <w:color w:val="auto"/>
                <w:sz w:val="24"/>
                <w:szCs w:val="32"/>
                <w:lang w:val="en-US" w:eastAsia="zh-CN"/>
              </w:rPr>
              <w:t>共4</w:t>
            </w:r>
            <w:r>
              <w:rPr>
                <w:rFonts w:hint="default" w:ascii="Times New Roman" w:hAnsi="Times New Roman" w:eastAsia="仿宋_GB2312" w:cs="Times New Roman"/>
                <w:color w:val="auto"/>
                <w:sz w:val="24"/>
                <w:szCs w:val="32"/>
                <w:lang w:val="en-US" w:eastAsia="zh-CN"/>
              </w:rPr>
              <w:t>人，新增高技能人才3</w:t>
            </w:r>
            <w:r>
              <w:rPr>
                <w:rFonts w:hint="eastAsia" w:eastAsia="仿宋_GB2312" w:cs="Times New Roman"/>
                <w:color w:val="auto"/>
                <w:sz w:val="24"/>
                <w:szCs w:val="32"/>
                <w:lang w:val="en-US" w:eastAsia="zh-CN"/>
              </w:rPr>
              <w:t>5</w:t>
            </w:r>
            <w:r>
              <w:rPr>
                <w:rFonts w:hint="default" w:ascii="Times New Roman" w:hAnsi="Times New Roman" w:eastAsia="仿宋_GB2312" w:cs="Times New Roman"/>
                <w:color w:val="auto"/>
                <w:sz w:val="24"/>
                <w:szCs w:val="32"/>
                <w:lang w:val="en-US" w:eastAsia="zh-CN"/>
              </w:rPr>
              <w:t>00人，新增</w:t>
            </w:r>
            <w:r>
              <w:rPr>
                <w:rFonts w:hint="eastAsia" w:eastAsia="仿宋_GB2312" w:cs="Times New Roman"/>
                <w:color w:val="auto"/>
                <w:sz w:val="24"/>
                <w:szCs w:val="32"/>
                <w:lang w:val="en-US" w:eastAsia="zh-CN"/>
              </w:rPr>
              <w:t>3</w:t>
            </w:r>
            <w:r>
              <w:rPr>
                <w:rFonts w:hint="default" w:ascii="Times New Roman" w:hAnsi="Times New Roman" w:eastAsia="仿宋_GB2312" w:cs="Times New Roman"/>
                <w:color w:val="auto"/>
                <w:sz w:val="24"/>
                <w:szCs w:val="32"/>
                <w:lang w:val="en-US" w:eastAsia="zh-CN"/>
              </w:rPr>
              <w:t>家省级博士工作站，引进高层次人才产业项目1个；市就业中心组织举办高校毕业生专场招聘会不少于2次，组织重点企业参加外省市人才交流活动不少于2场次。</w:t>
            </w:r>
            <w:r>
              <w:rPr>
                <w:rFonts w:hint="eastAsia" w:eastAsia="仿宋_GB2312" w:cs="Times New Roman"/>
                <w:color w:val="auto"/>
                <w:sz w:val="24"/>
                <w:szCs w:val="32"/>
                <w:lang w:val="en-US" w:eastAsia="zh-CN"/>
              </w:rPr>
              <w:t>搜集紧缺专业人才需求，给予一定的招聘政策倾斜。积极建立人才社团，以发展会员等方式聚拢人才。推动人才立法落地。</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市人大法工委</w:t>
            </w:r>
            <w:r>
              <w:rPr>
                <w:rFonts w:hint="eastAsia" w:eastAsia="仿宋_GB2312" w:cs="Times New Roman"/>
                <w:sz w:val="21"/>
                <w:szCs w:val="21"/>
                <w:lang w:val="en-US" w:eastAsia="zh-CN"/>
              </w:rPr>
              <w:t>、市委组织部、市市场监督管理局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市农业农村局</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32"/>
                <w:lang w:val="en-US" w:eastAsia="zh-CN"/>
              </w:rPr>
            </w:pPr>
            <w:r>
              <w:rPr>
                <w:rFonts w:hint="eastAsia" w:eastAsia="仿宋_GB2312" w:cs="Times New Roman"/>
                <w:color w:val="auto"/>
                <w:sz w:val="24"/>
                <w:szCs w:val="32"/>
                <w:lang w:val="en-US" w:eastAsia="zh-CN"/>
              </w:rPr>
              <w:t>引进博士2人。</w:t>
            </w:r>
            <w:r>
              <w:rPr>
                <w:rFonts w:hint="default" w:ascii="Times New Roman" w:hAnsi="Times New Roman" w:eastAsia="仿宋_GB2312" w:cs="Times New Roman"/>
                <w:color w:val="auto"/>
                <w:sz w:val="24"/>
                <w:szCs w:val="32"/>
                <w:lang w:val="en-US" w:eastAsia="zh-CN"/>
              </w:rPr>
              <w:t>引进高层次人才产业项目1个。</w:t>
            </w:r>
            <w:r>
              <w:rPr>
                <w:rFonts w:hint="eastAsia" w:eastAsia="仿宋_GB2312" w:cs="Times New Roman"/>
                <w:color w:val="auto"/>
                <w:sz w:val="24"/>
                <w:szCs w:val="32"/>
                <w:lang w:val="en-US" w:eastAsia="zh-CN"/>
              </w:rPr>
              <w:t>统一收集对口企业研发需求和上级研发课题，集中对外公布，积极引导鼓励抱团申报课题。加强农村实用人才培养，积极发挥农科院作用。</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市人力资源社会保障局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市</w:t>
            </w:r>
            <w:r>
              <w:rPr>
                <w:rFonts w:hint="default" w:ascii="Times New Roman" w:hAnsi="Times New Roman" w:eastAsia="黑体" w:cs="Times New Roman"/>
                <w:sz w:val="28"/>
                <w:szCs w:val="28"/>
                <w:lang w:val="en-US" w:eastAsia="zh-CN"/>
              </w:rPr>
              <w:t>卫生健康</w:t>
            </w:r>
            <w:r>
              <w:rPr>
                <w:rFonts w:hint="default" w:ascii="Times New Roman" w:hAnsi="Times New Roman" w:eastAsia="黑体" w:cs="Times New Roman"/>
                <w:sz w:val="28"/>
                <w:szCs w:val="28"/>
                <w:lang w:eastAsia="zh-CN"/>
              </w:rPr>
              <w:t>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lang w:val="en-US" w:eastAsia="zh-CN"/>
              </w:rPr>
              <w:t>含深汕中心医院</w:t>
            </w:r>
            <w:r>
              <w:rPr>
                <w:rFonts w:hint="default" w:ascii="Times New Roman" w:hAnsi="Times New Roman" w:eastAsia="黑体" w:cs="Times New Roman"/>
                <w:sz w:val="28"/>
                <w:szCs w:val="28"/>
                <w:lang w:eastAsia="zh-CN"/>
              </w:rPr>
              <w:t>）</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32"/>
                <w:lang w:val="en-US" w:eastAsia="zh-CN"/>
              </w:rPr>
            </w:pPr>
            <w:r>
              <w:rPr>
                <w:rFonts w:hint="default" w:ascii="Times New Roman" w:hAnsi="Times New Roman" w:eastAsia="仿宋_GB2312" w:cs="Times New Roman"/>
                <w:color w:val="auto"/>
                <w:sz w:val="24"/>
                <w:szCs w:val="32"/>
                <w:lang w:val="en-US" w:eastAsia="zh-CN"/>
              </w:rPr>
              <w:t>引进博士</w:t>
            </w:r>
            <w:r>
              <w:rPr>
                <w:rFonts w:hint="eastAsia" w:eastAsia="仿宋_GB2312" w:cs="Times New Roman"/>
                <w:color w:val="auto"/>
                <w:sz w:val="24"/>
                <w:szCs w:val="32"/>
                <w:lang w:val="en-US" w:eastAsia="zh-CN"/>
              </w:rPr>
              <w:t>、</w:t>
            </w:r>
            <w:r>
              <w:rPr>
                <w:rFonts w:hint="default" w:ascii="Times New Roman" w:hAnsi="Times New Roman" w:eastAsia="仿宋_GB2312" w:cs="Times New Roman"/>
                <w:color w:val="auto"/>
                <w:sz w:val="24"/>
                <w:szCs w:val="32"/>
                <w:lang w:val="en-US" w:eastAsia="zh-CN"/>
              </w:rPr>
              <w:t>硕士</w:t>
            </w:r>
            <w:r>
              <w:rPr>
                <w:rFonts w:hint="eastAsia" w:eastAsia="仿宋_GB2312" w:cs="Times New Roman"/>
                <w:color w:val="auto"/>
                <w:sz w:val="24"/>
                <w:szCs w:val="32"/>
                <w:lang w:val="en-US" w:eastAsia="zh-CN"/>
              </w:rPr>
              <w:t>共66</w:t>
            </w:r>
            <w:r>
              <w:rPr>
                <w:rFonts w:hint="default" w:ascii="Times New Roman" w:hAnsi="Times New Roman" w:eastAsia="仿宋_GB2312" w:cs="Times New Roman"/>
                <w:color w:val="auto"/>
                <w:sz w:val="24"/>
                <w:szCs w:val="32"/>
                <w:lang w:val="en-US" w:eastAsia="zh-CN"/>
              </w:rPr>
              <w:t>人，引进大学生400人，举办人才招聘活动2场。</w:t>
            </w:r>
            <w:r>
              <w:rPr>
                <w:rFonts w:hint="eastAsia" w:eastAsia="仿宋_GB2312" w:cs="Times New Roman"/>
                <w:color w:val="auto"/>
                <w:sz w:val="24"/>
                <w:szCs w:val="32"/>
                <w:lang w:val="en-US" w:eastAsia="zh-CN"/>
              </w:rPr>
              <w:t>搜集紧缺专业人才需求，给予一定的招聘政策倾斜。</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市人力资源社会保障局、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sz w:val="28"/>
                <w:szCs w:val="28"/>
                <w:lang w:eastAsia="zh-CN"/>
              </w:rPr>
              <w:t>市国资委</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kern w:val="2"/>
                <w:sz w:val="24"/>
                <w:szCs w:val="32"/>
                <w:lang w:val="en-US" w:eastAsia="zh-CN" w:bidi="ar-SA"/>
              </w:rPr>
            </w:pPr>
            <w:r>
              <w:rPr>
                <w:rFonts w:hint="default" w:ascii="Times New Roman" w:hAnsi="Times New Roman" w:eastAsia="仿宋_GB2312" w:cs="Times New Roman"/>
                <w:color w:val="auto"/>
                <w:sz w:val="24"/>
                <w:szCs w:val="32"/>
                <w:lang w:val="en-US" w:eastAsia="zh-CN"/>
              </w:rPr>
              <w:t>引进博士</w:t>
            </w:r>
            <w:r>
              <w:rPr>
                <w:rFonts w:hint="eastAsia" w:eastAsia="仿宋_GB2312" w:cs="Times New Roman"/>
                <w:color w:val="auto"/>
                <w:sz w:val="24"/>
                <w:szCs w:val="32"/>
                <w:lang w:val="en-US" w:eastAsia="zh-CN"/>
              </w:rPr>
              <w:t>、</w:t>
            </w:r>
            <w:r>
              <w:rPr>
                <w:rFonts w:hint="default" w:ascii="Times New Roman" w:hAnsi="Times New Roman" w:eastAsia="仿宋_GB2312" w:cs="Times New Roman"/>
                <w:color w:val="auto"/>
                <w:sz w:val="24"/>
                <w:szCs w:val="32"/>
                <w:lang w:val="en-US" w:eastAsia="zh-CN"/>
              </w:rPr>
              <w:t>硕士</w:t>
            </w:r>
            <w:r>
              <w:rPr>
                <w:rFonts w:hint="eastAsia" w:eastAsia="仿宋_GB2312" w:cs="Times New Roman"/>
                <w:color w:val="auto"/>
                <w:sz w:val="24"/>
                <w:szCs w:val="32"/>
                <w:lang w:val="en-US" w:eastAsia="zh-CN"/>
              </w:rPr>
              <w:t>共10</w:t>
            </w:r>
            <w:r>
              <w:rPr>
                <w:rFonts w:hint="default" w:ascii="Times New Roman" w:hAnsi="Times New Roman" w:eastAsia="仿宋_GB2312" w:cs="Times New Roman"/>
                <w:color w:val="auto"/>
                <w:sz w:val="24"/>
                <w:szCs w:val="32"/>
                <w:lang w:val="en-US" w:eastAsia="zh-CN"/>
              </w:rPr>
              <w:t>人，引进大学生</w:t>
            </w:r>
            <w:r>
              <w:rPr>
                <w:rFonts w:hint="eastAsia" w:eastAsia="仿宋_GB2312" w:cs="Times New Roman"/>
                <w:color w:val="auto"/>
                <w:sz w:val="24"/>
                <w:szCs w:val="32"/>
                <w:lang w:val="en-US" w:eastAsia="zh-CN"/>
              </w:rPr>
              <w:t>50</w:t>
            </w:r>
            <w:r>
              <w:rPr>
                <w:rFonts w:hint="default" w:ascii="Times New Roman" w:hAnsi="Times New Roman" w:eastAsia="仿宋_GB2312" w:cs="Times New Roman"/>
                <w:color w:val="auto"/>
                <w:sz w:val="24"/>
                <w:szCs w:val="32"/>
                <w:lang w:val="en-US" w:eastAsia="zh-CN"/>
              </w:rPr>
              <w:t>人。</w:t>
            </w:r>
            <w:r>
              <w:rPr>
                <w:rFonts w:hint="eastAsia" w:eastAsia="仿宋_GB2312" w:cs="Times New Roman"/>
                <w:color w:val="auto"/>
                <w:sz w:val="24"/>
                <w:szCs w:val="32"/>
                <w:lang w:val="en-US" w:eastAsia="zh-CN"/>
              </w:rPr>
              <w:t>做好对口</w:t>
            </w:r>
            <w:r>
              <w:rPr>
                <w:rFonts w:hint="default" w:ascii="Times New Roman" w:hAnsi="Times New Roman" w:eastAsia="仿宋_GB2312" w:cs="Times New Roman"/>
                <w:color w:val="auto"/>
                <w:sz w:val="24"/>
                <w:szCs w:val="32"/>
                <w:lang w:val="en-US" w:eastAsia="zh-CN"/>
              </w:rPr>
              <w:t>企业</w:t>
            </w:r>
            <w:r>
              <w:rPr>
                <w:rFonts w:hint="eastAsia" w:eastAsia="仿宋_GB2312" w:cs="Times New Roman"/>
                <w:color w:val="auto"/>
                <w:sz w:val="24"/>
                <w:szCs w:val="32"/>
                <w:lang w:val="en-US" w:eastAsia="zh-CN"/>
              </w:rPr>
              <w:t>用人需求情况收集。</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sz w:val="28"/>
                <w:szCs w:val="28"/>
                <w:lang w:eastAsia="zh-CN"/>
              </w:rPr>
              <w:t>市</w:t>
            </w:r>
            <w:r>
              <w:rPr>
                <w:rFonts w:hint="default" w:ascii="Times New Roman" w:hAnsi="Times New Roman" w:eastAsia="黑体" w:cs="Times New Roman"/>
                <w:sz w:val="28"/>
                <w:szCs w:val="28"/>
                <w:lang w:val="en-US" w:eastAsia="zh-CN"/>
              </w:rPr>
              <w:t>投资促进</w:t>
            </w:r>
            <w:r>
              <w:rPr>
                <w:rFonts w:hint="default" w:ascii="Times New Roman" w:hAnsi="Times New Roman" w:eastAsia="黑体" w:cs="Times New Roman"/>
                <w:sz w:val="28"/>
                <w:szCs w:val="28"/>
                <w:lang w:eastAsia="zh-CN"/>
              </w:rPr>
              <w:t>局</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kern w:val="2"/>
                <w:sz w:val="24"/>
                <w:szCs w:val="32"/>
                <w:lang w:val="en-US" w:eastAsia="zh-CN" w:bidi="ar-SA"/>
              </w:rPr>
            </w:pPr>
            <w:r>
              <w:rPr>
                <w:rFonts w:hint="default" w:ascii="Times New Roman" w:hAnsi="Times New Roman" w:eastAsia="仿宋_GB2312" w:cs="Times New Roman"/>
                <w:color w:val="auto"/>
                <w:sz w:val="24"/>
                <w:szCs w:val="32"/>
                <w:lang w:val="en-US" w:eastAsia="zh-CN"/>
              </w:rPr>
              <w:t>推进招商引资与招才引智深度融合，开展招商引智活动4场；引进高层次人才产业项目1个。</w:t>
            </w:r>
            <w:r>
              <w:rPr>
                <w:rFonts w:hint="eastAsia" w:eastAsia="仿宋_GB2312" w:cs="Times New Roman"/>
                <w:color w:val="auto"/>
                <w:sz w:val="24"/>
                <w:szCs w:val="32"/>
                <w:lang w:val="en-US" w:eastAsia="zh-CN"/>
              </w:rPr>
              <w:t>在驻外招商中心开展招商引智活动。</w:t>
            </w:r>
          </w:p>
        </w:tc>
        <w:tc>
          <w:tcPr>
            <w:tcW w:w="2688"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仿宋_GB2312"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sz w:val="28"/>
                <w:szCs w:val="28"/>
                <w:lang w:eastAsia="zh-CN"/>
              </w:rPr>
              <w:t>团市委</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kern w:val="2"/>
                <w:sz w:val="24"/>
                <w:szCs w:val="32"/>
                <w:lang w:val="en-US" w:eastAsia="zh-CN" w:bidi="ar-SA"/>
              </w:rPr>
            </w:pPr>
            <w:r>
              <w:rPr>
                <w:rFonts w:hint="default" w:ascii="Times New Roman" w:hAnsi="Times New Roman" w:eastAsia="仿宋_GB2312" w:cs="Times New Roman"/>
                <w:color w:val="auto"/>
                <w:sz w:val="24"/>
                <w:szCs w:val="32"/>
                <w:lang w:val="en-US" w:eastAsia="zh-CN"/>
              </w:rPr>
              <w:t>引进大学生</w:t>
            </w:r>
            <w:r>
              <w:rPr>
                <w:rFonts w:hint="eastAsia" w:ascii="Times New Roman" w:hAnsi="Times New Roman" w:eastAsia="仿宋_GB2312" w:cs="Times New Roman"/>
                <w:color w:val="auto"/>
                <w:sz w:val="24"/>
                <w:szCs w:val="32"/>
                <w:lang w:val="en-US" w:eastAsia="zh-CN"/>
              </w:rPr>
              <w:t>45</w:t>
            </w:r>
            <w:r>
              <w:rPr>
                <w:rFonts w:hint="default" w:ascii="Times New Roman" w:hAnsi="Times New Roman" w:eastAsia="仿宋_GB2312" w:cs="Times New Roman"/>
                <w:color w:val="auto"/>
                <w:sz w:val="24"/>
                <w:szCs w:val="32"/>
                <w:lang w:val="en-US" w:eastAsia="zh-CN"/>
              </w:rPr>
              <w:t>0人，开展青年人才交流活动5次</w:t>
            </w:r>
            <w:r>
              <w:rPr>
                <w:rFonts w:hint="eastAsia" w:eastAsia="仿宋_GB2312" w:cs="Times New Roman"/>
                <w:color w:val="auto"/>
                <w:sz w:val="24"/>
                <w:szCs w:val="32"/>
                <w:lang w:val="en-US" w:eastAsia="zh-CN"/>
              </w:rPr>
              <w:t>。</w:t>
            </w:r>
            <w:r>
              <w:rPr>
                <w:rFonts w:hint="default" w:ascii="Times New Roman" w:hAnsi="Times New Roman" w:eastAsia="仿宋_GB2312" w:cs="Times New Roman"/>
                <w:color w:val="auto"/>
                <w:sz w:val="24"/>
                <w:szCs w:val="32"/>
                <w:lang w:val="en-US" w:eastAsia="zh-CN"/>
              </w:rPr>
              <w:t xml:space="preserve"> </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市委组织部、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市科协</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32"/>
                <w:lang w:val="en-US" w:eastAsia="zh-CN"/>
              </w:rPr>
            </w:pPr>
            <w:r>
              <w:rPr>
                <w:rFonts w:hint="default" w:ascii="Times New Roman" w:hAnsi="Times New Roman" w:eastAsia="仿宋_GB2312" w:cs="Times New Roman"/>
                <w:color w:val="auto"/>
                <w:sz w:val="24"/>
                <w:szCs w:val="32"/>
                <w:lang w:val="en-US" w:eastAsia="zh-CN"/>
              </w:rPr>
              <w:t>举办院士讲座、博士论坛、专家汕尾行等高层次人才交流活动5次，新建院士工作站、海智工作站等平台1家。</w:t>
            </w:r>
            <w:r>
              <w:rPr>
                <w:rFonts w:hint="eastAsia" w:eastAsia="仿宋_GB2312" w:cs="Times New Roman"/>
                <w:color w:val="auto"/>
                <w:sz w:val="24"/>
                <w:szCs w:val="32"/>
                <w:lang w:val="en-US" w:eastAsia="zh-CN"/>
              </w:rPr>
              <w:t>积极建立人才社团，以发展会员等方式聚拢人才。</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市委组织部、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市人力资源社会保障局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汕尾</w:t>
            </w:r>
            <w:r>
              <w:rPr>
                <w:rFonts w:hint="default" w:ascii="Times New Roman" w:hAnsi="Times New Roman" w:eastAsia="黑体" w:cs="Times New Roman"/>
                <w:sz w:val="28"/>
                <w:szCs w:val="28"/>
                <w:lang w:val="en-US" w:eastAsia="zh-CN"/>
              </w:rPr>
              <w:t>职业技术学院</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32"/>
                <w:lang w:val="en-US" w:eastAsia="zh-CN"/>
              </w:rPr>
            </w:pPr>
            <w:r>
              <w:rPr>
                <w:rFonts w:hint="default" w:ascii="Times New Roman" w:hAnsi="Times New Roman" w:eastAsia="仿宋_GB2312" w:cs="Times New Roman"/>
                <w:color w:val="auto"/>
                <w:sz w:val="24"/>
                <w:szCs w:val="32"/>
                <w:lang w:val="en-US" w:eastAsia="zh-CN"/>
              </w:rPr>
              <w:t>引进博士</w:t>
            </w:r>
            <w:r>
              <w:rPr>
                <w:rFonts w:hint="default" w:eastAsia="仿宋_GB2312" w:cs="Times New Roman"/>
                <w:color w:val="auto"/>
                <w:sz w:val="24"/>
                <w:szCs w:val="32"/>
                <w:lang w:val="en-US" w:eastAsia="zh-CN"/>
              </w:rPr>
              <w:t>、硕士共</w:t>
            </w:r>
            <w:r>
              <w:rPr>
                <w:rFonts w:hint="default" w:eastAsia="仿宋_GB2312" w:cs="Times New Roman"/>
                <w:color w:val="auto"/>
                <w:sz w:val="24"/>
                <w:szCs w:val="32"/>
                <w:highlight w:val="none"/>
                <w:lang w:val="en-US" w:eastAsia="zh-CN"/>
              </w:rPr>
              <w:t>20</w:t>
            </w:r>
            <w:r>
              <w:rPr>
                <w:rFonts w:hint="default" w:ascii="Times New Roman" w:hAnsi="Times New Roman" w:eastAsia="仿宋_GB2312" w:cs="Times New Roman"/>
                <w:color w:val="auto"/>
                <w:sz w:val="24"/>
                <w:szCs w:val="32"/>
                <w:lang w:val="en-US" w:eastAsia="zh-CN"/>
              </w:rPr>
              <w:t>人（含海外3人）。</w:t>
            </w:r>
            <w:r>
              <w:rPr>
                <w:rFonts w:hint="default" w:eastAsia="仿宋_GB2312" w:cs="Times New Roman"/>
                <w:color w:val="auto"/>
                <w:sz w:val="24"/>
                <w:szCs w:val="32"/>
                <w:lang w:val="en-US" w:eastAsia="zh-CN"/>
              </w:rPr>
              <w:t>对</w:t>
            </w:r>
            <w:r>
              <w:rPr>
                <w:rFonts w:hint="default" w:ascii="Times New Roman" w:hAnsi="Times New Roman" w:eastAsia="仿宋_GB2312" w:cs="Times New Roman"/>
                <w:color w:val="auto"/>
                <w:sz w:val="24"/>
                <w:szCs w:val="32"/>
                <w:lang w:val="en-US" w:eastAsia="zh-CN"/>
              </w:rPr>
              <w:t>当年度应届毕业生情况及</w:t>
            </w:r>
            <w:r>
              <w:rPr>
                <w:rFonts w:hint="default" w:eastAsia="仿宋_GB2312" w:cs="Times New Roman"/>
                <w:color w:val="auto"/>
                <w:sz w:val="24"/>
                <w:szCs w:val="32"/>
                <w:lang w:val="en-US" w:eastAsia="zh-CN"/>
              </w:rPr>
              <w:t>留</w:t>
            </w:r>
            <w:r>
              <w:rPr>
                <w:rFonts w:hint="default" w:ascii="Times New Roman" w:hAnsi="Times New Roman" w:eastAsia="仿宋_GB2312" w:cs="Times New Roman"/>
                <w:color w:val="auto"/>
                <w:sz w:val="24"/>
                <w:szCs w:val="32"/>
                <w:lang w:val="en-US" w:eastAsia="zh-CN"/>
              </w:rPr>
              <w:t>汕就业创业意愿</w:t>
            </w:r>
            <w:r>
              <w:rPr>
                <w:rFonts w:hint="default" w:eastAsia="仿宋_GB2312" w:cs="Times New Roman"/>
                <w:color w:val="auto"/>
                <w:sz w:val="24"/>
                <w:szCs w:val="32"/>
                <w:lang w:val="en-US" w:eastAsia="zh-CN"/>
              </w:rPr>
              <w:t>进行登记造册。围绕地方经济社会发展需要，科学合理拓展专业学科。</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市人力资源社会保障局、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市委党校</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32"/>
                <w:lang w:val="en-US" w:eastAsia="zh-CN"/>
              </w:rPr>
            </w:pPr>
            <w:r>
              <w:rPr>
                <w:rFonts w:hint="default" w:ascii="Times New Roman" w:hAnsi="Times New Roman" w:eastAsia="仿宋_GB2312" w:cs="Times New Roman"/>
                <w:color w:val="auto"/>
                <w:sz w:val="24"/>
                <w:szCs w:val="32"/>
                <w:lang w:val="en-US" w:eastAsia="zh-CN"/>
              </w:rPr>
              <w:t>引进博士</w:t>
            </w:r>
            <w:r>
              <w:rPr>
                <w:rFonts w:hint="eastAsia" w:eastAsia="仿宋_GB2312" w:cs="Times New Roman"/>
                <w:color w:val="auto"/>
                <w:sz w:val="24"/>
                <w:szCs w:val="32"/>
                <w:lang w:val="en-US" w:eastAsia="zh-CN"/>
              </w:rPr>
              <w:t>、</w:t>
            </w:r>
            <w:r>
              <w:rPr>
                <w:rFonts w:hint="default" w:ascii="Times New Roman" w:hAnsi="Times New Roman" w:eastAsia="仿宋_GB2312" w:cs="Times New Roman"/>
                <w:color w:val="auto"/>
                <w:sz w:val="24"/>
                <w:szCs w:val="32"/>
                <w:lang w:val="en-US" w:eastAsia="zh-CN"/>
              </w:rPr>
              <w:t>硕士</w:t>
            </w:r>
            <w:r>
              <w:rPr>
                <w:rFonts w:hint="eastAsia" w:eastAsia="仿宋_GB2312" w:cs="Times New Roman"/>
                <w:color w:val="auto"/>
                <w:sz w:val="24"/>
                <w:szCs w:val="32"/>
                <w:lang w:val="en-US" w:eastAsia="zh-CN"/>
              </w:rPr>
              <w:t>共1</w:t>
            </w:r>
            <w:r>
              <w:rPr>
                <w:rFonts w:hint="default" w:ascii="Times New Roman" w:hAnsi="Times New Roman" w:eastAsia="仿宋_GB2312" w:cs="Times New Roman"/>
                <w:color w:val="auto"/>
                <w:sz w:val="24"/>
                <w:szCs w:val="32"/>
                <w:lang w:val="en-US" w:eastAsia="zh-CN"/>
              </w:rPr>
              <w:t>人。</w:t>
            </w:r>
            <w:r>
              <w:rPr>
                <w:rFonts w:hint="eastAsia" w:eastAsia="仿宋_GB2312" w:cs="Times New Roman"/>
                <w:color w:val="auto"/>
                <w:sz w:val="24"/>
                <w:szCs w:val="32"/>
                <w:lang w:val="en-US" w:eastAsia="zh-CN"/>
              </w:rPr>
              <w:t>升级建设人才驿站。</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市驻外办</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32"/>
                <w:lang w:val="en-US" w:eastAsia="zh-CN"/>
              </w:rPr>
              <w:t>引进高层次人才产业项目1个</w:t>
            </w:r>
            <w:r>
              <w:rPr>
                <w:rFonts w:hint="eastAsia" w:eastAsia="仿宋_GB2312" w:cs="Times New Roman"/>
                <w:color w:val="auto"/>
                <w:sz w:val="24"/>
                <w:szCs w:val="32"/>
                <w:lang w:val="en-US" w:eastAsia="zh-CN"/>
              </w:rPr>
              <w:t>。在驻外招商中心开展招商引智活动。</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sz w:val="28"/>
                <w:szCs w:val="28"/>
                <w:lang w:eastAsia="zh-CN"/>
              </w:rPr>
            </w:pPr>
            <w:r>
              <w:rPr>
                <w:rFonts w:hint="eastAsia" w:eastAsia="黑体" w:cs="Times New Roman"/>
                <w:sz w:val="28"/>
                <w:szCs w:val="28"/>
                <w:lang w:eastAsia="zh-CN"/>
              </w:rPr>
              <w:t>市市监局</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32"/>
                <w:lang w:val="en-US" w:eastAsia="zh-CN"/>
              </w:rPr>
            </w:pPr>
            <w:r>
              <w:rPr>
                <w:rFonts w:hint="eastAsia" w:eastAsia="仿宋_GB2312" w:cs="Times New Roman"/>
                <w:color w:val="auto"/>
                <w:sz w:val="24"/>
                <w:szCs w:val="32"/>
                <w:lang w:val="en-US" w:eastAsia="zh-CN"/>
              </w:rPr>
              <w:t>做好对口</w:t>
            </w:r>
            <w:r>
              <w:rPr>
                <w:rFonts w:hint="default" w:ascii="Times New Roman" w:hAnsi="Times New Roman" w:eastAsia="仿宋_GB2312" w:cs="Times New Roman"/>
                <w:color w:val="auto"/>
                <w:sz w:val="24"/>
                <w:szCs w:val="32"/>
                <w:lang w:val="en-US" w:eastAsia="zh-CN"/>
              </w:rPr>
              <w:t>企业</w:t>
            </w:r>
            <w:r>
              <w:rPr>
                <w:rFonts w:hint="eastAsia" w:eastAsia="仿宋_GB2312" w:cs="Times New Roman"/>
                <w:color w:val="auto"/>
                <w:sz w:val="24"/>
                <w:szCs w:val="32"/>
                <w:lang w:val="en-US" w:eastAsia="zh-CN"/>
              </w:rPr>
              <w:t>用人需求情况收集。统一收集对口企业研发需求和上级研发课题，集中对外公布，积极引导鼓励抱团申报课题。</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eastAsia="黑体" w:cs="Times New Roman"/>
                <w:sz w:val="28"/>
                <w:szCs w:val="28"/>
                <w:lang w:eastAsia="zh-CN"/>
              </w:rPr>
            </w:pPr>
            <w:r>
              <w:rPr>
                <w:rFonts w:hint="eastAsia" w:eastAsia="黑体" w:cs="Times New Roman"/>
                <w:sz w:val="28"/>
                <w:szCs w:val="28"/>
                <w:lang w:val="en-US" w:eastAsia="zh-CN"/>
              </w:rPr>
              <w:t>市政务服务数据管理局</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eastAsia" w:eastAsia="仿宋_GB2312" w:cs="Times New Roman"/>
                <w:color w:val="auto"/>
                <w:sz w:val="24"/>
                <w:szCs w:val="32"/>
                <w:lang w:val="en-US" w:eastAsia="zh-CN"/>
              </w:rPr>
            </w:pPr>
            <w:r>
              <w:rPr>
                <w:rFonts w:hint="eastAsia" w:eastAsia="仿宋_GB2312" w:cs="Times New Roman"/>
                <w:color w:val="auto"/>
                <w:sz w:val="24"/>
                <w:szCs w:val="32"/>
                <w:lang w:val="en-US" w:eastAsia="zh-CN"/>
              </w:rPr>
              <w:t>开设汕尾“店小二”人才版应用专区，努力提供“一站式”线上人才服务。</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市人力资源社会保障局</w:t>
            </w:r>
            <w:r>
              <w:rPr>
                <w:rFonts w:hint="eastAsia" w:eastAsia="仿宋_GB2312" w:cs="Times New Roman"/>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市委组织部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eastAsia="黑体" w:cs="Times New Roman"/>
                <w:sz w:val="28"/>
                <w:szCs w:val="28"/>
                <w:lang w:val="en-US" w:eastAsia="zh-CN"/>
              </w:rPr>
            </w:pPr>
            <w:r>
              <w:rPr>
                <w:rFonts w:hint="eastAsia" w:eastAsia="黑体" w:cs="Times New Roman"/>
                <w:sz w:val="28"/>
                <w:szCs w:val="28"/>
                <w:lang w:val="en-US" w:eastAsia="zh-CN"/>
              </w:rPr>
              <w:t>市金融局</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eastAsia" w:eastAsia="仿宋_GB2312" w:cs="Times New Roman"/>
                <w:color w:val="auto"/>
                <w:sz w:val="24"/>
                <w:szCs w:val="32"/>
                <w:lang w:val="en-US" w:eastAsia="zh-CN"/>
              </w:rPr>
            </w:pPr>
            <w:r>
              <w:rPr>
                <w:rFonts w:hint="eastAsia" w:eastAsia="仿宋_GB2312" w:cs="Times New Roman"/>
                <w:color w:val="auto"/>
                <w:sz w:val="24"/>
                <w:szCs w:val="32"/>
                <w:lang w:val="en-US" w:eastAsia="zh-CN"/>
              </w:rPr>
              <w:t>引导、推动金融机构提供人才创业贴息贷款等措施。</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8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204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eastAsia" w:eastAsia="黑体" w:cs="Times New Roman"/>
                <w:sz w:val="28"/>
                <w:szCs w:val="28"/>
                <w:lang w:val="en-US" w:eastAsia="zh-CN"/>
              </w:rPr>
            </w:pPr>
            <w:r>
              <w:rPr>
                <w:rFonts w:hint="eastAsia" w:eastAsia="黑体" w:cs="Times New Roman"/>
                <w:sz w:val="28"/>
                <w:szCs w:val="28"/>
                <w:lang w:val="en-US" w:eastAsia="zh-CN"/>
              </w:rPr>
              <w:t>市住房和城乡建设局</w:t>
            </w:r>
          </w:p>
        </w:tc>
        <w:tc>
          <w:tcPr>
            <w:tcW w:w="709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eastAsia" w:eastAsia="仿宋_GB2312" w:cs="Times New Roman"/>
                <w:color w:val="auto"/>
                <w:sz w:val="24"/>
                <w:szCs w:val="32"/>
                <w:lang w:val="en-US" w:eastAsia="zh-CN"/>
              </w:rPr>
            </w:pPr>
            <w:r>
              <w:rPr>
                <w:rFonts w:hint="eastAsia" w:eastAsia="仿宋_GB2312" w:cs="Times New Roman"/>
                <w:color w:val="auto"/>
                <w:sz w:val="24"/>
                <w:szCs w:val="32"/>
                <w:lang w:val="en-US" w:eastAsia="zh-CN"/>
              </w:rPr>
              <w:t>建设人才公园和人才社区。</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eastAsia" w:eastAsia="仿宋_GB2312" w:cs="Times New Roman"/>
                <w:sz w:val="21"/>
                <w:szCs w:val="21"/>
                <w:lang w:val="en-US" w:eastAsia="zh-CN"/>
              </w:rPr>
            </w:pPr>
            <w:r>
              <w:rPr>
                <w:rFonts w:hint="eastAsia" w:eastAsia="仿宋_GB2312" w:cs="Times New Roman"/>
                <w:sz w:val="21"/>
                <w:szCs w:val="21"/>
                <w:lang w:val="en-US" w:eastAsia="zh-CN"/>
              </w:rPr>
              <w:t>市科技局、市国资委、</w:t>
            </w:r>
          </w:p>
          <w:p>
            <w:pPr>
              <w:pStyle w:val="2"/>
              <w:keepNext w:val="0"/>
              <w:keepLines w:val="0"/>
              <w:suppressLineNumbers w:val="0"/>
              <w:spacing w:before="0" w:beforeAutospacing="0" w:afterAutospacing="0"/>
              <w:ind w:left="0" w:leftChars="0" w:right="0" w:firstLine="0"/>
              <w:rPr>
                <w:rFonts w:hint="default"/>
                <w:lang w:val="en-US" w:eastAsia="zh-CN"/>
              </w:rPr>
            </w:pPr>
            <w:r>
              <w:rPr>
                <w:rFonts w:hint="eastAsia" w:eastAsia="仿宋_GB2312" w:cs="Times New Roman"/>
                <w:sz w:val="21"/>
                <w:szCs w:val="21"/>
                <w:lang w:val="en-US" w:eastAsia="zh-CN"/>
              </w:rPr>
              <w:t>市代建中心、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w:t>
            </w:r>
            <w:r>
              <w:rPr>
                <w:rFonts w:hint="eastAsia" w:eastAsia="仿宋_GB2312" w:cs="Times New Roman"/>
                <w:sz w:val="21"/>
                <w:szCs w:val="21"/>
                <w:lang w:val="en-US" w:eastAsia="zh-CN"/>
              </w:rPr>
              <w:t>投资控股有限</w:t>
            </w:r>
            <w:r>
              <w:rPr>
                <w:rFonts w:hint="default" w:ascii="Times New Roman" w:hAnsi="Times New Roman" w:eastAsia="仿宋_GB2312" w:cs="Times New Roman"/>
                <w:sz w:val="21"/>
                <w:szCs w:val="21"/>
                <w:lang w:val="en-US" w:eastAsia="zh-CN"/>
              </w:rPr>
              <w:t>公司</w:t>
            </w:r>
            <w:r>
              <w:rPr>
                <w:rFonts w:hint="eastAsia" w:eastAsia="仿宋_GB2312" w:cs="Times New Roman"/>
                <w:sz w:val="21"/>
                <w:szCs w:val="21"/>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outlineLvl w:val="9"/>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w:t>
            </w:r>
            <w:r>
              <w:rPr>
                <w:rFonts w:hint="eastAsia" w:eastAsia="仿宋_GB2312" w:cs="Times New Roman"/>
                <w:sz w:val="21"/>
                <w:szCs w:val="21"/>
                <w:lang w:val="en-US" w:eastAsia="zh-CN"/>
              </w:rPr>
              <w:t>金融控股有限</w:t>
            </w:r>
            <w:r>
              <w:rPr>
                <w:rFonts w:hint="default" w:ascii="Times New Roman" w:hAnsi="Times New Roman" w:eastAsia="仿宋_GB2312" w:cs="Times New Roman"/>
                <w:sz w:val="21"/>
                <w:szCs w:val="21"/>
                <w:lang w:val="en-US" w:eastAsia="zh-CN"/>
              </w:rPr>
              <w:t>公司</w:t>
            </w:r>
          </w:p>
        </w:tc>
      </w:tr>
    </w:tbl>
    <w:p>
      <w:pPr>
        <w:rPr>
          <w:rFonts w:hint="default" w:ascii="Times New Roman" w:hAnsi="Times New Roman" w:cs="Times New Roman"/>
        </w:rPr>
      </w:pPr>
    </w:p>
    <w:p>
      <w:pPr>
        <w:spacing w:after="156" w:afterLines="50" w:line="600" w:lineRule="exact"/>
        <w:jc w:val="both"/>
        <w:rPr>
          <w:rFonts w:hint="default" w:ascii="Times New Roman" w:hAnsi="Times New Roman" w:eastAsia="方正小标宋简体" w:cs="Times New Roman"/>
          <w:b w:val="0"/>
          <w:bCs w:val="0"/>
          <w:sz w:val="44"/>
          <w:szCs w:val="44"/>
          <w:lang w:val="en-US" w:eastAsia="zh-CN"/>
        </w:rPr>
      </w:pPr>
    </w:p>
    <w:p>
      <w:pPr>
        <w:spacing w:after="156" w:afterLines="50" w:line="600" w:lineRule="exact"/>
        <w:jc w:val="both"/>
        <w:rPr>
          <w:rFonts w:hint="default" w:ascii="Times New Roman" w:hAnsi="Times New Roman" w:eastAsia="方正小标宋简体" w:cs="Times New Roman"/>
          <w:b w:val="0"/>
          <w:bCs w:val="0"/>
          <w:sz w:val="44"/>
          <w:szCs w:val="44"/>
          <w:lang w:val="en-US" w:eastAsia="zh-CN"/>
        </w:rPr>
      </w:pPr>
    </w:p>
    <w:p>
      <w:pPr>
        <w:spacing w:after="156" w:afterLines="50" w:line="600" w:lineRule="exact"/>
        <w:jc w:val="both"/>
        <w:rPr>
          <w:rFonts w:hint="default" w:ascii="Times New Roman" w:hAnsi="Times New Roman" w:eastAsia="方正小标宋简体" w:cs="Times New Roman"/>
          <w:b w:val="0"/>
          <w:bCs w:val="0"/>
          <w:sz w:val="44"/>
          <w:szCs w:val="44"/>
          <w:lang w:val="en-US" w:eastAsia="zh-CN"/>
        </w:rPr>
      </w:pPr>
    </w:p>
    <w:p>
      <w:pPr>
        <w:spacing w:after="156" w:afterLines="50" w:line="600" w:lineRule="exact"/>
        <w:jc w:val="center"/>
        <w:rPr>
          <w:rFonts w:hint="default" w:ascii="Times New Roman" w:hAnsi="Times New Roman" w:eastAsia="方正小标宋简体" w:cs="Times New Roman"/>
          <w:b w:val="0"/>
          <w:bCs w:val="0"/>
          <w:sz w:val="44"/>
          <w:szCs w:val="44"/>
          <w:lang w:val="en-US" w:eastAsia="zh-CN"/>
        </w:rPr>
      </w:pPr>
    </w:p>
    <w:p>
      <w:pPr>
        <w:spacing w:after="156" w:afterLines="50" w:line="600" w:lineRule="exact"/>
        <w:jc w:val="center"/>
        <w:rPr>
          <w:rFonts w:hint="default" w:ascii="Times New Roman" w:hAnsi="Times New Roman" w:eastAsia="方正小标宋简体" w:cs="Times New Roman"/>
          <w:b w:val="0"/>
          <w:bCs w:val="0"/>
          <w:sz w:val="44"/>
          <w:szCs w:val="44"/>
          <w:lang w:val="en-US" w:eastAsia="zh-CN"/>
        </w:rPr>
      </w:pPr>
    </w:p>
    <w:p>
      <w:pPr>
        <w:spacing w:after="156" w:afterLines="50"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val="0"/>
          <w:sz w:val="44"/>
          <w:szCs w:val="44"/>
          <w:lang w:val="en-US" w:eastAsia="zh-CN"/>
        </w:rPr>
        <w:t>202</w:t>
      </w:r>
      <w:r>
        <w:rPr>
          <w:rFonts w:hint="eastAsia" w:eastAsia="方正小标宋简体" w:cs="Times New Roman"/>
          <w:b w:val="0"/>
          <w:bCs w:val="0"/>
          <w:sz w:val="44"/>
          <w:szCs w:val="44"/>
          <w:lang w:val="en-US" w:eastAsia="zh-CN"/>
        </w:rPr>
        <w:t>2</w:t>
      </w:r>
      <w:r>
        <w:rPr>
          <w:rFonts w:hint="default" w:ascii="Times New Roman" w:hAnsi="Times New Roman" w:eastAsia="方正小标宋简体" w:cs="Times New Roman"/>
          <w:b w:val="0"/>
          <w:bCs w:val="0"/>
          <w:sz w:val="44"/>
          <w:szCs w:val="44"/>
          <w:lang w:val="en-US" w:eastAsia="zh-CN"/>
        </w:rPr>
        <w:t>年招才引智任务分解表</w:t>
      </w:r>
    </w:p>
    <w:p>
      <w:pPr>
        <w:spacing w:after="156" w:afterLines="50" w:line="600" w:lineRule="exact"/>
        <w:jc w:val="center"/>
        <w:rPr>
          <w:rFonts w:hint="default" w:ascii="Times New Roman" w:hAnsi="Times New Roman" w:eastAsia="楷体_GB2312" w:cs="Times New Roman"/>
          <w:sz w:val="44"/>
          <w:szCs w:val="44"/>
          <w:lang w:val="en-US" w:eastAsia="zh-CN"/>
        </w:rPr>
      </w:pPr>
      <w:r>
        <w:rPr>
          <w:rFonts w:hint="default" w:ascii="Times New Roman" w:hAnsi="Times New Roman" w:eastAsia="楷体_GB2312" w:cs="Times New Roman"/>
          <w:sz w:val="44"/>
          <w:szCs w:val="44"/>
          <w:lang w:val="en-US" w:eastAsia="zh-CN"/>
        </w:rPr>
        <w:t>县（市、区）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800"/>
        <w:gridCol w:w="7313"/>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blHeader/>
          <w:jc w:val="center"/>
        </w:trPr>
        <w:tc>
          <w:tcPr>
            <w:tcW w:w="926"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序号</w:t>
            </w:r>
          </w:p>
        </w:tc>
        <w:tc>
          <w:tcPr>
            <w:tcW w:w="18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责任单位</w:t>
            </w:r>
          </w:p>
        </w:tc>
        <w:tc>
          <w:tcPr>
            <w:tcW w:w="73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任务指标</w:t>
            </w:r>
          </w:p>
        </w:tc>
        <w:tc>
          <w:tcPr>
            <w:tcW w:w="267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92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1800"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32"/>
                <w:szCs w:val="32"/>
                <w:lang w:eastAsia="zh-CN"/>
              </w:rPr>
              <w:t>市城区</w:t>
            </w:r>
          </w:p>
        </w:tc>
        <w:tc>
          <w:tcPr>
            <w:tcW w:w="73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eastAsia="仿宋_GB2312" w:cs="Times New Roman"/>
                <w:color w:val="auto"/>
                <w:sz w:val="24"/>
                <w:szCs w:val="32"/>
                <w:lang w:val="en-US" w:eastAsia="zh-CN"/>
              </w:rPr>
            </w:pPr>
            <w:r>
              <w:rPr>
                <w:rFonts w:hint="default" w:eastAsia="仿宋_GB2312" w:cs="Times New Roman"/>
                <w:color w:val="auto"/>
                <w:sz w:val="24"/>
                <w:szCs w:val="32"/>
                <w:lang w:val="en-US" w:eastAsia="zh-CN"/>
              </w:rPr>
              <w:t>引进博士</w:t>
            </w:r>
            <w:r>
              <w:rPr>
                <w:rFonts w:hint="eastAsia" w:eastAsia="仿宋_GB2312" w:cs="Times New Roman"/>
                <w:color w:val="auto"/>
                <w:sz w:val="24"/>
                <w:szCs w:val="32"/>
                <w:lang w:val="en-US" w:eastAsia="zh-CN"/>
              </w:rPr>
              <w:t>、</w:t>
            </w:r>
            <w:r>
              <w:rPr>
                <w:rFonts w:hint="default" w:eastAsia="仿宋_GB2312" w:cs="Times New Roman"/>
                <w:color w:val="auto"/>
                <w:sz w:val="24"/>
                <w:szCs w:val="32"/>
                <w:lang w:val="en-US" w:eastAsia="zh-CN"/>
              </w:rPr>
              <w:t>硕士</w:t>
            </w:r>
            <w:r>
              <w:rPr>
                <w:rFonts w:hint="eastAsia" w:eastAsia="仿宋_GB2312" w:cs="Times New Roman"/>
                <w:color w:val="auto"/>
                <w:sz w:val="24"/>
                <w:szCs w:val="32"/>
                <w:lang w:val="en-US" w:eastAsia="zh-CN"/>
              </w:rPr>
              <w:t>共30</w:t>
            </w:r>
            <w:r>
              <w:rPr>
                <w:rFonts w:hint="default" w:eastAsia="仿宋_GB2312" w:cs="Times New Roman"/>
                <w:color w:val="auto"/>
                <w:sz w:val="24"/>
                <w:szCs w:val="32"/>
                <w:lang w:val="en-US" w:eastAsia="zh-CN"/>
              </w:rPr>
              <w:t>人，引进大学生2</w:t>
            </w:r>
            <w:r>
              <w:rPr>
                <w:rFonts w:hint="eastAsia" w:eastAsia="仿宋_GB2312" w:cs="Times New Roman"/>
                <w:color w:val="auto"/>
                <w:sz w:val="24"/>
                <w:szCs w:val="32"/>
                <w:lang w:val="en-US" w:eastAsia="zh-CN"/>
              </w:rPr>
              <w:t>1</w:t>
            </w:r>
            <w:r>
              <w:rPr>
                <w:rFonts w:hint="default" w:eastAsia="仿宋_GB2312" w:cs="Times New Roman"/>
                <w:color w:val="auto"/>
                <w:sz w:val="24"/>
                <w:szCs w:val="32"/>
                <w:lang w:val="en-US" w:eastAsia="zh-CN"/>
              </w:rPr>
              <w:t>00人，新增高级职称专业技术人才15名，引进高层次人才产业项目1个，开展招商引智活动4场。</w:t>
            </w:r>
            <w:r>
              <w:rPr>
                <w:rFonts w:hint="eastAsia" w:eastAsia="仿宋_GB2312" w:cs="Times New Roman"/>
                <w:color w:val="auto"/>
                <w:sz w:val="24"/>
                <w:szCs w:val="32"/>
                <w:lang w:val="en-US" w:eastAsia="zh-CN"/>
              </w:rPr>
              <w:t>出台或修订本地人才政策，优惠待遇不低于市一级。对</w:t>
            </w:r>
            <w:r>
              <w:rPr>
                <w:rFonts w:hint="default" w:eastAsia="仿宋_GB2312" w:cs="Times New Roman"/>
                <w:color w:val="auto"/>
                <w:sz w:val="24"/>
                <w:szCs w:val="32"/>
                <w:lang w:val="en-US" w:eastAsia="zh-CN"/>
              </w:rPr>
              <w:t>当年度</w:t>
            </w:r>
            <w:r>
              <w:rPr>
                <w:rFonts w:hint="eastAsia" w:eastAsia="仿宋_GB2312" w:cs="Times New Roman"/>
                <w:color w:val="auto"/>
                <w:sz w:val="24"/>
                <w:szCs w:val="32"/>
                <w:lang w:val="en-US" w:eastAsia="zh-CN"/>
              </w:rPr>
              <w:t>本地</w:t>
            </w:r>
            <w:r>
              <w:rPr>
                <w:rFonts w:hint="default" w:eastAsia="仿宋_GB2312" w:cs="Times New Roman"/>
                <w:color w:val="auto"/>
                <w:sz w:val="24"/>
                <w:szCs w:val="32"/>
                <w:lang w:val="en-US" w:eastAsia="zh-CN"/>
              </w:rPr>
              <w:t>生源应届大专以上毕业生情况及回汕就业创业意愿</w:t>
            </w:r>
            <w:r>
              <w:rPr>
                <w:rFonts w:hint="eastAsia" w:eastAsia="仿宋_GB2312" w:cs="Times New Roman"/>
                <w:color w:val="auto"/>
                <w:sz w:val="24"/>
                <w:szCs w:val="32"/>
                <w:lang w:val="en-US" w:eastAsia="zh-CN"/>
              </w:rPr>
              <w:t>进行登记造册。搜集紧缺专业人才需求，给予一定的招聘政策倾斜。统一收集企业研发需求和上级研发课题，集中对外公布，积极引导鼓励抱团申报课题。加快教师校舍建设进度，为引入人才教师提供住所保障。完成乡村振兴人才驿站建设任务。举办人才周系列活动。</w:t>
            </w:r>
          </w:p>
        </w:tc>
        <w:tc>
          <w:tcPr>
            <w:tcW w:w="2673"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仿宋_GB2312" w:cs="Times New Roman"/>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2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1800"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32"/>
                <w:szCs w:val="32"/>
                <w:lang w:eastAsia="zh-CN"/>
              </w:rPr>
              <w:t>陆丰市</w:t>
            </w:r>
          </w:p>
        </w:tc>
        <w:tc>
          <w:tcPr>
            <w:tcW w:w="73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eastAsia="仿宋_GB2312" w:cs="Times New Roman"/>
                <w:color w:val="auto"/>
                <w:sz w:val="24"/>
                <w:szCs w:val="32"/>
                <w:lang w:val="en-US" w:eastAsia="zh-CN"/>
              </w:rPr>
            </w:pPr>
            <w:r>
              <w:rPr>
                <w:rFonts w:hint="default" w:eastAsia="仿宋_GB2312" w:cs="Times New Roman"/>
                <w:color w:val="auto"/>
                <w:sz w:val="24"/>
                <w:szCs w:val="32"/>
                <w:lang w:val="en-US" w:eastAsia="zh-CN"/>
              </w:rPr>
              <w:t>引进博士</w:t>
            </w:r>
            <w:r>
              <w:rPr>
                <w:rFonts w:hint="eastAsia" w:eastAsia="仿宋_GB2312" w:cs="Times New Roman"/>
                <w:color w:val="auto"/>
                <w:sz w:val="24"/>
                <w:szCs w:val="32"/>
                <w:lang w:val="en-US" w:eastAsia="zh-CN"/>
              </w:rPr>
              <w:t>、</w:t>
            </w:r>
            <w:r>
              <w:rPr>
                <w:rFonts w:hint="default" w:eastAsia="仿宋_GB2312" w:cs="Times New Roman"/>
                <w:color w:val="auto"/>
                <w:sz w:val="24"/>
                <w:szCs w:val="32"/>
                <w:lang w:val="en-US" w:eastAsia="zh-CN"/>
              </w:rPr>
              <w:t>硕士</w:t>
            </w:r>
            <w:r>
              <w:rPr>
                <w:rFonts w:hint="eastAsia" w:eastAsia="仿宋_GB2312" w:cs="Times New Roman"/>
                <w:color w:val="auto"/>
                <w:sz w:val="24"/>
                <w:szCs w:val="32"/>
                <w:lang w:val="en-US" w:eastAsia="zh-CN"/>
              </w:rPr>
              <w:t>共55</w:t>
            </w:r>
            <w:r>
              <w:rPr>
                <w:rFonts w:hint="default" w:eastAsia="仿宋_GB2312" w:cs="Times New Roman"/>
                <w:color w:val="auto"/>
                <w:sz w:val="24"/>
                <w:szCs w:val="32"/>
                <w:lang w:val="en-US" w:eastAsia="zh-CN"/>
              </w:rPr>
              <w:t>人，引进大学生3</w:t>
            </w:r>
            <w:r>
              <w:rPr>
                <w:rFonts w:hint="eastAsia" w:eastAsia="仿宋_GB2312" w:cs="Times New Roman"/>
                <w:color w:val="auto"/>
                <w:sz w:val="24"/>
                <w:szCs w:val="32"/>
                <w:lang w:val="en-US" w:eastAsia="zh-CN"/>
              </w:rPr>
              <w:t>3</w:t>
            </w:r>
            <w:r>
              <w:rPr>
                <w:rFonts w:hint="default" w:eastAsia="仿宋_GB2312" w:cs="Times New Roman"/>
                <w:color w:val="auto"/>
                <w:sz w:val="24"/>
                <w:szCs w:val="32"/>
                <w:lang w:val="en-US" w:eastAsia="zh-CN"/>
              </w:rPr>
              <w:t>00人，新增高级职称专业技术人才20名，引进高层次人才产业项目2个，开展招商引智活动4场。</w:t>
            </w:r>
            <w:r>
              <w:rPr>
                <w:rFonts w:hint="eastAsia" w:eastAsia="仿宋_GB2312" w:cs="Times New Roman"/>
                <w:color w:val="auto"/>
                <w:sz w:val="24"/>
                <w:szCs w:val="32"/>
                <w:lang w:val="en-US" w:eastAsia="zh-CN"/>
              </w:rPr>
              <w:t>出台或修订本地人才政策，优惠待遇不低于市一级。对</w:t>
            </w:r>
            <w:r>
              <w:rPr>
                <w:rFonts w:hint="default" w:eastAsia="仿宋_GB2312" w:cs="Times New Roman"/>
                <w:color w:val="auto"/>
                <w:sz w:val="24"/>
                <w:szCs w:val="32"/>
                <w:lang w:val="en-US" w:eastAsia="zh-CN"/>
              </w:rPr>
              <w:t>当年度</w:t>
            </w:r>
            <w:r>
              <w:rPr>
                <w:rFonts w:hint="eastAsia" w:eastAsia="仿宋_GB2312" w:cs="Times New Roman"/>
                <w:color w:val="auto"/>
                <w:sz w:val="24"/>
                <w:szCs w:val="32"/>
                <w:lang w:val="en-US" w:eastAsia="zh-CN"/>
              </w:rPr>
              <w:t>本地</w:t>
            </w:r>
            <w:r>
              <w:rPr>
                <w:rFonts w:hint="default" w:eastAsia="仿宋_GB2312" w:cs="Times New Roman"/>
                <w:color w:val="auto"/>
                <w:sz w:val="24"/>
                <w:szCs w:val="32"/>
                <w:lang w:val="en-US" w:eastAsia="zh-CN"/>
              </w:rPr>
              <w:t>生源应届大专以上毕业生情况及回汕就业创业意愿</w:t>
            </w:r>
            <w:r>
              <w:rPr>
                <w:rFonts w:hint="eastAsia" w:eastAsia="仿宋_GB2312" w:cs="Times New Roman"/>
                <w:color w:val="auto"/>
                <w:sz w:val="24"/>
                <w:szCs w:val="32"/>
                <w:lang w:val="en-US" w:eastAsia="zh-CN"/>
              </w:rPr>
              <w:t>进行登记造册。搜集紧缺专业人才需求，给予一定的招聘政策倾斜。统一收集企业研发需求和上级研发课题，集中对外公布，积极引导鼓励抱团申报课题。加快教师校舍建设进度，为引入人才教师提供住所保障。完成乡村振兴人才驿站建设任务。举办人才周系列活动。</w:t>
            </w:r>
          </w:p>
        </w:tc>
        <w:tc>
          <w:tcPr>
            <w:tcW w:w="2673"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仿宋_GB2312" w:cs="Times New Roman"/>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2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1800"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32"/>
                <w:szCs w:val="32"/>
                <w:lang w:eastAsia="zh-CN"/>
              </w:rPr>
              <w:t>海丰县</w:t>
            </w:r>
          </w:p>
        </w:tc>
        <w:tc>
          <w:tcPr>
            <w:tcW w:w="73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eastAsia="仿宋_GB2312" w:cs="Times New Roman"/>
                <w:color w:val="auto"/>
                <w:sz w:val="24"/>
                <w:szCs w:val="32"/>
                <w:lang w:val="en-US" w:eastAsia="zh-CN"/>
              </w:rPr>
            </w:pPr>
            <w:r>
              <w:rPr>
                <w:rFonts w:hint="default" w:eastAsia="仿宋_GB2312" w:cs="Times New Roman"/>
                <w:color w:val="auto"/>
                <w:sz w:val="24"/>
                <w:szCs w:val="32"/>
                <w:lang w:val="en-US" w:eastAsia="zh-CN"/>
              </w:rPr>
              <w:t>引进博士</w:t>
            </w:r>
            <w:r>
              <w:rPr>
                <w:rFonts w:hint="eastAsia" w:eastAsia="仿宋_GB2312" w:cs="Times New Roman"/>
                <w:color w:val="auto"/>
                <w:sz w:val="24"/>
                <w:szCs w:val="32"/>
                <w:lang w:val="en-US" w:eastAsia="zh-CN"/>
              </w:rPr>
              <w:t>、</w:t>
            </w:r>
            <w:r>
              <w:rPr>
                <w:rFonts w:hint="default" w:eastAsia="仿宋_GB2312" w:cs="Times New Roman"/>
                <w:color w:val="auto"/>
                <w:sz w:val="24"/>
                <w:szCs w:val="32"/>
                <w:lang w:val="en-US" w:eastAsia="zh-CN"/>
              </w:rPr>
              <w:t>硕士</w:t>
            </w:r>
            <w:r>
              <w:rPr>
                <w:rFonts w:hint="eastAsia" w:eastAsia="仿宋_GB2312" w:cs="Times New Roman"/>
                <w:color w:val="auto"/>
                <w:sz w:val="24"/>
                <w:szCs w:val="32"/>
                <w:lang w:val="en-US" w:eastAsia="zh-CN"/>
              </w:rPr>
              <w:t>共55</w:t>
            </w:r>
            <w:r>
              <w:rPr>
                <w:rFonts w:hint="default" w:eastAsia="仿宋_GB2312" w:cs="Times New Roman"/>
                <w:color w:val="auto"/>
                <w:sz w:val="24"/>
                <w:szCs w:val="32"/>
                <w:lang w:val="en-US" w:eastAsia="zh-CN"/>
              </w:rPr>
              <w:t>人，引进大学生3</w:t>
            </w:r>
            <w:r>
              <w:rPr>
                <w:rFonts w:hint="eastAsia" w:eastAsia="仿宋_GB2312" w:cs="Times New Roman"/>
                <w:color w:val="auto"/>
                <w:sz w:val="24"/>
                <w:szCs w:val="32"/>
                <w:lang w:val="en-US" w:eastAsia="zh-CN"/>
              </w:rPr>
              <w:t>1</w:t>
            </w:r>
            <w:r>
              <w:rPr>
                <w:rFonts w:hint="default" w:eastAsia="仿宋_GB2312" w:cs="Times New Roman"/>
                <w:color w:val="auto"/>
                <w:sz w:val="24"/>
                <w:szCs w:val="32"/>
                <w:lang w:val="en-US" w:eastAsia="zh-CN"/>
              </w:rPr>
              <w:t>00人，新增高级职称专业技术人才30名，引进高层次人才产业项目2个，开展招商引智活动4场。</w:t>
            </w:r>
            <w:r>
              <w:rPr>
                <w:rFonts w:hint="eastAsia" w:eastAsia="仿宋_GB2312" w:cs="Times New Roman"/>
                <w:color w:val="auto"/>
                <w:sz w:val="24"/>
                <w:szCs w:val="32"/>
                <w:lang w:val="en-US" w:eastAsia="zh-CN"/>
              </w:rPr>
              <w:t>出台或修订本地人才政策，优惠待遇不低于市一级。对</w:t>
            </w:r>
            <w:r>
              <w:rPr>
                <w:rFonts w:hint="default" w:eastAsia="仿宋_GB2312" w:cs="Times New Roman"/>
                <w:color w:val="auto"/>
                <w:sz w:val="24"/>
                <w:szCs w:val="32"/>
                <w:lang w:val="en-US" w:eastAsia="zh-CN"/>
              </w:rPr>
              <w:t>当年度</w:t>
            </w:r>
            <w:r>
              <w:rPr>
                <w:rFonts w:hint="eastAsia" w:eastAsia="仿宋_GB2312" w:cs="Times New Roman"/>
                <w:color w:val="auto"/>
                <w:sz w:val="24"/>
                <w:szCs w:val="32"/>
                <w:lang w:val="en-US" w:eastAsia="zh-CN"/>
              </w:rPr>
              <w:t>本地</w:t>
            </w:r>
            <w:r>
              <w:rPr>
                <w:rFonts w:hint="default" w:eastAsia="仿宋_GB2312" w:cs="Times New Roman"/>
                <w:color w:val="auto"/>
                <w:sz w:val="24"/>
                <w:szCs w:val="32"/>
                <w:lang w:val="en-US" w:eastAsia="zh-CN"/>
              </w:rPr>
              <w:t>生源应届大专以上毕业生情况及回汕就业创业意愿</w:t>
            </w:r>
            <w:r>
              <w:rPr>
                <w:rFonts w:hint="eastAsia" w:eastAsia="仿宋_GB2312" w:cs="Times New Roman"/>
                <w:color w:val="auto"/>
                <w:sz w:val="24"/>
                <w:szCs w:val="32"/>
                <w:lang w:val="en-US" w:eastAsia="zh-CN"/>
              </w:rPr>
              <w:t>进行登记造册。搜集紧缺专业人才需求，给予一定的招聘政策倾斜。统一收集企业研发需求和上级研发课题，集中对外公布，积极引导鼓励抱团申报课题。加快教师校舍建设进度，为引入人才教师提供住所保障。完成乡村振兴人才驿站建设任务。举办人才周系列活动。</w:t>
            </w:r>
          </w:p>
        </w:tc>
        <w:tc>
          <w:tcPr>
            <w:tcW w:w="2673"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仿宋_GB2312" w:cs="Times New Roman"/>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92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sz w:val="28"/>
                <w:szCs w:val="28"/>
                <w:lang w:eastAsia="zh-CN"/>
              </w:rPr>
            </w:pPr>
          </w:p>
        </w:tc>
        <w:tc>
          <w:tcPr>
            <w:tcW w:w="1800"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黑体" w:cs="Times New Roman"/>
                <w:sz w:val="28"/>
                <w:szCs w:val="28"/>
                <w:lang w:eastAsia="zh-CN"/>
              </w:rPr>
            </w:pPr>
            <w:r>
              <w:rPr>
                <w:rFonts w:hint="default" w:ascii="Times New Roman" w:hAnsi="Times New Roman" w:eastAsia="黑体" w:cs="Times New Roman"/>
                <w:sz w:val="32"/>
                <w:szCs w:val="32"/>
                <w:lang w:eastAsia="zh-CN"/>
              </w:rPr>
              <w:t>陆河县</w:t>
            </w:r>
          </w:p>
        </w:tc>
        <w:tc>
          <w:tcPr>
            <w:tcW w:w="731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eastAsia="仿宋_GB2312" w:cs="Times New Roman"/>
                <w:color w:val="auto"/>
                <w:sz w:val="24"/>
                <w:szCs w:val="32"/>
                <w:lang w:val="en-US" w:eastAsia="zh-CN"/>
              </w:rPr>
            </w:pPr>
            <w:r>
              <w:rPr>
                <w:rFonts w:hint="default" w:eastAsia="仿宋_GB2312" w:cs="Times New Roman"/>
                <w:color w:val="auto"/>
                <w:sz w:val="24"/>
                <w:szCs w:val="32"/>
                <w:lang w:val="en-US" w:eastAsia="zh-CN"/>
              </w:rPr>
              <w:t>引进博士</w:t>
            </w:r>
            <w:r>
              <w:rPr>
                <w:rFonts w:hint="eastAsia" w:eastAsia="仿宋_GB2312" w:cs="Times New Roman"/>
                <w:color w:val="auto"/>
                <w:sz w:val="24"/>
                <w:szCs w:val="32"/>
                <w:lang w:val="en-US" w:eastAsia="zh-CN"/>
              </w:rPr>
              <w:t>、</w:t>
            </w:r>
            <w:r>
              <w:rPr>
                <w:rFonts w:hint="default" w:eastAsia="仿宋_GB2312" w:cs="Times New Roman"/>
                <w:color w:val="auto"/>
                <w:sz w:val="24"/>
                <w:szCs w:val="32"/>
                <w:lang w:val="en-US" w:eastAsia="zh-CN"/>
              </w:rPr>
              <w:t>硕士</w:t>
            </w:r>
            <w:r>
              <w:rPr>
                <w:rFonts w:hint="eastAsia" w:eastAsia="仿宋_GB2312" w:cs="Times New Roman"/>
                <w:color w:val="auto"/>
                <w:sz w:val="24"/>
                <w:szCs w:val="32"/>
                <w:lang w:val="en-US" w:eastAsia="zh-CN"/>
              </w:rPr>
              <w:t>共20</w:t>
            </w:r>
            <w:r>
              <w:rPr>
                <w:rFonts w:hint="default" w:eastAsia="仿宋_GB2312" w:cs="Times New Roman"/>
                <w:color w:val="auto"/>
                <w:sz w:val="24"/>
                <w:szCs w:val="32"/>
                <w:lang w:val="en-US" w:eastAsia="zh-CN"/>
              </w:rPr>
              <w:t>人，引进大学生</w:t>
            </w:r>
            <w:r>
              <w:rPr>
                <w:rFonts w:hint="eastAsia" w:eastAsia="仿宋_GB2312" w:cs="Times New Roman"/>
                <w:color w:val="auto"/>
                <w:sz w:val="24"/>
                <w:szCs w:val="32"/>
                <w:lang w:val="en-US" w:eastAsia="zh-CN"/>
              </w:rPr>
              <w:t>19</w:t>
            </w:r>
            <w:r>
              <w:rPr>
                <w:rFonts w:hint="default" w:eastAsia="仿宋_GB2312" w:cs="Times New Roman"/>
                <w:color w:val="auto"/>
                <w:sz w:val="24"/>
                <w:szCs w:val="32"/>
                <w:lang w:val="en-US" w:eastAsia="zh-CN"/>
              </w:rPr>
              <w:t>00人，新增高级职称专业技术人才15名，引进高层次人才产业项目1个，开展招商引智活动4场。</w:t>
            </w:r>
            <w:r>
              <w:rPr>
                <w:rFonts w:hint="eastAsia" w:eastAsia="仿宋_GB2312" w:cs="Times New Roman"/>
                <w:color w:val="auto"/>
                <w:sz w:val="24"/>
                <w:szCs w:val="32"/>
                <w:lang w:val="en-US" w:eastAsia="zh-CN"/>
              </w:rPr>
              <w:t>出台或修订本地人才政策，优惠待遇不低于市一级。对</w:t>
            </w:r>
            <w:r>
              <w:rPr>
                <w:rFonts w:hint="default" w:eastAsia="仿宋_GB2312" w:cs="Times New Roman"/>
                <w:color w:val="auto"/>
                <w:sz w:val="24"/>
                <w:szCs w:val="32"/>
                <w:lang w:val="en-US" w:eastAsia="zh-CN"/>
              </w:rPr>
              <w:t>当年度</w:t>
            </w:r>
            <w:r>
              <w:rPr>
                <w:rFonts w:hint="eastAsia" w:eastAsia="仿宋_GB2312" w:cs="Times New Roman"/>
                <w:color w:val="auto"/>
                <w:sz w:val="24"/>
                <w:szCs w:val="32"/>
                <w:lang w:val="en-US" w:eastAsia="zh-CN"/>
              </w:rPr>
              <w:t>本地</w:t>
            </w:r>
            <w:r>
              <w:rPr>
                <w:rFonts w:hint="default" w:eastAsia="仿宋_GB2312" w:cs="Times New Roman"/>
                <w:color w:val="auto"/>
                <w:sz w:val="24"/>
                <w:szCs w:val="32"/>
                <w:lang w:val="en-US" w:eastAsia="zh-CN"/>
              </w:rPr>
              <w:t>生源应届大专以上毕业生情况及回汕就业创业意愿</w:t>
            </w:r>
            <w:r>
              <w:rPr>
                <w:rFonts w:hint="eastAsia" w:eastAsia="仿宋_GB2312" w:cs="Times New Roman"/>
                <w:color w:val="auto"/>
                <w:sz w:val="24"/>
                <w:szCs w:val="32"/>
                <w:lang w:val="en-US" w:eastAsia="zh-CN"/>
              </w:rPr>
              <w:t>进行登记造册。搜集紧缺专业人才需求，给予一定的招聘政策倾斜。统一收集企业研发需求和上级研发课题，集中对外公布，积极引导鼓励抱团申报课题。加快教师校舍建设进度，为引入人才教师提供住所保障。完成乡村振兴人才驿站建设任务。举办人才周系列活动。</w:t>
            </w:r>
          </w:p>
        </w:tc>
        <w:tc>
          <w:tcPr>
            <w:tcW w:w="2673"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仿宋_GB2312" w:cs="Times New Roman"/>
                <w:sz w:val="24"/>
                <w:szCs w:val="32"/>
                <w:lang w:val="en-US" w:eastAsia="zh-CN"/>
              </w:rPr>
            </w:pPr>
          </w:p>
        </w:tc>
      </w:tr>
    </w:tbl>
    <w:p>
      <w:pPr>
        <w:spacing w:after="156" w:afterLines="50" w:line="600" w:lineRule="exact"/>
        <w:jc w:val="center"/>
        <w:rPr>
          <w:rFonts w:hint="default" w:ascii="Times New Roman" w:hAnsi="Times New Roman" w:eastAsia="方正小标宋简体" w:cs="Times New Roman"/>
          <w:b w:val="0"/>
          <w:bCs w:val="0"/>
          <w:sz w:val="44"/>
          <w:szCs w:val="44"/>
          <w:lang w:val="en-US" w:eastAsia="zh-CN"/>
        </w:rPr>
      </w:pPr>
    </w:p>
    <w:p>
      <w:pPr>
        <w:spacing w:after="156" w:afterLines="50" w:line="600" w:lineRule="exact"/>
        <w:jc w:val="center"/>
        <w:rPr>
          <w:rFonts w:hint="default" w:ascii="Times New Roman" w:hAnsi="Times New Roman" w:eastAsia="方正小标宋简体" w:cs="Times New Roman"/>
          <w:b w:val="0"/>
          <w:bCs w:val="0"/>
          <w:sz w:val="44"/>
          <w:szCs w:val="44"/>
          <w:lang w:val="en-US" w:eastAsia="zh-CN"/>
        </w:rPr>
      </w:pPr>
    </w:p>
    <w:p>
      <w:pPr>
        <w:pStyle w:val="2"/>
        <w:rPr>
          <w:rFonts w:hint="default" w:ascii="Times New Roman" w:hAnsi="Times New Roman" w:eastAsia="方正小标宋简体" w:cs="Times New Roman"/>
          <w:b w:val="0"/>
          <w:bCs w:val="0"/>
          <w:sz w:val="44"/>
          <w:szCs w:val="44"/>
          <w:lang w:val="en-US" w:eastAsia="zh-CN"/>
        </w:rPr>
      </w:pPr>
    </w:p>
    <w:p>
      <w:pPr>
        <w:rPr>
          <w:rFonts w:hint="default"/>
          <w:lang w:val="en-US" w:eastAsia="zh-CN"/>
        </w:rPr>
      </w:pPr>
    </w:p>
    <w:p>
      <w:pPr>
        <w:spacing w:after="156" w:afterLines="50"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val="0"/>
          <w:sz w:val="44"/>
          <w:szCs w:val="44"/>
          <w:lang w:val="en-US" w:eastAsia="zh-CN"/>
        </w:rPr>
        <w:t>202</w:t>
      </w:r>
      <w:r>
        <w:rPr>
          <w:rFonts w:hint="eastAsia" w:eastAsia="方正小标宋简体" w:cs="Times New Roman"/>
          <w:b w:val="0"/>
          <w:bCs w:val="0"/>
          <w:sz w:val="44"/>
          <w:szCs w:val="44"/>
          <w:lang w:val="en-US" w:eastAsia="zh-CN"/>
        </w:rPr>
        <w:t>2</w:t>
      </w:r>
      <w:r>
        <w:rPr>
          <w:rFonts w:hint="default" w:ascii="Times New Roman" w:hAnsi="Times New Roman" w:eastAsia="方正小标宋简体" w:cs="Times New Roman"/>
          <w:b w:val="0"/>
          <w:bCs w:val="0"/>
          <w:sz w:val="44"/>
          <w:szCs w:val="44"/>
          <w:lang w:val="en-US" w:eastAsia="zh-CN"/>
        </w:rPr>
        <w:t>年招才引智任务分解表</w:t>
      </w:r>
    </w:p>
    <w:p>
      <w:pPr>
        <w:spacing w:after="156" w:afterLines="50" w:line="600" w:lineRule="exact"/>
        <w:jc w:val="center"/>
        <w:rPr>
          <w:rFonts w:hint="default" w:ascii="Times New Roman" w:hAnsi="Times New Roman" w:eastAsia="楷体_GB2312" w:cs="Times New Roman"/>
          <w:sz w:val="44"/>
          <w:szCs w:val="44"/>
          <w:lang w:val="en-US" w:eastAsia="zh-CN"/>
        </w:rPr>
      </w:pPr>
      <w:r>
        <w:rPr>
          <w:rFonts w:hint="default" w:ascii="Times New Roman" w:hAnsi="Times New Roman" w:eastAsia="楷体_GB2312" w:cs="Times New Roman"/>
          <w:sz w:val="44"/>
          <w:szCs w:val="44"/>
          <w:lang w:val="en-US" w:eastAsia="zh-CN"/>
        </w:rPr>
        <w:t>功能区</w:t>
      </w:r>
    </w:p>
    <w:p>
      <w:pPr>
        <w:rPr>
          <w:rFonts w:hint="default" w:ascii="Times New Roman" w:hAnsi="Times New Roman" w:cs="Times New Roma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800"/>
        <w:gridCol w:w="729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tblHeader/>
          <w:jc w:val="center"/>
        </w:trPr>
        <w:tc>
          <w:tcPr>
            <w:tcW w:w="926"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序号</w:t>
            </w:r>
          </w:p>
        </w:tc>
        <w:tc>
          <w:tcPr>
            <w:tcW w:w="18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责任单位</w:t>
            </w:r>
          </w:p>
        </w:tc>
        <w:tc>
          <w:tcPr>
            <w:tcW w:w="729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任务指标</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92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color w:val="auto"/>
                <w:sz w:val="28"/>
                <w:szCs w:val="28"/>
                <w:lang w:eastAsia="zh-CN"/>
              </w:rPr>
            </w:pPr>
          </w:p>
        </w:tc>
        <w:tc>
          <w:tcPr>
            <w:tcW w:w="18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红海湾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32"/>
                <w:szCs w:val="32"/>
                <w:lang w:eastAsia="zh-CN"/>
              </w:rPr>
              <w:t>开发区</w:t>
            </w:r>
          </w:p>
        </w:tc>
        <w:tc>
          <w:tcPr>
            <w:tcW w:w="729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eastAsia="仿宋_GB2312" w:cs="Times New Roman"/>
                <w:color w:val="auto"/>
                <w:sz w:val="24"/>
                <w:szCs w:val="32"/>
                <w:lang w:val="en-US" w:eastAsia="zh-CN"/>
              </w:rPr>
            </w:pPr>
            <w:r>
              <w:rPr>
                <w:rFonts w:hint="default" w:eastAsia="仿宋_GB2312" w:cs="Times New Roman"/>
                <w:color w:val="auto"/>
                <w:sz w:val="24"/>
                <w:szCs w:val="32"/>
                <w:lang w:val="en-US" w:eastAsia="zh-CN"/>
              </w:rPr>
              <w:t>引进大学生4</w:t>
            </w:r>
            <w:r>
              <w:rPr>
                <w:rFonts w:hint="eastAsia" w:eastAsia="仿宋_GB2312" w:cs="Times New Roman"/>
                <w:color w:val="auto"/>
                <w:sz w:val="24"/>
                <w:szCs w:val="32"/>
                <w:lang w:val="en-US" w:eastAsia="zh-CN"/>
              </w:rPr>
              <w:t>0</w:t>
            </w:r>
            <w:r>
              <w:rPr>
                <w:rFonts w:hint="default" w:eastAsia="仿宋_GB2312" w:cs="Times New Roman"/>
                <w:color w:val="auto"/>
                <w:sz w:val="24"/>
                <w:szCs w:val="32"/>
                <w:lang w:val="en-US" w:eastAsia="zh-CN"/>
              </w:rPr>
              <w:t>0人，新增高级职称专业技术人才2名，开展招商引智活动2场。</w:t>
            </w:r>
            <w:r>
              <w:rPr>
                <w:rFonts w:hint="eastAsia" w:eastAsia="仿宋_GB2312" w:cs="Times New Roman"/>
                <w:color w:val="auto"/>
                <w:sz w:val="24"/>
                <w:szCs w:val="32"/>
                <w:lang w:val="en-US" w:eastAsia="zh-CN"/>
              </w:rPr>
              <w:t>出台或修订本地人才政策，优惠待遇不低于市一级。对</w:t>
            </w:r>
            <w:r>
              <w:rPr>
                <w:rFonts w:hint="default" w:eastAsia="仿宋_GB2312" w:cs="Times New Roman"/>
                <w:color w:val="auto"/>
                <w:sz w:val="24"/>
                <w:szCs w:val="32"/>
                <w:lang w:val="en-US" w:eastAsia="zh-CN"/>
              </w:rPr>
              <w:t>当年度</w:t>
            </w:r>
            <w:r>
              <w:rPr>
                <w:rFonts w:hint="eastAsia" w:eastAsia="仿宋_GB2312" w:cs="Times New Roman"/>
                <w:color w:val="auto"/>
                <w:sz w:val="24"/>
                <w:szCs w:val="32"/>
                <w:lang w:val="en-US" w:eastAsia="zh-CN"/>
              </w:rPr>
              <w:t>本地</w:t>
            </w:r>
            <w:r>
              <w:rPr>
                <w:rFonts w:hint="default" w:eastAsia="仿宋_GB2312" w:cs="Times New Roman"/>
                <w:color w:val="auto"/>
                <w:sz w:val="24"/>
                <w:szCs w:val="32"/>
                <w:lang w:val="en-US" w:eastAsia="zh-CN"/>
              </w:rPr>
              <w:t>生源应届大专以上毕业生情况及回汕就业创业意愿</w:t>
            </w:r>
            <w:r>
              <w:rPr>
                <w:rFonts w:hint="eastAsia" w:eastAsia="仿宋_GB2312" w:cs="Times New Roman"/>
                <w:color w:val="auto"/>
                <w:sz w:val="24"/>
                <w:szCs w:val="32"/>
                <w:lang w:val="en-US" w:eastAsia="zh-CN"/>
              </w:rPr>
              <w:t>进行登记造册。搜集紧缺专业人才需求，给予一定的招聘政策倾斜。加快教师校舍建设进度，为引入人才教师提供住所保障。举办人才周系列活动。</w:t>
            </w:r>
          </w:p>
        </w:tc>
        <w:tc>
          <w:tcPr>
            <w:tcW w:w="2688"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仿宋_GB2312" w:cs="Times New Roman"/>
                <w:color w:val="auto"/>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2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color w:val="auto"/>
                <w:sz w:val="28"/>
                <w:szCs w:val="28"/>
                <w:lang w:eastAsia="zh-CN"/>
              </w:rPr>
            </w:pPr>
          </w:p>
        </w:tc>
        <w:tc>
          <w:tcPr>
            <w:tcW w:w="18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华侨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32"/>
                <w:szCs w:val="32"/>
                <w:lang w:eastAsia="zh-CN"/>
              </w:rPr>
              <w:t>管理区</w:t>
            </w:r>
          </w:p>
        </w:tc>
        <w:tc>
          <w:tcPr>
            <w:tcW w:w="729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eastAsia="仿宋_GB2312" w:cs="Times New Roman"/>
                <w:color w:val="auto"/>
                <w:sz w:val="24"/>
                <w:szCs w:val="32"/>
                <w:lang w:val="en-US" w:eastAsia="zh-CN"/>
              </w:rPr>
            </w:pPr>
            <w:r>
              <w:rPr>
                <w:rFonts w:hint="default" w:eastAsia="仿宋_GB2312" w:cs="Times New Roman"/>
                <w:color w:val="auto"/>
                <w:sz w:val="24"/>
                <w:szCs w:val="32"/>
                <w:lang w:val="en-US" w:eastAsia="zh-CN"/>
              </w:rPr>
              <w:t>引进大学生1</w:t>
            </w:r>
            <w:r>
              <w:rPr>
                <w:rFonts w:hint="eastAsia" w:eastAsia="仿宋_GB2312" w:cs="Times New Roman"/>
                <w:color w:val="auto"/>
                <w:sz w:val="24"/>
                <w:szCs w:val="32"/>
                <w:lang w:val="en-US" w:eastAsia="zh-CN"/>
              </w:rPr>
              <w:t>0</w:t>
            </w:r>
            <w:r>
              <w:rPr>
                <w:rFonts w:hint="default" w:eastAsia="仿宋_GB2312" w:cs="Times New Roman"/>
                <w:color w:val="auto"/>
                <w:sz w:val="24"/>
                <w:szCs w:val="32"/>
                <w:lang w:val="en-US" w:eastAsia="zh-CN"/>
              </w:rPr>
              <w:t>0人，新增高级职称专业技术人才2名，开展招商引智活动2场。</w:t>
            </w:r>
            <w:r>
              <w:rPr>
                <w:rFonts w:hint="eastAsia" w:eastAsia="仿宋_GB2312" w:cs="Times New Roman"/>
                <w:color w:val="auto"/>
                <w:sz w:val="24"/>
                <w:szCs w:val="32"/>
                <w:lang w:val="en-US" w:eastAsia="zh-CN"/>
              </w:rPr>
              <w:t>出台或修订本地人才政策，优惠待遇不低于市一级。对</w:t>
            </w:r>
            <w:r>
              <w:rPr>
                <w:rFonts w:hint="default" w:eastAsia="仿宋_GB2312" w:cs="Times New Roman"/>
                <w:color w:val="auto"/>
                <w:sz w:val="24"/>
                <w:szCs w:val="32"/>
                <w:lang w:val="en-US" w:eastAsia="zh-CN"/>
              </w:rPr>
              <w:t>当年度</w:t>
            </w:r>
            <w:r>
              <w:rPr>
                <w:rFonts w:hint="eastAsia" w:eastAsia="仿宋_GB2312" w:cs="Times New Roman"/>
                <w:color w:val="auto"/>
                <w:sz w:val="24"/>
                <w:szCs w:val="32"/>
                <w:lang w:val="en-US" w:eastAsia="zh-CN"/>
              </w:rPr>
              <w:t>本地</w:t>
            </w:r>
            <w:r>
              <w:rPr>
                <w:rFonts w:hint="default" w:eastAsia="仿宋_GB2312" w:cs="Times New Roman"/>
                <w:color w:val="auto"/>
                <w:sz w:val="24"/>
                <w:szCs w:val="32"/>
                <w:lang w:val="en-US" w:eastAsia="zh-CN"/>
              </w:rPr>
              <w:t>生源应届大专以上毕业生情况及回汕就业创业意愿</w:t>
            </w:r>
            <w:r>
              <w:rPr>
                <w:rFonts w:hint="eastAsia" w:eastAsia="仿宋_GB2312" w:cs="Times New Roman"/>
                <w:color w:val="auto"/>
                <w:sz w:val="24"/>
                <w:szCs w:val="32"/>
                <w:lang w:val="en-US" w:eastAsia="zh-CN"/>
              </w:rPr>
              <w:t>进行登记造册。搜集紧缺专业人才需求，给予一定的招聘政策倾斜。加快教师校舍建设进度，为引入人才教师提供住所保障。举办人才周系列活动。</w:t>
            </w:r>
          </w:p>
        </w:tc>
        <w:tc>
          <w:tcPr>
            <w:tcW w:w="2688" w:type="dxa"/>
            <w:noWrap w:val="0"/>
            <w:vAlign w:val="center"/>
          </w:tcPr>
          <w:p>
            <w:pPr>
              <w:keepNext w:val="0"/>
              <w:keepLines w:val="0"/>
              <w:suppressLineNumbers w:val="0"/>
              <w:spacing w:before="0" w:beforeAutospacing="0" w:after="0" w:afterAutospacing="0" w:line="520" w:lineRule="exact"/>
              <w:ind w:left="0" w:leftChars="0" w:right="0" w:rightChars="0" w:firstLine="0" w:firstLineChars="0"/>
              <w:jc w:val="center"/>
              <w:rPr>
                <w:rFonts w:hint="default" w:ascii="Times New Roman" w:hAnsi="Times New Roman" w:eastAsia="仿宋_GB2312" w:cs="Times New Roman"/>
                <w:color w:val="auto"/>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92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color w:val="auto"/>
                <w:sz w:val="28"/>
                <w:szCs w:val="28"/>
                <w:lang w:eastAsia="zh-CN"/>
              </w:rPr>
            </w:pPr>
          </w:p>
        </w:tc>
        <w:tc>
          <w:tcPr>
            <w:tcW w:w="18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汕尾</w:t>
            </w:r>
            <w:r>
              <w:rPr>
                <w:rFonts w:hint="eastAsia" w:eastAsia="黑体" w:cs="Times New Roman"/>
                <w:color w:val="auto"/>
                <w:sz w:val="28"/>
                <w:szCs w:val="28"/>
                <w:lang w:eastAsia="zh-CN"/>
              </w:rPr>
              <w:t>高</w:t>
            </w:r>
            <w:r>
              <w:rPr>
                <w:rFonts w:hint="default" w:ascii="Times New Roman" w:hAnsi="Times New Roman" w:eastAsia="黑体" w:cs="Times New Roman"/>
                <w:color w:val="auto"/>
                <w:sz w:val="28"/>
                <w:szCs w:val="28"/>
                <w:lang w:eastAsia="zh-CN"/>
              </w:rPr>
              <w:t>新区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28"/>
                <w:szCs w:val="28"/>
                <w:lang w:val="en-US" w:eastAsia="zh-CN"/>
              </w:rPr>
              <w:t>管委会</w:t>
            </w:r>
          </w:p>
        </w:tc>
        <w:tc>
          <w:tcPr>
            <w:tcW w:w="729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32"/>
                <w:lang w:val="en-US" w:eastAsia="zh-CN"/>
              </w:rPr>
            </w:pPr>
            <w:r>
              <w:rPr>
                <w:rFonts w:hint="default" w:eastAsia="仿宋_GB2312" w:cs="Times New Roman"/>
                <w:color w:val="auto"/>
                <w:sz w:val="24"/>
                <w:szCs w:val="32"/>
                <w:lang w:val="en-US" w:eastAsia="zh-CN"/>
              </w:rPr>
              <w:t>引进博士</w:t>
            </w:r>
            <w:r>
              <w:rPr>
                <w:rFonts w:hint="eastAsia" w:eastAsia="仿宋_GB2312" w:cs="Times New Roman"/>
                <w:color w:val="auto"/>
                <w:sz w:val="24"/>
                <w:szCs w:val="32"/>
                <w:lang w:val="en-US" w:eastAsia="zh-CN"/>
              </w:rPr>
              <w:t>、</w:t>
            </w:r>
            <w:r>
              <w:rPr>
                <w:rFonts w:hint="default" w:eastAsia="仿宋_GB2312" w:cs="Times New Roman"/>
                <w:color w:val="auto"/>
                <w:sz w:val="24"/>
                <w:szCs w:val="32"/>
                <w:lang w:val="en-US" w:eastAsia="zh-CN"/>
              </w:rPr>
              <w:t>硕士</w:t>
            </w:r>
            <w:r>
              <w:rPr>
                <w:rFonts w:hint="eastAsia" w:eastAsia="仿宋_GB2312" w:cs="Times New Roman"/>
                <w:color w:val="auto"/>
                <w:sz w:val="24"/>
                <w:szCs w:val="32"/>
                <w:lang w:val="en-US" w:eastAsia="zh-CN"/>
              </w:rPr>
              <w:t>共40</w:t>
            </w:r>
            <w:r>
              <w:rPr>
                <w:rFonts w:hint="default" w:eastAsia="仿宋_GB2312" w:cs="Times New Roman"/>
                <w:color w:val="auto"/>
                <w:sz w:val="24"/>
                <w:szCs w:val="32"/>
                <w:lang w:val="en-US" w:eastAsia="zh-CN"/>
              </w:rPr>
              <w:t>人，引进大学生500人，引进高层次人才产业项目1个，柔性引进高层次领军人才1人，柔性引进创新创业团队1个。开展招商引智活动2场。落实“电子信息产业人才振兴计划”</w:t>
            </w:r>
            <w:r>
              <w:rPr>
                <w:rFonts w:hint="eastAsia" w:eastAsia="仿宋_GB2312" w:cs="Times New Roman"/>
                <w:color w:val="auto"/>
                <w:sz w:val="24"/>
                <w:szCs w:val="32"/>
                <w:lang w:val="en-US" w:eastAsia="zh-CN"/>
              </w:rPr>
              <w:t>绩效考评任务</w:t>
            </w:r>
            <w:r>
              <w:rPr>
                <w:rFonts w:hint="default" w:eastAsia="仿宋_GB2312" w:cs="Times New Roman"/>
                <w:color w:val="auto"/>
                <w:sz w:val="24"/>
                <w:szCs w:val="32"/>
                <w:lang w:val="en-US" w:eastAsia="zh-CN"/>
              </w:rPr>
              <w:t>。</w:t>
            </w:r>
            <w:r>
              <w:rPr>
                <w:rFonts w:hint="eastAsia" w:eastAsia="仿宋_GB2312" w:cs="Times New Roman"/>
                <w:color w:val="auto"/>
                <w:sz w:val="24"/>
                <w:szCs w:val="32"/>
                <w:lang w:val="en-US" w:eastAsia="zh-CN"/>
              </w:rPr>
              <w:t>举办人才周系列活动。</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市人力资源社会保障局、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市科技局、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color w:val="auto"/>
                <w:sz w:val="24"/>
                <w:szCs w:val="32"/>
                <w:lang w:val="en-US" w:eastAsia="zh-CN"/>
              </w:rPr>
            </w:pPr>
            <w:r>
              <w:rPr>
                <w:rFonts w:hint="default" w:ascii="Times New Roman" w:hAnsi="Times New Roman" w:eastAsia="仿宋_GB2312" w:cs="Times New Roman"/>
                <w:color w:val="auto"/>
                <w:sz w:val="21"/>
                <w:szCs w:val="21"/>
                <w:lang w:val="en-US" w:eastAsia="zh-CN"/>
              </w:rPr>
              <w:t>市委编办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926" w:type="dxa"/>
            <w:noWrap w:val="0"/>
            <w:vAlign w:val="center"/>
          </w:tcPr>
          <w:p>
            <w:pPr>
              <w:keepNext w:val="0"/>
              <w:keepLines w:val="0"/>
              <w:numPr>
                <w:ilvl w:val="0"/>
                <w:numId w:val="2"/>
              </w:numPr>
              <w:suppressLineNumbers w:val="0"/>
              <w:tabs>
                <w:tab w:val="clear" w:pos="420"/>
              </w:tabs>
              <w:spacing w:before="0" w:beforeAutospacing="0" w:after="0" w:afterAutospacing="0" w:line="520" w:lineRule="exact"/>
              <w:ind w:left="425" w:leftChars="0" w:right="0" w:rightChars="0" w:hanging="425" w:firstLineChars="0"/>
              <w:jc w:val="center"/>
              <w:rPr>
                <w:rFonts w:hint="default" w:ascii="Times New Roman" w:hAnsi="Times New Roman" w:eastAsia="黑体" w:cs="Times New Roman"/>
                <w:color w:val="auto"/>
                <w:sz w:val="28"/>
                <w:szCs w:val="28"/>
                <w:lang w:eastAsia="zh-CN"/>
              </w:rPr>
            </w:pPr>
          </w:p>
        </w:tc>
        <w:tc>
          <w:tcPr>
            <w:tcW w:w="180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eastAsia" w:eastAsia="黑体" w:cs="Times New Roman"/>
                <w:color w:val="auto"/>
                <w:sz w:val="28"/>
                <w:szCs w:val="28"/>
                <w:lang w:val="en-US" w:eastAsia="zh-CN"/>
              </w:rPr>
              <w:t>品清湖新区</w:t>
            </w:r>
          </w:p>
        </w:tc>
        <w:tc>
          <w:tcPr>
            <w:tcW w:w="729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rightChars="0"/>
              <w:jc w:val="left"/>
              <w:textAlignment w:val="auto"/>
              <w:outlineLvl w:val="9"/>
              <w:rPr>
                <w:rFonts w:hint="default" w:ascii="Times New Roman" w:hAnsi="Times New Roman" w:eastAsia="仿宋_GB2312" w:cs="Times New Roman"/>
                <w:color w:val="auto"/>
                <w:sz w:val="24"/>
                <w:szCs w:val="32"/>
                <w:lang w:val="en-US" w:eastAsia="zh-CN"/>
              </w:rPr>
            </w:pPr>
            <w:r>
              <w:rPr>
                <w:rFonts w:hint="eastAsia" w:eastAsia="仿宋_GB2312" w:cs="Times New Roman"/>
                <w:color w:val="auto"/>
                <w:sz w:val="24"/>
                <w:szCs w:val="32"/>
                <w:lang w:val="en-US" w:eastAsia="zh-CN"/>
              </w:rPr>
              <w:t>引进</w:t>
            </w:r>
            <w:r>
              <w:rPr>
                <w:rFonts w:hint="default" w:ascii="Times New Roman" w:hAnsi="Times New Roman" w:eastAsia="仿宋_GB2312" w:cs="Times New Roman"/>
                <w:color w:val="auto"/>
                <w:sz w:val="24"/>
                <w:szCs w:val="24"/>
                <w:lang w:val="en-US" w:eastAsia="zh-CN"/>
              </w:rPr>
              <w:t>博士</w:t>
            </w:r>
            <w:r>
              <w:rPr>
                <w:rFonts w:hint="eastAsia" w:eastAsia="仿宋_GB2312" w:cs="Times New Roman"/>
                <w:color w:val="auto"/>
                <w:sz w:val="24"/>
                <w:szCs w:val="32"/>
                <w:lang w:val="en-US" w:eastAsia="zh-CN"/>
              </w:rPr>
              <w:t>、</w:t>
            </w:r>
            <w:r>
              <w:rPr>
                <w:rFonts w:hint="default" w:ascii="Times New Roman" w:hAnsi="Times New Roman" w:eastAsia="仿宋_GB2312" w:cs="Times New Roman"/>
                <w:color w:val="auto"/>
                <w:sz w:val="24"/>
                <w:szCs w:val="32"/>
                <w:lang w:val="en-US" w:eastAsia="zh-CN"/>
              </w:rPr>
              <w:t>硕士</w:t>
            </w:r>
            <w:r>
              <w:rPr>
                <w:rFonts w:hint="eastAsia" w:eastAsia="仿宋_GB2312" w:cs="Times New Roman"/>
                <w:color w:val="auto"/>
                <w:sz w:val="24"/>
                <w:szCs w:val="32"/>
                <w:lang w:val="en-US" w:eastAsia="zh-CN"/>
              </w:rPr>
              <w:t>共10</w:t>
            </w:r>
            <w:r>
              <w:rPr>
                <w:rFonts w:hint="default" w:ascii="Times New Roman" w:hAnsi="Times New Roman" w:eastAsia="仿宋_GB2312" w:cs="Times New Roman"/>
                <w:color w:val="auto"/>
                <w:sz w:val="24"/>
                <w:szCs w:val="24"/>
                <w:lang w:val="en-US" w:eastAsia="zh-CN"/>
              </w:rPr>
              <w:t>人，</w:t>
            </w:r>
            <w:r>
              <w:rPr>
                <w:rFonts w:hint="default" w:ascii="Times New Roman" w:hAnsi="Times New Roman" w:eastAsia="仿宋_GB2312" w:cs="Times New Roman"/>
                <w:color w:val="auto"/>
                <w:sz w:val="24"/>
                <w:szCs w:val="32"/>
                <w:lang w:val="en-US" w:eastAsia="zh-CN"/>
              </w:rPr>
              <w:t>引进</w:t>
            </w:r>
            <w:r>
              <w:rPr>
                <w:rFonts w:hint="default" w:ascii="Times New Roman" w:hAnsi="Times New Roman" w:eastAsia="仿宋_GB2312" w:cs="Times New Roman"/>
                <w:color w:val="auto"/>
                <w:sz w:val="24"/>
                <w:szCs w:val="24"/>
                <w:lang w:val="en-US" w:eastAsia="zh-CN"/>
              </w:rPr>
              <w:t>大学生</w:t>
            </w:r>
            <w:r>
              <w:rPr>
                <w:rFonts w:hint="eastAsia"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lang w:val="en-US" w:eastAsia="zh-CN"/>
              </w:rPr>
              <w:t>00人，引进高层次人才产业项目1个</w:t>
            </w:r>
            <w:r>
              <w:rPr>
                <w:rFonts w:hint="eastAsia" w:eastAsia="仿宋_GB2312" w:cs="Times New Roman"/>
                <w:color w:val="auto"/>
                <w:sz w:val="24"/>
                <w:szCs w:val="24"/>
                <w:lang w:val="en-US" w:eastAsia="zh-CN"/>
              </w:rPr>
              <w:t>。</w:t>
            </w:r>
            <w:r>
              <w:rPr>
                <w:rFonts w:hint="default" w:ascii="Times New Roman" w:hAnsi="Times New Roman" w:eastAsia="仿宋_GB2312" w:cs="Times New Roman"/>
                <w:color w:val="auto"/>
                <w:sz w:val="24"/>
                <w:szCs w:val="32"/>
                <w:lang w:val="en-US" w:eastAsia="zh-CN"/>
              </w:rPr>
              <w:t>开展招商引智活动</w:t>
            </w:r>
            <w:r>
              <w:rPr>
                <w:rFonts w:hint="eastAsia" w:eastAsia="仿宋_GB2312" w:cs="Times New Roman"/>
                <w:color w:val="auto"/>
                <w:sz w:val="24"/>
                <w:szCs w:val="32"/>
                <w:lang w:val="en-US" w:eastAsia="zh-CN"/>
              </w:rPr>
              <w:t>2</w:t>
            </w:r>
            <w:r>
              <w:rPr>
                <w:rFonts w:hint="default" w:ascii="Times New Roman" w:hAnsi="Times New Roman" w:eastAsia="仿宋_GB2312" w:cs="Times New Roman"/>
                <w:color w:val="auto"/>
                <w:sz w:val="24"/>
                <w:szCs w:val="32"/>
                <w:lang w:val="en-US" w:eastAsia="zh-CN"/>
              </w:rPr>
              <w:t>场。</w:t>
            </w:r>
            <w:r>
              <w:rPr>
                <w:rFonts w:hint="eastAsia" w:eastAsia="仿宋_GB2312" w:cs="Times New Roman"/>
                <w:color w:val="auto"/>
                <w:sz w:val="24"/>
                <w:szCs w:val="32"/>
                <w:lang w:val="en-US" w:eastAsia="zh-CN"/>
              </w:rPr>
              <w:t>举办人才周系列活动。</w:t>
            </w:r>
          </w:p>
        </w:tc>
        <w:tc>
          <w:tcPr>
            <w:tcW w:w="268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市人力资源社会保障局、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市科技局、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市委编办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仿宋_GB2312" w:cs="Times New Roman"/>
                <w:color w:val="auto"/>
                <w:sz w:val="21"/>
                <w:szCs w:val="21"/>
                <w:lang w:val="en-US" w:eastAsia="zh-CN"/>
              </w:rPr>
            </w:pPr>
          </w:p>
        </w:tc>
      </w:tr>
    </w:tbl>
    <w:p>
      <w:pPr>
        <w:rPr>
          <w:rFonts w:hint="default" w:ascii="Times New Roman" w:hAnsi="Times New Roman" w:cs="Times New Roman"/>
          <w:color w:val="auto"/>
        </w:rPr>
      </w:pPr>
    </w:p>
    <w:p/>
    <w:sectPr>
      <w:pgSz w:w="16838" w:h="11906" w:orient="landscape"/>
      <w:pgMar w:top="1474" w:right="1383" w:bottom="1474"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1 -</w:t>
                          </w:r>
                          <w:r>
                            <w:rPr>
                              <w:rFonts w:hint="eastAsia" w:ascii="宋体" w:hAnsi="宋体" w:eastAsia="宋体" w:cs="宋体"/>
                              <w:sz w:val="28"/>
                              <w:szCs w:val="28"/>
                              <w:lang w:val="zh-CN"/>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1 -</w:t>
                    </w:r>
                    <w:r>
                      <w:rPr>
                        <w:rFonts w:hint="eastAsia" w:ascii="宋体" w:hAnsi="宋体" w:eastAsia="宋体" w:cs="宋体"/>
                        <w:sz w:val="28"/>
                        <w:szCs w:val="28"/>
                        <w:lang w:val="zh-CN"/>
                      </w:rPr>
                      <w:fldChar w:fldCharType="end"/>
                    </w:r>
                  </w:p>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tabs>
                              <w:tab w:val="clear" w:pos="4153"/>
                              <w:tab w:val="clear" w:pos="8306"/>
                            </w:tabs>
                            <w:rPr>
                              <w:rFonts w:hint="default" w:eastAsia="宋体"/>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default"/>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5"/>
                      <w:tabs>
                        <w:tab w:val="clear" w:pos="4153"/>
                        <w:tab w:val="clear" w:pos="8306"/>
                      </w:tabs>
                      <w:rPr>
                        <w:rFonts w:hint="default" w:eastAsia="宋体"/>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default"/>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D5205"/>
    <w:multiLevelType w:val="singleLevel"/>
    <w:tmpl w:val="C74D5205"/>
    <w:lvl w:ilvl="0" w:tentative="0">
      <w:start w:val="1"/>
      <w:numFmt w:val="chineseCounting"/>
      <w:suff w:val="nothing"/>
      <w:lvlText w:val="（%1）"/>
      <w:lvlJc w:val="left"/>
      <w:rPr>
        <w:rFonts w:hint="eastAsia"/>
        <w:b w:val="0"/>
        <w:bCs w:val="0"/>
      </w:rPr>
    </w:lvl>
  </w:abstractNum>
  <w:abstractNum w:abstractNumId="1">
    <w:nsid w:val="00000001"/>
    <w:multiLevelType w:val="singleLevel"/>
    <w:tmpl w:val="00000001"/>
    <w:lvl w:ilvl="0" w:tentative="0">
      <w:start w:val="1"/>
      <w:numFmt w:val="decimal"/>
      <w:lvlText w:val="%1"/>
      <w:lvlJc w:val="left"/>
      <w:pPr>
        <w:tabs>
          <w:tab w:val="left" w:pos="420"/>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21C01"/>
    <w:rsid w:val="06105031"/>
    <w:rsid w:val="07AD1F3D"/>
    <w:rsid w:val="09251DB0"/>
    <w:rsid w:val="0A563CD6"/>
    <w:rsid w:val="0BB1774D"/>
    <w:rsid w:val="152A1F12"/>
    <w:rsid w:val="1B1A3AFE"/>
    <w:rsid w:val="21205F22"/>
    <w:rsid w:val="296A65A1"/>
    <w:rsid w:val="2EA046D5"/>
    <w:rsid w:val="2FBC1089"/>
    <w:rsid w:val="32116B16"/>
    <w:rsid w:val="346D7475"/>
    <w:rsid w:val="352D6D9E"/>
    <w:rsid w:val="356A144B"/>
    <w:rsid w:val="398E547B"/>
    <w:rsid w:val="3A917D09"/>
    <w:rsid w:val="41B83E87"/>
    <w:rsid w:val="428D1A31"/>
    <w:rsid w:val="4405584B"/>
    <w:rsid w:val="481EC958"/>
    <w:rsid w:val="49946F91"/>
    <w:rsid w:val="4A8F1C59"/>
    <w:rsid w:val="4D750D85"/>
    <w:rsid w:val="4DFA5307"/>
    <w:rsid w:val="4FBD2BAE"/>
    <w:rsid w:val="52C72D9C"/>
    <w:rsid w:val="5C3728D2"/>
    <w:rsid w:val="5F2F4E81"/>
    <w:rsid w:val="67C806EF"/>
    <w:rsid w:val="68CD7EF4"/>
    <w:rsid w:val="6A121CC9"/>
    <w:rsid w:val="6ADC72D3"/>
    <w:rsid w:val="6CC33F86"/>
    <w:rsid w:val="6DFA6436"/>
    <w:rsid w:val="70921C01"/>
    <w:rsid w:val="749F0D2D"/>
    <w:rsid w:val="77035196"/>
    <w:rsid w:val="771B134F"/>
    <w:rsid w:val="777734DF"/>
    <w:rsid w:val="79DA7E36"/>
    <w:rsid w:val="7C6E738E"/>
    <w:rsid w:val="7E6271D5"/>
    <w:rsid w:val="DBF704E4"/>
    <w:rsid w:val="DE767924"/>
    <w:rsid w:val="DFF96D7A"/>
    <w:rsid w:val="F5DE3AB9"/>
    <w:rsid w:val="FAB3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9"/>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kern w:val="0"/>
      <w:sz w:val="32"/>
      <w:szCs w:val="20"/>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eastAsia="Times New Roman" w:cs="Times New Roman"/>
      <w:kern w:val="0"/>
      <w:sz w:val="24"/>
    </w:rPr>
  </w:style>
  <w:style w:type="paragraph" w:styleId="3">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character" w:customStyle="1" w:styleId="9">
    <w:name w:val="标题 3 Char"/>
    <w:link w:val="4"/>
    <w:qFormat/>
    <w:uiPriority w:val="0"/>
    <w:rPr>
      <w:rFonts w:ascii="Times New Roman" w:hAnsi="Times New Roman" w:eastAsia="宋体" w:cs="Times New Roman"/>
      <w:b/>
      <w:kern w:val="0"/>
      <w:sz w:val="32"/>
      <w:szCs w:val="20"/>
    </w:rPr>
  </w:style>
  <w:style w:type="character" w:customStyle="1" w:styleId="10">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2022-02-25T11:56:00Z</dcterms:created>
  <dc:creator>Administrator</dc:creator>
  <cp:lastModifiedBy>黄宏立</cp:lastModifiedBy>
  <cp:lastPrinted>2022-02-26T06:42:00Z</cp:lastPrinted>
  <dcterms:modified xsi:type="dcterms:W3CDTF">2022-02-26T13:13:23Z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A5E67BA8A0A645FC96990C93550E7CBF</vt:lpwstr>
  </property>
  <property fmtid="{D5CDD505-2E9C-101B-9397-08002B2CF9AE}" pid="4" name="userName">
    <vt:lpwstr>翁琳琳</vt:lpwstr>
  </property>
  <property fmtid="{D5CDD505-2E9C-101B-9397-08002B2CF9AE}" pid="5" name="showFlag">
    <vt:bool>false</vt:bool>
  </property>
</Properties>
</file>