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rPr>
          <w:rFonts w:hint="default"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rPr>
        <w:t>附件</w:t>
      </w:r>
      <w:r>
        <w:rPr>
          <w:rFonts w:hint="eastAsia" w:ascii="黑体" w:hAnsi="黑体" w:eastAsia="黑体" w:cs="黑体"/>
          <w:sz w:val="32"/>
          <w:szCs w:val="32"/>
          <w:shd w:val="clear" w:color="auto" w:fill="FFFFFF"/>
          <w:lang w:val="en-US" w:eastAsia="zh-CN"/>
        </w:rPr>
        <w:t>2.</w:t>
      </w:r>
      <w:bookmarkStart w:id="0" w:name="_GoBack"/>
      <w:bookmarkEnd w:id="0"/>
    </w:p>
    <w:p>
      <w:pPr>
        <w:spacing w:before="312" w:beforeLines="100" w:after="312" w:afterLines="100" w:line="600" w:lineRule="exact"/>
        <w:jc w:val="center"/>
        <w:rPr>
          <w:rFonts w:hint="eastAsia" w:ascii="仿宋" w:hAnsi="仿宋" w:eastAsia="仿宋" w:cs="方正小标宋简体"/>
          <w:b/>
          <w:bCs/>
          <w:sz w:val="36"/>
          <w:szCs w:val="36"/>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汕尾市</w:t>
      </w:r>
      <w:r>
        <w:rPr>
          <w:rFonts w:hint="eastAsia" w:ascii="方正小标宋简体" w:hAnsi="方正小标宋简体" w:eastAsia="方正小标宋简体" w:cs="方正小标宋简体"/>
          <w:sz w:val="44"/>
          <w:szCs w:val="44"/>
        </w:rPr>
        <w:t>绿色社区创建工作要求（试行）</w:t>
      </w: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7"/>
        <w:gridCol w:w="1985"/>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 w:hRule="atLeast"/>
        </w:trPr>
        <w:tc>
          <w:tcPr>
            <w:tcW w:w="817" w:type="dxa"/>
            <w:shd w:val="clear" w:color="auto" w:fill="FFFFFF"/>
            <w:vAlign w:val="center"/>
          </w:tcPr>
          <w:p>
            <w:pPr>
              <w:spacing w:line="440" w:lineRule="exact"/>
              <w:jc w:val="center"/>
              <w:rPr>
                <w:rFonts w:hint="eastAsia" w:ascii="黑体" w:hAnsi="黑体" w:eastAsia="黑体" w:cs="黑体"/>
                <w:sz w:val="30"/>
                <w:szCs w:val="30"/>
              </w:rPr>
            </w:pPr>
            <w:r>
              <w:rPr>
                <w:rFonts w:hint="eastAsia" w:ascii="黑体" w:hAnsi="黑体" w:eastAsia="黑体" w:cs="黑体"/>
                <w:sz w:val="30"/>
                <w:szCs w:val="30"/>
              </w:rPr>
              <w:t>内  容</w:t>
            </w:r>
          </w:p>
        </w:tc>
        <w:tc>
          <w:tcPr>
            <w:tcW w:w="2552" w:type="dxa"/>
            <w:gridSpan w:val="2"/>
            <w:shd w:val="clear" w:color="auto" w:fill="FFFFFF"/>
            <w:vAlign w:val="center"/>
          </w:tcPr>
          <w:p>
            <w:pPr>
              <w:spacing w:line="440" w:lineRule="exact"/>
              <w:jc w:val="center"/>
              <w:rPr>
                <w:rFonts w:hint="eastAsia" w:ascii="黑体" w:hAnsi="黑体" w:eastAsia="黑体" w:cs="黑体"/>
                <w:sz w:val="30"/>
                <w:szCs w:val="30"/>
              </w:rPr>
            </w:pPr>
            <w:r>
              <w:rPr>
                <w:rFonts w:hint="eastAsia" w:ascii="黑体" w:hAnsi="黑体" w:eastAsia="黑体" w:cs="黑体"/>
                <w:sz w:val="30"/>
                <w:szCs w:val="30"/>
              </w:rPr>
              <w:t>创建标准</w:t>
            </w:r>
          </w:p>
        </w:tc>
        <w:tc>
          <w:tcPr>
            <w:tcW w:w="5528" w:type="dxa"/>
            <w:shd w:val="clear" w:color="auto" w:fill="FFFFFF"/>
            <w:vAlign w:val="center"/>
          </w:tcPr>
          <w:p>
            <w:pPr>
              <w:spacing w:line="440" w:lineRule="exact"/>
              <w:jc w:val="center"/>
              <w:rPr>
                <w:rFonts w:hint="eastAsia" w:ascii="黑体" w:hAnsi="黑体" w:eastAsia="黑体" w:cs="黑体"/>
                <w:sz w:val="30"/>
                <w:szCs w:val="30"/>
              </w:rPr>
            </w:pPr>
            <w:r>
              <w:rPr>
                <w:rFonts w:hint="eastAsia" w:ascii="黑体" w:hAnsi="黑体" w:eastAsia="黑体" w:cs="黑体"/>
                <w:sz w:val="30"/>
                <w:szCs w:val="30"/>
              </w:rPr>
              <w:t>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817" w:type="dxa"/>
            <w:vMerge w:val="restart"/>
            <w:shd w:val="clear" w:color="auto" w:fill="FFFFFF"/>
            <w:vAlign w:val="center"/>
          </w:tcPr>
          <w:p>
            <w:pPr>
              <w:spacing w:line="320" w:lineRule="exact"/>
              <w:rPr>
                <w:rFonts w:hint="eastAsia" w:ascii="仿宋_GB2312" w:hAnsi="仿宋" w:eastAsia="仿宋_GB2312" w:cs="仿宋_GB2312"/>
                <w:sz w:val="24"/>
              </w:rPr>
            </w:pPr>
            <w:r>
              <w:rPr>
                <w:rFonts w:hint="eastAsia" w:ascii="仿宋_GB2312" w:hAnsi="仿宋" w:eastAsia="仿宋_GB2312" w:cs="仿宋_GB2312"/>
                <w:sz w:val="24"/>
              </w:rPr>
              <w:t>建立健全社区人居环境建设和整治机制</w:t>
            </w:r>
          </w:p>
        </w:tc>
        <w:tc>
          <w:tcPr>
            <w:tcW w:w="567" w:type="dxa"/>
            <w:vMerge w:val="restart"/>
            <w:shd w:val="clear" w:color="auto" w:fill="FFFFFF"/>
            <w:vAlign w:val="center"/>
          </w:tcPr>
          <w:p>
            <w:pPr>
              <w:spacing w:line="320" w:lineRule="exact"/>
              <w:rPr>
                <w:rFonts w:hint="eastAsia" w:ascii="仿宋" w:hAnsi="仿宋" w:eastAsia="仿宋" w:cs="仿宋_GB2312"/>
                <w:sz w:val="24"/>
              </w:rPr>
            </w:pPr>
            <w:r>
              <w:rPr>
                <w:rFonts w:hint="eastAsia" w:ascii="仿宋" w:hAnsi="仿宋" w:eastAsia="仿宋" w:cs="仿宋_GB2312"/>
                <w:sz w:val="24"/>
              </w:rPr>
              <w:t>1</w:t>
            </w:r>
          </w:p>
        </w:tc>
        <w:tc>
          <w:tcPr>
            <w:tcW w:w="1985" w:type="dxa"/>
            <w:vMerge w:val="restart"/>
            <w:shd w:val="clear" w:color="auto" w:fill="FFFFFF"/>
            <w:vAlign w:val="center"/>
          </w:tcPr>
          <w:p>
            <w:pPr>
              <w:spacing w:line="320" w:lineRule="exact"/>
              <w:rPr>
                <w:rFonts w:hint="eastAsia" w:ascii="仿宋_GB2312" w:hAnsi="仿宋" w:eastAsia="仿宋_GB2312" w:cs="仿宋_GB2312"/>
                <w:sz w:val="24"/>
              </w:rPr>
            </w:pPr>
            <w:r>
              <w:rPr>
                <w:rFonts w:hint="eastAsia" w:ascii="仿宋_GB2312" w:hAnsi="仿宋" w:eastAsia="仿宋_GB2312" w:cs="仿宋_GB2312"/>
                <w:sz w:val="24"/>
              </w:rPr>
              <w:t>坚持美好环境与幸福生活共同缔造理念，各主体共同参与社区人居环境建设和整治工作</w:t>
            </w: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1</w:t>
            </w:r>
            <w:r>
              <w:rPr>
                <w:rFonts w:ascii="仿宋_GB2312" w:hAnsi="仿宋" w:eastAsia="仿宋_GB2312" w:cs="仿宋_GB2312"/>
                <w:sz w:val="24"/>
              </w:rPr>
              <w:t>.1</w:t>
            </w:r>
            <w:r>
              <w:rPr>
                <w:rFonts w:hint="eastAsia" w:ascii="仿宋_GB2312" w:hAnsi="仿宋" w:eastAsia="仿宋_GB2312" w:cs="仿宋_GB2312"/>
                <w:sz w:val="24"/>
              </w:rPr>
              <w:t>社区层面建立党建引领的基层治理机制，社区党组织对绿色社区创建工作的领导作用突出。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817" w:type="dxa"/>
            <w:vMerge w:val="continue"/>
            <w:shd w:val="clear" w:color="auto" w:fill="FFFFFF"/>
            <w:vAlign w:val="center"/>
          </w:tcPr>
          <w:p>
            <w:pPr>
              <w:spacing w:line="320" w:lineRule="exact"/>
              <w:rPr>
                <w:rFonts w:hint="eastAsia" w:ascii="仿宋" w:hAnsi="仿宋" w:eastAsia="仿宋" w:cs="楷体_GB2312"/>
                <w:sz w:val="30"/>
                <w:szCs w:val="30"/>
              </w:rPr>
            </w:pPr>
          </w:p>
        </w:tc>
        <w:tc>
          <w:tcPr>
            <w:tcW w:w="567" w:type="dxa"/>
            <w:vMerge w:val="continue"/>
            <w:shd w:val="clear" w:color="auto" w:fill="FFFFFF"/>
            <w:vAlign w:val="center"/>
          </w:tcPr>
          <w:p>
            <w:pPr>
              <w:spacing w:line="320" w:lineRule="exact"/>
              <w:rPr>
                <w:rFonts w:hint="eastAsia" w:ascii="仿宋" w:hAnsi="仿宋" w:eastAsia="仿宋" w:cs="仿宋_GB2312"/>
                <w:sz w:val="24"/>
              </w:rPr>
            </w:pPr>
          </w:p>
        </w:tc>
        <w:tc>
          <w:tcPr>
            <w:tcW w:w="1985" w:type="dxa"/>
            <w:vMerge w:val="continue"/>
            <w:shd w:val="clear" w:color="auto" w:fill="FFFFFF"/>
            <w:vAlign w:val="center"/>
          </w:tcPr>
          <w:p>
            <w:pPr>
              <w:spacing w:line="320" w:lineRule="exact"/>
              <w:rPr>
                <w:rFonts w:hint="eastAsia" w:ascii="仿宋_GB2312" w:hAnsi="仿宋" w:eastAsia="仿宋_GB2312" w:cs="仿宋_GB2312"/>
                <w:sz w:val="24"/>
              </w:rPr>
            </w:pP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1.2形成了多方参与的绿色社区创建工作机制。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817" w:type="dxa"/>
            <w:vMerge w:val="continue"/>
            <w:shd w:val="clear" w:color="auto" w:fill="FFFFFF"/>
            <w:vAlign w:val="center"/>
          </w:tcPr>
          <w:p>
            <w:pPr>
              <w:spacing w:line="320" w:lineRule="exact"/>
              <w:rPr>
                <w:rFonts w:hint="eastAsia" w:ascii="仿宋" w:hAnsi="仿宋" w:eastAsia="仿宋" w:cs="楷体_GB2312"/>
                <w:sz w:val="30"/>
                <w:szCs w:val="30"/>
              </w:rPr>
            </w:pPr>
          </w:p>
        </w:tc>
        <w:tc>
          <w:tcPr>
            <w:tcW w:w="567" w:type="dxa"/>
            <w:vMerge w:val="continue"/>
            <w:shd w:val="clear" w:color="auto" w:fill="FFFFFF"/>
            <w:vAlign w:val="center"/>
          </w:tcPr>
          <w:p>
            <w:pPr>
              <w:spacing w:line="320" w:lineRule="exact"/>
              <w:rPr>
                <w:rFonts w:hint="eastAsia" w:ascii="仿宋" w:hAnsi="仿宋" w:eastAsia="仿宋" w:cs="仿宋_GB2312"/>
                <w:sz w:val="24"/>
              </w:rPr>
            </w:pPr>
          </w:p>
        </w:tc>
        <w:tc>
          <w:tcPr>
            <w:tcW w:w="1985" w:type="dxa"/>
            <w:vMerge w:val="continue"/>
            <w:shd w:val="clear" w:color="auto" w:fill="FFFFFF"/>
            <w:vAlign w:val="center"/>
          </w:tcPr>
          <w:p>
            <w:pPr>
              <w:spacing w:line="320" w:lineRule="exact"/>
              <w:rPr>
                <w:rFonts w:hint="eastAsia" w:ascii="仿宋_GB2312" w:hAnsi="仿宋" w:eastAsia="仿宋_GB2312" w:cs="仿宋_GB2312"/>
                <w:sz w:val="24"/>
              </w:rPr>
            </w:pP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1.3通过协商制定了内容完整、切实可行的绿色社区创建工作计划并逐步推进实施。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rPr>
        <w:tc>
          <w:tcPr>
            <w:tcW w:w="817" w:type="dxa"/>
            <w:vMerge w:val="continue"/>
            <w:shd w:val="clear" w:color="auto" w:fill="FFFFFF"/>
            <w:vAlign w:val="center"/>
          </w:tcPr>
          <w:p>
            <w:pPr>
              <w:spacing w:line="320" w:lineRule="exact"/>
              <w:rPr>
                <w:rFonts w:hint="eastAsia" w:ascii="仿宋" w:hAnsi="仿宋" w:eastAsia="仿宋" w:cs="楷体_GB2312"/>
                <w:sz w:val="30"/>
                <w:szCs w:val="30"/>
              </w:rPr>
            </w:pPr>
          </w:p>
        </w:tc>
        <w:tc>
          <w:tcPr>
            <w:tcW w:w="567" w:type="dxa"/>
            <w:vMerge w:val="restart"/>
            <w:shd w:val="clear" w:color="auto" w:fill="FFFFFF"/>
            <w:vAlign w:val="center"/>
          </w:tcPr>
          <w:p>
            <w:pPr>
              <w:spacing w:line="320" w:lineRule="exact"/>
              <w:rPr>
                <w:rFonts w:hint="eastAsia" w:ascii="仿宋" w:hAnsi="仿宋" w:eastAsia="仿宋" w:cs="仿宋_GB2312"/>
                <w:sz w:val="24"/>
              </w:rPr>
            </w:pPr>
            <w:r>
              <w:rPr>
                <w:rFonts w:hint="eastAsia" w:ascii="仿宋" w:hAnsi="仿宋" w:eastAsia="仿宋" w:cs="仿宋_GB2312"/>
                <w:sz w:val="24"/>
              </w:rPr>
              <w:t>2</w:t>
            </w:r>
          </w:p>
        </w:tc>
        <w:tc>
          <w:tcPr>
            <w:tcW w:w="1985" w:type="dxa"/>
            <w:vMerge w:val="restart"/>
            <w:shd w:val="clear" w:color="auto" w:fill="FFFFFF"/>
            <w:vAlign w:val="center"/>
          </w:tcPr>
          <w:p>
            <w:pPr>
              <w:spacing w:line="320" w:lineRule="exact"/>
              <w:rPr>
                <w:rFonts w:hint="eastAsia" w:ascii="仿宋_GB2312" w:hAnsi="仿宋" w:eastAsia="仿宋_GB2312" w:cs="仿宋_GB2312"/>
                <w:sz w:val="24"/>
              </w:rPr>
            </w:pPr>
            <w:r>
              <w:rPr>
                <w:rFonts w:hint="eastAsia" w:ascii="仿宋_GB2312" w:hAnsi="仿宋" w:eastAsia="仿宋_GB2312" w:cs="仿宋_GB2312"/>
                <w:sz w:val="24"/>
              </w:rPr>
              <w:t>搭建沟通议事平台，利用“互联网+共建共治共享”等线上线下手段，开展多种形式基层协商</w:t>
            </w: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2.1建立社区管理的公众参与机制，围绕绿色社区创建召开了联席会议。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trPr>
        <w:tc>
          <w:tcPr>
            <w:tcW w:w="817" w:type="dxa"/>
            <w:vMerge w:val="continue"/>
            <w:shd w:val="clear" w:color="auto" w:fill="FFFFFF"/>
            <w:vAlign w:val="center"/>
          </w:tcPr>
          <w:p>
            <w:pPr>
              <w:spacing w:line="320" w:lineRule="exact"/>
              <w:rPr>
                <w:rFonts w:hint="eastAsia" w:ascii="仿宋" w:hAnsi="仿宋" w:eastAsia="仿宋" w:cs="楷体_GB2312"/>
                <w:sz w:val="30"/>
                <w:szCs w:val="30"/>
              </w:rPr>
            </w:pPr>
          </w:p>
        </w:tc>
        <w:tc>
          <w:tcPr>
            <w:tcW w:w="567" w:type="dxa"/>
            <w:vMerge w:val="continue"/>
            <w:shd w:val="clear" w:color="auto" w:fill="FFFFFF"/>
            <w:vAlign w:val="center"/>
          </w:tcPr>
          <w:p>
            <w:pPr>
              <w:spacing w:line="320" w:lineRule="exact"/>
              <w:rPr>
                <w:rFonts w:hint="eastAsia" w:ascii="仿宋" w:hAnsi="仿宋" w:eastAsia="仿宋" w:cs="仿宋_GB2312"/>
                <w:sz w:val="24"/>
              </w:rPr>
            </w:pPr>
          </w:p>
        </w:tc>
        <w:tc>
          <w:tcPr>
            <w:tcW w:w="1985" w:type="dxa"/>
            <w:vMerge w:val="continue"/>
            <w:shd w:val="clear" w:color="auto" w:fill="FFFFFF"/>
            <w:vAlign w:val="center"/>
          </w:tcPr>
          <w:p>
            <w:pPr>
              <w:spacing w:line="320" w:lineRule="exact"/>
              <w:rPr>
                <w:rFonts w:hint="eastAsia" w:ascii="仿宋_GB2312" w:hAnsi="仿宋" w:eastAsia="仿宋_GB2312" w:cs="仿宋_GB2312"/>
                <w:sz w:val="24"/>
              </w:rPr>
            </w:pP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2.2通过线上及线下手段，开展了多种形式基层协商。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trPr>
        <w:tc>
          <w:tcPr>
            <w:tcW w:w="817" w:type="dxa"/>
            <w:vMerge w:val="continue"/>
            <w:shd w:val="clear" w:color="auto" w:fill="FFFFFF"/>
            <w:vAlign w:val="center"/>
          </w:tcPr>
          <w:p>
            <w:pPr>
              <w:spacing w:line="320" w:lineRule="exact"/>
              <w:rPr>
                <w:rFonts w:hint="eastAsia" w:ascii="仿宋" w:hAnsi="仿宋" w:eastAsia="仿宋" w:cs="楷体_GB2312"/>
                <w:sz w:val="30"/>
                <w:szCs w:val="30"/>
              </w:rPr>
            </w:pPr>
          </w:p>
        </w:tc>
        <w:tc>
          <w:tcPr>
            <w:tcW w:w="567" w:type="dxa"/>
            <w:vMerge w:val="restart"/>
            <w:shd w:val="clear" w:color="auto" w:fill="FFFFFF"/>
            <w:vAlign w:val="center"/>
          </w:tcPr>
          <w:p>
            <w:pPr>
              <w:spacing w:line="320" w:lineRule="exact"/>
              <w:rPr>
                <w:rFonts w:hint="eastAsia" w:ascii="仿宋" w:hAnsi="仿宋" w:eastAsia="仿宋" w:cs="仿宋_GB2312"/>
                <w:sz w:val="24"/>
              </w:rPr>
            </w:pPr>
            <w:r>
              <w:rPr>
                <w:rFonts w:hint="eastAsia" w:ascii="仿宋" w:hAnsi="仿宋" w:eastAsia="仿宋" w:cs="仿宋_GB2312"/>
                <w:sz w:val="24"/>
              </w:rPr>
              <w:t>3</w:t>
            </w:r>
          </w:p>
        </w:tc>
        <w:tc>
          <w:tcPr>
            <w:tcW w:w="1985" w:type="dxa"/>
            <w:vMerge w:val="restart"/>
            <w:shd w:val="clear" w:color="auto" w:fill="FFFFFF"/>
            <w:vAlign w:val="center"/>
          </w:tcPr>
          <w:p>
            <w:pPr>
              <w:spacing w:line="320" w:lineRule="exact"/>
              <w:rPr>
                <w:rFonts w:hint="eastAsia" w:ascii="仿宋_GB2312" w:hAnsi="仿宋" w:eastAsia="仿宋_GB2312" w:cs="仿宋_GB2312"/>
                <w:sz w:val="24"/>
              </w:rPr>
            </w:pPr>
            <w:r>
              <w:rPr>
                <w:rFonts w:hint="eastAsia" w:ascii="仿宋_GB2312" w:hAnsi="仿宋" w:eastAsia="仿宋_GB2312" w:cs="仿宋_GB2312"/>
                <w:sz w:val="24"/>
              </w:rPr>
              <w:t>设计师、工程师进社区，辅导居民有效谋划人居环境建设和整治方案</w:t>
            </w: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3.1建立了设计师、工程师、规划师等专业技术人员与社区联系的工作机制。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trPr>
        <w:tc>
          <w:tcPr>
            <w:tcW w:w="817" w:type="dxa"/>
            <w:vMerge w:val="continue"/>
            <w:shd w:val="clear" w:color="auto" w:fill="FFFFFF"/>
            <w:vAlign w:val="center"/>
          </w:tcPr>
          <w:p>
            <w:pPr>
              <w:spacing w:line="320" w:lineRule="exact"/>
              <w:rPr>
                <w:rFonts w:hint="eastAsia" w:ascii="仿宋" w:hAnsi="仿宋" w:eastAsia="仿宋" w:cs="楷体_GB2312"/>
                <w:sz w:val="30"/>
                <w:szCs w:val="30"/>
              </w:rPr>
            </w:pPr>
          </w:p>
        </w:tc>
        <w:tc>
          <w:tcPr>
            <w:tcW w:w="567" w:type="dxa"/>
            <w:vMerge w:val="continue"/>
            <w:shd w:val="clear" w:color="auto" w:fill="FFFFFF"/>
            <w:vAlign w:val="center"/>
          </w:tcPr>
          <w:p>
            <w:pPr>
              <w:spacing w:line="320" w:lineRule="exact"/>
              <w:rPr>
                <w:rFonts w:hint="eastAsia" w:ascii="仿宋" w:hAnsi="仿宋" w:eastAsia="仿宋" w:cs="仿宋_GB2312"/>
                <w:sz w:val="24"/>
              </w:rPr>
            </w:pPr>
          </w:p>
        </w:tc>
        <w:tc>
          <w:tcPr>
            <w:tcW w:w="1985" w:type="dxa"/>
            <w:vMerge w:val="continue"/>
            <w:shd w:val="clear" w:color="auto" w:fill="FFFFFF"/>
            <w:vAlign w:val="center"/>
          </w:tcPr>
          <w:p>
            <w:pPr>
              <w:spacing w:line="320" w:lineRule="exact"/>
              <w:rPr>
                <w:rFonts w:hint="eastAsia" w:ascii="仿宋_GB2312" w:hAnsi="仿宋" w:eastAsia="仿宋_GB2312" w:cs="仿宋_GB2312"/>
                <w:sz w:val="24"/>
              </w:rPr>
            </w:pP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3.2 开展了设计师、工程师、规划师等专业技术人员进社区辅导与谋划社区人居环境建设和整治方案的活动。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17" w:type="dxa"/>
            <w:vMerge w:val="restart"/>
            <w:shd w:val="clear" w:color="auto" w:fill="FFFFFF"/>
            <w:vAlign w:val="center"/>
          </w:tcPr>
          <w:p>
            <w:pPr>
              <w:spacing w:line="320" w:lineRule="exact"/>
              <w:rPr>
                <w:rFonts w:hint="eastAsia" w:ascii="仿宋_GB2312" w:hAnsi="仿宋" w:eastAsia="仿宋_GB2312" w:cs="仿宋_GB2312"/>
                <w:sz w:val="24"/>
              </w:rPr>
            </w:pPr>
            <w:r>
              <w:rPr>
                <w:rFonts w:hint="eastAsia" w:ascii="仿宋_GB2312" w:hAnsi="仿宋" w:eastAsia="仿宋_GB2312" w:cs="仿宋_GB2312"/>
                <w:sz w:val="24"/>
              </w:rPr>
              <w:t>推进社区基础设施绿色化</w:t>
            </w:r>
          </w:p>
        </w:tc>
        <w:tc>
          <w:tcPr>
            <w:tcW w:w="567" w:type="dxa"/>
            <w:vMerge w:val="restart"/>
            <w:shd w:val="clear" w:color="auto" w:fill="FFFFFF"/>
            <w:vAlign w:val="center"/>
          </w:tcPr>
          <w:p>
            <w:pPr>
              <w:spacing w:line="320" w:lineRule="exact"/>
              <w:rPr>
                <w:rFonts w:hint="eastAsia" w:ascii="仿宋" w:hAnsi="仿宋" w:eastAsia="仿宋" w:cs="仿宋_GB2312"/>
                <w:sz w:val="24"/>
              </w:rPr>
            </w:pPr>
            <w:r>
              <w:rPr>
                <w:rFonts w:hint="eastAsia" w:ascii="仿宋" w:hAnsi="仿宋" w:eastAsia="仿宋" w:cs="仿宋_GB2312"/>
                <w:sz w:val="24"/>
              </w:rPr>
              <w:t>4</w:t>
            </w:r>
          </w:p>
        </w:tc>
        <w:tc>
          <w:tcPr>
            <w:tcW w:w="1985" w:type="dxa"/>
            <w:vMerge w:val="restart"/>
            <w:shd w:val="clear" w:color="auto" w:fill="FFFFFF"/>
            <w:vAlign w:val="center"/>
          </w:tcPr>
          <w:p>
            <w:pPr>
              <w:spacing w:line="320" w:lineRule="exact"/>
              <w:rPr>
                <w:rFonts w:hint="eastAsia" w:ascii="仿宋_GB2312" w:hAnsi="仿宋" w:eastAsia="仿宋_GB2312" w:cs="仿宋_GB2312"/>
                <w:sz w:val="24"/>
              </w:rPr>
            </w:pPr>
            <w:r>
              <w:rPr>
                <w:rFonts w:hint="eastAsia" w:ascii="仿宋_GB2312" w:hAnsi="仿宋" w:eastAsia="仿宋_GB2312" w:cs="仿宋_GB2312"/>
                <w:sz w:val="24"/>
              </w:rPr>
              <w:t>社区各类基础设施比较完善</w:t>
            </w: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4.1社区内供水、排水、供电、弱电、供气、消防等基础设施完好，运行安全、供给稳定。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817" w:type="dxa"/>
            <w:vMerge w:val="continue"/>
            <w:shd w:val="clear" w:color="auto" w:fill="FFFFFF"/>
            <w:vAlign w:val="center"/>
          </w:tcPr>
          <w:p>
            <w:pPr>
              <w:spacing w:line="320" w:lineRule="exact"/>
              <w:rPr>
                <w:rFonts w:hint="eastAsia" w:ascii="仿宋" w:hAnsi="仿宋" w:eastAsia="仿宋" w:cs="楷体_GB2312"/>
                <w:sz w:val="30"/>
                <w:szCs w:val="30"/>
              </w:rPr>
            </w:pPr>
          </w:p>
        </w:tc>
        <w:tc>
          <w:tcPr>
            <w:tcW w:w="567" w:type="dxa"/>
            <w:vMerge w:val="continue"/>
            <w:shd w:val="clear" w:color="auto" w:fill="FFFFFF"/>
            <w:vAlign w:val="center"/>
          </w:tcPr>
          <w:p>
            <w:pPr>
              <w:spacing w:line="320" w:lineRule="exact"/>
              <w:rPr>
                <w:rFonts w:hint="eastAsia" w:ascii="仿宋" w:hAnsi="仿宋" w:eastAsia="仿宋" w:cs="仿宋_GB2312"/>
                <w:sz w:val="24"/>
              </w:rPr>
            </w:pPr>
          </w:p>
        </w:tc>
        <w:tc>
          <w:tcPr>
            <w:tcW w:w="1985" w:type="dxa"/>
            <w:vMerge w:val="continue"/>
            <w:shd w:val="clear" w:color="auto" w:fill="FFFFFF"/>
            <w:vAlign w:val="center"/>
          </w:tcPr>
          <w:p>
            <w:pPr>
              <w:spacing w:line="320" w:lineRule="exact"/>
              <w:rPr>
                <w:rFonts w:hint="eastAsia" w:ascii="仿宋_GB2312" w:hAnsi="仿宋" w:eastAsia="仿宋_GB2312" w:cs="仿宋_GB2312"/>
                <w:sz w:val="24"/>
              </w:rPr>
            </w:pP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4.2规范管线设置，有条件的社区进行管线下地，不具备下地条件的社区需保证架空管线规范、整齐、有序。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817" w:type="dxa"/>
            <w:vMerge w:val="continue"/>
            <w:shd w:val="clear" w:color="auto" w:fill="FFFFFF"/>
            <w:vAlign w:val="center"/>
          </w:tcPr>
          <w:p>
            <w:pPr>
              <w:spacing w:line="320" w:lineRule="exact"/>
              <w:rPr>
                <w:rFonts w:hint="eastAsia" w:ascii="仿宋" w:hAnsi="仿宋" w:eastAsia="仿宋" w:cs="楷体_GB2312"/>
                <w:sz w:val="30"/>
                <w:szCs w:val="30"/>
              </w:rPr>
            </w:pPr>
          </w:p>
        </w:tc>
        <w:tc>
          <w:tcPr>
            <w:tcW w:w="567" w:type="dxa"/>
            <w:vMerge w:val="continue"/>
            <w:shd w:val="clear" w:color="auto" w:fill="FFFFFF"/>
            <w:vAlign w:val="center"/>
          </w:tcPr>
          <w:p>
            <w:pPr>
              <w:spacing w:line="320" w:lineRule="exact"/>
              <w:rPr>
                <w:rFonts w:hint="eastAsia" w:ascii="仿宋" w:hAnsi="仿宋" w:eastAsia="仿宋" w:cs="仿宋_GB2312"/>
                <w:sz w:val="24"/>
              </w:rPr>
            </w:pPr>
          </w:p>
        </w:tc>
        <w:tc>
          <w:tcPr>
            <w:tcW w:w="1985" w:type="dxa"/>
            <w:vMerge w:val="continue"/>
            <w:shd w:val="clear" w:color="auto" w:fill="FFFFFF"/>
            <w:vAlign w:val="center"/>
          </w:tcPr>
          <w:p>
            <w:pPr>
              <w:spacing w:line="440" w:lineRule="exact"/>
              <w:rPr>
                <w:rFonts w:hint="eastAsia" w:ascii="仿宋_GB2312" w:hAnsi="仿宋" w:eastAsia="仿宋_GB2312" w:cs="仿宋_GB2312"/>
                <w:sz w:val="24"/>
              </w:rPr>
            </w:pP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4.3社区内水域环境质量达标率100%。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817" w:type="dxa"/>
            <w:vMerge w:val="continue"/>
            <w:shd w:val="clear" w:color="auto" w:fill="FFFFFF"/>
            <w:vAlign w:val="center"/>
          </w:tcPr>
          <w:p>
            <w:pPr>
              <w:spacing w:line="320" w:lineRule="exact"/>
              <w:rPr>
                <w:rFonts w:hint="eastAsia" w:ascii="仿宋" w:hAnsi="仿宋" w:eastAsia="仿宋" w:cs="楷体_GB2312"/>
                <w:sz w:val="30"/>
                <w:szCs w:val="30"/>
              </w:rPr>
            </w:pPr>
          </w:p>
        </w:tc>
        <w:tc>
          <w:tcPr>
            <w:tcW w:w="567" w:type="dxa"/>
            <w:vMerge w:val="restart"/>
            <w:shd w:val="clear" w:color="auto" w:fill="FFFFFF"/>
            <w:vAlign w:val="center"/>
          </w:tcPr>
          <w:p>
            <w:pPr>
              <w:spacing w:line="320" w:lineRule="exact"/>
              <w:rPr>
                <w:rFonts w:hint="eastAsia" w:ascii="仿宋" w:hAnsi="仿宋" w:eastAsia="仿宋" w:cs="仿宋_GB2312"/>
                <w:sz w:val="24"/>
              </w:rPr>
            </w:pPr>
            <w:r>
              <w:rPr>
                <w:rFonts w:hint="eastAsia" w:ascii="仿宋" w:hAnsi="仿宋" w:eastAsia="仿宋" w:cs="仿宋_GB2312"/>
                <w:sz w:val="24"/>
              </w:rPr>
              <w:t>5</w:t>
            </w:r>
          </w:p>
        </w:tc>
        <w:tc>
          <w:tcPr>
            <w:tcW w:w="1985" w:type="dxa"/>
            <w:vMerge w:val="restart"/>
            <w:shd w:val="clear" w:color="auto" w:fill="FFFFFF"/>
            <w:vAlign w:val="center"/>
          </w:tcPr>
          <w:p>
            <w:pPr>
              <w:spacing w:line="320" w:lineRule="exact"/>
              <w:rPr>
                <w:rFonts w:hint="eastAsia" w:ascii="仿宋_GB2312" w:hAnsi="仿宋" w:eastAsia="仿宋_GB2312" w:cs="仿宋_GB2312"/>
                <w:sz w:val="24"/>
              </w:rPr>
            </w:pPr>
            <w:r>
              <w:rPr>
                <w:rFonts w:hint="eastAsia" w:ascii="仿宋_GB2312" w:hAnsi="仿宋" w:eastAsia="仿宋_GB2312" w:cs="仿宋_GB2312"/>
                <w:sz w:val="24"/>
              </w:rPr>
              <w:t>开展了社区道路综合治理、海绵化改造和建设，生活垃圾分类居民小区全覆盖</w:t>
            </w: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5.1社区道路总体上整齐平整，基本消除路面坑洼破损等安全隐患，消防、救护等生命通道畅通。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817" w:type="dxa"/>
            <w:vMerge w:val="continue"/>
            <w:shd w:val="clear" w:color="auto" w:fill="FFFFFF"/>
            <w:vAlign w:val="center"/>
          </w:tcPr>
          <w:p>
            <w:pPr>
              <w:spacing w:line="320" w:lineRule="exact"/>
              <w:rPr>
                <w:rFonts w:hint="eastAsia" w:ascii="仿宋" w:hAnsi="仿宋" w:eastAsia="仿宋" w:cs="楷体_GB2312"/>
                <w:sz w:val="30"/>
                <w:szCs w:val="30"/>
              </w:rPr>
            </w:pPr>
          </w:p>
        </w:tc>
        <w:tc>
          <w:tcPr>
            <w:tcW w:w="567" w:type="dxa"/>
            <w:vMerge w:val="continue"/>
            <w:shd w:val="clear" w:color="auto" w:fill="FFFFFF"/>
            <w:vAlign w:val="center"/>
          </w:tcPr>
          <w:p>
            <w:pPr>
              <w:spacing w:line="320" w:lineRule="exact"/>
              <w:rPr>
                <w:rFonts w:hint="eastAsia" w:ascii="仿宋" w:hAnsi="仿宋" w:eastAsia="仿宋" w:cs="仿宋_GB2312"/>
                <w:sz w:val="24"/>
              </w:rPr>
            </w:pPr>
          </w:p>
        </w:tc>
        <w:tc>
          <w:tcPr>
            <w:tcW w:w="1985" w:type="dxa"/>
            <w:vMerge w:val="continue"/>
            <w:shd w:val="clear" w:color="auto" w:fill="FFFFFF"/>
            <w:vAlign w:val="center"/>
          </w:tcPr>
          <w:p>
            <w:pPr>
              <w:spacing w:line="320" w:lineRule="exact"/>
              <w:rPr>
                <w:rFonts w:hint="eastAsia" w:ascii="仿宋_GB2312" w:hAnsi="仿宋" w:eastAsia="仿宋_GB2312" w:cs="仿宋_GB2312"/>
                <w:sz w:val="24"/>
              </w:rPr>
            </w:pP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5.2社区内垃圾转运站、垃圾收集点服务良好，垃圾日产日清无垃圾长期堆放和异味现象。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817" w:type="dxa"/>
            <w:vMerge w:val="continue"/>
            <w:shd w:val="clear" w:color="auto" w:fill="FFFFFF"/>
            <w:vAlign w:val="center"/>
          </w:tcPr>
          <w:p>
            <w:pPr>
              <w:spacing w:line="320" w:lineRule="exact"/>
              <w:rPr>
                <w:rFonts w:hint="eastAsia" w:ascii="仿宋" w:hAnsi="仿宋" w:eastAsia="仿宋" w:cs="楷体_GB2312"/>
                <w:sz w:val="30"/>
                <w:szCs w:val="30"/>
              </w:rPr>
            </w:pPr>
          </w:p>
        </w:tc>
        <w:tc>
          <w:tcPr>
            <w:tcW w:w="567" w:type="dxa"/>
            <w:vMerge w:val="continue"/>
            <w:shd w:val="clear" w:color="auto" w:fill="FFFFFF"/>
            <w:vAlign w:val="center"/>
          </w:tcPr>
          <w:p>
            <w:pPr>
              <w:spacing w:line="320" w:lineRule="exact"/>
              <w:rPr>
                <w:rFonts w:hint="eastAsia" w:ascii="仿宋" w:hAnsi="仿宋" w:eastAsia="仿宋" w:cs="仿宋_GB2312"/>
                <w:sz w:val="24"/>
              </w:rPr>
            </w:pPr>
          </w:p>
        </w:tc>
        <w:tc>
          <w:tcPr>
            <w:tcW w:w="1985" w:type="dxa"/>
            <w:vMerge w:val="continue"/>
            <w:shd w:val="clear" w:color="auto" w:fill="FFFFFF"/>
            <w:vAlign w:val="center"/>
          </w:tcPr>
          <w:p>
            <w:pPr>
              <w:spacing w:line="320" w:lineRule="exact"/>
              <w:rPr>
                <w:rFonts w:hint="eastAsia" w:ascii="仿宋_GB2312" w:hAnsi="仿宋" w:eastAsia="仿宋_GB2312" w:cs="仿宋_GB2312"/>
                <w:sz w:val="24"/>
              </w:rPr>
            </w:pP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5.3生活垃圾分类设施服务半径合理，垃圾分类设施完善，标志正确、清晰。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817" w:type="dxa"/>
            <w:vMerge w:val="continue"/>
            <w:shd w:val="clear" w:color="auto" w:fill="FFFFFF"/>
            <w:vAlign w:val="center"/>
          </w:tcPr>
          <w:p>
            <w:pPr>
              <w:spacing w:line="320" w:lineRule="exact"/>
              <w:rPr>
                <w:rFonts w:hint="eastAsia" w:ascii="仿宋" w:hAnsi="仿宋" w:eastAsia="仿宋" w:cs="楷体_GB2312"/>
                <w:sz w:val="30"/>
                <w:szCs w:val="30"/>
              </w:rPr>
            </w:pPr>
          </w:p>
        </w:tc>
        <w:tc>
          <w:tcPr>
            <w:tcW w:w="567" w:type="dxa"/>
            <w:vMerge w:val="continue"/>
            <w:shd w:val="clear" w:color="auto" w:fill="FFFFFF"/>
            <w:vAlign w:val="center"/>
          </w:tcPr>
          <w:p>
            <w:pPr>
              <w:spacing w:line="320" w:lineRule="exact"/>
              <w:rPr>
                <w:rFonts w:hint="eastAsia" w:ascii="仿宋" w:hAnsi="仿宋" w:eastAsia="仿宋" w:cs="仿宋_GB2312"/>
                <w:sz w:val="24"/>
              </w:rPr>
            </w:pPr>
          </w:p>
        </w:tc>
        <w:tc>
          <w:tcPr>
            <w:tcW w:w="1985" w:type="dxa"/>
            <w:vMerge w:val="continue"/>
            <w:shd w:val="clear" w:color="auto" w:fill="FFFFFF"/>
            <w:vAlign w:val="center"/>
          </w:tcPr>
          <w:p>
            <w:pPr>
              <w:spacing w:line="320" w:lineRule="exact"/>
              <w:rPr>
                <w:rFonts w:hint="eastAsia" w:ascii="仿宋_GB2312" w:hAnsi="仿宋" w:eastAsia="仿宋_GB2312" w:cs="仿宋_GB2312"/>
                <w:sz w:val="24"/>
              </w:rPr>
            </w:pP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5.4社区开展了生活垃圾分类回收相关的宣传和教育培训。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817" w:type="dxa"/>
            <w:vMerge w:val="continue"/>
            <w:shd w:val="clear" w:color="auto" w:fill="FFFFFF"/>
            <w:vAlign w:val="center"/>
          </w:tcPr>
          <w:p>
            <w:pPr>
              <w:spacing w:line="320" w:lineRule="exact"/>
              <w:rPr>
                <w:rFonts w:hint="eastAsia" w:ascii="仿宋" w:hAnsi="仿宋" w:eastAsia="仿宋" w:cs="楷体_GB2312"/>
                <w:sz w:val="30"/>
                <w:szCs w:val="30"/>
              </w:rPr>
            </w:pPr>
          </w:p>
        </w:tc>
        <w:tc>
          <w:tcPr>
            <w:tcW w:w="567" w:type="dxa"/>
            <w:vMerge w:val="restart"/>
            <w:shd w:val="clear" w:color="auto" w:fill="FFFFFF"/>
            <w:vAlign w:val="center"/>
          </w:tcPr>
          <w:p>
            <w:pPr>
              <w:spacing w:line="320" w:lineRule="exact"/>
              <w:rPr>
                <w:rFonts w:hint="eastAsia" w:ascii="仿宋" w:hAnsi="仿宋" w:eastAsia="仿宋" w:cs="仿宋_GB2312"/>
                <w:sz w:val="24"/>
              </w:rPr>
            </w:pPr>
            <w:r>
              <w:rPr>
                <w:rFonts w:hint="eastAsia" w:ascii="仿宋" w:hAnsi="仿宋" w:eastAsia="仿宋" w:cs="仿宋_GB2312"/>
                <w:sz w:val="24"/>
              </w:rPr>
              <w:t>6</w:t>
            </w:r>
          </w:p>
        </w:tc>
        <w:tc>
          <w:tcPr>
            <w:tcW w:w="1985" w:type="dxa"/>
            <w:vMerge w:val="restart"/>
            <w:shd w:val="clear" w:color="auto" w:fill="FFFFFF"/>
            <w:vAlign w:val="center"/>
          </w:tcPr>
          <w:p>
            <w:pPr>
              <w:spacing w:line="320" w:lineRule="exact"/>
              <w:rPr>
                <w:rFonts w:hint="eastAsia" w:ascii="仿宋_GB2312" w:hAnsi="仿宋" w:eastAsia="仿宋_GB2312" w:cs="仿宋_GB2312"/>
                <w:sz w:val="24"/>
              </w:rPr>
            </w:pPr>
            <w:r>
              <w:rPr>
                <w:rFonts w:hint="eastAsia" w:ascii="仿宋_GB2312" w:hAnsi="仿宋" w:eastAsia="仿宋_GB2312" w:cs="仿宋_GB2312"/>
                <w:sz w:val="24"/>
              </w:rPr>
              <w:t>在基础设施改造建设中落实经济适用、绿色环保的理念</w:t>
            </w: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6.1在改造建设中使用了环保技术和节能材料，如采用节水龙头、节能控制设备、使用太阳能等清洁能源等。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trPr>
        <w:tc>
          <w:tcPr>
            <w:tcW w:w="817" w:type="dxa"/>
            <w:vMerge w:val="continue"/>
            <w:shd w:val="clear" w:color="auto" w:fill="FFFFFF"/>
            <w:vAlign w:val="center"/>
          </w:tcPr>
          <w:p>
            <w:pPr>
              <w:spacing w:line="320" w:lineRule="exact"/>
              <w:rPr>
                <w:rFonts w:hint="eastAsia" w:ascii="仿宋" w:hAnsi="仿宋" w:eastAsia="仿宋" w:cs="楷体_GB2312"/>
                <w:sz w:val="30"/>
                <w:szCs w:val="30"/>
              </w:rPr>
            </w:pPr>
          </w:p>
        </w:tc>
        <w:tc>
          <w:tcPr>
            <w:tcW w:w="567" w:type="dxa"/>
            <w:vMerge w:val="continue"/>
            <w:shd w:val="clear" w:color="auto" w:fill="FFFFFF"/>
            <w:vAlign w:val="center"/>
          </w:tcPr>
          <w:p>
            <w:pPr>
              <w:spacing w:line="320" w:lineRule="exact"/>
              <w:rPr>
                <w:rFonts w:hint="eastAsia" w:ascii="仿宋" w:hAnsi="仿宋" w:eastAsia="仿宋" w:cs="仿宋_GB2312"/>
                <w:sz w:val="24"/>
              </w:rPr>
            </w:pPr>
          </w:p>
        </w:tc>
        <w:tc>
          <w:tcPr>
            <w:tcW w:w="1985" w:type="dxa"/>
            <w:vMerge w:val="continue"/>
            <w:shd w:val="clear" w:color="auto" w:fill="FFFFFF"/>
            <w:vAlign w:val="center"/>
          </w:tcPr>
          <w:p>
            <w:pPr>
              <w:spacing w:line="320" w:lineRule="exact"/>
              <w:rPr>
                <w:rFonts w:hint="eastAsia" w:ascii="仿宋_GB2312" w:hAnsi="仿宋" w:eastAsia="仿宋_GB2312" w:cs="仿宋_GB2312"/>
                <w:sz w:val="24"/>
              </w:rPr>
            </w:pP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6.2选用适宜方式对既有建筑进行节能改造，包括外窗及遮阳、屋面、外墙等。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817" w:type="dxa"/>
            <w:vMerge w:val="continue"/>
            <w:shd w:val="clear" w:color="auto" w:fill="FFFFFF"/>
            <w:vAlign w:val="center"/>
          </w:tcPr>
          <w:p>
            <w:pPr>
              <w:spacing w:line="320" w:lineRule="exact"/>
              <w:rPr>
                <w:rFonts w:hint="eastAsia" w:ascii="仿宋" w:hAnsi="仿宋" w:eastAsia="仿宋" w:cs="楷体_GB2312"/>
                <w:sz w:val="30"/>
                <w:szCs w:val="30"/>
              </w:rPr>
            </w:pPr>
          </w:p>
        </w:tc>
        <w:tc>
          <w:tcPr>
            <w:tcW w:w="567" w:type="dxa"/>
            <w:vMerge w:val="continue"/>
            <w:shd w:val="clear" w:color="auto" w:fill="FFFFFF"/>
            <w:vAlign w:val="center"/>
          </w:tcPr>
          <w:p>
            <w:pPr>
              <w:spacing w:line="320" w:lineRule="exact"/>
              <w:rPr>
                <w:rFonts w:hint="eastAsia" w:ascii="仿宋" w:hAnsi="仿宋" w:eastAsia="仿宋" w:cs="仿宋_GB2312"/>
                <w:sz w:val="24"/>
              </w:rPr>
            </w:pPr>
          </w:p>
        </w:tc>
        <w:tc>
          <w:tcPr>
            <w:tcW w:w="1985" w:type="dxa"/>
            <w:vMerge w:val="continue"/>
            <w:shd w:val="clear" w:color="auto" w:fill="FFFFFF"/>
            <w:vAlign w:val="center"/>
          </w:tcPr>
          <w:p>
            <w:pPr>
              <w:spacing w:line="320" w:lineRule="exact"/>
              <w:rPr>
                <w:rFonts w:hint="eastAsia" w:ascii="仿宋_GB2312" w:hAnsi="仿宋" w:eastAsia="仿宋_GB2312" w:cs="仿宋_GB2312"/>
                <w:sz w:val="24"/>
              </w:rPr>
            </w:pP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6.3采取“渗滞蓄净用排”等举措推进海绵化改造和建设，避免和解决内涝积水问题。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817" w:type="dxa"/>
            <w:vMerge w:val="restart"/>
            <w:shd w:val="clear" w:color="auto" w:fill="FFFFFF"/>
            <w:vAlign w:val="center"/>
          </w:tcPr>
          <w:p>
            <w:pPr>
              <w:spacing w:line="320" w:lineRule="exact"/>
              <w:rPr>
                <w:rFonts w:hint="eastAsia" w:ascii="仿宋_GB2312" w:hAnsi="仿宋" w:eastAsia="仿宋_GB2312" w:cs="仿宋_GB2312"/>
                <w:sz w:val="24"/>
              </w:rPr>
            </w:pPr>
            <w:r>
              <w:rPr>
                <w:rFonts w:hint="eastAsia" w:ascii="仿宋_GB2312" w:hAnsi="仿宋" w:eastAsia="仿宋_GB2312" w:cs="仿宋_GB2312"/>
                <w:sz w:val="24"/>
              </w:rPr>
              <w:t>营造社区宜居环境</w:t>
            </w:r>
          </w:p>
        </w:tc>
        <w:tc>
          <w:tcPr>
            <w:tcW w:w="567" w:type="dxa"/>
            <w:vMerge w:val="restart"/>
            <w:shd w:val="clear" w:color="auto" w:fill="FFFFFF"/>
            <w:vAlign w:val="center"/>
          </w:tcPr>
          <w:p>
            <w:pPr>
              <w:spacing w:line="320" w:lineRule="exact"/>
              <w:rPr>
                <w:rFonts w:hint="eastAsia" w:ascii="仿宋" w:hAnsi="仿宋" w:eastAsia="仿宋" w:cs="仿宋_GB2312"/>
                <w:sz w:val="24"/>
              </w:rPr>
            </w:pPr>
            <w:r>
              <w:rPr>
                <w:rFonts w:hint="eastAsia" w:ascii="仿宋" w:hAnsi="仿宋" w:eastAsia="仿宋" w:cs="仿宋_GB2312"/>
                <w:sz w:val="24"/>
              </w:rPr>
              <w:t>7</w:t>
            </w:r>
          </w:p>
        </w:tc>
        <w:tc>
          <w:tcPr>
            <w:tcW w:w="1985" w:type="dxa"/>
            <w:vMerge w:val="restart"/>
            <w:shd w:val="clear" w:color="auto" w:fill="FFFFFF"/>
            <w:vAlign w:val="center"/>
          </w:tcPr>
          <w:p>
            <w:pPr>
              <w:spacing w:line="320" w:lineRule="exact"/>
              <w:rPr>
                <w:rFonts w:hint="eastAsia" w:ascii="仿宋_GB2312" w:hAnsi="仿宋" w:eastAsia="仿宋_GB2312" w:cs="仿宋_GB2312"/>
                <w:sz w:val="24"/>
              </w:rPr>
            </w:pPr>
            <w:r>
              <w:rPr>
                <w:rFonts w:hint="eastAsia" w:ascii="仿宋_GB2312" w:hAnsi="仿宋" w:eastAsia="仿宋_GB2312" w:cs="仿宋_GB2312"/>
                <w:sz w:val="24"/>
              </w:rPr>
              <w:t>社区绿地布局合理，有公共活动空间和设施</w:t>
            </w: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7.1社区绿地布局合理，规模适宜。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817" w:type="dxa"/>
            <w:vMerge w:val="continue"/>
            <w:shd w:val="clear" w:color="auto" w:fill="FFFFFF"/>
            <w:vAlign w:val="center"/>
          </w:tcPr>
          <w:p>
            <w:pPr>
              <w:spacing w:line="320" w:lineRule="exact"/>
              <w:rPr>
                <w:rFonts w:hint="eastAsia" w:ascii="仿宋" w:hAnsi="仿宋" w:eastAsia="仿宋" w:cs="楷体_GB2312"/>
                <w:sz w:val="30"/>
                <w:szCs w:val="30"/>
              </w:rPr>
            </w:pPr>
          </w:p>
        </w:tc>
        <w:tc>
          <w:tcPr>
            <w:tcW w:w="567" w:type="dxa"/>
            <w:vMerge w:val="continue"/>
            <w:shd w:val="clear" w:color="auto" w:fill="FFFFFF"/>
            <w:vAlign w:val="center"/>
          </w:tcPr>
          <w:p>
            <w:pPr>
              <w:spacing w:line="320" w:lineRule="exact"/>
              <w:rPr>
                <w:rFonts w:hint="eastAsia" w:ascii="仿宋" w:hAnsi="仿宋" w:eastAsia="仿宋" w:cs="仿宋_GB2312"/>
                <w:sz w:val="24"/>
              </w:rPr>
            </w:pPr>
          </w:p>
        </w:tc>
        <w:tc>
          <w:tcPr>
            <w:tcW w:w="1985" w:type="dxa"/>
            <w:vMerge w:val="continue"/>
            <w:shd w:val="clear" w:color="auto" w:fill="FFFFFF"/>
            <w:vAlign w:val="center"/>
          </w:tcPr>
          <w:p>
            <w:pPr>
              <w:spacing w:line="320" w:lineRule="exact"/>
              <w:rPr>
                <w:rFonts w:hint="eastAsia" w:ascii="仿宋_GB2312" w:hAnsi="仿宋" w:eastAsia="仿宋_GB2312" w:cs="仿宋_GB2312"/>
                <w:sz w:val="24"/>
              </w:rPr>
            </w:pPr>
          </w:p>
        </w:tc>
        <w:tc>
          <w:tcPr>
            <w:tcW w:w="5528" w:type="dxa"/>
            <w:shd w:val="clear" w:color="auto" w:fill="FFFFFF"/>
            <w:vAlign w:val="center"/>
          </w:tcPr>
          <w:p>
            <w:pPr>
              <w:spacing w:line="400" w:lineRule="exact"/>
              <w:rPr>
                <w:rFonts w:ascii="仿宋_GB2312" w:hAnsi="仿宋" w:eastAsia="仿宋_GB2312" w:cs="仿宋_GB2312"/>
                <w:sz w:val="24"/>
              </w:rPr>
            </w:pPr>
            <w:r>
              <w:rPr>
                <w:rFonts w:hint="eastAsia" w:ascii="仿宋_GB2312" w:hAnsi="仿宋" w:eastAsia="仿宋_GB2312" w:cs="仿宋_GB2312"/>
                <w:sz w:val="24"/>
              </w:rPr>
              <w:t>7.2社区内无侵占绿地、无损坏树木花草、无土地裸露等情况。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817" w:type="dxa"/>
            <w:vMerge w:val="continue"/>
            <w:shd w:val="clear" w:color="auto" w:fill="FFFFFF"/>
            <w:vAlign w:val="center"/>
          </w:tcPr>
          <w:p>
            <w:pPr>
              <w:spacing w:line="320" w:lineRule="exact"/>
              <w:rPr>
                <w:rFonts w:hint="eastAsia" w:ascii="仿宋" w:hAnsi="仿宋" w:eastAsia="仿宋" w:cs="楷体_GB2312"/>
                <w:sz w:val="30"/>
                <w:szCs w:val="30"/>
              </w:rPr>
            </w:pPr>
          </w:p>
        </w:tc>
        <w:tc>
          <w:tcPr>
            <w:tcW w:w="567" w:type="dxa"/>
            <w:vMerge w:val="continue"/>
            <w:shd w:val="clear" w:color="auto" w:fill="FFFFFF"/>
            <w:vAlign w:val="center"/>
          </w:tcPr>
          <w:p>
            <w:pPr>
              <w:spacing w:line="320" w:lineRule="exact"/>
              <w:rPr>
                <w:rFonts w:hint="eastAsia" w:ascii="仿宋" w:hAnsi="仿宋" w:eastAsia="仿宋" w:cs="仿宋_GB2312"/>
                <w:sz w:val="24"/>
              </w:rPr>
            </w:pPr>
          </w:p>
        </w:tc>
        <w:tc>
          <w:tcPr>
            <w:tcW w:w="1985" w:type="dxa"/>
            <w:vMerge w:val="continue"/>
            <w:shd w:val="clear" w:color="auto" w:fill="FFFFFF"/>
            <w:vAlign w:val="center"/>
          </w:tcPr>
          <w:p>
            <w:pPr>
              <w:spacing w:line="320" w:lineRule="exact"/>
              <w:rPr>
                <w:rFonts w:hint="eastAsia" w:ascii="仿宋_GB2312" w:hAnsi="仿宋" w:eastAsia="仿宋_GB2312" w:cs="仿宋_GB2312"/>
                <w:sz w:val="24"/>
              </w:rPr>
            </w:pPr>
          </w:p>
        </w:tc>
        <w:tc>
          <w:tcPr>
            <w:tcW w:w="5528" w:type="dxa"/>
            <w:shd w:val="clear" w:color="auto" w:fill="FFFFFF"/>
            <w:vAlign w:val="center"/>
          </w:tcPr>
          <w:p>
            <w:pPr>
              <w:spacing w:line="400" w:lineRule="exact"/>
              <w:rPr>
                <w:rFonts w:hint="eastAsia" w:ascii="等线" w:hAnsi="等线" w:eastAsia="仿宋_GB2312" w:cs="仿宋_GB2312"/>
                <w:sz w:val="24"/>
              </w:rPr>
            </w:pPr>
            <w:r>
              <w:rPr>
                <w:rFonts w:hint="eastAsia" w:ascii="仿宋_GB2312" w:hAnsi="仿宋" w:eastAsia="仿宋_GB2312" w:cs="仿宋_GB2312"/>
                <w:sz w:val="24"/>
              </w:rPr>
              <w:t>7.3社区内有一片以上的公共活动场地（含室外综合健身场地），建有适合老人、儿童活动的设施。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817" w:type="dxa"/>
            <w:vMerge w:val="continue"/>
            <w:shd w:val="clear" w:color="auto" w:fill="FFFFFF"/>
            <w:vAlign w:val="center"/>
          </w:tcPr>
          <w:p>
            <w:pPr>
              <w:spacing w:line="320" w:lineRule="exact"/>
              <w:rPr>
                <w:rFonts w:hint="eastAsia" w:ascii="仿宋" w:hAnsi="仿宋" w:eastAsia="仿宋" w:cs="楷体_GB2312"/>
                <w:sz w:val="30"/>
                <w:szCs w:val="30"/>
              </w:rPr>
            </w:pPr>
          </w:p>
        </w:tc>
        <w:tc>
          <w:tcPr>
            <w:tcW w:w="567" w:type="dxa"/>
            <w:vMerge w:val="continue"/>
            <w:shd w:val="clear" w:color="auto" w:fill="FFFFFF"/>
            <w:vAlign w:val="center"/>
          </w:tcPr>
          <w:p>
            <w:pPr>
              <w:spacing w:line="320" w:lineRule="exact"/>
              <w:rPr>
                <w:rFonts w:hint="eastAsia" w:ascii="仿宋" w:hAnsi="仿宋" w:eastAsia="仿宋" w:cs="仿宋_GB2312"/>
                <w:sz w:val="24"/>
              </w:rPr>
            </w:pPr>
          </w:p>
        </w:tc>
        <w:tc>
          <w:tcPr>
            <w:tcW w:w="1985" w:type="dxa"/>
            <w:vMerge w:val="continue"/>
            <w:shd w:val="clear" w:color="auto" w:fill="FFFFFF"/>
            <w:vAlign w:val="center"/>
          </w:tcPr>
          <w:p>
            <w:pPr>
              <w:spacing w:line="320" w:lineRule="exact"/>
              <w:rPr>
                <w:rFonts w:hint="eastAsia" w:ascii="仿宋_GB2312" w:hAnsi="仿宋" w:eastAsia="仿宋_GB2312" w:cs="仿宋_GB2312"/>
                <w:sz w:val="24"/>
              </w:rPr>
            </w:pP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7.4</w:t>
            </w:r>
            <w:r>
              <w:rPr>
                <w:rFonts w:hint="eastAsia" w:ascii="等线" w:hAnsi="等线" w:eastAsia="仿宋_GB2312" w:cs="仿宋_GB2312"/>
                <w:sz w:val="24"/>
              </w:rPr>
              <w:t>采用了立体绿化</w:t>
            </w:r>
            <w:r>
              <w:rPr>
                <w:rFonts w:hint="eastAsia" w:ascii="仿宋_GB2312" w:hAnsi="仿宋" w:eastAsia="仿宋_GB2312" w:cs="仿宋_GB2312"/>
                <w:sz w:val="24"/>
              </w:rPr>
              <w:t>、雨水花园等方式丰富景观层次、增加环境绿量。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817" w:type="dxa"/>
            <w:vMerge w:val="continue"/>
            <w:shd w:val="clear" w:color="auto" w:fill="FFFFFF"/>
            <w:vAlign w:val="center"/>
          </w:tcPr>
          <w:p>
            <w:pPr>
              <w:spacing w:line="320" w:lineRule="exact"/>
              <w:rPr>
                <w:rFonts w:hint="eastAsia" w:ascii="仿宋" w:hAnsi="仿宋" w:eastAsia="仿宋" w:cs="仿宋_GB2312"/>
                <w:sz w:val="30"/>
                <w:szCs w:val="30"/>
              </w:rPr>
            </w:pPr>
          </w:p>
        </w:tc>
        <w:tc>
          <w:tcPr>
            <w:tcW w:w="567" w:type="dxa"/>
            <w:vMerge w:val="restart"/>
            <w:shd w:val="clear" w:color="auto" w:fill="FFFFFF"/>
            <w:vAlign w:val="center"/>
          </w:tcPr>
          <w:p>
            <w:pPr>
              <w:spacing w:line="320" w:lineRule="exact"/>
              <w:rPr>
                <w:rFonts w:hint="eastAsia" w:ascii="仿宋" w:hAnsi="仿宋" w:eastAsia="仿宋" w:cs="仿宋_GB2312"/>
                <w:sz w:val="24"/>
              </w:rPr>
            </w:pPr>
            <w:r>
              <w:rPr>
                <w:rFonts w:hint="eastAsia" w:ascii="仿宋" w:hAnsi="仿宋" w:eastAsia="仿宋" w:cs="仿宋_GB2312"/>
                <w:sz w:val="24"/>
              </w:rPr>
              <w:t>8</w:t>
            </w:r>
          </w:p>
        </w:tc>
        <w:tc>
          <w:tcPr>
            <w:tcW w:w="1985" w:type="dxa"/>
            <w:vMerge w:val="restart"/>
            <w:shd w:val="clear" w:color="auto" w:fill="FFFFFF"/>
            <w:vAlign w:val="center"/>
          </w:tcPr>
          <w:p>
            <w:pPr>
              <w:spacing w:line="320" w:lineRule="exact"/>
              <w:rPr>
                <w:rFonts w:hint="eastAsia" w:ascii="仿宋_GB2312" w:hAnsi="仿宋" w:eastAsia="仿宋_GB2312" w:cs="仿宋_GB2312"/>
                <w:sz w:val="24"/>
              </w:rPr>
            </w:pPr>
            <w:r>
              <w:rPr>
                <w:rFonts w:hint="eastAsia" w:ascii="仿宋_GB2312" w:hAnsi="仿宋" w:eastAsia="仿宋_GB2312" w:cs="仿宋_GB2312"/>
                <w:sz w:val="24"/>
              </w:rPr>
              <w:t>社区停车秩序规范，无占压消防、救护等生命通道的情况</w:t>
            </w: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8.1社区停车区域统一划线编号，停放有序。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817" w:type="dxa"/>
            <w:vMerge w:val="continue"/>
            <w:shd w:val="clear" w:color="auto" w:fill="FFFFFF"/>
            <w:vAlign w:val="center"/>
          </w:tcPr>
          <w:p>
            <w:pPr>
              <w:spacing w:line="320" w:lineRule="exact"/>
              <w:rPr>
                <w:rFonts w:hint="eastAsia" w:ascii="仿宋" w:hAnsi="仿宋" w:eastAsia="仿宋" w:cs="仿宋_GB2312"/>
                <w:sz w:val="30"/>
                <w:szCs w:val="30"/>
              </w:rPr>
            </w:pPr>
          </w:p>
        </w:tc>
        <w:tc>
          <w:tcPr>
            <w:tcW w:w="567" w:type="dxa"/>
            <w:vMerge w:val="continue"/>
            <w:shd w:val="clear" w:color="auto" w:fill="FFFFFF"/>
            <w:vAlign w:val="center"/>
          </w:tcPr>
          <w:p>
            <w:pPr>
              <w:spacing w:line="320" w:lineRule="exact"/>
              <w:rPr>
                <w:rFonts w:hint="eastAsia" w:ascii="仿宋" w:hAnsi="仿宋" w:eastAsia="仿宋" w:cs="仿宋_GB2312"/>
                <w:sz w:val="24"/>
              </w:rPr>
            </w:pPr>
          </w:p>
        </w:tc>
        <w:tc>
          <w:tcPr>
            <w:tcW w:w="1985" w:type="dxa"/>
            <w:vMerge w:val="continue"/>
            <w:shd w:val="clear" w:color="auto" w:fill="FFFFFF"/>
            <w:vAlign w:val="center"/>
          </w:tcPr>
          <w:p>
            <w:pPr>
              <w:spacing w:line="320" w:lineRule="exact"/>
              <w:rPr>
                <w:rFonts w:hint="eastAsia" w:ascii="仿宋_GB2312" w:hAnsi="仿宋" w:eastAsia="仿宋_GB2312" w:cs="仿宋_GB2312"/>
                <w:sz w:val="24"/>
              </w:rPr>
            </w:pP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8.2社区停车无占用消防、救护通道现象。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817" w:type="dxa"/>
            <w:vMerge w:val="continue"/>
            <w:shd w:val="clear" w:color="auto" w:fill="FFFFFF"/>
            <w:vAlign w:val="center"/>
          </w:tcPr>
          <w:p>
            <w:pPr>
              <w:spacing w:line="320" w:lineRule="exact"/>
              <w:rPr>
                <w:rFonts w:hint="eastAsia" w:ascii="仿宋" w:hAnsi="仿宋" w:eastAsia="仿宋" w:cs="仿宋_GB2312"/>
                <w:sz w:val="30"/>
                <w:szCs w:val="30"/>
              </w:rPr>
            </w:pPr>
          </w:p>
        </w:tc>
        <w:tc>
          <w:tcPr>
            <w:tcW w:w="567" w:type="dxa"/>
            <w:vMerge w:val="continue"/>
            <w:shd w:val="clear" w:color="auto" w:fill="FFFFFF"/>
            <w:vAlign w:val="center"/>
          </w:tcPr>
          <w:p>
            <w:pPr>
              <w:spacing w:line="320" w:lineRule="exact"/>
              <w:rPr>
                <w:rFonts w:hint="eastAsia" w:ascii="仿宋" w:hAnsi="仿宋" w:eastAsia="仿宋" w:cs="仿宋_GB2312"/>
                <w:sz w:val="24"/>
              </w:rPr>
            </w:pPr>
          </w:p>
        </w:tc>
        <w:tc>
          <w:tcPr>
            <w:tcW w:w="1985" w:type="dxa"/>
            <w:vMerge w:val="continue"/>
            <w:shd w:val="clear" w:color="auto" w:fill="FFFFFF"/>
            <w:vAlign w:val="center"/>
          </w:tcPr>
          <w:p>
            <w:pPr>
              <w:spacing w:line="320" w:lineRule="exact"/>
              <w:rPr>
                <w:rFonts w:hint="eastAsia" w:ascii="仿宋_GB2312" w:hAnsi="仿宋" w:eastAsia="仿宋_GB2312" w:cs="仿宋_GB2312"/>
                <w:sz w:val="24"/>
              </w:rPr>
            </w:pP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8.</w:t>
            </w:r>
            <w:r>
              <w:rPr>
                <w:rFonts w:ascii="仿宋_GB2312" w:hAnsi="仿宋" w:eastAsia="仿宋_GB2312" w:cs="仿宋_GB2312"/>
                <w:sz w:val="24"/>
              </w:rPr>
              <w:t>3</w:t>
            </w:r>
            <w:r>
              <w:rPr>
                <w:rFonts w:hint="eastAsia" w:ascii="仿宋_GB2312" w:hAnsi="仿宋" w:eastAsia="仿宋_GB2312" w:cs="仿宋_GB2312"/>
                <w:sz w:val="24"/>
              </w:rPr>
              <w:t>社区建设非机动车停车棚、停放架等设施。具备条件的居住社区，建设电动车集中停放和充电场所，并做好消防安全管理。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exact"/>
        </w:trPr>
        <w:tc>
          <w:tcPr>
            <w:tcW w:w="817" w:type="dxa"/>
            <w:vMerge w:val="continue"/>
            <w:shd w:val="clear" w:color="auto" w:fill="FFFFFF"/>
            <w:vAlign w:val="center"/>
          </w:tcPr>
          <w:p>
            <w:pPr>
              <w:spacing w:line="320" w:lineRule="exact"/>
              <w:rPr>
                <w:rFonts w:hint="eastAsia" w:ascii="仿宋" w:hAnsi="仿宋" w:eastAsia="仿宋" w:cs="仿宋_GB2312"/>
                <w:sz w:val="30"/>
                <w:szCs w:val="30"/>
              </w:rPr>
            </w:pPr>
          </w:p>
        </w:tc>
        <w:tc>
          <w:tcPr>
            <w:tcW w:w="567" w:type="dxa"/>
            <w:vMerge w:val="restart"/>
            <w:shd w:val="clear" w:color="auto" w:fill="FFFFFF"/>
            <w:vAlign w:val="center"/>
          </w:tcPr>
          <w:p>
            <w:pPr>
              <w:spacing w:line="320" w:lineRule="exact"/>
              <w:rPr>
                <w:rFonts w:hint="eastAsia" w:ascii="仿宋" w:hAnsi="仿宋" w:eastAsia="仿宋" w:cs="仿宋_GB2312"/>
                <w:sz w:val="24"/>
              </w:rPr>
            </w:pPr>
            <w:r>
              <w:rPr>
                <w:rFonts w:hint="eastAsia" w:ascii="仿宋" w:hAnsi="仿宋" w:eastAsia="仿宋" w:cs="仿宋_GB2312"/>
                <w:sz w:val="24"/>
              </w:rPr>
              <w:t>9</w:t>
            </w:r>
          </w:p>
        </w:tc>
        <w:tc>
          <w:tcPr>
            <w:tcW w:w="1985" w:type="dxa"/>
            <w:vMerge w:val="restart"/>
            <w:shd w:val="clear" w:color="auto" w:fill="FFFFFF"/>
            <w:vAlign w:val="center"/>
          </w:tcPr>
          <w:p>
            <w:pPr>
              <w:spacing w:line="320" w:lineRule="exact"/>
              <w:rPr>
                <w:rFonts w:hint="eastAsia" w:ascii="仿宋_GB2312" w:hAnsi="仿宋" w:eastAsia="仿宋_GB2312" w:cs="仿宋_GB2312"/>
                <w:sz w:val="24"/>
              </w:rPr>
            </w:pPr>
            <w:r>
              <w:rPr>
                <w:rFonts w:hint="eastAsia" w:ascii="仿宋_GB2312" w:hAnsi="仿宋" w:eastAsia="仿宋_GB2312" w:cs="仿宋_GB2312"/>
                <w:sz w:val="24"/>
              </w:rPr>
              <w:t>公共空间开展了适老化改造和无障碍设施建设</w:t>
            </w: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9.1社区公共活动场地、道路等户外环境建设总体符合无障碍设计要求。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817" w:type="dxa"/>
            <w:vMerge w:val="continue"/>
            <w:shd w:val="clear" w:color="auto" w:fill="FFFFFF"/>
            <w:vAlign w:val="center"/>
          </w:tcPr>
          <w:p>
            <w:pPr>
              <w:spacing w:line="320" w:lineRule="exact"/>
              <w:rPr>
                <w:rFonts w:hint="eastAsia" w:ascii="仿宋" w:hAnsi="仿宋" w:eastAsia="仿宋" w:cs="仿宋_GB2312"/>
                <w:sz w:val="30"/>
                <w:szCs w:val="30"/>
              </w:rPr>
            </w:pPr>
          </w:p>
        </w:tc>
        <w:tc>
          <w:tcPr>
            <w:tcW w:w="567" w:type="dxa"/>
            <w:vMerge w:val="continue"/>
            <w:shd w:val="clear" w:color="auto" w:fill="FFFFFF"/>
            <w:vAlign w:val="center"/>
          </w:tcPr>
          <w:p>
            <w:pPr>
              <w:spacing w:line="320" w:lineRule="exact"/>
              <w:rPr>
                <w:rFonts w:hint="eastAsia" w:ascii="仿宋" w:hAnsi="仿宋" w:eastAsia="仿宋" w:cs="仿宋_GB2312"/>
                <w:sz w:val="24"/>
              </w:rPr>
            </w:pPr>
          </w:p>
        </w:tc>
        <w:tc>
          <w:tcPr>
            <w:tcW w:w="1985" w:type="dxa"/>
            <w:vMerge w:val="continue"/>
            <w:shd w:val="clear" w:color="auto" w:fill="FFFFFF"/>
            <w:vAlign w:val="center"/>
          </w:tcPr>
          <w:p>
            <w:pPr>
              <w:spacing w:line="320" w:lineRule="exact"/>
              <w:rPr>
                <w:rFonts w:hint="eastAsia" w:ascii="仿宋_GB2312" w:hAnsi="仿宋" w:eastAsia="仿宋_GB2312" w:cs="仿宋_GB2312"/>
                <w:sz w:val="24"/>
              </w:rPr>
            </w:pP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9.2社区公共空间开展了地面防滑、扶手及抓杆等适老化设施建设。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817" w:type="dxa"/>
            <w:vMerge w:val="continue"/>
            <w:shd w:val="clear" w:color="auto" w:fill="FFFFFF"/>
            <w:vAlign w:val="center"/>
          </w:tcPr>
          <w:p>
            <w:pPr>
              <w:spacing w:line="320" w:lineRule="exact"/>
              <w:rPr>
                <w:rFonts w:hint="eastAsia" w:ascii="仿宋" w:hAnsi="仿宋" w:eastAsia="仿宋" w:cs="仿宋_GB2312"/>
                <w:sz w:val="30"/>
                <w:szCs w:val="30"/>
              </w:rPr>
            </w:pPr>
          </w:p>
        </w:tc>
        <w:tc>
          <w:tcPr>
            <w:tcW w:w="567" w:type="dxa"/>
            <w:vMerge w:val="restart"/>
            <w:shd w:val="clear" w:color="auto" w:fill="FFFFFF"/>
            <w:vAlign w:val="center"/>
          </w:tcPr>
          <w:p>
            <w:pPr>
              <w:spacing w:line="320" w:lineRule="exact"/>
              <w:rPr>
                <w:rFonts w:hint="eastAsia" w:ascii="仿宋" w:hAnsi="仿宋" w:eastAsia="仿宋" w:cs="仿宋_GB2312"/>
                <w:sz w:val="24"/>
              </w:rPr>
            </w:pPr>
            <w:r>
              <w:rPr>
                <w:rFonts w:hint="eastAsia" w:ascii="仿宋" w:hAnsi="仿宋" w:eastAsia="仿宋" w:cs="仿宋_GB2312"/>
                <w:sz w:val="24"/>
              </w:rPr>
              <w:t>10</w:t>
            </w:r>
          </w:p>
        </w:tc>
        <w:tc>
          <w:tcPr>
            <w:tcW w:w="1985" w:type="dxa"/>
            <w:vMerge w:val="restart"/>
            <w:shd w:val="clear" w:color="auto" w:fill="FFFFFF"/>
            <w:vAlign w:val="center"/>
          </w:tcPr>
          <w:p>
            <w:pPr>
              <w:spacing w:line="320" w:lineRule="exact"/>
              <w:rPr>
                <w:rFonts w:hint="eastAsia" w:ascii="仿宋_GB2312" w:hAnsi="仿宋" w:eastAsia="仿宋_GB2312" w:cs="仿宋_GB2312"/>
                <w:sz w:val="24"/>
              </w:rPr>
            </w:pPr>
            <w:r>
              <w:rPr>
                <w:rFonts w:hint="eastAsia" w:ascii="仿宋_GB2312" w:hAnsi="仿宋" w:eastAsia="仿宋_GB2312" w:cs="仿宋_GB2312"/>
                <w:sz w:val="24"/>
              </w:rPr>
              <w:t>对噪声扰民等问题进行了有效治理</w:t>
            </w: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10.1社区出台对噪音扰民行为的管理准则。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trPr>
        <w:tc>
          <w:tcPr>
            <w:tcW w:w="817" w:type="dxa"/>
            <w:vMerge w:val="continue"/>
            <w:shd w:val="clear" w:color="auto" w:fill="FFFFFF"/>
            <w:vAlign w:val="center"/>
          </w:tcPr>
          <w:p>
            <w:pPr>
              <w:spacing w:line="320" w:lineRule="exact"/>
              <w:rPr>
                <w:rFonts w:hint="eastAsia" w:ascii="仿宋" w:hAnsi="仿宋" w:eastAsia="仿宋" w:cs="仿宋_GB2312"/>
                <w:sz w:val="30"/>
                <w:szCs w:val="30"/>
              </w:rPr>
            </w:pPr>
          </w:p>
        </w:tc>
        <w:tc>
          <w:tcPr>
            <w:tcW w:w="567" w:type="dxa"/>
            <w:vMerge w:val="continue"/>
            <w:shd w:val="clear" w:color="auto" w:fill="FFFFFF"/>
            <w:vAlign w:val="center"/>
          </w:tcPr>
          <w:p>
            <w:pPr>
              <w:spacing w:line="320" w:lineRule="exact"/>
              <w:rPr>
                <w:rFonts w:hint="eastAsia" w:ascii="仿宋" w:hAnsi="仿宋" w:eastAsia="仿宋" w:cs="仿宋_GB2312"/>
                <w:sz w:val="24"/>
              </w:rPr>
            </w:pPr>
          </w:p>
        </w:tc>
        <w:tc>
          <w:tcPr>
            <w:tcW w:w="1985" w:type="dxa"/>
            <w:vMerge w:val="continue"/>
            <w:shd w:val="clear" w:color="auto" w:fill="FFFFFF"/>
            <w:vAlign w:val="center"/>
          </w:tcPr>
          <w:p>
            <w:pPr>
              <w:spacing w:line="320" w:lineRule="exact"/>
              <w:rPr>
                <w:rFonts w:hint="eastAsia" w:ascii="仿宋_GB2312" w:hAnsi="仿宋" w:eastAsia="仿宋_GB2312" w:cs="仿宋_GB2312"/>
                <w:sz w:val="24"/>
              </w:rPr>
            </w:pP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10.2区域内噪声扰民投诉得到及时解决,没有长期投诉的污染源。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817" w:type="dxa"/>
            <w:vMerge w:val="continue"/>
            <w:shd w:val="clear" w:color="auto" w:fill="FFFFFF"/>
            <w:vAlign w:val="center"/>
          </w:tcPr>
          <w:p>
            <w:pPr>
              <w:spacing w:line="320" w:lineRule="exact"/>
              <w:rPr>
                <w:rFonts w:hint="eastAsia" w:ascii="仿宋" w:hAnsi="仿宋" w:eastAsia="仿宋" w:cs="仿宋_GB2312"/>
                <w:sz w:val="30"/>
                <w:szCs w:val="30"/>
              </w:rPr>
            </w:pPr>
          </w:p>
        </w:tc>
        <w:tc>
          <w:tcPr>
            <w:tcW w:w="567" w:type="dxa"/>
            <w:vMerge w:val="continue"/>
            <w:shd w:val="clear" w:color="auto" w:fill="FFFFFF"/>
            <w:vAlign w:val="center"/>
          </w:tcPr>
          <w:p>
            <w:pPr>
              <w:spacing w:line="320" w:lineRule="exact"/>
              <w:rPr>
                <w:rFonts w:hint="eastAsia" w:ascii="仿宋" w:hAnsi="仿宋" w:eastAsia="仿宋" w:cs="仿宋_GB2312"/>
                <w:sz w:val="24"/>
              </w:rPr>
            </w:pPr>
          </w:p>
        </w:tc>
        <w:tc>
          <w:tcPr>
            <w:tcW w:w="1985" w:type="dxa"/>
            <w:vMerge w:val="continue"/>
            <w:shd w:val="clear" w:color="auto" w:fill="FFFFFF"/>
            <w:vAlign w:val="center"/>
          </w:tcPr>
          <w:p>
            <w:pPr>
              <w:spacing w:line="320" w:lineRule="exact"/>
              <w:rPr>
                <w:rFonts w:hint="eastAsia" w:ascii="仿宋_GB2312" w:hAnsi="仿宋" w:eastAsia="仿宋_GB2312" w:cs="仿宋_GB2312"/>
                <w:sz w:val="24"/>
              </w:rPr>
            </w:pP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10.3社区声环境质量达标率100%。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817" w:type="dxa"/>
            <w:vMerge w:val="continue"/>
            <w:shd w:val="clear" w:color="auto" w:fill="FFFFFF"/>
            <w:vAlign w:val="center"/>
          </w:tcPr>
          <w:p>
            <w:pPr>
              <w:spacing w:line="320" w:lineRule="exact"/>
              <w:rPr>
                <w:rFonts w:hint="eastAsia" w:ascii="仿宋" w:hAnsi="仿宋" w:eastAsia="仿宋" w:cs="仿宋_GB2312"/>
                <w:sz w:val="30"/>
                <w:szCs w:val="30"/>
              </w:rPr>
            </w:pPr>
          </w:p>
        </w:tc>
        <w:tc>
          <w:tcPr>
            <w:tcW w:w="567" w:type="dxa"/>
            <w:vMerge w:val="restart"/>
            <w:shd w:val="clear" w:color="auto" w:fill="FFFFFF"/>
            <w:vAlign w:val="center"/>
          </w:tcPr>
          <w:p>
            <w:pPr>
              <w:spacing w:line="320" w:lineRule="exact"/>
              <w:rPr>
                <w:rFonts w:ascii="仿宋" w:hAnsi="仿宋" w:eastAsia="仿宋" w:cs="仿宋_GB2312"/>
                <w:sz w:val="24"/>
              </w:rPr>
            </w:pPr>
            <w:r>
              <w:rPr>
                <w:rFonts w:hint="eastAsia" w:ascii="仿宋" w:hAnsi="仿宋" w:eastAsia="仿宋" w:cs="仿宋_GB2312"/>
                <w:sz w:val="24"/>
              </w:rPr>
              <w:t>11</w:t>
            </w:r>
          </w:p>
        </w:tc>
        <w:tc>
          <w:tcPr>
            <w:tcW w:w="1985" w:type="dxa"/>
            <w:vMerge w:val="restart"/>
            <w:shd w:val="clear" w:color="auto" w:fill="FFFFFF"/>
            <w:vAlign w:val="center"/>
          </w:tcPr>
          <w:p>
            <w:pPr>
              <w:spacing w:line="320" w:lineRule="exact"/>
              <w:rPr>
                <w:rFonts w:hint="eastAsia" w:ascii="仿宋_GB2312" w:hAnsi="仿宋" w:eastAsia="仿宋_GB2312" w:cs="仿宋_GB2312"/>
                <w:sz w:val="24"/>
              </w:rPr>
            </w:pPr>
            <w:r>
              <w:rPr>
                <w:rFonts w:hint="eastAsia" w:ascii="仿宋_GB2312" w:hAnsi="仿宋" w:eastAsia="仿宋_GB2312" w:cs="仿宋_GB2312"/>
                <w:sz w:val="24"/>
              </w:rPr>
              <w:t>加快补齐在卫生防疫、社区服务等方面的短板</w:t>
            </w: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11.1建立了紧急时刻社区封闭管理的工作方案。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817" w:type="dxa"/>
            <w:vMerge w:val="continue"/>
            <w:shd w:val="clear" w:color="auto" w:fill="FFFFFF"/>
            <w:vAlign w:val="center"/>
          </w:tcPr>
          <w:p>
            <w:pPr>
              <w:spacing w:line="320" w:lineRule="exact"/>
              <w:rPr>
                <w:rFonts w:hint="eastAsia" w:ascii="仿宋" w:hAnsi="仿宋" w:eastAsia="仿宋" w:cs="仿宋_GB2312"/>
                <w:sz w:val="30"/>
                <w:szCs w:val="30"/>
              </w:rPr>
            </w:pPr>
          </w:p>
        </w:tc>
        <w:tc>
          <w:tcPr>
            <w:tcW w:w="567" w:type="dxa"/>
            <w:vMerge w:val="continue"/>
            <w:shd w:val="clear" w:color="auto" w:fill="FFFFFF"/>
            <w:vAlign w:val="center"/>
          </w:tcPr>
          <w:p>
            <w:pPr>
              <w:spacing w:line="320" w:lineRule="exact"/>
              <w:rPr>
                <w:rFonts w:hint="eastAsia" w:ascii="仿宋" w:hAnsi="仿宋" w:eastAsia="仿宋" w:cs="仿宋_GB2312"/>
                <w:sz w:val="24"/>
              </w:rPr>
            </w:pPr>
          </w:p>
        </w:tc>
        <w:tc>
          <w:tcPr>
            <w:tcW w:w="1985" w:type="dxa"/>
            <w:vMerge w:val="continue"/>
            <w:shd w:val="clear" w:color="auto" w:fill="FFFFFF"/>
            <w:vAlign w:val="center"/>
          </w:tcPr>
          <w:p>
            <w:pPr>
              <w:spacing w:line="320" w:lineRule="exact"/>
              <w:rPr>
                <w:rFonts w:hint="eastAsia" w:ascii="仿宋_GB2312" w:hAnsi="仿宋" w:eastAsia="仿宋_GB2312" w:cs="仿宋_GB2312"/>
                <w:sz w:val="24"/>
              </w:rPr>
            </w:pPr>
          </w:p>
        </w:tc>
        <w:tc>
          <w:tcPr>
            <w:tcW w:w="5528" w:type="dxa"/>
            <w:shd w:val="clear" w:color="auto" w:fill="FFFFFF"/>
            <w:vAlign w:val="center"/>
          </w:tcPr>
          <w:p>
            <w:pPr>
              <w:spacing w:line="400" w:lineRule="exact"/>
              <w:rPr>
                <w:rFonts w:ascii="仿宋_GB2312" w:hAnsi="仿宋" w:eastAsia="仿宋_GB2312" w:cs="仿宋_GB2312"/>
                <w:sz w:val="24"/>
              </w:rPr>
            </w:pPr>
            <w:r>
              <w:rPr>
                <w:rFonts w:hint="eastAsia" w:ascii="仿宋_GB2312" w:hAnsi="仿宋" w:eastAsia="仿宋_GB2312" w:cs="仿宋_GB2312"/>
                <w:sz w:val="24"/>
              </w:rPr>
              <w:t>11.2社区供水、供电、燃气、垃圾清运、消防救急等具有能够承担应急保障的能力。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817" w:type="dxa"/>
            <w:vMerge w:val="restart"/>
            <w:shd w:val="clear" w:color="auto" w:fill="FFFFFF"/>
            <w:vAlign w:val="center"/>
          </w:tcPr>
          <w:p>
            <w:pPr>
              <w:spacing w:line="320" w:lineRule="exact"/>
              <w:rPr>
                <w:rFonts w:hint="eastAsia" w:ascii="仿宋_GB2312" w:hAnsi="仿宋" w:eastAsia="仿宋_GB2312" w:cs="仿宋_GB2312"/>
                <w:sz w:val="24"/>
              </w:rPr>
            </w:pPr>
            <w:r>
              <w:rPr>
                <w:rFonts w:hint="eastAsia" w:ascii="仿宋_GB2312" w:hAnsi="仿宋" w:eastAsia="仿宋_GB2312" w:cs="仿宋_GB2312"/>
                <w:sz w:val="24"/>
              </w:rPr>
              <w:t>提高社区信息化智能化水平</w:t>
            </w:r>
          </w:p>
        </w:tc>
        <w:tc>
          <w:tcPr>
            <w:tcW w:w="567" w:type="dxa"/>
            <w:vMerge w:val="restart"/>
            <w:shd w:val="clear" w:color="auto" w:fill="FFFFFF"/>
            <w:vAlign w:val="center"/>
          </w:tcPr>
          <w:p>
            <w:pPr>
              <w:spacing w:line="320" w:lineRule="exact"/>
              <w:rPr>
                <w:rFonts w:hint="eastAsia" w:ascii="仿宋" w:hAnsi="仿宋" w:eastAsia="仿宋" w:cs="仿宋_GB2312"/>
                <w:sz w:val="24"/>
              </w:rPr>
            </w:pPr>
            <w:r>
              <w:rPr>
                <w:rFonts w:hint="eastAsia" w:ascii="仿宋" w:hAnsi="仿宋" w:eastAsia="仿宋" w:cs="仿宋_GB2312"/>
                <w:sz w:val="24"/>
              </w:rPr>
              <w:t>12</w:t>
            </w:r>
          </w:p>
        </w:tc>
        <w:tc>
          <w:tcPr>
            <w:tcW w:w="1985" w:type="dxa"/>
            <w:vMerge w:val="restart"/>
            <w:shd w:val="clear" w:color="auto" w:fill="FFFFFF"/>
            <w:vAlign w:val="center"/>
          </w:tcPr>
          <w:p>
            <w:pPr>
              <w:spacing w:line="320" w:lineRule="exact"/>
              <w:rPr>
                <w:rFonts w:hint="eastAsia" w:ascii="仿宋_GB2312" w:hAnsi="仿宋" w:eastAsia="仿宋_GB2312" w:cs="仿宋_GB2312"/>
                <w:sz w:val="24"/>
              </w:rPr>
            </w:pPr>
            <w:r>
              <w:rPr>
                <w:rFonts w:hint="eastAsia" w:ascii="仿宋_GB2312" w:hAnsi="仿宋" w:eastAsia="仿宋_GB2312" w:cs="仿宋_GB2312"/>
                <w:sz w:val="24"/>
              </w:rPr>
              <w:t>建设了智能化安防系统</w:t>
            </w: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12.1社区有安防设施、监控设施和照明设施并正常运作，保障小区安全管理的需求。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817" w:type="dxa"/>
            <w:vMerge w:val="continue"/>
            <w:shd w:val="clear" w:color="auto" w:fill="FFFFFF"/>
            <w:vAlign w:val="center"/>
          </w:tcPr>
          <w:p>
            <w:pPr>
              <w:spacing w:line="320" w:lineRule="exact"/>
              <w:rPr>
                <w:rFonts w:hint="eastAsia" w:ascii="仿宋" w:hAnsi="仿宋" w:eastAsia="仿宋" w:cs="楷体_GB2312"/>
                <w:sz w:val="30"/>
                <w:szCs w:val="30"/>
              </w:rPr>
            </w:pPr>
          </w:p>
        </w:tc>
        <w:tc>
          <w:tcPr>
            <w:tcW w:w="567" w:type="dxa"/>
            <w:vMerge w:val="continue"/>
            <w:shd w:val="clear" w:color="auto" w:fill="FFFFFF"/>
            <w:vAlign w:val="center"/>
          </w:tcPr>
          <w:p>
            <w:pPr>
              <w:spacing w:line="320" w:lineRule="exact"/>
              <w:rPr>
                <w:rFonts w:hint="eastAsia" w:ascii="仿宋" w:hAnsi="仿宋" w:eastAsia="仿宋" w:cs="仿宋_GB2312"/>
                <w:sz w:val="24"/>
              </w:rPr>
            </w:pPr>
          </w:p>
        </w:tc>
        <w:tc>
          <w:tcPr>
            <w:tcW w:w="1985" w:type="dxa"/>
            <w:vMerge w:val="continue"/>
            <w:shd w:val="clear" w:color="auto" w:fill="FFFFFF"/>
            <w:vAlign w:val="center"/>
          </w:tcPr>
          <w:p>
            <w:pPr>
              <w:spacing w:line="320" w:lineRule="exact"/>
              <w:rPr>
                <w:rFonts w:hint="eastAsia" w:ascii="仿宋_GB2312" w:hAnsi="仿宋" w:eastAsia="仿宋_GB2312" w:cs="仿宋_GB2312"/>
                <w:sz w:val="24"/>
              </w:rPr>
            </w:pP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12.2整合社区安保、车辆、公共设施管理、生活垃圾排放登记等数据信息，搭建社区公共服务综合信息平台。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817" w:type="dxa"/>
            <w:vMerge w:val="continue"/>
            <w:shd w:val="clear" w:color="auto" w:fill="FFFFFF"/>
            <w:vAlign w:val="center"/>
          </w:tcPr>
          <w:p>
            <w:pPr>
              <w:spacing w:line="320" w:lineRule="exact"/>
              <w:rPr>
                <w:rFonts w:hint="eastAsia" w:ascii="仿宋" w:hAnsi="仿宋" w:eastAsia="仿宋" w:cs="仿宋_GB2312"/>
                <w:sz w:val="30"/>
                <w:szCs w:val="30"/>
              </w:rPr>
            </w:pPr>
          </w:p>
        </w:tc>
        <w:tc>
          <w:tcPr>
            <w:tcW w:w="567" w:type="dxa"/>
            <w:vMerge w:val="restart"/>
            <w:shd w:val="clear" w:color="auto" w:fill="FFFFFF"/>
            <w:vAlign w:val="center"/>
          </w:tcPr>
          <w:p>
            <w:pPr>
              <w:spacing w:line="320" w:lineRule="exact"/>
              <w:rPr>
                <w:rFonts w:hint="eastAsia" w:ascii="仿宋" w:hAnsi="仿宋" w:eastAsia="仿宋" w:cs="仿宋_GB2312"/>
                <w:sz w:val="24"/>
              </w:rPr>
            </w:pPr>
            <w:r>
              <w:rPr>
                <w:rFonts w:hint="eastAsia" w:ascii="仿宋" w:hAnsi="仿宋" w:eastAsia="仿宋" w:cs="仿宋_GB2312"/>
                <w:sz w:val="24"/>
              </w:rPr>
              <w:t>13</w:t>
            </w:r>
          </w:p>
        </w:tc>
        <w:tc>
          <w:tcPr>
            <w:tcW w:w="1985" w:type="dxa"/>
            <w:vMerge w:val="restart"/>
            <w:shd w:val="clear" w:color="auto" w:fill="FFFFFF"/>
            <w:vAlign w:val="center"/>
          </w:tcPr>
          <w:p>
            <w:pPr>
              <w:spacing w:line="320" w:lineRule="exact"/>
              <w:rPr>
                <w:rFonts w:hint="eastAsia" w:ascii="仿宋_GB2312" w:hAnsi="仿宋" w:eastAsia="仿宋_GB2312" w:cs="仿宋_GB2312"/>
                <w:sz w:val="24"/>
              </w:rPr>
            </w:pPr>
            <w:r>
              <w:rPr>
                <w:rFonts w:hint="eastAsia" w:ascii="仿宋_GB2312" w:hAnsi="仿宋" w:eastAsia="仿宋_GB2312" w:cs="仿宋_GB2312"/>
                <w:sz w:val="24"/>
              </w:rPr>
              <w:t>物业管理覆盖面不低于30%</w:t>
            </w: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13.1享有有效物业管理服务的户数或者建筑面积占比超过社区总量的30%。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817" w:type="dxa"/>
            <w:vMerge w:val="continue"/>
            <w:shd w:val="clear" w:color="auto" w:fill="FFFFFF"/>
            <w:vAlign w:val="center"/>
          </w:tcPr>
          <w:p>
            <w:pPr>
              <w:spacing w:line="320" w:lineRule="exact"/>
              <w:rPr>
                <w:rFonts w:hint="eastAsia" w:ascii="仿宋" w:hAnsi="仿宋" w:eastAsia="仿宋" w:cs="仿宋_GB2312"/>
                <w:sz w:val="30"/>
                <w:szCs w:val="30"/>
              </w:rPr>
            </w:pPr>
          </w:p>
        </w:tc>
        <w:tc>
          <w:tcPr>
            <w:tcW w:w="567" w:type="dxa"/>
            <w:vMerge w:val="continue"/>
            <w:shd w:val="clear" w:color="auto" w:fill="FFFFFF"/>
            <w:vAlign w:val="center"/>
          </w:tcPr>
          <w:p>
            <w:pPr>
              <w:spacing w:line="320" w:lineRule="exact"/>
              <w:rPr>
                <w:rFonts w:hint="eastAsia" w:ascii="仿宋" w:hAnsi="仿宋" w:eastAsia="仿宋" w:cs="仿宋_GB2312"/>
                <w:sz w:val="24"/>
              </w:rPr>
            </w:pPr>
          </w:p>
        </w:tc>
        <w:tc>
          <w:tcPr>
            <w:tcW w:w="1985" w:type="dxa"/>
            <w:vMerge w:val="continue"/>
            <w:shd w:val="clear" w:color="auto" w:fill="FFFFFF"/>
            <w:vAlign w:val="center"/>
          </w:tcPr>
          <w:p>
            <w:pPr>
              <w:spacing w:line="320" w:lineRule="exact"/>
              <w:rPr>
                <w:rFonts w:hint="eastAsia" w:ascii="仿宋_GB2312" w:hAnsi="仿宋" w:eastAsia="仿宋_GB2312" w:cs="仿宋_GB2312"/>
                <w:sz w:val="24"/>
              </w:rPr>
            </w:pP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hint="eastAsia" w:ascii="仿宋_GB2312" w:hAnsi="仿宋" w:eastAsia="仿宋_GB2312" w:cs="仿宋_GB2312"/>
                <w:sz w:val="24"/>
              </w:rPr>
              <w:t>13.2在门禁管理、停车管理、公共活动区域监测等领域采取了智能化手段。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trPr>
        <w:tc>
          <w:tcPr>
            <w:tcW w:w="817" w:type="dxa"/>
            <w:vMerge w:val="restart"/>
            <w:shd w:val="clear" w:color="auto" w:fill="FFFFFF"/>
            <w:vAlign w:val="center"/>
          </w:tcPr>
          <w:p>
            <w:pPr>
              <w:spacing w:line="320" w:lineRule="exact"/>
              <w:rPr>
                <w:rFonts w:hint="eastAsia" w:ascii="仿宋_GB2312" w:hAnsi="仿宋" w:eastAsia="仿宋_GB2312" w:cs="仿宋_GB2312"/>
                <w:sz w:val="24"/>
              </w:rPr>
            </w:pPr>
            <w:r>
              <w:rPr>
                <w:rFonts w:hint="eastAsia" w:ascii="仿宋_GB2312" w:hAnsi="仿宋" w:eastAsia="仿宋_GB2312" w:cs="仿宋_GB2312"/>
                <w:sz w:val="24"/>
              </w:rPr>
              <w:t>培育社区绿色文化</w:t>
            </w:r>
          </w:p>
        </w:tc>
        <w:tc>
          <w:tcPr>
            <w:tcW w:w="567" w:type="dxa"/>
            <w:shd w:val="clear" w:color="auto" w:fill="FFFFFF"/>
            <w:vAlign w:val="center"/>
          </w:tcPr>
          <w:p>
            <w:pPr>
              <w:spacing w:line="320" w:lineRule="exact"/>
              <w:rPr>
                <w:rFonts w:hint="eastAsia" w:ascii="仿宋" w:hAnsi="仿宋" w:eastAsia="仿宋" w:cs="仿宋_GB2312"/>
                <w:sz w:val="24"/>
              </w:rPr>
            </w:pPr>
            <w:r>
              <w:rPr>
                <w:rFonts w:hint="eastAsia" w:ascii="仿宋" w:hAnsi="仿宋" w:eastAsia="仿宋" w:cs="仿宋_GB2312"/>
                <w:sz w:val="24"/>
              </w:rPr>
              <w:t>14</w:t>
            </w:r>
          </w:p>
        </w:tc>
        <w:tc>
          <w:tcPr>
            <w:tcW w:w="1985" w:type="dxa"/>
            <w:shd w:val="clear" w:color="auto" w:fill="FFFFFF"/>
            <w:vAlign w:val="center"/>
          </w:tcPr>
          <w:p>
            <w:pPr>
              <w:spacing w:line="320" w:lineRule="exact"/>
              <w:rPr>
                <w:rFonts w:hint="eastAsia" w:ascii="仿宋_GB2312" w:hAnsi="仿宋" w:eastAsia="仿宋_GB2312" w:cs="仿宋_GB2312"/>
                <w:sz w:val="24"/>
              </w:rPr>
            </w:pPr>
            <w:r>
              <w:rPr>
                <w:rFonts w:hint="eastAsia" w:ascii="仿宋_GB2312" w:hAnsi="仿宋" w:eastAsia="仿宋_GB2312" w:cs="仿宋_GB2312"/>
                <w:sz w:val="24"/>
              </w:rPr>
              <w:t>社区有固定宣传场所和设施，能定期发布创建信息</w:t>
            </w:r>
          </w:p>
        </w:tc>
        <w:tc>
          <w:tcPr>
            <w:tcW w:w="5528" w:type="dxa"/>
            <w:shd w:val="clear" w:color="auto" w:fill="FFFFFF"/>
            <w:vAlign w:val="center"/>
          </w:tcPr>
          <w:p>
            <w:pPr>
              <w:spacing w:line="400" w:lineRule="exact"/>
              <w:rPr>
                <w:rFonts w:hint="eastAsia" w:ascii="仿宋_GB2312" w:hAnsi="宋体" w:eastAsia="仿宋_GB2312" w:cs="仿宋_GB2312"/>
                <w:sz w:val="24"/>
              </w:rPr>
            </w:pPr>
            <w:r>
              <w:rPr>
                <w:rFonts w:ascii="仿宋_GB2312" w:hAnsi="宋体" w:eastAsia="仿宋_GB2312" w:cs="仿宋_GB2312"/>
                <w:sz w:val="24"/>
              </w:rPr>
              <w:t>1</w:t>
            </w:r>
            <w:r>
              <w:rPr>
                <w:rFonts w:hint="eastAsia" w:ascii="仿宋_GB2312" w:hAnsi="宋体" w:eastAsia="仿宋_GB2312" w:cs="仿宋_GB2312"/>
                <w:sz w:val="24"/>
              </w:rPr>
              <w:t>4</w:t>
            </w:r>
            <w:r>
              <w:rPr>
                <w:rFonts w:ascii="仿宋_GB2312" w:hAnsi="宋体" w:eastAsia="仿宋_GB2312" w:cs="仿宋_GB2312"/>
                <w:sz w:val="24"/>
              </w:rPr>
              <w:t>.1</w:t>
            </w:r>
            <w:r>
              <w:rPr>
                <w:rFonts w:hint="eastAsia" w:ascii="仿宋_GB2312" w:hAnsi="宋体" w:eastAsia="仿宋_GB2312" w:cs="仿宋_GB2312"/>
                <w:sz w:val="24"/>
              </w:rPr>
              <w:t>社区内建有宣传栏和文化墙等设施，能定期发布创建信息并动态更新。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817" w:type="dxa"/>
            <w:vMerge w:val="continue"/>
            <w:shd w:val="clear" w:color="auto" w:fill="FFFFFF"/>
            <w:vAlign w:val="center"/>
          </w:tcPr>
          <w:p>
            <w:pPr>
              <w:spacing w:line="320" w:lineRule="exact"/>
              <w:rPr>
                <w:rFonts w:hint="eastAsia" w:ascii="仿宋" w:hAnsi="仿宋" w:eastAsia="仿宋" w:cs="仿宋_GB2312"/>
                <w:sz w:val="30"/>
                <w:szCs w:val="30"/>
              </w:rPr>
            </w:pPr>
          </w:p>
        </w:tc>
        <w:tc>
          <w:tcPr>
            <w:tcW w:w="567" w:type="dxa"/>
            <w:vMerge w:val="restart"/>
            <w:shd w:val="clear" w:color="auto" w:fill="FFFFFF"/>
            <w:vAlign w:val="center"/>
          </w:tcPr>
          <w:p>
            <w:pPr>
              <w:spacing w:line="320" w:lineRule="exact"/>
              <w:rPr>
                <w:rFonts w:hint="eastAsia" w:ascii="仿宋" w:hAnsi="仿宋" w:eastAsia="仿宋" w:cs="仿宋_GB2312"/>
                <w:sz w:val="24"/>
              </w:rPr>
            </w:pPr>
            <w:r>
              <w:rPr>
                <w:rFonts w:hint="eastAsia" w:ascii="仿宋" w:hAnsi="仿宋" w:eastAsia="仿宋" w:cs="仿宋_GB2312"/>
                <w:sz w:val="24"/>
              </w:rPr>
              <w:t>15</w:t>
            </w:r>
          </w:p>
        </w:tc>
        <w:tc>
          <w:tcPr>
            <w:tcW w:w="1985" w:type="dxa"/>
            <w:vMerge w:val="restart"/>
            <w:shd w:val="clear" w:color="auto" w:fill="FFFFFF"/>
            <w:vAlign w:val="center"/>
          </w:tcPr>
          <w:p>
            <w:pPr>
              <w:spacing w:line="320" w:lineRule="exact"/>
              <w:rPr>
                <w:rFonts w:hint="eastAsia" w:ascii="仿宋_GB2312" w:hAnsi="仿宋" w:eastAsia="仿宋_GB2312" w:cs="仿宋_GB2312"/>
                <w:sz w:val="24"/>
              </w:rPr>
            </w:pPr>
            <w:r>
              <w:rPr>
                <w:rFonts w:hint="eastAsia" w:ascii="仿宋_GB2312" w:hAnsi="仿宋" w:eastAsia="仿宋_GB2312" w:cs="仿宋_GB2312"/>
                <w:sz w:val="24"/>
              </w:rPr>
              <w:t>对社区工作者、物业服务从业者等相关人员定期开展培训</w:t>
            </w:r>
          </w:p>
        </w:tc>
        <w:tc>
          <w:tcPr>
            <w:tcW w:w="5528" w:type="dxa"/>
            <w:shd w:val="clear" w:color="auto" w:fill="FFFFFF"/>
            <w:vAlign w:val="center"/>
          </w:tcPr>
          <w:p>
            <w:pPr>
              <w:spacing w:line="400" w:lineRule="exact"/>
              <w:rPr>
                <w:rFonts w:ascii="仿宋_GB2312" w:hAnsi="仿宋" w:eastAsia="仿宋_GB2312" w:cs="仿宋_GB2312"/>
                <w:sz w:val="24"/>
              </w:rPr>
            </w:pPr>
            <w:r>
              <w:rPr>
                <w:rFonts w:hint="eastAsia" w:ascii="仿宋_GB2312" w:hAnsi="仿宋" w:eastAsia="仿宋_GB2312" w:cs="仿宋_GB2312"/>
                <w:sz w:val="24"/>
              </w:rPr>
              <w:t>15.1有从事绿色社区创建的工作队伍</w:t>
            </w:r>
            <w:r>
              <w:rPr>
                <w:rFonts w:hint="eastAsia" w:ascii="仿宋_GB2312" w:hAnsi="宋体"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817" w:type="dxa"/>
            <w:vMerge w:val="continue"/>
            <w:shd w:val="clear" w:color="auto" w:fill="FFFFFF"/>
            <w:vAlign w:val="center"/>
          </w:tcPr>
          <w:p>
            <w:pPr>
              <w:spacing w:line="320" w:lineRule="exact"/>
              <w:rPr>
                <w:rFonts w:hint="eastAsia" w:ascii="仿宋" w:hAnsi="仿宋" w:eastAsia="仿宋" w:cs="仿宋_GB2312"/>
                <w:sz w:val="30"/>
                <w:szCs w:val="30"/>
              </w:rPr>
            </w:pPr>
          </w:p>
        </w:tc>
        <w:tc>
          <w:tcPr>
            <w:tcW w:w="567" w:type="dxa"/>
            <w:vMerge w:val="continue"/>
            <w:shd w:val="clear" w:color="auto" w:fill="FFFFFF"/>
            <w:vAlign w:val="center"/>
          </w:tcPr>
          <w:p>
            <w:pPr>
              <w:spacing w:line="320" w:lineRule="exact"/>
              <w:rPr>
                <w:rFonts w:hint="eastAsia" w:ascii="仿宋" w:hAnsi="仿宋" w:eastAsia="仿宋" w:cs="仿宋_GB2312"/>
                <w:sz w:val="24"/>
              </w:rPr>
            </w:pPr>
          </w:p>
        </w:tc>
        <w:tc>
          <w:tcPr>
            <w:tcW w:w="1985" w:type="dxa"/>
            <w:vMerge w:val="continue"/>
            <w:shd w:val="clear" w:color="auto" w:fill="FFFFFF"/>
            <w:vAlign w:val="center"/>
          </w:tcPr>
          <w:p>
            <w:pPr>
              <w:spacing w:line="320" w:lineRule="exact"/>
              <w:rPr>
                <w:rFonts w:hint="eastAsia" w:ascii="仿宋_GB2312" w:hAnsi="仿宋" w:eastAsia="仿宋_GB2312" w:cs="仿宋_GB2312"/>
                <w:sz w:val="24"/>
              </w:rPr>
            </w:pP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ascii="仿宋_GB2312" w:hAnsi="仿宋" w:eastAsia="仿宋_GB2312" w:cs="仿宋_GB2312"/>
                <w:sz w:val="24"/>
              </w:rPr>
              <w:t>1</w:t>
            </w:r>
            <w:r>
              <w:rPr>
                <w:rFonts w:hint="eastAsia" w:ascii="仿宋_GB2312" w:hAnsi="仿宋" w:eastAsia="仿宋_GB2312" w:cs="仿宋_GB2312"/>
                <w:sz w:val="24"/>
              </w:rPr>
              <w:t>5</w:t>
            </w:r>
            <w:r>
              <w:rPr>
                <w:rFonts w:ascii="仿宋_GB2312" w:hAnsi="仿宋" w:eastAsia="仿宋_GB2312" w:cs="仿宋_GB2312"/>
                <w:sz w:val="24"/>
              </w:rPr>
              <w:t>.</w:t>
            </w:r>
            <w:r>
              <w:rPr>
                <w:rFonts w:hint="eastAsia" w:ascii="仿宋_GB2312" w:hAnsi="仿宋" w:eastAsia="仿宋_GB2312" w:cs="仿宋_GB2312"/>
                <w:sz w:val="24"/>
              </w:rPr>
              <w:t>2</w:t>
            </w:r>
            <w:r>
              <w:rPr>
                <w:rFonts w:ascii="仿宋_GB2312" w:hAnsi="仿宋" w:eastAsia="仿宋_GB2312" w:cs="仿宋_GB2312"/>
                <w:sz w:val="24"/>
              </w:rPr>
              <w:t>组织</w:t>
            </w:r>
            <w:r>
              <w:rPr>
                <w:rFonts w:hint="eastAsia" w:ascii="仿宋_GB2312" w:hAnsi="仿宋" w:eastAsia="仿宋_GB2312" w:cs="仿宋_GB2312"/>
                <w:sz w:val="24"/>
              </w:rPr>
              <w:t>开展了绿色社区相关的课堂培训、实地考察、经验交流等活动。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817" w:type="dxa"/>
            <w:vMerge w:val="continue"/>
            <w:shd w:val="clear" w:color="auto" w:fill="FFFFFF"/>
            <w:vAlign w:val="center"/>
          </w:tcPr>
          <w:p>
            <w:pPr>
              <w:spacing w:line="320" w:lineRule="exact"/>
              <w:rPr>
                <w:rFonts w:hint="eastAsia" w:ascii="仿宋" w:hAnsi="仿宋" w:eastAsia="仿宋" w:cs="仿宋_GB2312"/>
                <w:sz w:val="30"/>
                <w:szCs w:val="30"/>
              </w:rPr>
            </w:pPr>
          </w:p>
        </w:tc>
        <w:tc>
          <w:tcPr>
            <w:tcW w:w="567" w:type="dxa"/>
            <w:vMerge w:val="continue"/>
            <w:shd w:val="clear" w:color="auto" w:fill="FFFFFF"/>
            <w:vAlign w:val="center"/>
          </w:tcPr>
          <w:p>
            <w:pPr>
              <w:spacing w:line="320" w:lineRule="exact"/>
              <w:rPr>
                <w:rFonts w:hint="eastAsia" w:ascii="仿宋" w:hAnsi="仿宋" w:eastAsia="仿宋" w:cs="仿宋_GB2312"/>
                <w:sz w:val="24"/>
              </w:rPr>
            </w:pPr>
          </w:p>
        </w:tc>
        <w:tc>
          <w:tcPr>
            <w:tcW w:w="1985" w:type="dxa"/>
            <w:vMerge w:val="continue"/>
            <w:shd w:val="clear" w:color="auto" w:fill="FFFFFF"/>
            <w:vAlign w:val="center"/>
          </w:tcPr>
          <w:p>
            <w:pPr>
              <w:spacing w:line="320" w:lineRule="exact"/>
              <w:rPr>
                <w:rFonts w:hint="eastAsia" w:ascii="仿宋_GB2312" w:hAnsi="仿宋" w:eastAsia="仿宋_GB2312" w:cs="仿宋_GB2312"/>
                <w:sz w:val="24"/>
              </w:rPr>
            </w:pP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ascii="仿宋_GB2312" w:hAnsi="仿宋" w:eastAsia="仿宋_GB2312" w:cs="仿宋_GB2312"/>
                <w:sz w:val="24"/>
              </w:rPr>
              <w:t>1</w:t>
            </w:r>
            <w:r>
              <w:rPr>
                <w:rFonts w:hint="eastAsia" w:ascii="仿宋_GB2312" w:hAnsi="仿宋" w:eastAsia="仿宋_GB2312" w:cs="仿宋_GB2312"/>
                <w:sz w:val="24"/>
              </w:rPr>
              <w:t>5</w:t>
            </w:r>
            <w:r>
              <w:rPr>
                <w:rFonts w:ascii="仿宋_GB2312" w:hAnsi="仿宋" w:eastAsia="仿宋_GB2312" w:cs="仿宋_GB2312"/>
                <w:sz w:val="24"/>
              </w:rPr>
              <w:t>.</w:t>
            </w:r>
            <w:r>
              <w:rPr>
                <w:rFonts w:hint="eastAsia" w:ascii="仿宋_GB2312" w:hAnsi="仿宋" w:eastAsia="仿宋_GB2312" w:cs="仿宋_GB2312"/>
                <w:sz w:val="24"/>
              </w:rPr>
              <w:t>3组织</w:t>
            </w:r>
            <w:r>
              <w:rPr>
                <w:rFonts w:ascii="仿宋_GB2312" w:hAnsi="仿宋" w:eastAsia="仿宋_GB2312" w:cs="仿宋_GB2312"/>
                <w:sz w:val="24"/>
              </w:rPr>
              <w:t>开展</w:t>
            </w:r>
            <w:r>
              <w:rPr>
                <w:rFonts w:hint="eastAsia" w:ascii="仿宋_GB2312" w:hAnsi="仿宋" w:eastAsia="仿宋_GB2312" w:cs="仿宋_GB2312"/>
                <w:sz w:val="24"/>
              </w:rPr>
              <w:t>了“小手拉大手”生态环保知识普及和绿色生活主题宣传教活动。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817" w:type="dxa"/>
            <w:vMerge w:val="continue"/>
            <w:shd w:val="clear" w:color="auto" w:fill="FFFFFF"/>
            <w:vAlign w:val="center"/>
          </w:tcPr>
          <w:p>
            <w:pPr>
              <w:spacing w:line="320" w:lineRule="exact"/>
              <w:rPr>
                <w:rFonts w:hint="eastAsia" w:ascii="仿宋" w:hAnsi="仿宋" w:eastAsia="仿宋" w:cs="仿宋_GB2312"/>
                <w:sz w:val="30"/>
                <w:szCs w:val="30"/>
              </w:rPr>
            </w:pPr>
          </w:p>
        </w:tc>
        <w:tc>
          <w:tcPr>
            <w:tcW w:w="567" w:type="dxa"/>
            <w:shd w:val="clear" w:color="auto" w:fill="FFFFFF"/>
            <w:vAlign w:val="center"/>
          </w:tcPr>
          <w:p>
            <w:pPr>
              <w:spacing w:line="320" w:lineRule="exact"/>
              <w:rPr>
                <w:rFonts w:hint="eastAsia" w:ascii="仿宋" w:hAnsi="仿宋" w:eastAsia="仿宋" w:cs="仿宋_GB2312"/>
                <w:sz w:val="24"/>
              </w:rPr>
            </w:pPr>
            <w:r>
              <w:rPr>
                <w:rFonts w:hint="eastAsia" w:ascii="仿宋" w:hAnsi="仿宋" w:eastAsia="仿宋" w:cs="仿宋_GB2312"/>
                <w:sz w:val="24"/>
              </w:rPr>
              <w:t>16</w:t>
            </w:r>
          </w:p>
        </w:tc>
        <w:tc>
          <w:tcPr>
            <w:tcW w:w="1985" w:type="dxa"/>
            <w:shd w:val="clear" w:color="auto" w:fill="FFFFFF"/>
            <w:vAlign w:val="center"/>
          </w:tcPr>
          <w:p>
            <w:pPr>
              <w:spacing w:line="320" w:lineRule="exact"/>
              <w:rPr>
                <w:rFonts w:hint="eastAsia" w:ascii="仿宋_GB2312" w:hAnsi="仿宋" w:eastAsia="仿宋_GB2312" w:cs="仿宋_GB2312"/>
                <w:sz w:val="24"/>
              </w:rPr>
            </w:pPr>
            <w:r>
              <w:rPr>
                <w:rFonts w:hint="eastAsia" w:ascii="仿宋_GB2312" w:hAnsi="仿宋" w:eastAsia="仿宋_GB2312" w:cs="仿宋_GB2312"/>
                <w:sz w:val="24"/>
              </w:rPr>
              <w:t>发布了社区居民绿色生活行为公约</w:t>
            </w: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ascii="仿宋_GB2312" w:hAnsi="仿宋" w:eastAsia="仿宋_GB2312" w:cs="仿宋_GB2312"/>
                <w:sz w:val="24"/>
              </w:rPr>
              <w:t>1</w:t>
            </w:r>
            <w:r>
              <w:rPr>
                <w:rFonts w:hint="eastAsia" w:ascii="仿宋_GB2312" w:hAnsi="仿宋" w:eastAsia="仿宋_GB2312" w:cs="仿宋_GB2312"/>
                <w:sz w:val="24"/>
              </w:rPr>
              <w:t>6</w:t>
            </w:r>
            <w:r>
              <w:rPr>
                <w:rFonts w:ascii="仿宋_GB2312" w:hAnsi="仿宋" w:eastAsia="仿宋_GB2312" w:cs="仿宋_GB2312"/>
                <w:sz w:val="24"/>
              </w:rPr>
              <w:t>.1</w:t>
            </w:r>
            <w:r>
              <w:rPr>
                <w:rFonts w:hint="eastAsia" w:ascii="仿宋_GB2312" w:hAnsi="仿宋" w:eastAsia="仿宋_GB2312" w:cs="仿宋_GB2312"/>
                <w:sz w:val="24"/>
              </w:rPr>
              <w:t>在社区居民共同参与制定的社区居民公约中包括了绿色生活和行为的有关内容。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817" w:type="dxa"/>
            <w:vMerge w:val="continue"/>
            <w:shd w:val="clear" w:color="auto" w:fill="FFFFFF"/>
            <w:vAlign w:val="center"/>
          </w:tcPr>
          <w:p>
            <w:pPr>
              <w:spacing w:line="320" w:lineRule="exact"/>
              <w:rPr>
                <w:rFonts w:hint="eastAsia" w:ascii="仿宋" w:hAnsi="仿宋" w:eastAsia="仿宋" w:cs="仿宋_GB2312"/>
                <w:sz w:val="30"/>
                <w:szCs w:val="30"/>
              </w:rPr>
            </w:pPr>
          </w:p>
        </w:tc>
        <w:tc>
          <w:tcPr>
            <w:tcW w:w="567" w:type="dxa"/>
            <w:vMerge w:val="restart"/>
            <w:shd w:val="clear" w:color="auto" w:fill="FFFFFF"/>
            <w:vAlign w:val="center"/>
          </w:tcPr>
          <w:p>
            <w:pPr>
              <w:spacing w:line="320" w:lineRule="exact"/>
              <w:rPr>
                <w:rFonts w:hint="eastAsia" w:ascii="仿宋" w:hAnsi="仿宋" w:eastAsia="仿宋" w:cs="仿宋_GB2312"/>
                <w:sz w:val="24"/>
              </w:rPr>
            </w:pPr>
            <w:r>
              <w:rPr>
                <w:rFonts w:hint="eastAsia" w:ascii="仿宋" w:hAnsi="仿宋" w:eastAsia="仿宋" w:cs="仿宋_GB2312"/>
                <w:sz w:val="24"/>
              </w:rPr>
              <w:t>17</w:t>
            </w:r>
          </w:p>
        </w:tc>
        <w:tc>
          <w:tcPr>
            <w:tcW w:w="1985" w:type="dxa"/>
            <w:vMerge w:val="restart"/>
            <w:shd w:val="clear" w:color="auto" w:fill="FFFFFF"/>
            <w:vAlign w:val="center"/>
          </w:tcPr>
          <w:p>
            <w:pPr>
              <w:spacing w:line="320" w:lineRule="exact"/>
              <w:rPr>
                <w:rFonts w:hint="eastAsia" w:ascii="仿宋_GB2312" w:hAnsi="仿宋" w:eastAsia="仿宋_GB2312" w:cs="仿宋_GB2312"/>
                <w:sz w:val="24"/>
              </w:rPr>
            </w:pPr>
            <w:r>
              <w:rPr>
                <w:rFonts w:hint="eastAsia" w:ascii="仿宋_GB2312" w:hAnsi="仿宋" w:eastAsia="仿宋_GB2312" w:cs="仿宋_GB2312"/>
                <w:sz w:val="24"/>
              </w:rPr>
              <w:t>社区相关文物古迹、历史建筑、古树名木等历史文化资源得到有效保护</w:t>
            </w: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ascii="仿宋_GB2312" w:hAnsi="仿宋" w:eastAsia="仿宋_GB2312" w:cs="仿宋_GB2312"/>
                <w:sz w:val="24"/>
              </w:rPr>
              <w:t>1</w:t>
            </w:r>
            <w:r>
              <w:rPr>
                <w:rFonts w:hint="eastAsia" w:ascii="仿宋_GB2312" w:hAnsi="仿宋" w:eastAsia="仿宋_GB2312" w:cs="仿宋_GB2312"/>
                <w:sz w:val="24"/>
              </w:rPr>
              <w:t>7</w:t>
            </w:r>
            <w:r>
              <w:rPr>
                <w:rFonts w:ascii="仿宋_GB2312" w:hAnsi="仿宋" w:eastAsia="仿宋_GB2312" w:cs="仿宋_GB2312"/>
                <w:sz w:val="24"/>
              </w:rPr>
              <w:t>.1</w:t>
            </w:r>
            <w:r>
              <w:rPr>
                <w:rFonts w:hint="eastAsia" w:ascii="仿宋_GB2312" w:hAnsi="仿宋" w:eastAsia="仿宋_GB2312" w:cs="仿宋_GB2312"/>
                <w:sz w:val="24"/>
              </w:rPr>
              <w:t>设有历史文化资源保护名录，将社区内历史文物古迹、历史建筑、古树名木等记录在册。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817" w:type="dxa"/>
            <w:vMerge w:val="continue"/>
            <w:shd w:val="clear" w:color="auto" w:fill="FFFFFF"/>
            <w:vAlign w:val="center"/>
          </w:tcPr>
          <w:p>
            <w:pPr>
              <w:spacing w:line="320" w:lineRule="exact"/>
              <w:rPr>
                <w:rFonts w:hint="eastAsia" w:ascii="仿宋" w:hAnsi="仿宋" w:eastAsia="仿宋" w:cs="仿宋_GB2312"/>
                <w:sz w:val="30"/>
                <w:szCs w:val="30"/>
              </w:rPr>
            </w:pPr>
          </w:p>
        </w:tc>
        <w:tc>
          <w:tcPr>
            <w:tcW w:w="567" w:type="dxa"/>
            <w:vMerge w:val="continue"/>
            <w:shd w:val="clear" w:color="auto" w:fill="FFFFFF"/>
            <w:vAlign w:val="center"/>
          </w:tcPr>
          <w:p>
            <w:pPr>
              <w:spacing w:line="320" w:lineRule="exact"/>
              <w:rPr>
                <w:rFonts w:hint="eastAsia" w:ascii="仿宋" w:hAnsi="仿宋" w:eastAsia="仿宋" w:cs="仿宋_GB2312"/>
                <w:sz w:val="24"/>
              </w:rPr>
            </w:pPr>
          </w:p>
        </w:tc>
        <w:tc>
          <w:tcPr>
            <w:tcW w:w="1985" w:type="dxa"/>
            <w:vMerge w:val="continue"/>
            <w:shd w:val="clear" w:color="auto" w:fill="FFFFFF"/>
            <w:vAlign w:val="center"/>
          </w:tcPr>
          <w:p>
            <w:pPr>
              <w:spacing w:line="320" w:lineRule="exact"/>
              <w:rPr>
                <w:rFonts w:hint="eastAsia" w:ascii="仿宋_GB2312" w:hAnsi="仿宋" w:eastAsia="仿宋_GB2312" w:cs="仿宋_GB2312"/>
                <w:sz w:val="24"/>
              </w:rPr>
            </w:pPr>
          </w:p>
        </w:tc>
        <w:tc>
          <w:tcPr>
            <w:tcW w:w="5528" w:type="dxa"/>
            <w:shd w:val="clear" w:color="auto" w:fill="FFFFFF"/>
            <w:vAlign w:val="center"/>
          </w:tcPr>
          <w:p>
            <w:pPr>
              <w:spacing w:line="400" w:lineRule="exact"/>
              <w:rPr>
                <w:rFonts w:hint="eastAsia" w:ascii="仿宋_GB2312" w:hAnsi="仿宋" w:eastAsia="仿宋_GB2312" w:cs="仿宋_GB2312"/>
                <w:sz w:val="24"/>
              </w:rPr>
            </w:pPr>
            <w:r>
              <w:rPr>
                <w:rFonts w:ascii="仿宋_GB2312" w:hAnsi="仿宋" w:eastAsia="仿宋_GB2312" w:cs="仿宋_GB2312"/>
                <w:sz w:val="24"/>
              </w:rPr>
              <w:t>1</w:t>
            </w:r>
            <w:r>
              <w:rPr>
                <w:rFonts w:hint="eastAsia" w:ascii="仿宋_GB2312" w:hAnsi="仿宋" w:eastAsia="仿宋_GB2312" w:cs="仿宋_GB2312"/>
                <w:sz w:val="24"/>
              </w:rPr>
              <w:t>7</w:t>
            </w:r>
            <w:r>
              <w:rPr>
                <w:rFonts w:ascii="仿宋_GB2312" w:hAnsi="仿宋" w:eastAsia="仿宋_GB2312" w:cs="仿宋_GB2312"/>
                <w:sz w:val="24"/>
              </w:rPr>
              <w:t>.2</w:t>
            </w:r>
            <w:r>
              <w:rPr>
                <w:rFonts w:hint="eastAsia" w:ascii="仿宋_GB2312" w:hAnsi="仿宋" w:eastAsia="仿宋_GB2312" w:cs="仿宋_GB2312"/>
                <w:sz w:val="24"/>
              </w:rPr>
              <w:t>有效保护和管理社区相关文物古迹、历史建筑、古树名木等历史文化资源，且有详细保护管理记录。</w:t>
            </w:r>
          </w:p>
        </w:tc>
      </w:tr>
    </w:tbl>
    <w:p>
      <w:pPr>
        <w:pStyle w:val="3"/>
        <w:ind w:left="0" w:leftChars="0"/>
        <w:rPr>
          <w:rFonts w:ascii="黑体" w:hAnsi="黑体" w:eastAsia="黑体" w:cs="黑体"/>
          <w:sz w:val="32"/>
          <w:szCs w:val="32"/>
          <w:shd w:val="clear" w:color="auto" w:fill="FFFFFF"/>
        </w:rPr>
      </w:pPr>
    </w:p>
    <w:p>
      <w:pPr>
        <w:pStyle w:val="3"/>
        <w:ind w:left="0" w:leftChars="0"/>
        <w:rPr>
          <w:rFonts w:ascii="黑体" w:hAnsi="黑体" w:eastAsia="黑体" w:cs="黑体"/>
          <w:sz w:val="32"/>
          <w:szCs w:val="32"/>
          <w:shd w:val="clear" w:color="auto" w:fill="FFFFFF"/>
        </w:rPr>
      </w:pPr>
    </w:p>
    <w:p>
      <w:pPr>
        <w:pStyle w:val="3"/>
        <w:ind w:left="0" w:leftChars="0"/>
        <w:rPr>
          <w:rFonts w:ascii="黑体" w:hAnsi="黑体" w:eastAsia="黑体" w:cs="黑体"/>
          <w:sz w:val="32"/>
          <w:szCs w:val="32"/>
          <w:shd w:val="clear" w:color="auto" w:fill="FFFFFF"/>
        </w:rPr>
      </w:pPr>
    </w:p>
    <w:p>
      <w:pPr>
        <w:pStyle w:val="3"/>
        <w:ind w:left="0" w:leftChars="0"/>
        <w:rPr>
          <w:rFonts w:ascii="黑体" w:hAnsi="黑体" w:eastAsia="黑体" w:cs="黑体"/>
          <w:sz w:val="32"/>
          <w:szCs w:val="32"/>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3F"/>
    <w:rsid w:val="00432C3F"/>
    <w:rsid w:val="174E5958"/>
    <w:rsid w:val="1B2119BC"/>
    <w:rsid w:val="ACDEFE39"/>
    <w:rsid w:val="B67D1C91"/>
    <w:rsid w:val="EFDE8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7"/>
    <w:semiHidden/>
    <w:unhideWhenUsed/>
    <w:qFormat/>
    <w:uiPriority w:val="99"/>
    <w:rPr>
      <w:rFonts w:hAnsi="Courier New" w:cs="Courier New" w:asciiTheme="minorEastAsia" w:eastAsiaTheme="minorEastAsia"/>
    </w:rPr>
  </w:style>
  <w:style w:type="paragraph" w:styleId="3">
    <w:name w:val="Body Text Indent 2"/>
    <w:basedOn w:val="1"/>
    <w:link w:val="6"/>
    <w:qFormat/>
    <w:uiPriority w:val="0"/>
    <w:pPr>
      <w:spacing w:after="120" w:line="480" w:lineRule="auto"/>
      <w:ind w:left="420" w:leftChars="200"/>
    </w:pPr>
  </w:style>
  <w:style w:type="character" w:customStyle="1" w:styleId="6">
    <w:name w:val="正文文本缩进 2 字符"/>
    <w:basedOn w:val="4"/>
    <w:link w:val="3"/>
    <w:qFormat/>
    <w:uiPriority w:val="0"/>
    <w:rPr>
      <w:rFonts w:ascii="Calibri" w:hAnsi="Calibri" w:eastAsia="宋体" w:cs="Times New Roman"/>
      <w:szCs w:val="24"/>
    </w:rPr>
  </w:style>
  <w:style w:type="character" w:customStyle="1" w:styleId="7">
    <w:name w:val="纯文本 字符"/>
    <w:basedOn w:val="4"/>
    <w:link w:val="2"/>
    <w:semiHidden/>
    <w:qFormat/>
    <w:uiPriority w:val="99"/>
    <w:rPr>
      <w:rFonts w:hAnsi="Courier New" w:cs="Courier New" w:asciiTheme="minorEastAsia"/>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326</Words>
  <Characters>1862</Characters>
  <Lines>15</Lines>
  <Paragraphs>4</Paragraphs>
  <TotalTime>1</TotalTime>
  <ScaleCrop>false</ScaleCrop>
  <LinksUpToDate>false</LinksUpToDate>
  <CharactersWithSpaces>2184</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2021-06-01T19:35:00Z</dcterms:created>
  <dc:creator>江定倍</dc:creator>
  <cp:lastModifiedBy>徐增光</cp:lastModifiedBy>
  <cp:lastPrinted>2021-12-29T09:37:08Z</cp:lastPrinted>
  <dcterms:modified xsi:type="dcterms:W3CDTF">2021-12-29T09:37:28Z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