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3B4A58">
        <w:rPr>
          <w:rFonts w:ascii="宋体" w:eastAsia="宋体" w:hAnsi="宋体" w:hint="eastAsia"/>
          <w:b/>
          <w:sz w:val="32"/>
          <w:szCs w:val="32"/>
        </w:rPr>
        <w:t>1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3A1F6F">
        <w:rPr>
          <w:rFonts w:ascii="宋体" w:eastAsia="宋体" w:hAnsi="宋体" w:hint="eastAsia"/>
          <w:b/>
          <w:sz w:val="32"/>
          <w:szCs w:val="32"/>
        </w:rPr>
        <w:t>四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 w:hint="eastAsia"/>
          <w:b/>
          <w:sz w:val="32"/>
          <w:szCs w:val="32"/>
        </w:rPr>
      </w:pPr>
    </w:p>
    <w:p w:rsidR="00F337F0" w:rsidRPr="00F337F0" w:rsidRDefault="00F337F0" w:rsidP="00F337F0">
      <w:pPr>
        <w:adjustRightInd/>
        <w:snapToGrid/>
        <w:spacing w:after="0"/>
        <w:rPr>
          <w:rFonts w:ascii="宋体" w:eastAsia="宋体" w:hAnsi="宋体" w:cs="宋体"/>
          <w:color w:val="000000"/>
        </w:rPr>
      </w:pPr>
      <w:r w:rsidRPr="00F337F0">
        <w:rPr>
          <w:rFonts w:ascii="宋体" w:eastAsia="宋体" w:hAnsi="宋体" w:cs="宋体" w:hint="eastAsia"/>
          <w:color w:val="000000"/>
        </w:rPr>
        <w:t>检测时间：</w:t>
      </w:r>
      <w:r w:rsidRPr="00F337F0">
        <w:rPr>
          <w:rFonts w:ascii="宋体" w:eastAsia="宋体" w:hAnsi="宋体" w:cs="宋体" w:hint="eastAsia"/>
          <w:color w:val="000000"/>
        </w:rPr>
        <w:t>2021-10-26至2021-11-04</w:t>
      </w: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bookmarkStart w:id="0" w:name="_GoBack"/>
            <w:bookmarkEnd w:id="0"/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9302A2">
        <w:trPr>
          <w:trHeight w:val="7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A512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A1F6F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287FD0" w:rsidP="009302A2">
            <w:pPr>
              <w:jc w:val="both"/>
            </w:pPr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9302A2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A512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9302A2">
            <w:pPr>
              <w:jc w:val="both"/>
            </w:pPr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9302A2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A1F6F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287FD0" w:rsidP="009302A2">
            <w:pPr>
              <w:jc w:val="both"/>
            </w:pPr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A1F6F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287FD0" w:rsidP="000676C9"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应更新但长期未更新的栏目数超过（含）10个。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9302A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汕尾市消防支队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9302A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18375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29" w:rsidRDefault="000F7029">
      <w:pPr>
        <w:spacing w:after="0"/>
      </w:pPr>
      <w:r>
        <w:separator/>
      </w:r>
    </w:p>
  </w:endnote>
  <w:endnote w:type="continuationSeparator" w:id="0">
    <w:p w:rsidR="000F7029" w:rsidRDefault="000F7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29" w:rsidRDefault="000F7029">
      <w:pPr>
        <w:spacing w:after="0"/>
      </w:pPr>
      <w:r>
        <w:separator/>
      </w:r>
    </w:p>
  </w:footnote>
  <w:footnote w:type="continuationSeparator" w:id="0">
    <w:p w:rsidR="000F7029" w:rsidRDefault="000F7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203A9"/>
    <w:rsid w:val="00062DBB"/>
    <w:rsid w:val="00085DC8"/>
    <w:rsid w:val="000B5755"/>
    <w:rsid w:val="000C6AD3"/>
    <w:rsid w:val="000F7029"/>
    <w:rsid w:val="001124C0"/>
    <w:rsid w:val="0018375B"/>
    <w:rsid w:val="001B0664"/>
    <w:rsid w:val="001E6090"/>
    <w:rsid w:val="001F4012"/>
    <w:rsid w:val="00206B9B"/>
    <w:rsid w:val="00282E64"/>
    <w:rsid w:val="00287FD0"/>
    <w:rsid w:val="003237E6"/>
    <w:rsid w:val="0035238F"/>
    <w:rsid w:val="00364F9B"/>
    <w:rsid w:val="003A1F6F"/>
    <w:rsid w:val="003B4A58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054BB"/>
    <w:rsid w:val="00924BB5"/>
    <w:rsid w:val="009302A2"/>
    <w:rsid w:val="00A512EA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502FD"/>
    <w:rsid w:val="00D64C7C"/>
    <w:rsid w:val="00DA3658"/>
    <w:rsid w:val="00DE7CD1"/>
    <w:rsid w:val="00E16F06"/>
    <w:rsid w:val="00E268FE"/>
    <w:rsid w:val="00E74C74"/>
    <w:rsid w:val="00F337F0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</Words>
  <Characters>814</Characters>
  <Application>Microsoft Office Word</Application>
  <DocSecurity>0</DocSecurity>
  <Lines>6</Lines>
  <Paragraphs>1</Paragraphs>
  <ScaleCrop>false</ScaleCrop>
  <Company>微软公司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Microsoft</cp:lastModifiedBy>
  <cp:revision>9</cp:revision>
  <cp:lastPrinted>2019-10-08T02:45:00Z</cp:lastPrinted>
  <dcterms:created xsi:type="dcterms:W3CDTF">2021-03-29T02:33:00Z</dcterms:created>
  <dcterms:modified xsi:type="dcterms:W3CDTF">2021-12-29T07:18:00Z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