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2022年中央预算内投资申报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工作部门职责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1.发展改革部门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各级发展改革部门是中央预算内投资主管部门，切实履行组织、统筹、协调的职责；指导各地各部门做好项目规划、立项、申报、实施；负责中央预算内投资储备项目库管理；负责中央预算内投资计划转下达；负责日常工作检查督导；负责“亮牌”考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黑体" w:hAnsi="黑体" w:eastAsia="仿宋_GB2312" w:cs="黑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2.财政部门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负责前期工作经费纳入年度预算，组织下达项目前期工作经费资金计划；结合财政承受能力合理申报中央预算内投资计划，切实落实地方配套建设资金；负责中央预算内投资资金计划转下达，负责中央预算内投资资金日常监管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按照进度拨付建设资金，审核工程预结算和项目竣工财务决算。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3.自然资源部门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优先安排中央预算内投资项目用地要素；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负责代建项目的用地选址、预审、规划许可及建设工程规划许可等事项的审批工作；按时完成涉及新增建设用地的组件报批、征收工作，为建设项目提供建设用地，并发放不动产权证书。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4.行业主管部门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负责行业范围内中央预算内投资项目的谋划包装、行业储备项目分库建设；加强与上级对口部门沟通协调，争取储备项目列入国家和省专项建设计划；负责指导本行业项目入库、储备、筛选、申报等工作组织实施，配合发展改革部门编制投资计划、组织资金申报；负责本行业中央预算内投资项目日常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各县（市、区）人民政府</w:t>
      </w:r>
      <w:r>
        <w:rPr>
          <w:rFonts w:hint="eastAsia" w:ascii="黑体" w:hAnsi="黑体" w:eastAsia="黑体" w:cs="黑体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各县（市、区）人民政府</w:t>
      </w:r>
      <w:r>
        <w:rPr>
          <w:rFonts w:hint="eastAsia" w:ascii="仿宋" w:hAnsi="仿宋" w:eastAsia="仿宋" w:cs="仿宋"/>
          <w:sz w:val="32"/>
          <w:szCs w:val="32"/>
        </w:rPr>
        <w:t>中央预算内投资的责任主体，要将中央预算内投资工作列入政府“一把手工程”；履行中央预算内投资工作组织、统筹、协调的职责；指导各部门做好项目规划、立项、申报、实施。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2159E"/>
    <w:rsid w:val="2A6C56A6"/>
    <w:rsid w:val="3ACB5369"/>
    <w:rsid w:val="590E7C11"/>
    <w:rsid w:val="5C086AD5"/>
    <w:rsid w:val="63E2159E"/>
    <w:rsid w:val="66CD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2021-09-27T08:07:00Z</dcterms:created>
  <dc:creator>张子华</dc:creator>
  <cp:lastModifiedBy>fgj</cp:lastModifiedBy>
  <dcterms:modified xsi:type="dcterms:W3CDTF">2021-11-30T01:59:42Z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