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汕尾市金融控股有限公司202</w:t>
      </w:r>
      <w:r>
        <w:rPr>
          <w:rFonts w:ascii="方正小标宋简体" w:hAnsi="仿宋" w:eastAsia="方正小标宋简体"/>
          <w:sz w:val="36"/>
          <w:szCs w:val="36"/>
        </w:rPr>
        <w:t>1</w:t>
      </w:r>
      <w:r>
        <w:rPr>
          <w:rFonts w:hint="eastAsia" w:ascii="方正小标宋简体" w:hAnsi="仿宋" w:eastAsia="方正小标宋简体"/>
          <w:sz w:val="36"/>
          <w:szCs w:val="36"/>
        </w:rPr>
        <w:t>年招聘人员报名表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应聘单位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0F90"/>
    <w:rsid w:val="025F5439"/>
    <w:rsid w:val="369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2021-12-02T08:17:00Z</dcterms:created>
  <dc:creator>Xu扬</dc:creator>
  <cp:lastModifiedBy>樱井智树的理想</cp:lastModifiedBy>
  <dcterms:modified xsi:type="dcterms:W3CDTF">2021-12-08T01:41:01Z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5CE14D911B274BF095119F004DBBAE41</vt:lpwstr>
  </property>
</Properties>
</file>