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exact"/>
        <w:ind w:right="0" w:rightChars="0"/>
        <w:jc w:val="left"/>
        <w:textAlignment w:val="auto"/>
        <w:rPr>
          <w:rFonts w:hint="eastAsia" w:ascii="黑体" w:hAnsi="黑体" w:eastAsia="黑体"/>
          <w:color w:val="auto"/>
          <w:lang w:eastAsia="zh-CN"/>
        </w:rPr>
      </w:pPr>
      <w:r>
        <w:rPr>
          <w:rFonts w:hint="eastAsia" w:ascii="黑体" w:hAnsi="黑体" w:eastAsia="黑体" w:cs="仿宋"/>
          <w:color w:val="auto"/>
        </w:rPr>
        <w:t>附件</w:t>
      </w:r>
      <w:r>
        <w:rPr>
          <w:rFonts w:hint="eastAsia" w:ascii="黑体" w:hAnsi="黑体" w:eastAsia="黑体" w:cs="仿宋"/>
          <w:color w:val="auto"/>
          <w:lang w:val="en-US" w:eastAsia="zh-CN"/>
        </w:rPr>
        <w:t>4</w:t>
      </w:r>
      <w:bookmarkStart w:id="0" w:name="_GoBack"/>
      <w:bookmarkEnd w:id="0"/>
    </w:p>
    <w:p>
      <w:pPr>
        <w:keepNext w:val="0"/>
        <w:keepLines w:val="0"/>
        <w:pageBreakBefore w:val="0"/>
        <w:shd w:val="clear" w:color="auto" w:fill="FFFFFF"/>
        <w:kinsoku/>
        <w:overflowPunct/>
        <w:topLinePunct w:val="0"/>
        <w:bidi w:val="0"/>
        <w:spacing w:line="600" w:lineRule="exact"/>
        <w:ind w:right="0" w:rightChars="0"/>
        <w:jc w:val="center"/>
        <w:textAlignment w:val="auto"/>
        <w:rPr>
          <w:rFonts w:hint="eastAsia" w:ascii="方正小标宋简体" w:hAnsi="仿宋" w:eastAsia="方正小标宋简体" w:cs="仿宋"/>
          <w:color w:val="auto"/>
          <w:sz w:val="44"/>
          <w:szCs w:val="44"/>
          <w:highlight w:val="none"/>
        </w:rPr>
      </w:pPr>
      <w:r>
        <w:rPr>
          <w:rFonts w:hint="eastAsia" w:ascii="方正小标宋简体" w:hAnsi="仿宋" w:eastAsia="方正小标宋简体" w:cs="仿宋"/>
          <w:color w:val="auto"/>
          <w:sz w:val="44"/>
          <w:szCs w:val="44"/>
          <w:highlight w:val="none"/>
        </w:rPr>
        <w:t>本次</w:t>
      </w:r>
      <w:r>
        <w:rPr>
          <w:rFonts w:hint="eastAsia" w:ascii="方正小标宋简体" w:hAnsi="仿宋" w:eastAsia="方正小标宋简体" w:cs="仿宋"/>
          <w:color w:val="auto"/>
          <w:sz w:val="44"/>
          <w:szCs w:val="44"/>
          <w:highlight w:val="none"/>
          <w:lang w:eastAsia="zh-CN"/>
        </w:rPr>
        <w:t>抽检依据和</w:t>
      </w:r>
      <w:r>
        <w:rPr>
          <w:rFonts w:hint="eastAsia" w:ascii="方正小标宋简体" w:hAnsi="仿宋" w:eastAsia="方正小标宋简体" w:cs="仿宋"/>
          <w:color w:val="auto"/>
          <w:sz w:val="44"/>
          <w:szCs w:val="44"/>
          <w:highlight w:val="none"/>
        </w:rPr>
        <w:t>检验项目</w:t>
      </w:r>
    </w:p>
    <w:p>
      <w:pPr>
        <w:keepNext w:val="0"/>
        <w:keepLines w:val="0"/>
        <w:pageBreakBefore w:val="0"/>
        <w:shd w:val="clear" w:color="auto" w:fill="FFFFFF"/>
        <w:kinsoku/>
        <w:overflowPunct/>
        <w:topLinePunct w:val="0"/>
        <w:bidi w:val="0"/>
        <w:spacing w:line="600" w:lineRule="exact"/>
        <w:ind w:right="0" w:rightChars="0"/>
        <w:textAlignment w:val="auto"/>
        <w:rPr>
          <w:rFonts w:hint="eastAsia" w:ascii="仿宋" w:hAnsi="仿宋"/>
          <w:color w:val="auto"/>
        </w:rPr>
      </w:pP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市专项任务：2021年广东汕尾抽检计划（食用农产品专项）</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lang w:eastAsia="zh-CN"/>
        </w:rPr>
        <w:t>《食品中可能违法添加的非食用物质和易滥用的食品添加剂名单（第四批）》 (整顿办函〔2010〕50号) 、 《食品安全国家标准 食品中兽药最大残留限量》（GB 31650</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）、《食品动物中禁止使用的药品及其他化合物清单 》（农业农村部公告 第250号）、《兽药地方标准废止目录》（农业部公告 第560号）、《在食品动物中停止使用洛美沙星、培氟沙星、氧氟沙星、诺氟沙星4种兽药的决定 》（农业部公告 第 2292 号）、</w:t>
      </w:r>
      <w:r>
        <w:rPr>
          <w:rFonts w:ascii="Times New Roman" w:hAnsi="Times New Roman" w:eastAsia="仿宋_GB2312" w:cs="Times New Roman"/>
          <w:sz w:val="32"/>
          <w:szCs w:val="32"/>
          <w:lang w:bidi="ar"/>
        </w:rPr>
        <w:t>《原国家食品药品监督管理总局农业部国家卫生和计划生育委员会关于豆芽生产过程中禁止使用6-苄基腺嘌呤等物质的公告》（2015年第11号）</w:t>
      </w:r>
      <w:r>
        <w:rPr>
          <w:rFonts w:hint="eastAsia" w:ascii="Times New Roman" w:hAnsi="Times New Roman" w:eastAsia="仿宋_GB2312" w:cs="Times New Roman"/>
          <w:sz w:val="32"/>
          <w:szCs w:val="32"/>
          <w:lang w:eastAsia="zh-CN" w:bidi="ar"/>
        </w:rPr>
        <w:t>、</w:t>
      </w:r>
      <w:r>
        <w:rPr>
          <w:rFonts w:hint="eastAsia" w:ascii="Times New Roman" w:hAnsi="Times New Roman" w:eastAsia="仿宋_GB2312"/>
          <w:sz w:val="32"/>
          <w:szCs w:val="32"/>
        </w:rPr>
        <w:t>《食品安全国家标准 食品中污染物限量》（GB 2762-2017）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食品中真菌毒素限量》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2761-2017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食品中农药最大残留限量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2763</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鲜（冻）畜、禽产品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2707</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lang w:bidi="ar"/>
        </w:rPr>
        <w:t>《豆芽卫生标准》（GB 22556-2008）</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1.猪肉检验项目包括挥发性盐基氮、恩诺沙星、喹乙醇、磺胺类（总量）、氯霉素、呋喃西林代谢物、莱克多巴胺、沙丁胺醇。</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2.牛肉检验项目包括挥发性盐基氮、氯霉素、克伦特罗、莱克多巴胺、地塞米松。</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3.羊肉检验项目包括恩诺沙星、土霉素、克伦特罗、莱克多巴胺。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4.鸡肉检验项目包括恩诺沙星、磺胺类（总量）、甲氧苄啶、五氯酚酸钠（以五氯酚计）、土霉素、四环素、金霉素。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5.鸭肉检验项目包括挥发性盐基氮、恩诺沙星、五氯酚酸钠（以五氯酚计）、土霉素。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6.其他禽肉检验项目包括恩诺沙星、氧氟沙星、氯霉素。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7.猪肝检验项目包括镉（以Cd计）、总砷（以As计）、五氯酚酸钠（以五氯酚计）、克伦特罗、沙丁胺醇。</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8.其他畜副产品检验项目包括氧氟沙星、五氯酚酸钠（以五氯酚计）、克伦特罗、莱克多巴胺。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9.其他禽副产品检验项目包括恩诺沙星、氧氟沙星、氯霉素、五氯酚酸钠（以五氯酚计）。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10.豆芽检验项目包括铅（以Pb计）、亚硫酸盐（以SO</w:t>
      </w:r>
      <w:r>
        <w:rPr>
          <w:rFonts w:hint="eastAsia" w:cs="仿宋"/>
          <w:color w:val="auto"/>
          <w:sz w:val="32"/>
          <w:szCs w:val="32"/>
          <w:highlight w:val="none"/>
          <w:vertAlign w:val="subscript"/>
          <w:lang w:val="en-US" w:eastAsia="zh-CN"/>
        </w:rPr>
        <w:t>2</w:t>
      </w:r>
      <w:r>
        <w:rPr>
          <w:rFonts w:hint="eastAsia" w:cs="仿宋"/>
          <w:color w:val="auto"/>
          <w:sz w:val="32"/>
          <w:szCs w:val="32"/>
          <w:highlight w:val="none"/>
          <w:lang w:val="en-US" w:eastAsia="zh-CN"/>
        </w:rPr>
        <w:t>计）、4-氯苯氧乙酸钠、6-苄基腺嘌呤（6-BA）。</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11.鲜食用菌检验项目包括镉（以Cd计）、二氧化硫残留量、氯氰菊酯和高效氯氰菊酯、氯氟氰菊酯和高效氯氟氰菊酯。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12.韭菜检验项目包括铅（以Pb计）、镉（以Cd计）、腐霉利、毒死蜱、氧乐果、多菌灵、克百威、甲拌磷、氯氟氰菊酯和高效氯氟氰菊酯。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13.结球甘蓝检验项目包括氧乐果、甲胺磷、克百威、氟虫腈。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14.菜薹检验项目包括氟虫腈、氧乐果、克百威、甲胺磷。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15.菠菜检验项目包括阿维菌素、毒死蜱、氟虫腈、氧乐果、甲拌磷、镉(以Cd计)。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16.芹菜检验项目包括毒死蜱、克百威、甲拌磷、氧乐果、氟虫腈、氯氟氰菊酯和高效氯氟氰菊酯、阿维菌素、镉(以Cd计)。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17.普通白菜检验项目包括毒死蜱、氟虫腈、啶虫脒、氧乐果、阿维菌素、克百威、甲氨基阿维菌素苯甲酸盐。</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18.大白菜检验项目包括毒死蜱、氧乐果、甲胺磷、镉(以Cd计)。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19.油麦菜检验项目包括氟虫腈、氧乐果、克百威、水胺硫磷。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20.茄子检验项目包括镉（以Cd计）、氧乐果、克百威、杀扑磷、甲氰菊酯。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21.辣椒检验项目包括镉（以Cd计）、克百威、氧乐果、丙溴磷、多菌灵。</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22.甜椒检验项目包括克百威、氧乐果、氟虫腈、阿维菌素。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23.番茄检验项目包括氧乐果、克百威、苯醚甲环唑、灭线磷。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24.黄瓜检验项目包括铅（以Pb计）、毒死蜱、克百威、氟虫腈。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25.苦瓜检验项目包括克百威、氟虫腈、氧乐果、三唑酮。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26.节瓜检验项目包括氧乐果、克百威、氟虫腈、氯氰菊酯和高效氯氰菊酯。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27.豇豆检验项目包括克百威、氧乐果、水胺硫磷、灭蝇胺、阿维菌素、倍硫磷。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28.菜豆检验项目包括氧乐果、克百威、多菌灵、氟虫腈。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29.食荚豌豆检验项目包括氧乐果、多菌灵、灭蝇胺。</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30.山药检验项目包括铅（以Pb计）、涕灭威、镉（以Cd计）、氟虫腈。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31.生姜检验项目包括铅（以Pb计）、镉（以Cd计）、噻虫嗪、吡虫啉、甲拌磷、氟虫腈、氧乐果。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32.萝卜检验项目包括氧乐果、氯氟氰菊酯和高效氯氟氰菊酯、甲拌磷、氟虫腈。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33.芋头检验项目包括铅（以Pb计）、镉（以Cd计）。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34.莲藕检验项目包括铅（以Pb计）、镉（以Cd计）、总汞（以Hg计）、总砷（以As计）、铬（以Cr计）、敌百虫、氧乐果。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35.淡水鱼检验项目包括孔雀石绿、氯霉素、呋喃唑酮代谢物、呋喃西林代谢物、恩诺沙星、五氯酚酸钠（以五氯酚计）、地西泮。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36.淡水虾检验项目包括镉（以Cd计）、孔雀石绿、氯霉素、恩诺沙星、呋喃唑酮代谢物、呋喃西林代谢物。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37.淡水蟹检验项目包括镉（以Cd计）、孔雀石绿、氯霉素、呋喃唑酮代谢物、呋喃西林代谢物。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38.海水鱼检验项目包括镉（以Cd计）、孔雀石绿、氯霉素、呋喃唑酮代谢物、呋喃西林代谢物、恩诺沙星。</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39.海水虾、海水蟹检验项目包括镉（以Cd计）、孔雀石绿、氯霉素、呋喃唑酮代谢物、呋喃妥因代谢物。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40.贝类检验项目包括镉（以Cd计）、孔雀石绿、氯霉素、恩诺沙星、呋喃唑酮代谢物、呋喃它酮代谢物。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41.生牡蛎（即生蚝）检验项目包括铅（以 Pb 计）、镉（以 Cd 计）、呋喃唑酮代谢物、孔雀石绿、氯霉素、恩诺沙星（以恩诺沙星与环丙沙星之和计）。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42.其他水产品检验项目包括镉（以Cd计）、孔雀石绿、呋喃唑酮代谢物、氯霉素、恩诺沙星。</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43.苹果检验项目包括丙环唑、毒死蜱、甲拌磷、克百威。</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44.梨检验项目包括吡虫啉、毒死蜱、克百威、水胺硫磷。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45.枣检验项目包括多菌灵、氟虫腈、氧乐果。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46.桃检验项目包括苯醚甲环唑、敌敌畏、克百威、氧乐果。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47.油桃检验项目包括多菌灵、氟虫腈、氧乐果、敌敌畏。</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48.杏检验项目包括克百威、氧乐果、腈苯唑、抗蚜威。</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49.李子检验项目包括多菌灵、甲胺磷、氧乐果、敌敌畏。</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50.柑、橘检验项目包括苯醚甲环唑、丙溴磷、联苯菊酯、克百威、水胺硫磷。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51.柚检验项目包括辛硫磷、水胺硫磷、溴氰菊酯、多菌灵。</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52.柠檬检验项目包括狄氏剂、多菌灵、克百威、联苯菊酯。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53.橙检验项目包括丙溴磷、多菌灵、杀扑磷、水胺硫磷、氧乐果。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54.葡萄检验项目包括苯醚甲环唑、克百威、氰戊菊酯和S-氰戊菊酯、氧乐果。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55.草莓检验项目包括阿维菌素、敌敌畏、联苯肼酯、烯酰吗啉、氧乐果。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56.猕猴桃检验项目包括敌敌畏、多菌灵、氯吡脲、氧乐果。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57.西番莲（百香果）检验项目包括苯醚甲环唑、戊唑醇、敌百虫、氯氟氰菊酯和高效氯氟氰菊酯。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58.香蕉检验项目包括苯醚甲环唑、氟虫腈、腈苯唑、镉(以Cd计)、吡虫啉。</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59.芒果检验项目包括倍硫磷、苯醚甲环唑、多菌灵、氯氰菊酯和高效氯氰菊酯。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60.火龙果检验项目包括氟虫腈、甲胺磷、甲拌磷、氧乐果。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61.柿子检验项目包括克百威、杀扑磷、水胺硫磷、辛硫磷。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62.菠萝检验项目包括多菌灵、烯酰吗啉、灭多威、氧乐果。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63.荔枝检验项目包括敌敌畏、多菌灵、苯醚甲环唑、氯氰菊酯和高效氯氰菊酯。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64.龙眼检验项目包括克百威、氧乐果、敌敌畏、甲胺磷。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65.石榴检验项目包括克百威、敌百虫、苯醚甲环唑、硫线磷。</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66.西瓜检验项目包括敌敌畏、甲胺磷、噻虫嗪、氧乐果。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67.甜瓜类检验项目包括甲基异柳磷、克百威、烯酰吗啉、氧乐果。</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68.鸡蛋检验项目包括氯霉素、氟苯尼考、恩诺沙星、甲硝唑、磺胺类（总量）、呋喃唑酮代谢物。</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69.其他禽蛋检验项目包括氯霉素、氟苯尼考、恩诺沙星、氟虫腈。</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70.豆类检验项目包括铅（以Pb计）、铬（以Cr计）、吡虫啉。</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71.生干坚果检验项目包括酸价（以脂肪计）、过氧化值（以脂肪计）、铅（以Pb计）、吡虫啉、螺螨酯。</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72.生干籽类检验项目包括黄曲霉毒素B1、铅（以Pb计）、镉（以Cd计）、溴氰菊酯。</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eastAsia" w:eastAsia="黑体"/>
          <w:color w:val="auto"/>
          <w:sz w:val="32"/>
          <w:szCs w:val="32"/>
          <w:highlight w:val="none"/>
          <w:lang w:val="en-US" w:eastAsia="zh-CN"/>
        </w:rPr>
      </w:pP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市专项任务：2021年广东汕尾抽检计划（婴幼儿食品专项）</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一、特殊膳食食品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婴幼儿谷类辅助食品</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10769-2010</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、卫健委、市场监管总局公告2018年第7号关于发布婴幼儿谷类辅助食品中镉的临时限量</w:t>
      </w:r>
      <w:r>
        <w:rPr>
          <w:rFonts w:hint="eastAsia" w:eastAsia="仿宋_GB2312" w:cs="仿宋_GB2312"/>
          <w:color w:val="auto"/>
          <w:sz w:val="32"/>
          <w:szCs w:val="32"/>
          <w:highlight w:val="none"/>
          <w:lang w:eastAsia="zh-CN"/>
        </w:rPr>
        <w:t>的通告</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婴幼儿谷物辅助食品、婴幼儿高蛋白谷物辅助食品、婴幼儿生制类谷物辅助食品、婴幼儿饼干或其他婴幼儿谷物辅助食品检验项目包括能量、蛋白质、脂肪、亚油酸、维生素A、维生素D、维生素B</w:t>
      </w:r>
      <w:r>
        <w:rPr>
          <w:rFonts w:hint="eastAsia" w:cs="仿宋"/>
          <w:color w:val="auto"/>
          <w:sz w:val="32"/>
          <w:szCs w:val="32"/>
          <w:highlight w:val="none"/>
          <w:vertAlign w:val="subscript"/>
          <w:lang w:val="en-US" w:eastAsia="zh-CN"/>
        </w:rPr>
        <w:t>1</w:t>
      </w:r>
      <w:r>
        <w:rPr>
          <w:rFonts w:hint="eastAsia" w:cs="仿宋"/>
          <w:color w:val="auto"/>
          <w:sz w:val="32"/>
          <w:szCs w:val="32"/>
          <w:highlight w:val="none"/>
          <w:lang w:val="en-US" w:eastAsia="zh-CN"/>
        </w:rPr>
        <w:t>、铁、锌、维生素E、烟酸、叶酸、泛酸、维生素C、生物素、水分、不溶性膳食纤维、铅（以Pb计）、无机砷（以As计）、硝酸盐（以NaNO</w:t>
      </w:r>
      <w:r>
        <w:rPr>
          <w:rFonts w:hint="eastAsia" w:cs="仿宋"/>
          <w:color w:val="auto"/>
          <w:sz w:val="32"/>
          <w:szCs w:val="32"/>
          <w:highlight w:val="none"/>
          <w:vertAlign w:val="subscript"/>
          <w:lang w:val="en-US" w:eastAsia="zh-CN"/>
        </w:rPr>
        <w:t>3</w:t>
      </w:r>
      <w:r>
        <w:rPr>
          <w:rFonts w:hint="eastAsia" w:cs="仿宋"/>
          <w:color w:val="auto"/>
          <w:sz w:val="32"/>
          <w:szCs w:val="32"/>
          <w:highlight w:val="none"/>
          <w:lang w:val="en-US" w:eastAsia="zh-CN"/>
        </w:rPr>
        <w:t>计）、亚硝酸盐（以NaNO</w:t>
      </w:r>
      <w:r>
        <w:rPr>
          <w:rFonts w:hint="eastAsia" w:cs="仿宋"/>
          <w:color w:val="auto"/>
          <w:sz w:val="32"/>
          <w:szCs w:val="32"/>
          <w:highlight w:val="none"/>
          <w:vertAlign w:val="subscript"/>
          <w:lang w:val="en-US" w:eastAsia="zh-CN"/>
        </w:rPr>
        <w:t>2</w:t>
      </w:r>
      <w:r>
        <w:rPr>
          <w:rFonts w:hint="eastAsia" w:cs="仿宋"/>
          <w:color w:val="auto"/>
          <w:sz w:val="32"/>
          <w:szCs w:val="32"/>
          <w:highlight w:val="none"/>
          <w:lang w:val="en-US" w:eastAsia="zh-CN"/>
        </w:rPr>
        <w:t>计）、黄曲霉毒素B</w:t>
      </w:r>
      <w:r>
        <w:rPr>
          <w:rFonts w:hint="eastAsia" w:cs="仿宋"/>
          <w:color w:val="auto"/>
          <w:sz w:val="32"/>
          <w:szCs w:val="32"/>
          <w:highlight w:val="none"/>
          <w:vertAlign w:val="subscript"/>
          <w:lang w:val="en-US" w:eastAsia="zh-CN"/>
        </w:rPr>
        <w:t>1</w:t>
      </w:r>
      <w:r>
        <w:rPr>
          <w:rFonts w:hint="eastAsia" w:cs="仿宋"/>
          <w:color w:val="auto"/>
          <w:sz w:val="32"/>
          <w:szCs w:val="32"/>
          <w:highlight w:val="none"/>
          <w:lang w:val="en-US" w:eastAsia="zh-CN"/>
        </w:rPr>
        <w:t>、沙门氏菌、菌落总数、大肠菌群、镉（以Cd计）。</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二、婴幼儿配方食品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抽检依据是《食品安全国家标准 食品中真菌毒素限量》（GB 2761</w:t>
      </w:r>
      <w:r>
        <w:rPr>
          <w:rFonts w:hint="eastAsia" w:ascii="Times New Roman" w:hAnsi="Times New Roman" w:eastAsia="仿宋_GB2312" w:cs="仿宋"/>
          <w:color w:val="auto"/>
          <w:sz w:val="32"/>
          <w:szCs w:val="32"/>
          <w:highlight w:val="none"/>
          <w:lang w:val="en-US" w:eastAsia="zh-CN"/>
        </w:rPr>
        <w:t>-2017</w:t>
      </w:r>
      <w:r>
        <w:rPr>
          <w:rFonts w:hint="eastAsia" w:ascii="Times New Roman" w:hAnsi="Times New Roman" w:eastAsia="仿宋_GB2312" w:cs="仿宋"/>
          <w:color w:val="auto"/>
          <w:sz w:val="32"/>
          <w:szCs w:val="32"/>
          <w:highlight w:val="none"/>
          <w:lang w:eastAsia="zh-CN"/>
        </w:rPr>
        <w:t>）、《食品安全国家标准 食品中污染物限量》（GB 2762-2017）、《食品安全国家标准 婴儿配方食品》（GB 10765</w:t>
      </w:r>
      <w:r>
        <w:rPr>
          <w:rFonts w:hint="eastAsia" w:ascii="Times New Roman" w:hAnsi="Times New Roman" w:eastAsia="仿宋_GB2312" w:cs="仿宋"/>
          <w:color w:val="auto"/>
          <w:sz w:val="32"/>
          <w:szCs w:val="32"/>
          <w:highlight w:val="none"/>
          <w:lang w:val="en-US" w:eastAsia="zh-CN"/>
        </w:rPr>
        <w:t>-2010</w:t>
      </w:r>
      <w:r>
        <w:rPr>
          <w:rFonts w:hint="eastAsia" w:ascii="Times New Roman" w:hAnsi="Times New Roman" w:eastAsia="仿宋_GB2312" w:cs="仿宋"/>
          <w:color w:val="auto"/>
          <w:sz w:val="32"/>
          <w:szCs w:val="32"/>
          <w:highlight w:val="none"/>
          <w:lang w:eastAsia="zh-CN"/>
        </w:rPr>
        <w:t>）、《食品安全国家标准 较大婴儿和幼儿配方食品》（GB 10767</w:t>
      </w:r>
      <w:r>
        <w:rPr>
          <w:rFonts w:hint="eastAsia" w:ascii="Times New Roman" w:hAnsi="Times New Roman" w:eastAsia="仿宋_GB2312" w:cs="仿宋"/>
          <w:color w:val="auto"/>
          <w:sz w:val="32"/>
          <w:szCs w:val="32"/>
          <w:highlight w:val="none"/>
          <w:lang w:val="en-US" w:eastAsia="zh-CN"/>
        </w:rPr>
        <w:t>-2010</w:t>
      </w:r>
      <w:r>
        <w:rPr>
          <w:rFonts w:hint="eastAsia" w:ascii="Times New Roman" w:hAnsi="Times New Roman" w:eastAsia="仿宋_GB2312" w:cs="仿宋"/>
          <w:color w:val="auto"/>
          <w:sz w:val="32"/>
          <w:szCs w:val="32"/>
          <w:highlight w:val="none"/>
          <w:lang w:eastAsia="zh-CN"/>
        </w:rPr>
        <w:t>）、《关于三聚氰胺在食品中的限量值的公告》（原卫生部、工业和信息化部、农业部、工商总局、质检总局公告2011年第10号）及产品明示标准和质量要求。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1.婴儿配方食品检验项目包括蛋白质、脂肪、碳水化合物、亚油酸、α-亚麻酸、亚油酸与α-亚麻酸比值、维生素A、维生素D、维生素E、维生素K</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、烟酸（烟酰胺）、叶酸、泛酸、维生素C、生物素、铜、铁、锌、锰、氯、水分、灰分、杂质度、铅（以P</w:t>
      </w:r>
      <w:r>
        <w:rPr>
          <w:rFonts w:hint="eastAsia" w:ascii="Times New Roman" w:hAnsi="Times New Roman" w:cs="Times New Roman"/>
          <w:color w:val="auto"/>
          <w:sz w:val="32"/>
          <w:szCs w:val="32"/>
          <w:highlight w:val="none"/>
          <w:lang w:val="en-US" w:eastAsia="zh-CN"/>
        </w:rPr>
        <w:t>b</w:t>
      </w:r>
      <w:r>
        <w:rPr>
          <w:rFonts w:hint="default" w:ascii="Times New Roman" w:hAnsi="Times New Roman" w:cs="Times New Roman"/>
          <w:color w:val="auto"/>
          <w:sz w:val="32"/>
          <w:szCs w:val="32"/>
          <w:highlight w:val="none"/>
          <w:lang w:val="en-US" w:eastAsia="zh-CN"/>
        </w:rPr>
        <w:t>计）、硝酸盐（以NaNO</w:t>
      </w:r>
      <w:r>
        <w:rPr>
          <w:rFonts w:hint="default" w:ascii="Times New Roman" w:hAnsi="Times New Roman" w:cs="Times New Roman"/>
          <w:color w:val="auto"/>
          <w:sz w:val="32"/>
          <w:szCs w:val="32"/>
          <w:highlight w:val="none"/>
          <w:vertAlign w:val="subscript"/>
          <w:lang w:val="en-US" w:eastAsia="zh-CN"/>
        </w:rPr>
        <w:t>3</w:t>
      </w:r>
      <w:r>
        <w:rPr>
          <w:rFonts w:hint="default" w:ascii="Times New Roman" w:hAnsi="Times New Roman" w:cs="Times New Roman"/>
          <w:color w:val="auto"/>
          <w:sz w:val="32"/>
          <w:szCs w:val="32"/>
          <w:highlight w:val="none"/>
          <w:lang w:val="en-US" w:eastAsia="zh-CN"/>
        </w:rPr>
        <w:t>计）、亚硝酸盐（以NaNO</w:t>
      </w:r>
      <w:r>
        <w:rPr>
          <w:rFonts w:hint="default" w:ascii="Times New Roman" w:hAnsi="Times New Roman" w:cs="Times New Roman"/>
          <w:color w:val="auto"/>
          <w:sz w:val="32"/>
          <w:szCs w:val="32"/>
          <w:highlight w:val="none"/>
          <w:vertAlign w:val="subscript"/>
          <w:lang w:val="en-US" w:eastAsia="zh-CN"/>
        </w:rPr>
        <w:t>2</w:t>
      </w:r>
      <w:r>
        <w:rPr>
          <w:rFonts w:hint="default" w:ascii="Times New Roman" w:hAnsi="Times New Roman" w:cs="Times New Roman"/>
          <w:color w:val="auto"/>
          <w:sz w:val="32"/>
          <w:szCs w:val="32"/>
          <w:highlight w:val="none"/>
          <w:lang w:val="en-US" w:eastAsia="zh-CN"/>
        </w:rPr>
        <w:t>计）、黄曲霉毒素M</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或黄曲霉毒素B</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、菌落总数、大肠菌群、金黄色葡萄球菌、沙门氏菌、阪崎肠杆菌、三聚氰胺</w:t>
      </w:r>
      <w:r>
        <w:rPr>
          <w:rFonts w:hint="eastAsia" w:ascii="Times New Roman" w:hAnsi="Times New Roman" w:cs="Times New Roman"/>
          <w:color w:val="auto"/>
          <w:sz w:val="32"/>
          <w:szCs w:val="32"/>
          <w:highlight w:val="none"/>
          <w:lang w:val="en-US" w:eastAsia="zh-CN"/>
        </w:rPr>
        <w:t>。</w:t>
      </w:r>
    </w:p>
    <w:p>
      <w:pPr>
        <w:keepNext w:val="0"/>
        <w:keepLines w:val="0"/>
        <w:pageBreakBefore w:val="0"/>
        <w:kinsoku/>
        <w:overflowPunct/>
        <w:topLinePunct w:val="0"/>
        <w:bidi w:val="0"/>
        <w:spacing w:line="600" w:lineRule="exact"/>
        <w:ind w:right="0" w:rightChars="0" w:firstLine="640" w:firstLineChars="200"/>
        <w:textAlignment w:val="auto"/>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2.较大婴儿和幼儿配方食品检验项目包括蛋白质、脂肪、亚油酸、维生素A、维生素D、维生素E、维生素K</w:t>
      </w:r>
      <w:r>
        <w:rPr>
          <w:rFonts w:hint="eastAsia" w:ascii="Times New Roman" w:hAnsi="Times New Roman" w:cs="Times New Roman"/>
          <w:color w:val="auto"/>
          <w:sz w:val="32"/>
          <w:szCs w:val="32"/>
          <w:highlight w:val="none"/>
          <w:vertAlign w:val="subscript"/>
          <w:lang w:val="en-US" w:eastAsia="zh-CN"/>
        </w:rPr>
        <w:t>1</w:t>
      </w:r>
      <w:r>
        <w:rPr>
          <w:rFonts w:hint="eastAsia" w:ascii="Times New Roman" w:hAnsi="Times New Roman" w:cs="Times New Roman"/>
          <w:color w:val="auto"/>
          <w:sz w:val="32"/>
          <w:szCs w:val="32"/>
          <w:highlight w:val="none"/>
          <w:lang w:val="en-US" w:eastAsia="zh-CN"/>
        </w:rPr>
        <w:t>、烟酸（烟酰胺）、叶酸、泛酸、维生素C、生物素、铜、铁、锌、氯、水分、灰分、杂质度、铅（以Pb计）、硝酸盐（以NaNO</w:t>
      </w:r>
      <w:r>
        <w:rPr>
          <w:rFonts w:hint="eastAsia" w:ascii="Times New Roman" w:hAnsi="Times New Roman" w:cs="Times New Roman"/>
          <w:color w:val="auto"/>
          <w:sz w:val="32"/>
          <w:szCs w:val="32"/>
          <w:highlight w:val="none"/>
          <w:vertAlign w:val="subscript"/>
          <w:lang w:val="en-US" w:eastAsia="zh-CN"/>
        </w:rPr>
        <w:t>3</w:t>
      </w:r>
      <w:r>
        <w:rPr>
          <w:rFonts w:hint="eastAsia" w:ascii="Times New Roman" w:hAnsi="Times New Roman" w:cs="Times New Roman"/>
          <w:color w:val="auto"/>
          <w:sz w:val="32"/>
          <w:szCs w:val="32"/>
          <w:highlight w:val="none"/>
          <w:lang w:val="en-US" w:eastAsia="zh-CN"/>
        </w:rPr>
        <w:t>计）、亚硝酸盐（以NaNO</w:t>
      </w:r>
      <w:r>
        <w:rPr>
          <w:rFonts w:hint="eastAsia" w:ascii="Times New Roman" w:hAnsi="Times New Roman" w:cs="Times New Roman"/>
          <w:color w:val="auto"/>
          <w:sz w:val="32"/>
          <w:szCs w:val="32"/>
          <w:highlight w:val="none"/>
          <w:vertAlign w:val="subscript"/>
          <w:lang w:val="en-US" w:eastAsia="zh-CN"/>
        </w:rPr>
        <w:t>2</w:t>
      </w:r>
      <w:r>
        <w:rPr>
          <w:rFonts w:hint="eastAsia" w:ascii="Times New Roman" w:hAnsi="Times New Roman" w:cs="Times New Roman"/>
          <w:color w:val="auto"/>
          <w:sz w:val="32"/>
          <w:szCs w:val="32"/>
          <w:highlight w:val="none"/>
          <w:lang w:val="en-US" w:eastAsia="zh-CN"/>
        </w:rPr>
        <w:t>计）、黄曲霉毒素M</w:t>
      </w:r>
      <w:r>
        <w:rPr>
          <w:rFonts w:hint="eastAsia" w:ascii="Times New Roman" w:hAnsi="Times New Roman" w:cs="Times New Roman"/>
          <w:color w:val="auto"/>
          <w:sz w:val="32"/>
          <w:szCs w:val="32"/>
          <w:highlight w:val="none"/>
          <w:vertAlign w:val="subscript"/>
          <w:lang w:val="en-US" w:eastAsia="zh-CN"/>
        </w:rPr>
        <w:t>1</w:t>
      </w:r>
      <w:r>
        <w:rPr>
          <w:rFonts w:hint="eastAsia" w:ascii="Times New Roman" w:hAnsi="Times New Roman" w:cs="Times New Roman"/>
          <w:color w:val="auto"/>
          <w:sz w:val="32"/>
          <w:szCs w:val="32"/>
          <w:highlight w:val="none"/>
          <w:lang w:val="en-US" w:eastAsia="zh-CN"/>
        </w:rPr>
        <w:t>或黄曲霉毒素B</w:t>
      </w:r>
      <w:r>
        <w:rPr>
          <w:rFonts w:hint="eastAsia" w:ascii="Times New Roman" w:hAnsi="Times New Roman" w:cs="Times New Roman"/>
          <w:color w:val="auto"/>
          <w:sz w:val="32"/>
          <w:szCs w:val="32"/>
          <w:highlight w:val="none"/>
          <w:vertAlign w:val="subscript"/>
          <w:lang w:val="en-US" w:eastAsia="zh-CN"/>
        </w:rPr>
        <w:t>1</w:t>
      </w:r>
      <w:r>
        <w:rPr>
          <w:rFonts w:hint="eastAsia" w:ascii="Times New Roman" w:hAnsi="Times New Roman" w:cs="Times New Roman"/>
          <w:color w:val="auto"/>
          <w:sz w:val="32"/>
          <w:szCs w:val="32"/>
          <w:highlight w:val="none"/>
          <w:lang w:val="en-US" w:eastAsia="zh-CN"/>
        </w:rPr>
        <w:t>、菌落总数、大肠菌群、沙门氏菌、三聚氰胺。</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三、特殊医学用途配方食品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eastAsia="仿宋_GB2312" w:cs="仿宋_GB2312"/>
          <w:color w:val="auto"/>
          <w:sz w:val="32"/>
          <w:szCs w:val="32"/>
          <w:highlight w:val="none"/>
        </w:rPr>
        <w:t>《食品安全国家标准 食品中污染物限量》</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2762-2017</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食品安全国家标准 特殊医学用途婴儿配方食品通则</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rPr>
        <w:t>GB 25596</w:t>
      </w:r>
      <w:r>
        <w:rPr>
          <w:rFonts w:hint="eastAsia" w:eastAsia="仿宋_GB2312" w:cs="仿宋_GB2312"/>
          <w:color w:val="auto"/>
          <w:sz w:val="32"/>
          <w:szCs w:val="32"/>
          <w:highlight w:val="none"/>
          <w:lang w:val="en-US" w:eastAsia="zh-CN"/>
        </w:rPr>
        <w:t>-2010</w:t>
      </w:r>
      <w:r>
        <w:rPr>
          <w:rFonts w:hint="eastAsia" w:eastAsia="仿宋_GB2312" w:cs="仿宋_GB2312"/>
          <w:color w:val="auto"/>
          <w:sz w:val="32"/>
          <w:szCs w:val="32"/>
          <w:highlight w:val="none"/>
          <w:lang w:eastAsia="zh-CN"/>
        </w:rPr>
        <w:t>）、《食品安全国家标准 特殊医学用途配方食品通则 》（GB 29922</w:t>
      </w:r>
      <w:r>
        <w:rPr>
          <w:rFonts w:hint="eastAsia" w:eastAsia="仿宋_GB2312" w:cs="仿宋_GB2312"/>
          <w:color w:val="auto"/>
          <w:sz w:val="32"/>
          <w:szCs w:val="32"/>
          <w:highlight w:val="none"/>
          <w:lang w:val="en-US" w:eastAsia="zh-CN"/>
        </w:rPr>
        <w:t>-2013</w:t>
      </w:r>
      <w:r>
        <w:rPr>
          <w:rFonts w:hint="eastAsia" w:eastAsia="仿宋_GB2312" w:cs="仿宋_GB2312"/>
          <w:color w:val="auto"/>
          <w:sz w:val="32"/>
          <w:szCs w:val="32"/>
          <w:highlight w:val="none"/>
          <w:lang w:eastAsia="zh-CN"/>
        </w:rPr>
        <w:t>）、</w:t>
      </w:r>
      <w:r>
        <w:rPr>
          <w:rFonts w:ascii="Times New Roman" w:hAnsi="Times New Roman" w:eastAsia="仿宋_GB2312"/>
          <w:sz w:val="32"/>
          <w:szCs w:val="32"/>
        </w:rPr>
        <w:t>《关于三聚氰胺在食品中的限量值的公告》</w:t>
      </w:r>
      <w:r>
        <w:rPr>
          <w:rFonts w:hint="eastAsia" w:ascii="Times New Roman" w:hAnsi="Times New Roman" w:eastAsia="仿宋_GB2312"/>
          <w:sz w:val="32"/>
          <w:szCs w:val="32"/>
        </w:rPr>
        <w:t>（原卫生部、工业和信息化部、农业部、工商总局、质检总局公告</w:t>
      </w:r>
      <w:r>
        <w:rPr>
          <w:rFonts w:ascii="Times New Roman" w:hAnsi="Times New Roman" w:eastAsia="仿宋_GB2312"/>
          <w:sz w:val="32"/>
          <w:szCs w:val="32"/>
        </w:rPr>
        <w:t>2011年第10号</w:t>
      </w:r>
      <w:r>
        <w:rPr>
          <w:rFonts w:hint="eastAsia" w:ascii="Times New Roman" w:hAnsi="Times New Roman" w:eastAsia="仿宋_GB2312"/>
          <w:sz w:val="32"/>
          <w:szCs w:val="32"/>
        </w:rPr>
        <w:t>）</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Times New Roman"/>
          <w:color w:val="auto"/>
          <w:sz w:val="32"/>
          <w:szCs w:val="32"/>
          <w:highlight w:val="none"/>
          <w:lang w:val="en-US" w:eastAsia="zh-CN"/>
        </w:rPr>
      </w:pPr>
      <w:r>
        <w:rPr>
          <w:rFonts w:hint="default" w:ascii="Times New Roman" w:hAnsi="Times New Roman" w:cs="Times New Roman"/>
          <w:color w:val="auto"/>
          <w:sz w:val="32"/>
          <w:szCs w:val="32"/>
          <w:highlight w:val="none"/>
          <w:lang w:val="en-US" w:eastAsia="zh-CN"/>
        </w:rPr>
        <w:t>1.特殊医学用途婴儿配方食品检验项目包括蛋白质、脂肪、亚油酸、α-亚麻酸、亚油酸与α-亚麻酸比值、碳水化合物、维生素A、维生素D、维生素E、维生素K</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、烟酸（烟酰胺）、叶酸、泛酸、维生素C、生物素、铜、铁、锌、锰、氯、水分、灰分、杂质度、铅（以Pb计）、硝酸盐（以NaNO</w:t>
      </w:r>
      <w:r>
        <w:rPr>
          <w:rFonts w:hint="default" w:ascii="Times New Roman" w:hAnsi="Times New Roman" w:cs="Times New Roman"/>
          <w:color w:val="auto"/>
          <w:sz w:val="32"/>
          <w:szCs w:val="32"/>
          <w:highlight w:val="none"/>
          <w:vertAlign w:val="subscript"/>
          <w:lang w:val="en-US" w:eastAsia="zh-CN"/>
        </w:rPr>
        <w:t>3</w:t>
      </w:r>
      <w:r>
        <w:rPr>
          <w:rFonts w:hint="default" w:ascii="Times New Roman" w:hAnsi="Times New Roman" w:cs="Times New Roman"/>
          <w:color w:val="auto"/>
          <w:sz w:val="32"/>
          <w:szCs w:val="32"/>
          <w:highlight w:val="none"/>
          <w:lang w:val="en-US" w:eastAsia="zh-CN"/>
        </w:rPr>
        <w:t>计）、亚硝酸盐（以NaNO</w:t>
      </w:r>
      <w:r>
        <w:rPr>
          <w:rFonts w:hint="default" w:ascii="Times New Roman" w:hAnsi="Times New Roman" w:cs="Times New Roman"/>
          <w:color w:val="auto"/>
          <w:sz w:val="32"/>
          <w:szCs w:val="32"/>
          <w:highlight w:val="none"/>
          <w:vertAlign w:val="subscript"/>
          <w:lang w:val="en-US" w:eastAsia="zh-CN"/>
        </w:rPr>
        <w:t>2</w:t>
      </w:r>
      <w:r>
        <w:rPr>
          <w:rFonts w:hint="default" w:ascii="Times New Roman" w:hAnsi="Times New Roman" w:cs="Times New Roman"/>
          <w:color w:val="auto"/>
          <w:sz w:val="32"/>
          <w:szCs w:val="32"/>
          <w:highlight w:val="none"/>
          <w:lang w:val="en-US" w:eastAsia="zh-CN"/>
        </w:rPr>
        <w:t>计）、黄曲霉毒素M</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、黄曲霉毒素B</w:t>
      </w:r>
      <w:r>
        <w:rPr>
          <w:rFonts w:hint="default" w:ascii="Times New Roman" w:hAnsi="Times New Roman" w:cs="Times New Roman"/>
          <w:color w:val="auto"/>
          <w:sz w:val="32"/>
          <w:szCs w:val="32"/>
          <w:highlight w:val="none"/>
          <w:vertAlign w:val="subscript"/>
          <w:lang w:val="en-US" w:eastAsia="zh-CN"/>
        </w:rPr>
        <w:t>1</w:t>
      </w:r>
      <w:r>
        <w:rPr>
          <w:rFonts w:hint="default" w:ascii="Times New Roman" w:hAnsi="Times New Roman" w:cs="Times New Roman"/>
          <w:color w:val="auto"/>
          <w:sz w:val="32"/>
          <w:szCs w:val="32"/>
          <w:highlight w:val="none"/>
          <w:lang w:val="en-US" w:eastAsia="zh-CN"/>
        </w:rPr>
        <w:t>、菌落总数、大肠菌群、金黄色葡萄球菌、沙门氏菌、阪崎肠杆菌、三聚氰胺</w:t>
      </w:r>
      <w:r>
        <w:rPr>
          <w:rFonts w:hint="eastAsia" w:cs="Times New Roman"/>
          <w:color w:val="auto"/>
          <w:sz w:val="32"/>
          <w:szCs w:val="32"/>
          <w:highlight w:val="none"/>
          <w:lang w:val="en-US" w:eastAsia="zh-CN"/>
        </w:rPr>
        <w:t>。</w:t>
      </w: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eastAsia" w:eastAsia="黑体"/>
          <w:color w:val="auto"/>
          <w:sz w:val="32"/>
          <w:szCs w:val="32"/>
          <w:highlight w:val="none"/>
          <w:lang w:val="en-US" w:eastAsia="zh-CN"/>
        </w:rPr>
      </w:pPr>
    </w:p>
    <w:p>
      <w:pPr>
        <w:keepNext w:val="0"/>
        <w:keepLines w:val="0"/>
        <w:pageBreakBefore w:val="0"/>
        <w:numPr>
          <w:ilvl w:val="0"/>
          <w:numId w:val="0"/>
        </w:numPr>
        <w:kinsoku/>
        <w:overflowPunct/>
        <w:topLinePunct w:val="0"/>
        <w:bidi w:val="0"/>
        <w:spacing w:line="600" w:lineRule="exact"/>
        <w:ind w:right="0" w:rightChars="0"/>
        <w:jc w:val="center"/>
        <w:textAlignment w:val="auto"/>
        <w:rPr>
          <w:rFonts w:hint="default" w:eastAsia="黑体"/>
          <w:color w:val="auto"/>
          <w:sz w:val="32"/>
          <w:szCs w:val="32"/>
          <w:highlight w:val="none"/>
          <w:lang w:val="en-US" w:eastAsia="zh-CN"/>
        </w:rPr>
      </w:pPr>
      <w:r>
        <w:rPr>
          <w:rFonts w:hint="eastAsia" w:eastAsia="黑体"/>
          <w:color w:val="auto"/>
          <w:sz w:val="32"/>
          <w:szCs w:val="32"/>
          <w:highlight w:val="none"/>
          <w:lang w:val="en-US" w:eastAsia="zh-CN"/>
        </w:rPr>
        <w:t>市专项任务：2021年广东汕尾抽检计划（水产专项）</w:t>
      </w:r>
    </w:p>
    <w:p>
      <w:pPr>
        <w:keepNext w:val="0"/>
        <w:keepLines w:val="0"/>
        <w:pageBreakBefore w:val="0"/>
        <w:numPr>
          <w:ilvl w:val="0"/>
          <w:numId w:val="0"/>
        </w:numPr>
        <w:kinsoku/>
        <w:overflowPunct/>
        <w:topLinePunct w:val="0"/>
        <w:bidi w:val="0"/>
        <w:spacing w:line="600" w:lineRule="exact"/>
        <w:ind w:right="0" w:rightChars="0" w:firstLine="640" w:firstLineChars="200"/>
        <w:jc w:val="left"/>
        <w:textAlignment w:val="auto"/>
        <w:rPr>
          <w:rFonts w:hint="eastAsia" w:eastAsia="黑体"/>
          <w:color w:val="auto"/>
          <w:sz w:val="32"/>
          <w:szCs w:val="32"/>
          <w:highlight w:val="none"/>
          <w:lang w:val="en-US" w:eastAsia="zh-CN"/>
        </w:rPr>
      </w:pPr>
      <w:r>
        <w:rPr>
          <w:rFonts w:hint="eastAsia" w:eastAsia="黑体"/>
          <w:color w:val="auto"/>
          <w:sz w:val="32"/>
          <w:szCs w:val="32"/>
          <w:highlight w:val="none"/>
          <w:lang w:val="en-US" w:eastAsia="zh-CN"/>
        </w:rPr>
        <w:t>一、水产制品</w:t>
      </w:r>
    </w:p>
    <w:p>
      <w:pPr>
        <w:keepNext w:val="0"/>
        <w:keepLines w:val="0"/>
        <w:pageBreakBefore w:val="0"/>
        <w:kinsoku/>
        <w:overflowPunct/>
        <w:topLinePunct w:val="0"/>
        <w:bidi w:val="0"/>
        <w:spacing w:line="600" w:lineRule="exact"/>
        <w:ind w:right="0" w:rightChars="0" w:firstLine="640" w:firstLineChars="200"/>
        <w:textAlignment w:val="auto"/>
        <w:rPr>
          <w:rFonts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一</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抽检依据</w:t>
      </w:r>
    </w:p>
    <w:p>
      <w:pPr>
        <w:pStyle w:val="7"/>
        <w:keepNext w:val="0"/>
        <w:keepLines w:val="0"/>
        <w:pageBreakBefore w:val="0"/>
        <w:widowControl w:val="0"/>
        <w:kinsoku/>
        <w:wordWrap w:val="0"/>
        <w:overflowPunct/>
        <w:topLinePunct w:val="0"/>
        <w:autoSpaceDE w:val="0"/>
        <w:autoSpaceDN w:val="0"/>
        <w:bidi w:val="0"/>
        <w:adjustRightInd w:val="0"/>
        <w:snapToGrid/>
        <w:spacing w:line="600" w:lineRule="exact"/>
        <w:ind w:right="0" w:rightChars="0" w:firstLine="640" w:firstLineChars="200"/>
        <w:jc w:val="left"/>
        <w:textAlignment w:val="auto"/>
        <w:outlineLvl w:val="9"/>
        <w:rPr>
          <w:rFonts w:hint="eastAsia" w:ascii="Times New Roman" w:hAnsi="Times New Roman" w:eastAsia="仿宋_GB2312" w:cs="仿宋"/>
          <w:color w:val="auto"/>
          <w:sz w:val="32"/>
          <w:szCs w:val="32"/>
          <w:highlight w:val="none"/>
          <w:lang w:eastAsia="zh-CN"/>
        </w:rPr>
      </w:pPr>
      <w:r>
        <w:rPr>
          <w:rFonts w:hint="eastAsia" w:ascii="Times New Roman" w:hAnsi="Times New Roman" w:eastAsia="仿宋_GB2312" w:cs="仿宋"/>
          <w:color w:val="auto"/>
          <w:sz w:val="32"/>
          <w:szCs w:val="32"/>
          <w:highlight w:val="none"/>
          <w:lang w:eastAsia="zh-CN"/>
        </w:rPr>
        <w:t>抽检依据是</w:t>
      </w:r>
      <w:r>
        <w:rPr>
          <w:rFonts w:hint="eastAsia" w:ascii="Times New Roman" w:hAnsi="Times New Roman" w:eastAsia="仿宋_GB2312"/>
          <w:sz w:val="32"/>
          <w:szCs w:val="32"/>
          <w:lang w:eastAsia="zh-CN"/>
        </w:rPr>
        <w:t>《食品安全国家标准 动物性水产制品》（GB 10136</w:t>
      </w:r>
      <w:r>
        <w:rPr>
          <w:rFonts w:hint="eastAsia" w:ascii="Times New Roman" w:hAnsi="Times New Roman" w:eastAsia="仿宋_GB2312"/>
          <w:sz w:val="32"/>
          <w:szCs w:val="32"/>
          <w:lang w:val="en-US" w:eastAsia="zh-CN"/>
        </w:rPr>
        <w:t>-2015</w:t>
      </w:r>
      <w:r>
        <w:rPr>
          <w:rFonts w:hint="eastAsia" w:ascii="Times New Roman" w:hAnsi="Times New Roman" w:eastAsia="仿宋_GB2312"/>
          <w:sz w:val="32"/>
          <w:szCs w:val="32"/>
          <w:lang w:eastAsia="zh-CN"/>
        </w:rPr>
        <w:t>）、《食品安全国家标准 藻类及其制品 》（GB 19643</w:t>
      </w:r>
      <w:r>
        <w:rPr>
          <w:rFonts w:hint="eastAsia" w:ascii="Times New Roman" w:hAnsi="Times New Roman" w:eastAsia="仿宋_GB2312"/>
          <w:sz w:val="32"/>
          <w:szCs w:val="32"/>
          <w:lang w:val="en-US" w:eastAsia="zh-CN"/>
        </w:rPr>
        <w:t>-2016</w:t>
      </w:r>
      <w:r>
        <w:rPr>
          <w:rFonts w:hint="eastAsia" w:ascii="Times New Roman" w:hAnsi="Times New Roman" w:eastAsia="仿宋_GB2312"/>
          <w:sz w:val="32"/>
          <w:szCs w:val="32"/>
          <w:lang w:eastAsia="zh-CN"/>
        </w:rPr>
        <w:t>）、《食品安全国家标准 鲜、冻动物性水产品 》（GB 2733</w:t>
      </w:r>
      <w:r>
        <w:rPr>
          <w:rFonts w:hint="eastAsia" w:ascii="Times New Roman" w:hAnsi="Times New Roman" w:eastAsia="仿宋_GB2312"/>
          <w:sz w:val="32"/>
          <w:szCs w:val="32"/>
          <w:lang w:val="en-US" w:eastAsia="zh-CN"/>
        </w:rPr>
        <w:t>-2015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食品添加剂使用标准》</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GB 2760-2014</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《食品安全国家标准 食品中污染物限量》（GB 2762-2017</w:t>
      </w:r>
      <w:r>
        <w:rPr>
          <w:rFonts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食品安全国家标准 食品中致病菌限量</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cs="仿宋"/>
          <w:color w:val="auto"/>
          <w:sz w:val="32"/>
          <w:szCs w:val="32"/>
          <w:highlight w:val="none"/>
        </w:rPr>
        <w:t>GB 29921</w:t>
      </w:r>
      <w:r>
        <w:rPr>
          <w:rFonts w:hint="eastAsia" w:ascii="Times New Roman" w:hAnsi="Times New Roman" w:eastAsia="仿宋_GB2312" w:cs="仿宋"/>
          <w:color w:val="auto"/>
          <w:sz w:val="32"/>
          <w:szCs w:val="32"/>
          <w:highlight w:val="none"/>
          <w:lang w:val="en-US" w:eastAsia="zh-CN"/>
        </w:rPr>
        <w:t>-2013</w:t>
      </w:r>
      <w:r>
        <w:rPr>
          <w:rFonts w:hint="eastAsia" w:ascii="Times New Roman" w:hAnsi="Times New Roman" w:eastAsia="仿宋_GB2312" w:cs="仿宋"/>
          <w:color w:val="auto"/>
          <w:sz w:val="32"/>
          <w:szCs w:val="32"/>
          <w:highlight w:val="none"/>
          <w:lang w:eastAsia="zh-CN"/>
        </w:rPr>
        <w:t>）、</w:t>
      </w:r>
      <w:r>
        <w:rPr>
          <w:rFonts w:hint="eastAsia" w:ascii="Times New Roman" w:hAnsi="Times New Roman" w:eastAsia="仿宋_GB2312"/>
          <w:sz w:val="32"/>
          <w:szCs w:val="32"/>
          <w:lang w:eastAsia="zh-CN"/>
        </w:rPr>
        <w:t>《食品中可能违法添加的非食用物质和易滥用的食品添加剂名单（第四批）》 (整顿办函〔2010〕50号) 、 《食品安全国家标准 食品中兽药最大残留限量》（GB 31650</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lang w:eastAsia="zh-CN"/>
        </w:rPr>
        <w:t>）、《食品动物中禁止使用的药品及其他化合物清单 》（农业农村部公告 第250号）、《兽药地方标准废止目录》（农业部公告 第560号）</w:t>
      </w:r>
      <w:r>
        <w:rPr>
          <w:rFonts w:hint="eastAsia" w:ascii="Times New Roman" w:hAnsi="Times New Roman" w:eastAsia="仿宋_GB2312" w:cs="仿宋"/>
          <w:color w:val="auto"/>
          <w:sz w:val="32"/>
          <w:szCs w:val="32"/>
          <w:highlight w:val="none"/>
          <w:lang w:eastAsia="zh-CN"/>
        </w:rPr>
        <w:t>及产品明示标准和质量要求。</w:t>
      </w:r>
    </w:p>
    <w:p>
      <w:pPr>
        <w:keepNext w:val="0"/>
        <w:keepLines w:val="0"/>
        <w:pageBreakBefore w:val="0"/>
        <w:kinsoku/>
        <w:overflowPunct/>
        <w:topLinePunct w:val="0"/>
        <w:bidi w:val="0"/>
        <w:spacing w:line="600" w:lineRule="exact"/>
        <w:ind w:right="0" w:rightChars="0" w:firstLine="640" w:firstLineChars="200"/>
        <w:textAlignment w:val="auto"/>
        <w:rPr>
          <w:rFonts w:hint="eastAsia" w:ascii="楷体" w:hAnsi="楷体" w:eastAsia="楷体"/>
          <w:color w:val="auto"/>
          <w:sz w:val="32"/>
          <w:szCs w:val="32"/>
          <w:highlight w:val="none"/>
        </w:rPr>
      </w:pP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二</w:t>
      </w:r>
      <w:r>
        <w:rPr>
          <w:rFonts w:hint="eastAsia" w:ascii="楷体" w:hAnsi="楷体" w:eastAsia="楷体"/>
          <w:color w:val="auto"/>
          <w:sz w:val="32"/>
          <w:szCs w:val="32"/>
          <w:highlight w:val="none"/>
          <w:lang w:eastAsia="zh-CN"/>
        </w:rPr>
        <w:t>）</w:t>
      </w:r>
      <w:r>
        <w:rPr>
          <w:rFonts w:hint="eastAsia" w:ascii="楷体" w:hAnsi="楷体" w:eastAsia="楷体"/>
          <w:color w:val="auto"/>
          <w:sz w:val="32"/>
          <w:szCs w:val="32"/>
          <w:highlight w:val="none"/>
        </w:rPr>
        <w:t>检验项目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1.藻类干制品检验项目包括铅（以Pb计）、菌落总数、大肠菌群、霉菌（限即食藻类干制品）。</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2.预制动物性水产干制品检验项目包括。镉（以Cd计）、N-二甲基亚硝胺、苯甲酸及其钠盐（以苯甲酸计）、山梨酸及其钾盐（以山梨酸计）。</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3.预制鱼糜制品检验项目包括苯甲酸及其钠盐（以苯甲酸计）、山梨酸及其钾盐（以山梨酸计）、糖精钠、阿斯巴甜、三氯蔗糖。</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4.熟制动物性水产制品检验项目包括镉（以Cd计）、N-二甲基亚硝胺、苯甲酸及其钠盐（以苯甲酸计）、山梨酸及其钾盐（以山梨酸计）、糖精钠（以糖精计）、副溶血性弧菌。</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5.淡水鱼检验项目包括孔雀石绿、氯霉素、恩诺沙星（以恩诺沙星与环丙沙星之和计）、地西泮、呋喃唑酮代谢物、五氯酚酸钠（以五氯酚计）、挥发性盐基氮。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6.淡水蟹检验项目包括镉（以Cd计）、五氯酚酸钠（以五氯酚计）、孔雀石绿、氯霉素。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7.海水鱼检验项目包括孔雀石绿、氯霉素、恩诺沙星（以恩诺沙星与环丙沙星之和计）、呋喃唑酮代谢物、挥发性盐基氮。</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8.海水虾检验项目包括挥发性盐基氮、镉（以Cd计）、呋喃唑酮代谢物、四环素、土霉素、金霉素。</w:t>
      </w:r>
    </w:p>
    <w:p>
      <w:pPr>
        <w:keepNext w:val="0"/>
        <w:keepLines w:val="0"/>
        <w:pageBreakBefore w:val="0"/>
        <w:kinsoku/>
        <w:overflowPunct/>
        <w:topLinePunct w:val="0"/>
        <w:bidi w:val="0"/>
        <w:spacing w:line="600" w:lineRule="exact"/>
        <w:ind w:right="0" w:rightChars="0" w:firstLine="640" w:firstLineChars="200"/>
        <w:textAlignment w:val="auto"/>
        <w:rPr>
          <w:rFonts w:hint="eastAsia" w:cs="仿宋"/>
          <w:color w:val="auto"/>
          <w:sz w:val="32"/>
          <w:szCs w:val="32"/>
          <w:highlight w:val="none"/>
          <w:lang w:val="en-US" w:eastAsia="zh-CN"/>
        </w:rPr>
      </w:pPr>
      <w:r>
        <w:rPr>
          <w:rFonts w:hint="eastAsia" w:cs="仿宋"/>
          <w:color w:val="auto"/>
          <w:sz w:val="32"/>
          <w:szCs w:val="32"/>
          <w:highlight w:val="none"/>
          <w:lang w:val="en-US" w:eastAsia="zh-CN"/>
        </w:rPr>
        <w:t>9.海水蟹检验项目包括镉（以Cd计）、孔雀石绿、氯霉素、呋喃它酮代谢物、五氯酚酸钠（以五氯酚计）。</w:t>
      </w:r>
    </w:p>
    <w:p>
      <w:pPr>
        <w:keepNext w:val="0"/>
        <w:keepLines w:val="0"/>
        <w:pageBreakBefore w:val="0"/>
        <w:kinsoku/>
        <w:overflowPunct/>
        <w:topLinePunct w:val="0"/>
        <w:bidi w:val="0"/>
        <w:spacing w:line="600" w:lineRule="exact"/>
        <w:ind w:right="0" w:rightChars="0" w:firstLine="640" w:firstLineChars="200"/>
        <w:textAlignment w:val="auto"/>
        <w:rPr>
          <w:rFonts w:hint="default" w:cs="仿宋"/>
          <w:color w:val="auto"/>
          <w:sz w:val="32"/>
          <w:szCs w:val="32"/>
          <w:highlight w:val="none"/>
          <w:lang w:val="en-US" w:eastAsia="zh-CN"/>
        </w:rPr>
      </w:pPr>
      <w:r>
        <w:rPr>
          <w:rFonts w:hint="eastAsia" w:cs="仿宋"/>
          <w:color w:val="auto"/>
          <w:sz w:val="32"/>
          <w:szCs w:val="32"/>
          <w:highlight w:val="none"/>
          <w:lang w:val="en-US" w:eastAsia="zh-CN"/>
        </w:rPr>
        <w:t>10.贝类检验项目包括镉（以Cd计）、孔雀石绿、氯霉素、恩诺沙星、氟苯尼考。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5367EE"/>
    <w:rsid w:val="043C1F91"/>
    <w:rsid w:val="0A8153E5"/>
    <w:rsid w:val="0BAE2249"/>
    <w:rsid w:val="10C33F5F"/>
    <w:rsid w:val="17D776D4"/>
    <w:rsid w:val="1B2B6051"/>
    <w:rsid w:val="213B4403"/>
    <w:rsid w:val="2154246E"/>
    <w:rsid w:val="26153BC5"/>
    <w:rsid w:val="28881735"/>
    <w:rsid w:val="28F9051A"/>
    <w:rsid w:val="303B7536"/>
    <w:rsid w:val="306A1A70"/>
    <w:rsid w:val="30DC524E"/>
    <w:rsid w:val="31494CA4"/>
    <w:rsid w:val="363C47F2"/>
    <w:rsid w:val="36E14507"/>
    <w:rsid w:val="3B145A95"/>
    <w:rsid w:val="3F140D4C"/>
    <w:rsid w:val="40C303B3"/>
    <w:rsid w:val="45151C96"/>
    <w:rsid w:val="45FB5B6B"/>
    <w:rsid w:val="4AB136AC"/>
    <w:rsid w:val="4CA40420"/>
    <w:rsid w:val="4D082DE1"/>
    <w:rsid w:val="4DBA1705"/>
    <w:rsid w:val="4E6E3C4E"/>
    <w:rsid w:val="4F9955FF"/>
    <w:rsid w:val="51BF36E3"/>
    <w:rsid w:val="526D56F0"/>
    <w:rsid w:val="52F67AEA"/>
    <w:rsid w:val="555D3092"/>
    <w:rsid w:val="578B0AF9"/>
    <w:rsid w:val="598E07DD"/>
    <w:rsid w:val="59A37677"/>
    <w:rsid w:val="5BC45D8D"/>
    <w:rsid w:val="5D0570A9"/>
    <w:rsid w:val="5EDE735B"/>
    <w:rsid w:val="65995EFD"/>
    <w:rsid w:val="66455C8E"/>
    <w:rsid w:val="6BE87A19"/>
    <w:rsid w:val="6DD938C7"/>
    <w:rsid w:val="6EC37E01"/>
    <w:rsid w:val="6FCB7C59"/>
    <w:rsid w:val="70E80D33"/>
    <w:rsid w:val="71C159E1"/>
    <w:rsid w:val="74EB1D64"/>
    <w:rsid w:val="765367EE"/>
    <w:rsid w:val="773F74C6"/>
    <w:rsid w:val="77F06149"/>
    <w:rsid w:val="7889208D"/>
    <w:rsid w:val="79F32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6">
    <w:name w:val="page number"/>
    <w:basedOn w:val="5"/>
    <w:uiPriority w:val="0"/>
  </w:style>
  <w:style w:type="paragraph" w:customStyle="1" w:styleId="7">
    <w:name w:val="Default"/>
    <w:qFormat/>
    <w:uiPriority w:val="0"/>
    <w:pPr>
      <w:widowControl w:val="0"/>
      <w:autoSpaceDE w:val="0"/>
      <w:autoSpaceDN w:val="0"/>
      <w:adjustRightInd w:val="0"/>
    </w:pPr>
    <w:rPr>
      <w:rFonts w:hint="eastAsia" w:ascii="MS Mincho" w:hAnsi="MS Mincho" w:eastAsia="MS Mincho" w:cs="Times New Roman"/>
      <w:color w:val="000000"/>
      <w:sz w:val="24"/>
      <w:szCs w:val="22"/>
      <w:lang w:val="en-US" w:eastAsia="zh-CN" w:bidi="ar-SA"/>
    </w:rPr>
  </w:style>
  <w:style w:type="character" w:customStyle="1" w:styleId="8">
    <w:name w:val="fontstyle01"/>
    <w:basedOn w:val="5"/>
    <w:qFormat/>
    <w:uiPriority w:val="0"/>
    <w:rPr>
      <w:rFonts w:ascii="宋体" w:hAnsi="宋体" w:eastAsia="宋体" w:cs="宋体"/>
      <w:color w:val="000000"/>
      <w:sz w:val="22"/>
      <w:szCs w:val="22"/>
    </w:rPr>
  </w:style>
  <w:style w:type="character" w:customStyle="1" w:styleId="9">
    <w:name w:val="fontstyle21"/>
    <w:basedOn w:val="5"/>
    <w:uiPriority w:val="0"/>
    <w:rPr>
      <w:rFonts w:ascii="TimesNewRomanPSMT" w:hAnsi="TimesNewRomanPSMT" w:eastAsia="TimesNewRomanPSMT" w:cs="TimesNewRomanPSMT"/>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2020-12-18T03:03:00Z</dcterms:created>
  <dc:creator>罗钰珊</dc:creator>
  <cp:lastModifiedBy>彭逸铭</cp:lastModifiedBy>
  <dcterms:modified xsi:type="dcterms:W3CDTF">2021-08-20T03:19:27Z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6AF1E29AB7364A61842D3554D4020A6C</vt:lpwstr>
  </property>
</Properties>
</file>