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autoSpaceDN w:val="0"/>
        <w:spacing w:line="360" w:lineRule="auto"/>
        <w:ind w:right="105"/>
        <w:rPr>
          <w:rFonts w:hint="eastAsia" w:ascii="黑体" w:hAnsi="黑体" w:eastAsia="黑体" w:cs="黑体"/>
          <w:sz w:val="28"/>
          <w:szCs w:val="28"/>
          <w:lang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4</w:t>
      </w:r>
    </w:p>
    <w:p>
      <w:pPr>
        <w:jc w:val="center"/>
        <w:rPr>
          <w:rFonts w:hint="eastAsia" w:ascii="宋体" w:hAnsi="宋体"/>
          <w:b/>
          <w:color w:val="000000"/>
          <w:sz w:val="44"/>
          <w:szCs w:val="44"/>
        </w:rPr>
      </w:pPr>
    </w:p>
    <w:p>
      <w:pPr>
        <w:jc w:val="center"/>
        <w:rPr>
          <w:rFonts w:hint="eastAsia" w:ascii="宋体" w:hAnsi="宋体"/>
          <w:b/>
          <w:color w:val="000000"/>
          <w:sz w:val="44"/>
          <w:szCs w:val="44"/>
        </w:rPr>
      </w:pPr>
      <w:r>
        <w:rPr>
          <w:rFonts w:hint="eastAsia" w:ascii="宋体" w:hAnsi="宋体"/>
          <w:b/>
          <w:color w:val="000000"/>
          <w:sz w:val="44"/>
          <w:szCs w:val="44"/>
        </w:rPr>
        <w:t>2021年省促进经济高质量发展汕尾市战略性产业集群知识产权高质量发展项目</w:t>
      </w:r>
    </w:p>
    <w:p>
      <w:pPr>
        <w:jc w:val="center"/>
        <w:rPr>
          <w:rFonts w:hint="eastAsia" w:ascii="仿宋" w:hAnsi="仿宋" w:eastAsia="仿宋" w:cs="仿宋"/>
          <w:sz w:val="32"/>
          <w:szCs w:val="32"/>
          <w:lang w:val="en-US" w:eastAsia="zh-CN"/>
        </w:rPr>
      </w:pPr>
      <w:r>
        <w:rPr>
          <w:rFonts w:hint="eastAsia" w:ascii="宋体" w:hAnsi="宋体"/>
          <w:b/>
          <w:color w:val="000000"/>
          <w:sz w:val="44"/>
          <w:szCs w:val="44"/>
        </w:rPr>
        <w:t>形式审查结果与资金分配方案</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p>
    <w:p>
      <w:pPr>
        <w:jc w:val="center"/>
        <w:rPr>
          <w:rFonts w:hint="eastAsia" w:ascii="仿宋" w:hAnsi="仿宋" w:eastAsia="仿宋" w:cs="仿宋"/>
          <w:sz w:val="32"/>
          <w:szCs w:val="32"/>
          <w:lang w:val="en-US" w:eastAsia="zh-CN"/>
        </w:rPr>
      </w:pPr>
    </w:p>
    <w:p>
      <w:pPr>
        <w:jc w:val="center"/>
        <w:rPr>
          <w:rFonts w:hint="eastAsia" w:ascii="仿宋" w:hAnsi="仿宋" w:eastAsia="仿宋" w:cs="仿宋"/>
          <w:sz w:val="32"/>
          <w:szCs w:val="32"/>
          <w:lang w:val="en-US" w:eastAsia="zh-CN"/>
        </w:rPr>
      </w:pPr>
    </w:p>
    <w:p>
      <w:pPr>
        <w:ind w:firstLine="7000" w:firstLineChars="2500"/>
        <w:jc w:val="both"/>
        <w:rPr>
          <w:rFonts w:ascii="仿宋" w:hAnsi="仿宋" w:eastAsia="仿宋" w:cs="仿宋"/>
          <w:sz w:val="32"/>
          <w:szCs w:val="32"/>
        </w:rPr>
      </w:pPr>
      <w:bookmarkStart w:id="0" w:name="_GoBack"/>
      <w:bookmarkEnd w:id="0"/>
      <w:r>
        <w:rPr>
          <w:rFonts w:hint="eastAsia" w:ascii="黑体" w:hAnsi="黑体" w:eastAsia="黑体" w:cs="仿宋"/>
          <w:sz w:val="28"/>
          <w:szCs w:val="28"/>
        </w:rPr>
        <w:t>单位：万元</w:t>
      </w:r>
    </w:p>
    <w:tbl>
      <w:tblPr>
        <w:tblStyle w:val="2"/>
        <w:tblW w:w="10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3780"/>
        <w:gridCol w:w="2700"/>
        <w:gridCol w:w="3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blHeader/>
          <w:jc w:val="center"/>
        </w:trPr>
        <w:tc>
          <w:tcPr>
            <w:tcW w:w="815" w:type="dxa"/>
            <w:vAlign w:val="center"/>
          </w:tcPr>
          <w:p>
            <w:pPr>
              <w:widowControl/>
              <w:jc w:val="center"/>
              <w:textAlignment w:val="center"/>
              <w:rPr>
                <w:rFonts w:hint="eastAsia" w:ascii="黑体" w:hAnsi="黑体" w:eastAsia="黑体" w:cs="仿宋"/>
                <w:b/>
                <w:color w:val="000000"/>
                <w:kern w:val="0"/>
                <w:sz w:val="28"/>
                <w:szCs w:val="28"/>
                <w:lang w:bidi="ar"/>
              </w:rPr>
            </w:pPr>
            <w:r>
              <w:rPr>
                <w:rFonts w:hint="eastAsia" w:ascii="黑体" w:hAnsi="黑体" w:eastAsia="黑体" w:cs="仿宋"/>
                <w:b/>
                <w:color w:val="000000"/>
                <w:kern w:val="0"/>
                <w:sz w:val="28"/>
                <w:szCs w:val="28"/>
                <w:lang w:bidi="ar"/>
              </w:rPr>
              <w:t>序号</w:t>
            </w:r>
          </w:p>
        </w:tc>
        <w:tc>
          <w:tcPr>
            <w:tcW w:w="3780" w:type="dxa"/>
            <w:vAlign w:val="center"/>
          </w:tcPr>
          <w:p>
            <w:pPr>
              <w:widowControl/>
              <w:jc w:val="center"/>
              <w:textAlignment w:val="center"/>
              <w:rPr>
                <w:rFonts w:hint="eastAsia" w:ascii="黑体" w:hAnsi="黑体" w:eastAsia="黑体" w:cs="仿宋"/>
                <w:b/>
                <w:color w:val="000000"/>
                <w:kern w:val="0"/>
                <w:sz w:val="28"/>
                <w:szCs w:val="28"/>
                <w:lang w:bidi="ar"/>
              </w:rPr>
            </w:pPr>
            <w:r>
              <w:rPr>
                <w:rFonts w:hint="eastAsia" w:ascii="黑体" w:hAnsi="黑体" w:eastAsia="黑体" w:cs="仿宋"/>
                <w:b/>
                <w:color w:val="000000"/>
                <w:kern w:val="0"/>
                <w:sz w:val="28"/>
                <w:szCs w:val="28"/>
                <w:lang w:eastAsia="zh-CN" w:bidi="ar"/>
              </w:rPr>
              <w:t>承担单位</w:t>
            </w:r>
            <w:r>
              <w:rPr>
                <w:rFonts w:hint="eastAsia" w:ascii="黑体" w:hAnsi="黑体" w:eastAsia="黑体" w:cs="仿宋"/>
                <w:b/>
                <w:color w:val="000000"/>
                <w:kern w:val="0"/>
                <w:sz w:val="28"/>
                <w:szCs w:val="28"/>
                <w:lang w:bidi="ar"/>
              </w:rPr>
              <w:t>名称</w:t>
            </w:r>
          </w:p>
        </w:tc>
        <w:tc>
          <w:tcPr>
            <w:tcW w:w="2700" w:type="dxa"/>
            <w:vAlign w:val="center"/>
          </w:tcPr>
          <w:p>
            <w:pPr>
              <w:widowControl/>
              <w:jc w:val="center"/>
              <w:textAlignment w:val="center"/>
              <w:rPr>
                <w:rFonts w:hint="eastAsia" w:ascii="黑体" w:hAnsi="黑体" w:eastAsia="黑体" w:cs="仿宋"/>
                <w:b/>
                <w:color w:val="000000"/>
                <w:kern w:val="0"/>
                <w:sz w:val="28"/>
                <w:szCs w:val="28"/>
                <w:lang w:bidi="ar"/>
              </w:rPr>
            </w:pPr>
            <w:r>
              <w:rPr>
                <w:rFonts w:hint="eastAsia" w:ascii="黑体" w:hAnsi="黑体" w:eastAsia="黑体" w:cs="仿宋"/>
                <w:b/>
                <w:color w:val="000000"/>
                <w:kern w:val="0"/>
                <w:sz w:val="28"/>
                <w:szCs w:val="28"/>
                <w:lang w:bidi="ar"/>
              </w:rPr>
              <w:t>形式审查结果</w:t>
            </w:r>
          </w:p>
        </w:tc>
        <w:tc>
          <w:tcPr>
            <w:tcW w:w="3000" w:type="dxa"/>
            <w:vAlign w:val="center"/>
          </w:tcPr>
          <w:p>
            <w:pPr>
              <w:widowControl/>
              <w:jc w:val="center"/>
              <w:textAlignment w:val="center"/>
              <w:rPr>
                <w:rFonts w:hint="eastAsia" w:ascii="黑体" w:hAnsi="黑体" w:eastAsia="黑体" w:cs="仿宋"/>
                <w:b/>
                <w:color w:val="000000"/>
                <w:kern w:val="0"/>
                <w:sz w:val="28"/>
                <w:szCs w:val="28"/>
                <w:lang w:bidi="ar"/>
              </w:rPr>
            </w:pPr>
            <w:r>
              <w:rPr>
                <w:rFonts w:hint="eastAsia" w:ascii="黑体" w:hAnsi="黑体" w:eastAsia="黑体" w:cs="仿宋"/>
                <w:b/>
                <w:color w:val="000000"/>
                <w:kern w:val="0"/>
                <w:sz w:val="28"/>
                <w:szCs w:val="28"/>
                <w:lang w:bidi="ar"/>
              </w:rPr>
              <w:t>拟补助金额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7" w:hRule="atLeast"/>
          <w:jc w:val="center"/>
        </w:trPr>
        <w:tc>
          <w:tcPr>
            <w:tcW w:w="815" w:type="dxa"/>
            <w:vAlign w:val="center"/>
          </w:tcPr>
          <w:p>
            <w:pPr>
              <w:autoSpaceDN w:val="0"/>
              <w:jc w:val="center"/>
              <w:textAlignment w:val="center"/>
              <w:rPr>
                <w:rFonts w:hint="eastAsia" w:ascii="仿宋" w:hAnsi="仿宋" w:eastAsia="仿宋"/>
                <w:color w:val="000000"/>
                <w:sz w:val="28"/>
                <w:szCs w:val="28"/>
              </w:rPr>
            </w:pPr>
            <w:r>
              <w:rPr>
                <w:rFonts w:hint="eastAsia" w:ascii="仿宋" w:hAnsi="仿宋" w:eastAsia="仿宋"/>
                <w:color w:val="000000"/>
                <w:sz w:val="28"/>
                <w:szCs w:val="28"/>
              </w:rPr>
              <w:t>1</w:t>
            </w:r>
          </w:p>
        </w:tc>
        <w:tc>
          <w:tcPr>
            <w:tcW w:w="3780" w:type="dxa"/>
            <w:vAlign w:val="center"/>
          </w:tcPr>
          <w:p>
            <w:pPr>
              <w:jc w:val="center"/>
              <w:rPr>
                <w:rFonts w:hint="eastAsia" w:ascii="仿宋" w:hAnsi="仿宋" w:eastAsia="仿宋" w:cs="仿宋"/>
                <w:bCs/>
                <w:color w:val="000000"/>
                <w:kern w:val="0"/>
                <w:sz w:val="28"/>
                <w:szCs w:val="28"/>
                <w:lang w:bidi="ar"/>
              </w:rPr>
            </w:pPr>
            <w:r>
              <w:rPr>
                <w:rFonts w:hint="eastAsia" w:ascii="仿宋" w:hAnsi="仿宋" w:eastAsia="仿宋" w:cs="仿宋"/>
                <w:bCs/>
                <w:kern w:val="44"/>
                <w:sz w:val="28"/>
                <w:szCs w:val="28"/>
                <w:shd w:val="clear" w:color="auto" w:fill="FFFFFF"/>
                <w:lang w:eastAsia="zh-CN"/>
              </w:rPr>
              <w:t>汕尾高新技术产业开发区管理委员会、信利光电股份有限公司、广州华进联合专利商标代理有限公司</w:t>
            </w:r>
          </w:p>
        </w:tc>
        <w:tc>
          <w:tcPr>
            <w:tcW w:w="2700" w:type="dxa"/>
            <w:vAlign w:val="center"/>
          </w:tcPr>
          <w:p>
            <w:pPr>
              <w:widowControl/>
              <w:jc w:val="center"/>
              <w:textAlignment w:val="center"/>
              <w:rPr>
                <w:rFonts w:hint="eastAsia"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通过审查</w:t>
            </w:r>
          </w:p>
        </w:tc>
        <w:tc>
          <w:tcPr>
            <w:tcW w:w="3000" w:type="dxa"/>
            <w:vAlign w:val="center"/>
          </w:tcPr>
          <w:p>
            <w:pPr>
              <w:jc w:val="center"/>
              <w:textAlignment w:val="center"/>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100</w:t>
            </w:r>
          </w:p>
        </w:tc>
      </w:tr>
    </w:tbl>
    <w:p>
      <w:pPr>
        <w:rPr>
          <w:rFonts w:hint="eastAsia"/>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2C49EF"/>
    <w:rsid w:val="20BA5CAC"/>
    <w:rsid w:val="24BC731F"/>
    <w:rsid w:val="2F7B7EC3"/>
    <w:rsid w:val="4F315008"/>
    <w:rsid w:val="619567A6"/>
    <w:rsid w:val="722C4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2020-04-13T08:41:00Z</dcterms:created>
  <dc:creator>汪颖</dc:creator>
  <cp:lastModifiedBy>Administrator</cp:lastModifiedBy>
  <dcterms:modified xsi:type="dcterms:W3CDTF">2021-07-13T09:15:14Z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