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7.xml" ContentType="application/vnd.openxmlformats-officedocument.wordprocessingml.footer+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0C6E9E" w14:textId="77777777" w:rsidR="00043A46" w:rsidRPr="003C464F"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7FFC6DCC" w14:textId="77777777" w:rsidR="00043A46" w:rsidRPr="003C464F" w:rsidRDefault="00043A46" w:rsidP="00043A46">
      <w:pPr>
        <w:tabs>
          <w:tab w:val="left" w:pos="3263"/>
          <w:tab w:val="right" w:leader="middleDot" w:pos="9048"/>
        </w:tabs>
        <w:spacing w:before="93" w:after="93" w:line="240" w:lineRule="auto"/>
        <w:ind w:leftChars="66" w:left="2407" w:right="480" w:hangingChars="800" w:hanging="2249"/>
        <w:rPr>
          <w:b/>
          <w:bCs/>
          <w:sz w:val="28"/>
        </w:rPr>
        <w:sectPr w:rsidR="00043A46" w:rsidRPr="003C464F" w:rsidSect="006C67A4">
          <w:headerReference w:type="even" r:id="rId9"/>
          <w:headerReference w:type="default" r:id="rId10"/>
          <w:footerReference w:type="even" r:id="rId11"/>
          <w:footerReference w:type="default" r:id="rId12"/>
          <w:headerReference w:type="first" r:id="rId13"/>
          <w:footerReference w:type="first" r:id="rId14"/>
          <w:type w:val="continuous"/>
          <w:pgSz w:w="11907" w:h="16839" w:code="9"/>
          <w:pgMar w:top="1418" w:right="1701" w:bottom="1418" w:left="1701" w:header="851" w:footer="992" w:gutter="0"/>
          <w:pgNumType w:fmt="upperRoman" w:start="0"/>
          <w:cols w:space="1198"/>
          <w:titlePg/>
          <w:docGrid w:linePitch="326" w:charSpace="-4911"/>
        </w:sectPr>
      </w:pPr>
    </w:p>
    <w:p w14:paraId="120D397A" w14:textId="77777777" w:rsidR="00043A46" w:rsidRPr="003C464F"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2062B54B" w14:textId="77777777" w:rsidR="00043A46" w:rsidRPr="003C464F"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05D1CC07" w14:textId="77777777" w:rsidR="00043A46" w:rsidRPr="003C464F"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5C8CCA7C" w14:textId="77777777" w:rsidR="00043A46" w:rsidRPr="003C464F"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2040DBC1" w14:textId="77777777" w:rsidR="00043A46"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1F35568B" w14:textId="77777777" w:rsidR="00043A46"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5C45CF09" w14:textId="77777777" w:rsidR="00043A46" w:rsidRPr="003C464F"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733B3362" w14:textId="77777777" w:rsidR="00043A46" w:rsidRPr="003C464F"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412F2040" w14:textId="1B59528E" w:rsidR="00043A46" w:rsidRPr="00043A46" w:rsidRDefault="00043A46" w:rsidP="00043A46">
      <w:pPr>
        <w:tabs>
          <w:tab w:val="left" w:pos="3263"/>
          <w:tab w:val="right" w:leader="middleDot" w:pos="9048"/>
        </w:tabs>
        <w:spacing w:before="93" w:after="93"/>
        <w:ind w:leftChars="66" w:left="4638" w:right="480" w:hangingChars="800" w:hanging="4480"/>
        <w:jc w:val="center"/>
        <w:rPr>
          <w:rFonts w:ascii="黑体" w:eastAsia="黑体" w:hAnsi="黑体"/>
          <w:sz w:val="56"/>
          <w:szCs w:val="56"/>
        </w:rPr>
      </w:pPr>
      <w:r w:rsidRPr="00043A46">
        <w:rPr>
          <w:rFonts w:ascii="黑体" w:eastAsia="黑体" w:hAnsi="黑体" w:hint="eastAsia"/>
          <w:sz w:val="56"/>
          <w:szCs w:val="56"/>
        </w:rPr>
        <w:t>汕尾市装配式建筑专项规划</w:t>
      </w:r>
    </w:p>
    <w:p w14:paraId="47F51596" w14:textId="06906F2A" w:rsidR="00043A46" w:rsidRPr="00043A46" w:rsidRDefault="00043A46" w:rsidP="00043A46">
      <w:pPr>
        <w:tabs>
          <w:tab w:val="left" w:pos="3263"/>
          <w:tab w:val="right" w:leader="middleDot" w:pos="9048"/>
        </w:tabs>
        <w:spacing w:before="93" w:after="93"/>
        <w:ind w:leftChars="66" w:left="4638" w:right="480" w:hangingChars="800" w:hanging="4480"/>
        <w:jc w:val="center"/>
        <w:rPr>
          <w:rFonts w:ascii="黑体" w:eastAsia="黑体" w:hAnsi="黑体"/>
          <w:sz w:val="56"/>
          <w:szCs w:val="56"/>
        </w:rPr>
      </w:pPr>
      <w:r w:rsidRPr="00043A46">
        <w:rPr>
          <w:rFonts w:ascii="黑体" w:eastAsia="黑体" w:hAnsi="黑体" w:hint="eastAsia"/>
          <w:sz w:val="56"/>
          <w:szCs w:val="56"/>
        </w:rPr>
        <w:t>（2</w:t>
      </w:r>
      <w:r w:rsidRPr="00043A46">
        <w:rPr>
          <w:rFonts w:ascii="黑体" w:eastAsia="黑体" w:hAnsi="黑体"/>
          <w:sz w:val="56"/>
          <w:szCs w:val="56"/>
        </w:rPr>
        <w:t>01</w:t>
      </w:r>
      <w:r w:rsidR="00207B5B">
        <w:rPr>
          <w:rFonts w:ascii="黑体" w:eastAsia="黑体" w:hAnsi="黑体"/>
          <w:sz w:val="56"/>
          <w:szCs w:val="56"/>
        </w:rPr>
        <w:t>9</w:t>
      </w:r>
      <w:r w:rsidRPr="00043A46">
        <w:rPr>
          <w:rFonts w:ascii="黑体" w:eastAsia="黑体" w:hAnsi="黑体"/>
          <w:sz w:val="56"/>
          <w:szCs w:val="56"/>
        </w:rPr>
        <w:t>-20</w:t>
      </w:r>
      <w:r w:rsidR="00950E13">
        <w:rPr>
          <w:rFonts w:ascii="黑体" w:eastAsia="黑体" w:hAnsi="黑体"/>
          <w:sz w:val="56"/>
          <w:szCs w:val="56"/>
        </w:rPr>
        <w:t>2</w:t>
      </w:r>
      <w:r w:rsidRPr="00043A46">
        <w:rPr>
          <w:rFonts w:ascii="黑体" w:eastAsia="黑体" w:hAnsi="黑体"/>
          <w:sz w:val="56"/>
          <w:szCs w:val="56"/>
        </w:rPr>
        <w:t>5年</w:t>
      </w:r>
      <w:r w:rsidRPr="00043A46">
        <w:rPr>
          <w:rFonts w:ascii="黑体" w:eastAsia="黑体" w:hAnsi="黑体" w:hint="eastAsia"/>
          <w:sz w:val="56"/>
          <w:szCs w:val="56"/>
        </w:rPr>
        <w:t>）</w:t>
      </w:r>
    </w:p>
    <w:p w14:paraId="4E86C45F" w14:textId="77777777" w:rsidR="00043A46"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77F7F9A3" w14:textId="77777777" w:rsidR="00D13940" w:rsidRPr="00850A2E" w:rsidRDefault="00D13940" w:rsidP="00043A46">
      <w:pPr>
        <w:tabs>
          <w:tab w:val="left" w:pos="3263"/>
          <w:tab w:val="right" w:leader="middleDot" w:pos="9048"/>
        </w:tabs>
        <w:spacing w:before="93" w:after="93" w:line="240" w:lineRule="auto"/>
        <w:ind w:leftChars="66" w:left="2407" w:right="480" w:hangingChars="800" w:hanging="2249"/>
        <w:rPr>
          <w:rFonts w:hint="eastAsia"/>
          <w:b/>
          <w:bCs/>
          <w:sz w:val="28"/>
        </w:rPr>
      </w:pPr>
    </w:p>
    <w:p w14:paraId="23285538" w14:textId="77777777" w:rsidR="00043A46" w:rsidRPr="00850A2E"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5D59FD9D" w14:textId="77777777" w:rsidR="00043A46" w:rsidRPr="00850A2E"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606359AF" w14:textId="77777777" w:rsidR="00043A46" w:rsidRPr="00850A2E"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5E746CC2" w14:textId="77777777" w:rsidR="00043A46" w:rsidRPr="00850A2E"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337D34AE" w14:textId="77777777" w:rsidR="00043A46" w:rsidRPr="00850A2E"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655AC7C2" w14:textId="77777777" w:rsidR="00043A46" w:rsidRPr="00850A2E"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66AE416E" w14:textId="77777777" w:rsidR="00043A46" w:rsidRPr="00850A2E"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4610FEA3" w14:textId="77777777" w:rsidR="00043A46" w:rsidRPr="00850A2E"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15059FB7" w14:textId="77777777" w:rsidR="00043A46" w:rsidRPr="00850A2E"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13CCE38F" w14:textId="77777777" w:rsidR="00043A46" w:rsidRPr="00850A2E"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3642A1A4" w14:textId="77777777" w:rsidR="00043A46" w:rsidRPr="00850A2E"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353FEF5D" w14:textId="77777777" w:rsidR="00043A46" w:rsidRPr="00850A2E"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70CE9401" w14:textId="77777777" w:rsidR="00043A46" w:rsidRPr="00850A2E" w:rsidRDefault="00043A46" w:rsidP="00043A46">
      <w:pPr>
        <w:tabs>
          <w:tab w:val="left" w:pos="3263"/>
          <w:tab w:val="right" w:leader="middleDot" w:pos="9048"/>
        </w:tabs>
        <w:spacing w:before="93" w:after="93" w:line="240" w:lineRule="auto"/>
        <w:ind w:leftChars="66" w:left="2407" w:right="480" w:hangingChars="800" w:hanging="2249"/>
        <w:rPr>
          <w:b/>
          <w:bCs/>
          <w:sz w:val="28"/>
        </w:rPr>
      </w:pPr>
    </w:p>
    <w:p w14:paraId="112E2348" w14:textId="316E1AA5" w:rsidR="00043A46" w:rsidRPr="00850A2E" w:rsidRDefault="00043A46" w:rsidP="00043A46">
      <w:pPr>
        <w:tabs>
          <w:tab w:val="left" w:pos="3263"/>
          <w:tab w:val="right" w:leader="middleDot" w:pos="9048"/>
        </w:tabs>
        <w:spacing w:before="93" w:after="93" w:line="240" w:lineRule="auto"/>
        <w:ind w:leftChars="66" w:left="2728" w:right="480" w:hangingChars="800" w:hanging="2570"/>
        <w:jc w:val="center"/>
        <w:rPr>
          <w:rFonts w:ascii="黑体" w:eastAsia="黑体" w:hAnsi="黑体"/>
          <w:b/>
          <w:bCs/>
          <w:sz w:val="32"/>
        </w:rPr>
      </w:pPr>
      <w:r w:rsidRPr="00850A2E">
        <w:rPr>
          <w:rFonts w:ascii="黑体" w:eastAsia="黑体" w:hAnsi="黑体" w:hint="eastAsia"/>
          <w:b/>
          <w:bCs/>
          <w:sz w:val="32"/>
        </w:rPr>
        <w:t>2</w:t>
      </w:r>
      <w:r w:rsidR="00A1787F">
        <w:rPr>
          <w:rFonts w:ascii="黑体" w:eastAsia="黑体" w:hAnsi="黑体"/>
          <w:b/>
          <w:bCs/>
          <w:sz w:val="32"/>
        </w:rPr>
        <w:t>020</w:t>
      </w:r>
      <w:r w:rsidRPr="00850A2E">
        <w:rPr>
          <w:rFonts w:ascii="黑体" w:eastAsia="黑体" w:hAnsi="黑体" w:hint="eastAsia"/>
          <w:b/>
          <w:bCs/>
          <w:sz w:val="32"/>
        </w:rPr>
        <w:t>年</w:t>
      </w:r>
      <w:r>
        <w:rPr>
          <w:rFonts w:ascii="黑体" w:eastAsia="黑体" w:hAnsi="黑体"/>
          <w:b/>
          <w:bCs/>
          <w:sz w:val="32"/>
        </w:rPr>
        <w:t>0</w:t>
      </w:r>
      <w:r w:rsidR="00A1787F">
        <w:rPr>
          <w:rFonts w:ascii="黑体" w:eastAsia="黑体" w:hAnsi="黑体"/>
          <w:b/>
          <w:bCs/>
          <w:sz w:val="32"/>
        </w:rPr>
        <w:t>3</w:t>
      </w:r>
      <w:r w:rsidRPr="00850A2E">
        <w:rPr>
          <w:rFonts w:ascii="黑体" w:eastAsia="黑体" w:hAnsi="黑体" w:hint="eastAsia"/>
          <w:b/>
          <w:bCs/>
          <w:sz w:val="32"/>
        </w:rPr>
        <w:t>月</w:t>
      </w:r>
    </w:p>
    <w:p w14:paraId="320C37C8" w14:textId="77777777" w:rsidR="00043A46" w:rsidRPr="00850A2E" w:rsidRDefault="00043A46" w:rsidP="00043A46">
      <w:pPr>
        <w:tabs>
          <w:tab w:val="left" w:pos="3263"/>
          <w:tab w:val="right" w:leader="middleDot" w:pos="9048"/>
        </w:tabs>
        <w:spacing w:before="93" w:after="93" w:line="240" w:lineRule="auto"/>
        <w:ind w:leftChars="66" w:left="2086" w:right="480" w:hangingChars="800" w:hanging="1928"/>
        <w:jc w:val="center"/>
        <w:rPr>
          <w:b/>
          <w:bCs/>
        </w:rPr>
      </w:pPr>
    </w:p>
    <w:p w14:paraId="19C4B718" w14:textId="77777777" w:rsidR="00043A46" w:rsidRPr="00850A2E" w:rsidRDefault="00043A46" w:rsidP="00043A46">
      <w:pPr>
        <w:tabs>
          <w:tab w:val="left" w:pos="3263"/>
          <w:tab w:val="right" w:leader="middleDot" w:pos="9048"/>
        </w:tabs>
        <w:spacing w:before="93" w:after="93" w:line="240" w:lineRule="auto"/>
        <w:ind w:leftChars="66" w:left="2407" w:right="480" w:hangingChars="800" w:hanging="2249"/>
        <w:rPr>
          <w:b/>
          <w:bCs/>
          <w:sz w:val="28"/>
        </w:rPr>
        <w:sectPr w:rsidR="00043A46" w:rsidRPr="00850A2E" w:rsidSect="006C67A4">
          <w:type w:val="continuous"/>
          <w:pgSz w:w="11907" w:h="16839" w:code="9"/>
          <w:pgMar w:top="1418" w:right="1701" w:bottom="1418" w:left="1701" w:header="851" w:footer="992" w:gutter="0"/>
          <w:pgNumType w:fmt="upperRoman" w:start="0"/>
          <w:cols w:space="720"/>
          <w:titlePg/>
          <w:docGrid w:linePitch="326" w:charSpace="-4911"/>
        </w:sectPr>
      </w:pPr>
    </w:p>
    <w:p w14:paraId="02DBA7CF" w14:textId="22CC7950" w:rsidR="00D17B84" w:rsidRPr="00001652" w:rsidRDefault="00A32F04" w:rsidP="00AF7B2C">
      <w:pPr>
        <w:keepNext/>
        <w:keepLines/>
        <w:pageBreakBefore/>
        <w:ind w:leftChars="0" w:left="0" w:rightChars="0" w:right="0" w:firstLineChars="3" w:firstLine="11"/>
        <w:jc w:val="center"/>
        <w:rPr>
          <w:rFonts w:eastAsia="黑体"/>
          <w:b/>
          <w:kern w:val="0"/>
          <w:sz w:val="36"/>
          <w:szCs w:val="32"/>
        </w:rPr>
      </w:pPr>
      <w:r w:rsidRPr="00001652">
        <w:rPr>
          <w:rFonts w:eastAsia="黑体"/>
          <w:b/>
          <w:kern w:val="0"/>
          <w:sz w:val="36"/>
          <w:szCs w:val="32"/>
        </w:rPr>
        <w:lastRenderedPageBreak/>
        <w:t>目</w:t>
      </w:r>
      <w:bookmarkStart w:id="0" w:name="_GoBack"/>
      <w:bookmarkEnd w:id="0"/>
      <w:r w:rsidR="008E4403" w:rsidRPr="00001652">
        <w:rPr>
          <w:rFonts w:eastAsia="黑体" w:hint="eastAsia"/>
          <w:b/>
          <w:kern w:val="0"/>
          <w:sz w:val="36"/>
          <w:szCs w:val="32"/>
        </w:rPr>
        <w:t xml:space="preserve"> </w:t>
      </w:r>
      <w:r w:rsidRPr="00001652">
        <w:rPr>
          <w:rFonts w:eastAsia="黑体"/>
          <w:b/>
          <w:kern w:val="0"/>
          <w:sz w:val="36"/>
          <w:szCs w:val="32"/>
        </w:rPr>
        <w:t xml:space="preserve"> </w:t>
      </w:r>
      <w:r w:rsidRPr="00001652">
        <w:rPr>
          <w:rFonts w:eastAsia="黑体"/>
          <w:b/>
          <w:kern w:val="0"/>
          <w:sz w:val="36"/>
          <w:szCs w:val="32"/>
        </w:rPr>
        <w:t>录</w:t>
      </w:r>
    </w:p>
    <w:p w14:paraId="31DF725F" w14:textId="77777777" w:rsidR="00D13940" w:rsidRDefault="005946E8">
      <w:pPr>
        <w:pStyle w:val="11"/>
        <w:tabs>
          <w:tab w:val="left" w:pos="1680"/>
          <w:tab w:val="right" w:leader="dot" w:pos="9061"/>
        </w:tabs>
        <w:ind w:left="240" w:right="240" w:firstLine="482"/>
        <w:rPr>
          <w:rFonts w:asciiTheme="minorHAnsi" w:eastAsiaTheme="minorEastAsia" w:hAnsiTheme="minorHAnsi" w:cstheme="minorBidi"/>
          <w:b w:val="0"/>
          <w:bCs w:val="0"/>
          <w:caps w:val="0"/>
          <w:noProof/>
          <w:sz w:val="21"/>
          <w:szCs w:val="22"/>
        </w:rPr>
      </w:pPr>
      <w:r w:rsidRPr="00001652">
        <w:rPr>
          <w:kern w:val="0"/>
          <w:szCs w:val="24"/>
        </w:rPr>
        <w:fldChar w:fldCharType="begin"/>
      </w:r>
      <w:r w:rsidR="00A32F04" w:rsidRPr="00001652">
        <w:rPr>
          <w:kern w:val="0"/>
          <w:szCs w:val="24"/>
        </w:rPr>
        <w:instrText xml:space="preserve"> TOC \o "1-2" \h \z \u </w:instrText>
      </w:r>
      <w:r w:rsidRPr="00001652">
        <w:rPr>
          <w:kern w:val="0"/>
          <w:szCs w:val="24"/>
        </w:rPr>
        <w:fldChar w:fldCharType="separate"/>
      </w:r>
      <w:hyperlink w:anchor="_Toc34410395" w:history="1">
        <w:r w:rsidR="00D13940" w:rsidRPr="00AD46D3">
          <w:rPr>
            <w:rStyle w:val="af7"/>
            <w:rFonts w:ascii="黑体" w:eastAsia="黑体" w:hAnsi="黑体" w:hint="eastAsia"/>
            <w:noProof/>
          </w:rPr>
          <w:t>第1章</w:t>
        </w:r>
        <w:r w:rsidR="00D13940">
          <w:rPr>
            <w:rFonts w:asciiTheme="minorHAnsi" w:eastAsiaTheme="minorEastAsia" w:hAnsiTheme="minorHAnsi" w:cstheme="minorBidi"/>
            <w:b w:val="0"/>
            <w:bCs w:val="0"/>
            <w:caps w:val="0"/>
            <w:noProof/>
            <w:sz w:val="21"/>
            <w:szCs w:val="22"/>
          </w:rPr>
          <w:tab/>
        </w:r>
        <w:r w:rsidR="00D13940" w:rsidRPr="00AD46D3">
          <w:rPr>
            <w:rStyle w:val="af7"/>
            <w:rFonts w:eastAsia="黑体" w:hint="eastAsia"/>
            <w:noProof/>
          </w:rPr>
          <w:t>总</w:t>
        </w:r>
        <w:r w:rsidR="00D13940" w:rsidRPr="00AD46D3">
          <w:rPr>
            <w:rStyle w:val="af7"/>
            <w:rFonts w:eastAsia="黑体"/>
            <w:noProof/>
          </w:rPr>
          <w:t xml:space="preserve">  </w:t>
        </w:r>
        <w:r w:rsidR="00D13940" w:rsidRPr="00AD46D3">
          <w:rPr>
            <w:rStyle w:val="af7"/>
            <w:rFonts w:eastAsia="黑体" w:hint="eastAsia"/>
            <w:noProof/>
          </w:rPr>
          <w:t>则</w:t>
        </w:r>
        <w:r w:rsidR="00D13940">
          <w:rPr>
            <w:noProof/>
            <w:webHidden/>
          </w:rPr>
          <w:tab/>
        </w:r>
        <w:r w:rsidR="00D13940">
          <w:rPr>
            <w:noProof/>
            <w:webHidden/>
          </w:rPr>
          <w:fldChar w:fldCharType="begin"/>
        </w:r>
        <w:r w:rsidR="00D13940">
          <w:rPr>
            <w:noProof/>
            <w:webHidden/>
          </w:rPr>
          <w:instrText xml:space="preserve"> PAGEREF _Toc34410395 \h </w:instrText>
        </w:r>
        <w:r w:rsidR="00D13940">
          <w:rPr>
            <w:noProof/>
            <w:webHidden/>
          </w:rPr>
        </w:r>
        <w:r w:rsidR="00D13940">
          <w:rPr>
            <w:noProof/>
            <w:webHidden/>
          </w:rPr>
          <w:fldChar w:fldCharType="separate"/>
        </w:r>
        <w:r w:rsidR="00D13940">
          <w:rPr>
            <w:noProof/>
            <w:webHidden/>
          </w:rPr>
          <w:t>1</w:t>
        </w:r>
        <w:r w:rsidR="00D13940">
          <w:rPr>
            <w:noProof/>
            <w:webHidden/>
          </w:rPr>
          <w:fldChar w:fldCharType="end"/>
        </w:r>
      </w:hyperlink>
    </w:p>
    <w:p w14:paraId="6433752F"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396" w:history="1">
        <w:r w:rsidRPr="00AD46D3">
          <w:rPr>
            <w:rStyle w:val="af7"/>
            <w:rFonts w:ascii="黑体" w:hAnsi="黑体"/>
            <w:noProof/>
          </w:rPr>
          <w:t>1.1</w:t>
        </w:r>
        <w:r>
          <w:rPr>
            <w:rFonts w:asciiTheme="minorHAnsi" w:eastAsiaTheme="minorEastAsia" w:hAnsiTheme="minorHAnsi" w:cstheme="minorBidi"/>
            <w:smallCaps w:val="0"/>
            <w:noProof/>
            <w:szCs w:val="22"/>
          </w:rPr>
          <w:tab/>
        </w:r>
        <w:r w:rsidRPr="00AD46D3">
          <w:rPr>
            <w:rStyle w:val="af7"/>
            <w:rFonts w:hint="eastAsia"/>
            <w:noProof/>
          </w:rPr>
          <w:t>发展背景</w:t>
        </w:r>
        <w:r>
          <w:rPr>
            <w:noProof/>
            <w:webHidden/>
          </w:rPr>
          <w:tab/>
        </w:r>
        <w:r>
          <w:rPr>
            <w:noProof/>
            <w:webHidden/>
          </w:rPr>
          <w:fldChar w:fldCharType="begin"/>
        </w:r>
        <w:r>
          <w:rPr>
            <w:noProof/>
            <w:webHidden/>
          </w:rPr>
          <w:instrText xml:space="preserve"> PAGEREF _Toc34410396 \h </w:instrText>
        </w:r>
        <w:r>
          <w:rPr>
            <w:noProof/>
            <w:webHidden/>
          </w:rPr>
        </w:r>
        <w:r>
          <w:rPr>
            <w:noProof/>
            <w:webHidden/>
          </w:rPr>
          <w:fldChar w:fldCharType="separate"/>
        </w:r>
        <w:r>
          <w:rPr>
            <w:noProof/>
            <w:webHidden/>
          </w:rPr>
          <w:t>1</w:t>
        </w:r>
        <w:r>
          <w:rPr>
            <w:noProof/>
            <w:webHidden/>
          </w:rPr>
          <w:fldChar w:fldCharType="end"/>
        </w:r>
      </w:hyperlink>
    </w:p>
    <w:p w14:paraId="252381A3"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397" w:history="1">
        <w:r w:rsidRPr="00AD46D3">
          <w:rPr>
            <w:rStyle w:val="af7"/>
            <w:rFonts w:ascii="黑体" w:hAnsi="黑体"/>
            <w:noProof/>
          </w:rPr>
          <w:t>1.2</w:t>
        </w:r>
        <w:r>
          <w:rPr>
            <w:rFonts w:asciiTheme="minorHAnsi" w:eastAsiaTheme="minorEastAsia" w:hAnsiTheme="minorHAnsi" w:cstheme="minorBidi"/>
            <w:smallCaps w:val="0"/>
            <w:noProof/>
            <w:szCs w:val="22"/>
          </w:rPr>
          <w:tab/>
        </w:r>
        <w:r w:rsidRPr="00AD46D3">
          <w:rPr>
            <w:rStyle w:val="af7"/>
            <w:rFonts w:hint="eastAsia"/>
            <w:noProof/>
          </w:rPr>
          <w:t>重要意义</w:t>
        </w:r>
        <w:r>
          <w:rPr>
            <w:noProof/>
            <w:webHidden/>
          </w:rPr>
          <w:tab/>
        </w:r>
        <w:r>
          <w:rPr>
            <w:noProof/>
            <w:webHidden/>
          </w:rPr>
          <w:fldChar w:fldCharType="begin"/>
        </w:r>
        <w:r>
          <w:rPr>
            <w:noProof/>
            <w:webHidden/>
          </w:rPr>
          <w:instrText xml:space="preserve"> PAGEREF _Toc34410397 \h </w:instrText>
        </w:r>
        <w:r>
          <w:rPr>
            <w:noProof/>
            <w:webHidden/>
          </w:rPr>
        </w:r>
        <w:r>
          <w:rPr>
            <w:noProof/>
            <w:webHidden/>
          </w:rPr>
          <w:fldChar w:fldCharType="separate"/>
        </w:r>
        <w:r>
          <w:rPr>
            <w:noProof/>
            <w:webHidden/>
          </w:rPr>
          <w:t>3</w:t>
        </w:r>
        <w:r>
          <w:rPr>
            <w:noProof/>
            <w:webHidden/>
          </w:rPr>
          <w:fldChar w:fldCharType="end"/>
        </w:r>
      </w:hyperlink>
    </w:p>
    <w:p w14:paraId="5E3123D4"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398" w:history="1">
        <w:r w:rsidRPr="00AD46D3">
          <w:rPr>
            <w:rStyle w:val="af7"/>
            <w:rFonts w:ascii="黑体" w:hAnsi="黑体"/>
            <w:noProof/>
          </w:rPr>
          <w:t>1.3</w:t>
        </w:r>
        <w:r>
          <w:rPr>
            <w:rFonts w:asciiTheme="minorHAnsi" w:eastAsiaTheme="minorEastAsia" w:hAnsiTheme="minorHAnsi" w:cstheme="minorBidi"/>
            <w:smallCaps w:val="0"/>
            <w:noProof/>
            <w:szCs w:val="22"/>
          </w:rPr>
          <w:tab/>
        </w:r>
        <w:r w:rsidRPr="00AD46D3">
          <w:rPr>
            <w:rStyle w:val="af7"/>
            <w:rFonts w:hint="eastAsia"/>
            <w:noProof/>
          </w:rPr>
          <w:t>规划依据</w:t>
        </w:r>
        <w:r>
          <w:rPr>
            <w:noProof/>
            <w:webHidden/>
          </w:rPr>
          <w:tab/>
        </w:r>
        <w:r>
          <w:rPr>
            <w:noProof/>
            <w:webHidden/>
          </w:rPr>
          <w:fldChar w:fldCharType="begin"/>
        </w:r>
        <w:r>
          <w:rPr>
            <w:noProof/>
            <w:webHidden/>
          </w:rPr>
          <w:instrText xml:space="preserve"> PAGEREF _Toc34410398 \h </w:instrText>
        </w:r>
        <w:r>
          <w:rPr>
            <w:noProof/>
            <w:webHidden/>
          </w:rPr>
        </w:r>
        <w:r>
          <w:rPr>
            <w:noProof/>
            <w:webHidden/>
          </w:rPr>
          <w:fldChar w:fldCharType="separate"/>
        </w:r>
        <w:r>
          <w:rPr>
            <w:noProof/>
            <w:webHidden/>
          </w:rPr>
          <w:t>3</w:t>
        </w:r>
        <w:r>
          <w:rPr>
            <w:noProof/>
            <w:webHidden/>
          </w:rPr>
          <w:fldChar w:fldCharType="end"/>
        </w:r>
      </w:hyperlink>
    </w:p>
    <w:p w14:paraId="1E385F26"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399" w:history="1">
        <w:r w:rsidRPr="00AD46D3">
          <w:rPr>
            <w:rStyle w:val="af7"/>
            <w:rFonts w:ascii="黑体" w:hAnsi="黑体"/>
            <w:noProof/>
          </w:rPr>
          <w:t>1.4</w:t>
        </w:r>
        <w:r>
          <w:rPr>
            <w:rFonts w:asciiTheme="minorHAnsi" w:eastAsiaTheme="minorEastAsia" w:hAnsiTheme="minorHAnsi" w:cstheme="minorBidi"/>
            <w:smallCaps w:val="0"/>
            <w:noProof/>
            <w:szCs w:val="22"/>
          </w:rPr>
          <w:tab/>
        </w:r>
        <w:r w:rsidRPr="00AD46D3">
          <w:rPr>
            <w:rStyle w:val="af7"/>
            <w:rFonts w:hint="eastAsia"/>
            <w:noProof/>
          </w:rPr>
          <w:t>规划范围及年限</w:t>
        </w:r>
        <w:r>
          <w:rPr>
            <w:noProof/>
            <w:webHidden/>
          </w:rPr>
          <w:tab/>
        </w:r>
        <w:r>
          <w:rPr>
            <w:noProof/>
            <w:webHidden/>
          </w:rPr>
          <w:fldChar w:fldCharType="begin"/>
        </w:r>
        <w:r>
          <w:rPr>
            <w:noProof/>
            <w:webHidden/>
          </w:rPr>
          <w:instrText xml:space="preserve"> PAGEREF _Toc34410399 \h </w:instrText>
        </w:r>
        <w:r>
          <w:rPr>
            <w:noProof/>
            <w:webHidden/>
          </w:rPr>
        </w:r>
        <w:r>
          <w:rPr>
            <w:noProof/>
            <w:webHidden/>
          </w:rPr>
          <w:fldChar w:fldCharType="separate"/>
        </w:r>
        <w:r>
          <w:rPr>
            <w:noProof/>
            <w:webHidden/>
          </w:rPr>
          <w:t>6</w:t>
        </w:r>
        <w:r>
          <w:rPr>
            <w:noProof/>
            <w:webHidden/>
          </w:rPr>
          <w:fldChar w:fldCharType="end"/>
        </w:r>
      </w:hyperlink>
    </w:p>
    <w:p w14:paraId="73A6F431"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00" w:history="1">
        <w:r w:rsidRPr="00AD46D3">
          <w:rPr>
            <w:rStyle w:val="af7"/>
            <w:rFonts w:ascii="黑体" w:hAnsi="黑体"/>
            <w:noProof/>
          </w:rPr>
          <w:t>1.5</w:t>
        </w:r>
        <w:r>
          <w:rPr>
            <w:rFonts w:asciiTheme="minorHAnsi" w:eastAsiaTheme="minorEastAsia" w:hAnsiTheme="minorHAnsi" w:cstheme="minorBidi"/>
            <w:smallCaps w:val="0"/>
            <w:noProof/>
            <w:szCs w:val="22"/>
          </w:rPr>
          <w:tab/>
        </w:r>
        <w:r w:rsidRPr="00AD46D3">
          <w:rPr>
            <w:rStyle w:val="af7"/>
            <w:rFonts w:hint="eastAsia"/>
            <w:noProof/>
          </w:rPr>
          <w:t>规划目的</w:t>
        </w:r>
        <w:r>
          <w:rPr>
            <w:noProof/>
            <w:webHidden/>
          </w:rPr>
          <w:tab/>
        </w:r>
        <w:r>
          <w:rPr>
            <w:noProof/>
            <w:webHidden/>
          </w:rPr>
          <w:fldChar w:fldCharType="begin"/>
        </w:r>
        <w:r>
          <w:rPr>
            <w:noProof/>
            <w:webHidden/>
          </w:rPr>
          <w:instrText xml:space="preserve"> PAGEREF _Toc34410400 \h </w:instrText>
        </w:r>
        <w:r>
          <w:rPr>
            <w:noProof/>
            <w:webHidden/>
          </w:rPr>
        </w:r>
        <w:r>
          <w:rPr>
            <w:noProof/>
            <w:webHidden/>
          </w:rPr>
          <w:fldChar w:fldCharType="separate"/>
        </w:r>
        <w:r>
          <w:rPr>
            <w:noProof/>
            <w:webHidden/>
          </w:rPr>
          <w:t>7</w:t>
        </w:r>
        <w:r>
          <w:rPr>
            <w:noProof/>
            <w:webHidden/>
          </w:rPr>
          <w:fldChar w:fldCharType="end"/>
        </w:r>
      </w:hyperlink>
    </w:p>
    <w:p w14:paraId="66F2EF43"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01" w:history="1">
        <w:r w:rsidRPr="00AD46D3">
          <w:rPr>
            <w:rStyle w:val="af7"/>
            <w:rFonts w:ascii="黑体" w:hAnsi="黑体"/>
            <w:noProof/>
          </w:rPr>
          <w:t>1.6</w:t>
        </w:r>
        <w:r>
          <w:rPr>
            <w:rFonts w:asciiTheme="minorHAnsi" w:eastAsiaTheme="minorEastAsia" w:hAnsiTheme="minorHAnsi" w:cstheme="minorBidi"/>
            <w:smallCaps w:val="0"/>
            <w:noProof/>
            <w:szCs w:val="22"/>
          </w:rPr>
          <w:tab/>
        </w:r>
        <w:r w:rsidRPr="00AD46D3">
          <w:rPr>
            <w:rStyle w:val="af7"/>
            <w:rFonts w:hint="eastAsia"/>
            <w:noProof/>
          </w:rPr>
          <w:t>规划原则</w:t>
        </w:r>
        <w:r>
          <w:rPr>
            <w:noProof/>
            <w:webHidden/>
          </w:rPr>
          <w:tab/>
        </w:r>
        <w:r>
          <w:rPr>
            <w:noProof/>
            <w:webHidden/>
          </w:rPr>
          <w:fldChar w:fldCharType="begin"/>
        </w:r>
        <w:r>
          <w:rPr>
            <w:noProof/>
            <w:webHidden/>
          </w:rPr>
          <w:instrText xml:space="preserve"> PAGEREF _Toc34410401 \h </w:instrText>
        </w:r>
        <w:r>
          <w:rPr>
            <w:noProof/>
            <w:webHidden/>
          </w:rPr>
        </w:r>
        <w:r>
          <w:rPr>
            <w:noProof/>
            <w:webHidden/>
          </w:rPr>
          <w:fldChar w:fldCharType="separate"/>
        </w:r>
        <w:r>
          <w:rPr>
            <w:noProof/>
            <w:webHidden/>
          </w:rPr>
          <w:t>7</w:t>
        </w:r>
        <w:r>
          <w:rPr>
            <w:noProof/>
            <w:webHidden/>
          </w:rPr>
          <w:fldChar w:fldCharType="end"/>
        </w:r>
      </w:hyperlink>
    </w:p>
    <w:p w14:paraId="10D1DA19"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02" w:history="1">
        <w:r w:rsidRPr="00AD46D3">
          <w:rPr>
            <w:rStyle w:val="af7"/>
            <w:rFonts w:ascii="黑体" w:hAnsi="黑体"/>
            <w:noProof/>
          </w:rPr>
          <w:t>1.7</w:t>
        </w:r>
        <w:r>
          <w:rPr>
            <w:rFonts w:asciiTheme="minorHAnsi" w:eastAsiaTheme="minorEastAsia" w:hAnsiTheme="minorHAnsi" w:cstheme="minorBidi"/>
            <w:smallCaps w:val="0"/>
            <w:noProof/>
            <w:szCs w:val="22"/>
          </w:rPr>
          <w:tab/>
        </w:r>
        <w:r w:rsidRPr="00AD46D3">
          <w:rPr>
            <w:rStyle w:val="af7"/>
            <w:rFonts w:hint="eastAsia"/>
            <w:noProof/>
          </w:rPr>
          <w:t>技术路线</w:t>
        </w:r>
        <w:r>
          <w:rPr>
            <w:noProof/>
            <w:webHidden/>
          </w:rPr>
          <w:tab/>
        </w:r>
        <w:r>
          <w:rPr>
            <w:noProof/>
            <w:webHidden/>
          </w:rPr>
          <w:fldChar w:fldCharType="begin"/>
        </w:r>
        <w:r>
          <w:rPr>
            <w:noProof/>
            <w:webHidden/>
          </w:rPr>
          <w:instrText xml:space="preserve"> PAGEREF _Toc34410402 \h </w:instrText>
        </w:r>
        <w:r>
          <w:rPr>
            <w:noProof/>
            <w:webHidden/>
          </w:rPr>
        </w:r>
        <w:r>
          <w:rPr>
            <w:noProof/>
            <w:webHidden/>
          </w:rPr>
          <w:fldChar w:fldCharType="separate"/>
        </w:r>
        <w:r>
          <w:rPr>
            <w:noProof/>
            <w:webHidden/>
          </w:rPr>
          <w:t>8</w:t>
        </w:r>
        <w:r>
          <w:rPr>
            <w:noProof/>
            <w:webHidden/>
          </w:rPr>
          <w:fldChar w:fldCharType="end"/>
        </w:r>
      </w:hyperlink>
    </w:p>
    <w:p w14:paraId="5DA8B51E" w14:textId="77777777" w:rsidR="00D13940" w:rsidRDefault="00D13940">
      <w:pPr>
        <w:pStyle w:val="11"/>
        <w:tabs>
          <w:tab w:val="left" w:pos="1680"/>
          <w:tab w:val="right" w:leader="dot" w:pos="9061"/>
        </w:tabs>
        <w:ind w:left="240" w:right="240" w:firstLine="482"/>
        <w:rPr>
          <w:rFonts w:asciiTheme="minorHAnsi" w:eastAsiaTheme="minorEastAsia" w:hAnsiTheme="minorHAnsi" w:cstheme="minorBidi"/>
          <w:b w:val="0"/>
          <w:bCs w:val="0"/>
          <w:caps w:val="0"/>
          <w:noProof/>
          <w:sz w:val="21"/>
          <w:szCs w:val="22"/>
        </w:rPr>
      </w:pPr>
      <w:hyperlink w:anchor="_Toc34410403" w:history="1">
        <w:r w:rsidRPr="00AD46D3">
          <w:rPr>
            <w:rStyle w:val="af7"/>
            <w:rFonts w:ascii="黑体" w:eastAsia="黑体" w:hAnsi="黑体" w:hint="eastAsia"/>
            <w:noProof/>
          </w:rPr>
          <w:t>第2章</w:t>
        </w:r>
        <w:r>
          <w:rPr>
            <w:rFonts w:asciiTheme="minorHAnsi" w:eastAsiaTheme="minorEastAsia" w:hAnsiTheme="minorHAnsi" w:cstheme="minorBidi"/>
            <w:b w:val="0"/>
            <w:bCs w:val="0"/>
            <w:caps w:val="0"/>
            <w:noProof/>
            <w:sz w:val="21"/>
            <w:szCs w:val="22"/>
          </w:rPr>
          <w:tab/>
        </w:r>
        <w:r w:rsidRPr="00AD46D3">
          <w:rPr>
            <w:rStyle w:val="af7"/>
            <w:rFonts w:eastAsia="黑体" w:hint="eastAsia"/>
            <w:noProof/>
          </w:rPr>
          <w:t>城市概况</w:t>
        </w:r>
        <w:r>
          <w:rPr>
            <w:noProof/>
            <w:webHidden/>
          </w:rPr>
          <w:tab/>
        </w:r>
        <w:r>
          <w:rPr>
            <w:noProof/>
            <w:webHidden/>
          </w:rPr>
          <w:fldChar w:fldCharType="begin"/>
        </w:r>
        <w:r>
          <w:rPr>
            <w:noProof/>
            <w:webHidden/>
          </w:rPr>
          <w:instrText xml:space="preserve"> PAGEREF _Toc34410403 \h </w:instrText>
        </w:r>
        <w:r>
          <w:rPr>
            <w:noProof/>
            <w:webHidden/>
          </w:rPr>
        </w:r>
        <w:r>
          <w:rPr>
            <w:noProof/>
            <w:webHidden/>
          </w:rPr>
          <w:fldChar w:fldCharType="separate"/>
        </w:r>
        <w:r>
          <w:rPr>
            <w:noProof/>
            <w:webHidden/>
          </w:rPr>
          <w:t>10</w:t>
        </w:r>
        <w:r>
          <w:rPr>
            <w:noProof/>
            <w:webHidden/>
          </w:rPr>
          <w:fldChar w:fldCharType="end"/>
        </w:r>
      </w:hyperlink>
    </w:p>
    <w:p w14:paraId="2C39170B"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04" w:history="1">
        <w:r w:rsidRPr="00AD46D3">
          <w:rPr>
            <w:rStyle w:val="af7"/>
            <w:rFonts w:ascii="黑体" w:hAnsi="黑体"/>
            <w:noProof/>
          </w:rPr>
          <w:t>2.1</w:t>
        </w:r>
        <w:r>
          <w:rPr>
            <w:rFonts w:asciiTheme="minorHAnsi" w:eastAsiaTheme="minorEastAsia" w:hAnsiTheme="minorHAnsi" w:cstheme="minorBidi"/>
            <w:smallCaps w:val="0"/>
            <w:noProof/>
            <w:szCs w:val="22"/>
          </w:rPr>
          <w:tab/>
        </w:r>
        <w:r w:rsidRPr="00AD46D3">
          <w:rPr>
            <w:rStyle w:val="af7"/>
            <w:rFonts w:hint="eastAsia"/>
            <w:noProof/>
          </w:rPr>
          <w:t>区位分析</w:t>
        </w:r>
        <w:r>
          <w:rPr>
            <w:noProof/>
            <w:webHidden/>
          </w:rPr>
          <w:tab/>
        </w:r>
        <w:r>
          <w:rPr>
            <w:noProof/>
            <w:webHidden/>
          </w:rPr>
          <w:fldChar w:fldCharType="begin"/>
        </w:r>
        <w:r>
          <w:rPr>
            <w:noProof/>
            <w:webHidden/>
          </w:rPr>
          <w:instrText xml:space="preserve"> PAGEREF _Toc34410404 \h </w:instrText>
        </w:r>
        <w:r>
          <w:rPr>
            <w:noProof/>
            <w:webHidden/>
          </w:rPr>
        </w:r>
        <w:r>
          <w:rPr>
            <w:noProof/>
            <w:webHidden/>
          </w:rPr>
          <w:fldChar w:fldCharType="separate"/>
        </w:r>
        <w:r>
          <w:rPr>
            <w:noProof/>
            <w:webHidden/>
          </w:rPr>
          <w:t>10</w:t>
        </w:r>
        <w:r>
          <w:rPr>
            <w:noProof/>
            <w:webHidden/>
          </w:rPr>
          <w:fldChar w:fldCharType="end"/>
        </w:r>
      </w:hyperlink>
    </w:p>
    <w:p w14:paraId="2535BDFD"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05" w:history="1">
        <w:r w:rsidRPr="00AD46D3">
          <w:rPr>
            <w:rStyle w:val="af7"/>
            <w:rFonts w:ascii="黑体" w:hAnsi="黑体"/>
            <w:noProof/>
          </w:rPr>
          <w:t>2.2</w:t>
        </w:r>
        <w:r>
          <w:rPr>
            <w:rFonts w:asciiTheme="minorHAnsi" w:eastAsiaTheme="minorEastAsia" w:hAnsiTheme="minorHAnsi" w:cstheme="minorBidi"/>
            <w:smallCaps w:val="0"/>
            <w:noProof/>
            <w:szCs w:val="22"/>
          </w:rPr>
          <w:tab/>
        </w:r>
        <w:r w:rsidRPr="00AD46D3">
          <w:rPr>
            <w:rStyle w:val="af7"/>
            <w:rFonts w:hint="eastAsia"/>
            <w:noProof/>
          </w:rPr>
          <w:t>行政区划</w:t>
        </w:r>
        <w:r>
          <w:rPr>
            <w:noProof/>
            <w:webHidden/>
          </w:rPr>
          <w:tab/>
        </w:r>
        <w:r>
          <w:rPr>
            <w:noProof/>
            <w:webHidden/>
          </w:rPr>
          <w:fldChar w:fldCharType="begin"/>
        </w:r>
        <w:r>
          <w:rPr>
            <w:noProof/>
            <w:webHidden/>
          </w:rPr>
          <w:instrText xml:space="preserve"> PAGEREF _Toc34410405 \h </w:instrText>
        </w:r>
        <w:r>
          <w:rPr>
            <w:noProof/>
            <w:webHidden/>
          </w:rPr>
        </w:r>
        <w:r>
          <w:rPr>
            <w:noProof/>
            <w:webHidden/>
          </w:rPr>
          <w:fldChar w:fldCharType="separate"/>
        </w:r>
        <w:r>
          <w:rPr>
            <w:noProof/>
            <w:webHidden/>
          </w:rPr>
          <w:t>11</w:t>
        </w:r>
        <w:r>
          <w:rPr>
            <w:noProof/>
            <w:webHidden/>
          </w:rPr>
          <w:fldChar w:fldCharType="end"/>
        </w:r>
      </w:hyperlink>
    </w:p>
    <w:p w14:paraId="19C66735"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06" w:history="1">
        <w:r w:rsidRPr="00AD46D3">
          <w:rPr>
            <w:rStyle w:val="af7"/>
            <w:rFonts w:ascii="黑体" w:hAnsi="黑体"/>
            <w:noProof/>
          </w:rPr>
          <w:t>2.3</w:t>
        </w:r>
        <w:r>
          <w:rPr>
            <w:rFonts w:asciiTheme="minorHAnsi" w:eastAsiaTheme="minorEastAsia" w:hAnsiTheme="minorHAnsi" w:cstheme="minorBidi"/>
            <w:smallCaps w:val="0"/>
            <w:noProof/>
            <w:szCs w:val="22"/>
          </w:rPr>
          <w:tab/>
        </w:r>
        <w:r w:rsidRPr="00AD46D3">
          <w:rPr>
            <w:rStyle w:val="af7"/>
            <w:rFonts w:hint="eastAsia"/>
            <w:noProof/>
          </w:rPr>
          <w:t>地理气候</w:t>
        </w:r>
        <w:r>
          <w:rPr>
            <w:noProof/>
            <w:webHidden/>
          </w:rPr>
          <w:tab/>
        </w:r>
        <w:r>
          <w:rPr>
            <w:noProof/>
            <w:webHidden/>
          </w:rPr>
          <w:fldChar w:fldCharType="begin"/>
        </w:r>
        <w:r>
          <w:rPr>
            <w:noProof/>
            <w:webHidden/>
          </w:rPr>
          <w:instrText xml:space="preserve"> PAGEREF _Toc34410406 \h </w:instrText>
        </w:r>
        <w:r>
          <w:rPr>
            <w:noProof/>
            <w:webHidden/>
          </w:rPr>
        </w:r>
        <w:r>
          <w:rPr>
            <w:noProof/>
            <w:webHidden/>
          </w:rPr>
          <w:fldChar w:fldCharType="separate"/>
        </w:r>
        <w:r>
          <w:rPr>
            <w:noProof/>
            <w:webHidden/>
          </w:rPr>
          <w:t>11</w:t>
        </w:r>
        <w:r>
          <w:rPr>
            <w:noProof/>
            <w:webHidden/>
          </w:rPr>
          <w:fldChar w:fldCharType="end"/>
        </w:r>
      </w:hyperlink>
    </w:p>
    <w:p w14:paraId="6B721CFD"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07" w:history="1">
        <w:r w:rsidRPr="00AD46D3">
          <w:rPr>
            <w:rStyle w:val="af7"/>
            <w:rFonts w:ascii="黑体" w:hAnsi="黑体"/>
            <w:noProof/>
          </w:rPr>
          <w:t>2.4</w:t>
        </w:r>
        <w:r>
          <w:rPr>
            <w:rFonts w:asciiTheme="minorHAnsi" w:eastAsiaTheme="minorEastAsia" w:hAnsiTheme="minorHAnsi" w:cstheme="minorBidi"/>
            <w:smallCaps w:val="0"/>
            <w:noProof/>
            <w:szCs w:val="22"/>
          </w:rPr>
          <w:tab/>
        </w:r>
        <w:r w:rsidRPr="00AD46D3">
          <w:rPr>
            <w:rStyle w:val="af7"/>
            <w:rFonts w:hint="eastAsia"/>
            <w:noProof/>
          </w:rPr>
          <w:t>社会经济</w:t>
        </w:r>
        <w:r>
          <w:rPr>
            <w:noProof/>
            <w:webHidden/>
          </w:rPr>
          <w:tab/>
        </w:r>
        <w:r>
          <w:rPr>
            <w:noProof/>
            <w:webHidden/>
          </w:rPr>
          <w:fldChar w:fldCharType="begin"/>
        </w:r>
        <w:r>
          <w:rPr>
            <w:noProof/>
            <w:webHidden/>
          </w:rPr>
          <w:instrText xml:space="preserve"> PAGEREF _Toc34410407 \h </w:instrText>
        </w:r>
        <w:r>
          <w:rPr>
            <w:noProof/>
            <w:webHidden/>
          </w:rPr>
        </w:r>
        <w:r>
          <w:rPr>
            <w:noProof/>
            <w:webHidden/>
          </w:rPr>
          <w:fldChar w:fldCharType="separate"/>
        </w:r>
        <w:r>
          <w:rPr>
            <w:noProof/>
            <w:webHidden/>
          </w:rPr>
          <w:t>12</w:t>
        </w:r>
        <w:r>
          <w:rPr>
            <w:noProof/>
            <w:webHidden/>
          </w:rPr>
          <w:fldChar w:fldCharType="end"/>
        </w:r>
      </w:hyperlink>
    </w:p>
    <w:p w14:paraId="13CF13B8"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08" w:history="1">
        <w:r w:rsidRPr="00AD46D3">
          <w:rPr>
            <w:rStyle w:val="af7"/>
            <w:rFonts w:ascii="黑体" w:hAnsi="黑体"/>
            <w:noProof/>
          </w:rPr>
          <w:t>2.5</w:t>
        </w:r>
        <w:r>
          <w:rPr>
            <w:rFonts w:asciiTheme="minorHAnsi" w:eastAsiaTheme="minorEastAsia" w:hAnsiTheme="minorHAnsi" w:cstheme="minorBidi"/>
            <w:smallCaps w:val="0"/>
            <w:noProof/>
            <w:szCs w:val="22"/>
          </w:rPr>
          <w:tab/>
        </w:r>
        <w:r w:rsidRPr="00AD46D3">
          <w:rPr>
            <w:rStyle w:val="af7"/>
            <w:rFonts w:hint="eastAsia"/>
            <w:noProof/>
          </w:rPr>
          <w:t>交通概况</w:t>
        </w:r>
        <w:r>
          <w:rPr>
            <w:noProof/>
            <w:webHidden/>
          </w:rPr>
          <w:tab/>
        </w:r>
        <w:r>
          <w:rPr>
            <w:noProof/>
            <w:webHidden/>
          </w:rPr>
          <w:fldChar w:fldCharType="begin"/>
        </w:r>
        <w:r>
          <w:rPr>
            <w:noProof/>
            <w:webHidden/>
          </w:rPr>
          <w:instrText xml:space="preserve"> PAGEREF _Toc34410408 \h </w:instrText>
        </w:r>
        <w:r>
          <w:rPr>
            <w:noProof/>
            <w:webHidden/>
          </w:rPr>
        </w:r>
        <w:r>
          <w:rPr>
            <w:noProof/>
            <w:webHidden/>
          </w:rPr>
          <w:fldChar w:fldCharType="separate"/>
        </w:r>
        <w:r>
          <w:rPr>
            <w:noProof/>
            <w:webHidden/>
          </w:rPr>
          <w:t>13</w:t>
        </w:r>
        <w:r>
          <w:rPr>
            <w:noProof/>
            <w:webHidden/>
          </w:rPr>
          <w:fldChar w:fldCharType="end"/>
        </w:r>
      </w:hyperlink>
    </w:p>
    <w:p w14:paraId="0A342C6D"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09" w:history="1">
        <w:r w:rsidRPr="00AD46D3">
          <w:rPr>
            <w:rStyle w:val="af7"/>
            <w:rFonts w:ascii="黑体" w:hAnsi="黑体"/>
            <w:noProof/>
          </w:rPr>
          <w:t>2.6</w:t>
        </w:r>
        <w:r>
          <w:rPr>
            <w:rFonts w:asciiTheme="minorHAnsi" w:eastAsiaTheme="minorEastAsia" w:hAnsiTheme="minorHAnsi" w:cstheme="minorBidi"/>
            <w:smallCaps w:val="0"/>
            <w:noProof/>
            <w:szCs w:val="22"/>
          </w:rPr>
          <w:tab/>
        </w:r>
        <w:r w:rsidRPr="00AD46D3">
          <w:rPr>
            <w:rStyle w:val="af7"/>
            <w:rFonts w:hint="eastAsia"/>
            <w:noProof/>
          </w:rPr>
          <w:t>建筑抗震</w:t>
        </w:r>
        <w:r>
          <w:rPr>
            <w:noProof/>
            <w:webHidden/>
          </w:rPr>
          <w:tab/>
        </w:r>
        <w:r>
          <w:rPr>
            <w:noProof/>
            <w:webHidden/>
          </w:rPr>
          <w:fldChar w:fldCharType="begin"/>
        </w:r>
        <w:r>
          <w:rPr>
            <w:noProof/>
            <w:webHidden/>
          </w:rPr>
          <w:instrText xml:space="preserve"> PAGEREF _Toc34410409 \h </w:instrText>
        </w:r>
        <w:r>
          <w:rPr>
            <w:noProof/>
            <w:webHidden/>
          </w:rPr>
        </w:r>
        <w:r>
          <w:rPr>
            <w:noProof/>
            <w:webHidden/>
          </w:rPr>
          <w:fldChar w:fldCharType="separate"/>
        </w:r>
        <w:r>
          <w:rPr>
            <w:noProof/>
            <w:webHidden/>
          </w:rPr>
          <w:t>14</w:t>
        </w:r>
        <w:r>
          <w:rPr>
            <w:noProof/>
            <w:webHidden/>
          </w:rPr>
          <w:fldChar w:fldCharType="end"/>
        </w:r>
      </w:hyperlink>
    </w:p>
    <w:p w14:paraId="0E98F604" w14:textId="77777777" w:rsidR="00D13940" w:rsidRDefault="00D13940">
      <w:pPr>
        <w:pStyle w:val="11"/>
        <w:tabs>
          <w:tab w:val="left" w:pos="1680"/>
          <w:tab w:val="right" w:leader="dot" w:pos="9061"/>
        </w:tabs>
        <w:ind w:left="240" w:right="240" w:firstLine="482"/>
        <w:rPr>
          <w:rFonts w:asciiTheme="minorHAnsi" w:eastAsiaTheme="minorEastAsia" w:hAnsiTheme="minorHAnsi" w:cstheme="minorBidi"/>
          <w:b w:val="0"/>
          <w:bCs w:val="0"/>
          <w:caps w:val="0"/>
          <w:noProof/>
          <w:sz w:val="21"/>
          <w:szCs w:val="22"/>
        </w:rPr>
      </w:pPr>
      <w:hyperlink w:anchor="_Toc34410410" w:history="1">
        <w:r w:rsidRPr="00AD46D3">
          <w:rPr>
            <w:rStyle w:val="af7"/>
            <w:rFonts w:ascii="黑体" w:eastAsia="黑体" w:hAnsi="黑体" w:hint="eastAsia"/>
            <w:noProof/>
          </w:rPr>
          <w:t>第3章</w:t>
        </w:r>
        <w:r>
          <w:rPr>
            <w:rFonts w:asciiTheme="minorHAnsi" w:eastAsiaTheme="minorEastAsia" w:hAnsiTheme="minorHAnsi" w:cstheme="minorBidi"/>
            <w:b w:val="0"/>
            <w:bCs w:val="0"/>
            <w:caps w:val="0"/>
            <w:noProof/>
            <w:sz w:val="21"/>
            <w:szCs w:val="22"/>
          </w:rPr>
          <w:tab/>
        </w:r>
        <w:r w:rsidRPr="00AD46D3">
          <w:rPr>
            <w:rStyle w:val="af7"/>
            <w:rFonts w:eastAsia="黑体" w:hint="eastAsia"/>
            <w:noProof/>
          </w:rPr>
          <w:t>发展条件分析</w:t>
        </w:r>
        <w:r>
          <w:rPr>
            <w:noProof/>
            <w:webHidden/>
          </w:rPr>
          <w:tab/>
        </w:r>
        <w:r>
          <w:rPr>
            <w:noProof/>
            <w:webHidden/>
          </w:rPr>
          <w:fldChar w:fldCharType="begin"/>
        </w:r>
        <w:r>
          <w:rPr>
            <w:noProof/>
            <w:webHidden/>
          </w:rPr>
          <w:instrText xml:space="preserve"> PAGEREF _Toc34410410 \h </w:instrText>
        </w:r>
        <w:r>
          <w:rPr>
            <w:noProof/>
            <w:webHidden/>
          </w:rPr>
        </w:r>
        <w:r>
          <w:rPr>
            <w:noProof/>
            <w:webHidden/>
          </w:rPr>
          <w:fldChar w:fldCharType="separate"/>
        </w:r>
        <w:r>
          <w:rPr>
            <w:noProof/>
            <w:webHidden/>
          </w:rPr>
          <w:t>16</w:t>
        </w:r>
        <w:r>
          <w:rPr>
            <w:noProof/>
            <w:webHidden/>
          </w:rPr>
          <w:fldChar w:fldCharType="end"/>
        </w:r>
      </w:hyperlink>
    </w:p>
    <w:p w14:paraId="1D22B592"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11" w:history="1">
        <w:r w:rsidRPr="00AD46D3">
          <w:rPr>
            <w:rStyle w:val="af7"/>
            <w:rFonts w:ascii="黑体" w:hAnsi="黑体"/>
            <w:noProof/>
          </w:rPr>
          <w:t>3.1</w:t>
        </w:r>
        <w:r>
          <w:rPr>
            <w:rFonts w:asciiTheme="minorHAnsi" w:eastAsiaTheme="minorEastAsia" w:hAnsiTheme="minorHAnsi" w:cstheme="minorBidi"/>
            <w:smallCaps w:val="0"/>
            <w:noProof/>
            <w:szCs w:val="22"/>
          </w:rPr>
          <w:tab/>
        </w:r>
        <w:r w:rsidRPr="00AD46D3">
          <w:rPr>
            <w:rStyle w:val="af7"/>
            <w:rFonts w:hint="eastAsia"/>
            <w:noProof/>
          </w:rPr>
          <w:t>房屋建筑建设情况</w:t>
        </w:r>
        <w:r>
          <w:rPr>
            <w:noProof/>
            <w:webHidden/>
          </w:rPr>
          <w:tab/>
        </w:r>
        <w:r>
          <w:rPr>
            <w:noProof/>
            <w:webHidden/>
          </w:rPr>
          <w:fldChar w:fldCharType="begin"/>
        </w:r>
        <w:r>
          <w:rPr>
            <w:noProof/>
            <w:webHidden/>
          </w:rPr>
          <w:instrText xml:space="preserve"> PAGEREF _Toc34410411 \h </w:instrText>
        </w:r>
        <w:r>
          <w:rPr>
            <w:noProof/>
            <w:webHidden/>
          </w:rPr>
        </w:r>
        <w:r>
          <w:rPr>
            <w:noProof/>
            <w:webHidden/>
          </w:rPr>
          <w:fldChar w:fldCharType="separate"/>
        </w:r>
        <w:r>
          <w:rPr>
            <w:noProof/>
            <w:webHidden/>
          </w:rPr>
          <w:t>16</w:t>
        </w:r>
        <w:r>
          <w:rPr>
            <w:noProof/>
            <w:webHidden/>
          </w:rPr>
          <w:fldChar w:fldCharType="end"/>
        </w:r>
      </w:hyperlink>
    </w:p>
    <w:p w14:paraId="579C6BC4"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12" w:history="1">
        <w:r w:rsidRPr="00AD46D3">
          <w:rPr>
            <w:rStyle w:val="af7"/>
            <w:rFonts w:ascii="黑体" w:hAnsi="黑体"/>
            <w:noProof/>
          </w:rPr>
          <w:t>3.2</w:t>
        </w:r>
        <w:r>
          <w:rPr>
            <w:rFonts w:asciiTheme="minorHAnsi" w:eastAsiaTheme="minorEastAsia" w:hAnsiTheme="minorHAnsi" w:cstheme="minorBidi"/>
            <w:smallCaps w:val="0"/>
            <w:noProof/>
            <w:szCs w:val="22"/>
          </w:rPr>
          <w:tab/>
        </w:r>
        <w:r w:rsidRPr="00AD46D3">
          <w:rPr>
            <w:rStyle w:val="af7"/>
            <w:rFonts w:hint="eastAsia"/>
            <w:noProof/>
          </w:rPr>
          <w:t>装配式建筑项目建设情况</w:t>
        </w:r>
        <w:r>
          <w:rPr>
            <w:noProof/>
            <w:webHidden/>
          </w:rPr>
          <w:tab/>
        </w:r>
        <w:r>
          <w:rPr>
            <w:noProof/>
            <w:webHidden/>
          </w:rPr>
          <w:fldChar w:fldCharType="begin"/>
        </w:r>
        <w:r>
          <w:rPr>
            <w:noProof/>
            <w:webHidden/>
          </w:rPr>
          <w:instrText xml:space="preserve"> PAGEREF _Toc34410412 \h </w:instrText>
        </w:r>
        <w:r>
          <w:rPr>
            <w:noProof/>
            <w:webHidden/>
          </w:rPr>
        </w:r>
        <w:r>
          <w:rPr>
            <w:noProof/>
            <w:webHidden/>
          </w:rPr>
          <w:fldChar w:fldCharType="separate"/>
        </w:r>
        <w:r>
          <w:rPr>
            <w:noProof/>
            <w:webHidden/>
          </w:rPr>
          <w:t>20</w:t>
        </w:r>
        <w:r>
          <w:rPr>
            <w:noProof/>
            <w:webHidden/>
          </w:rPr>
          <w:fldChar w:fldCharType="end"/>
        </w:r>
      </w:hyperlink>
    </w:p>
    <w:p w14:paraId="26DF3438"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13" w:history="1">
        <w:r w:rsidRPr="00AD46D3">
          <w:rPr>
            <w:rStyle w:val="af7"/>
            <w:rFonts w:ascii="黑体" w:hAnsi="黑体"/>
            <w:noProof/>
          </w:rPr>
          <w:t>3.3</w:t>
        </w:r>
        <w:r>
          <w:rPr>
            <w:rFonts w:asciiTheme="minorHAnsi" w:eastAsiaTheme="minorEastAsia" w:hAnsiTheme="minorHAnsi" w:cstheme="minorBidi"/>
            <w:smallCaps w:val="0"/>
            <w:noProof/>
            <w:szCs w:val="22"/>
          </w:rPr>
          <w:tab/>
        </w:r>
        <w:r w:rsidRPr="00AD46D3">
          <w:rPr>
            <w:rStyle w:val="af7"/>
            <w:rFonts w:hint="eastAsia"/>
            <w:noProof/>
          </w:rPr>
          <w:t>部品部件生产基地建设情况</w:t>
        </w:r>
        <w:r>
          <w:rPr>
            <w:noProof/>
            <w:webHidden/>
          </w:rPr>
          <w:tab/>
        </w:r>
        <w:r>
          <w:rPr>
            <w:noProof/>
            <w:webHidden/>
          </w:rPr>
          <w:fldChar w:fldCharType="begin"/>
        </w:r>
        <w:r>
          <w:rPr>
            <w:noProof/>
            <w:webHidden/>
          </w:rPr>
          <w:instrText xml:space="preserve"> PAGEREF _Toc34410413 \h </w:instrText>
        </w:r>
        <w:r>
          <w:rPr>
            <w:noProof/>
            <w:webHidden/>
          </w:rPr>
        </w:r>
        <w:r>
          <w:rPr>
            <w:noProof/>
            <w:webHidden/>
          </w:rPr>
          <w:fldChar w:fldCharType="separate"/>
        </w:r>
        <w:r>
          <w:rPr>
            <w:noProof/>
            <w:webHidden/>
          </w:rPr>
          <w:t>21</w:t>
        </w:r>
        <w:r>
          <w:rPr>
            <w:noProof/>
            <w:webHidden/>
          </w:rPr>
          <w:fldChar w:fldCharType="end"/>
        </w:r>
      </w:hyperlink>
    </w:p>
    <w:p w14:paraId="5BE2FF0A"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14" w:history="1">
        <w:r w:rsidRPr="00AD46D3">
          <w:rPr>
            <w:rStyle w:val="af7"/>
            <w:rFonts w:ascii="黑体" w:hAnsi="黑体"/>
            <w:noProof/>
          </w:rPr>
          <w:t>3.4</w:t>
        </w:r>
        <w:r>
          <w:rPr>
            <w:rFonts w:asciiTheme="minorHAnsi" w:eastAsiaTheme="minorEastAsia" w:hAnsiTheme="minorHAnsi" w:cstheme="minorBidi"/>
            <w:smallCaps w:val="0"/>
            <w:noProof/>
            <w:szCs w:val="22"/>
          </w:rPr>
          <w:tab/>
        </w:r>
        <w:r w:rsidRPr="00AD46D3">
          <w:rPr>
            <w:rStyle w:val="af7"/>
            <w:rFonts w:hint="eastAsia"/>
            <w:noProof/>
          </w:rPr>
          <w:t>相关配套政策情况</w:t>
        </w:r>
        <w:r>
          <w:rPr>
            <w:noProof/>
            <w:webHidden/>
          </w:rPr>
          <w:tab/>
        </w:r>
        <w:r>
          <w:rPr>
            <w:noProof/>
            <w:webHidden/>
          </w:rPr>
          <w:fldChar w:fldCharType="begin"/>
        </w:r>
        <w:r>
          <w:rPr>
            <w:noProof/>
            <w:webHidden/>
          </w:rPr>
          <w:instrText xml:space="preserve"> PAGEREF _Toc34410414 \h </w:instrText>
        </w:r>
        <w:r>
          <w:rPr>
            <w:noProof/>
            <w:webHidden/>
          </w:rPr>
        </w:r>
        <w:r>
          <w:rPr>
            <w:noProof/>
            <w:webHidden/>
          </w:rPr>
          <w:fldChar w:fldCharType="separate"/>
        </w:r>
        <w:r>
          <w:rPr>
            <w:noProof/>
            <w:webHidden/>
          </w:rPr>
          <w:t>23</w:t>
        </w:r>
        <w:r>
          <w:rPr>
            <w:noProof/>
            <w:webHidden/>
          </w:rPr>
          <w:fldChar w:fldCharType="end"/>
        </w:r>
      </w:hyperlink>
    </w:p>
    <w:p w14:paraId="2E5F1367"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15" w:history="1">
        <w:r w:rsidRPr="00AD46D3">
          <w:rPr>
            <w:rStyle w:val="af7"/>
            <w:rFonts w:ascii="黑体" w:hAnsi="黑体"/>
            <w:noProof/>
          </w:rPr>
          <w:t>3.5</w:t>
        </w:r>
        <w:r>
          <w:rPr>
            <w:rFonts w:asciiTheme="minorHAnsi" w:eastAsiaTheme="minorEastAsia" w:hAnsiTheme="minorHAnsi" w:cstheme="minorBidi"/>
            <w:smallCaps w:val="0"/>
            <w:noProof/>
            <w:szCs w:val="22"/>
          </w:rPr>
          <w:tab/>
        </w:r>
        <w:r w:rsidRPr="00AD46D3">
          <w:rPr>
            <w:rStyle w:val="af7"/>
            <w:rFonts w:hint="eastAsia"/>
            <w:noProof/>
          </w:rPr>
          <w:t>装配式建筑发展</w:t>
        </w:r>
        <w:r w:rsidRPr="00AD46D3">
          <w:rPr>
            <w:rStyle w:val="af7"/>
            <w:noProof/>
          </w:rPr>
          <w:t>SWOT</w:t>
        </w:r>
        <w:r w:rsidRPr="00AD46D3">
          <w:rPr>
            <w:rStyle w:val="af7"/>
            <w:rFonts w:hint="eastAsia"/>
            <w:noProof/>
          </w:rPr>
          <w:t>分析</w:t>
        </w:r>
        <w:r>
          <w:rPr>
            <w:noProof/>
            <w:webHidden/>
          </w:rPr>
          <w:tab/>
        </w:r>
        <w:r>
          <w:rPr>
            <w:noProof/>
            <w:webHidden/>
          </w:rPr>
          <w:fldChar w:fldCharType="begin"/>
        </w:r>
        <w:r>
          <w:rPr>
            <w:noProof/>
            <w:webHidden/>
          </w:rPr>
          <w:instrText xml:space="preserve"> PAGEREF _Toc34410415 \h </w:instrText>
        </w:r>
        <w:r>
          <w:rPr>
            <w:noProof/>
            <w:webHidden/>
          </w:rPr>
        </w:r>
        <w:r>
          <w:rPr>
            <w:noProof/>
            <w:webHidden/>
          </w:rPr>
          <w:fldChar w:fldCharType="separate"/>
        </w:r>
        <w:r>
          <w:rPr>
            <w:noProof/>
            <w:webHidden/>
          </w:rPr>
          <w:t>24</w:t>
        </w:r>
        <w:r>
          <w:rPr>
            <w:noProof/>
            <w:webHidden/>
          </w:rPr>
          <w:fldChar w:fldCharType="end"/>
        </w:r>
      </w:hyperlink>
    </w:p>
    <w:p w14:paraId="1078180F" w14:textId="77777777" w:rsidR="00D13940" w:rsidRDefault="00D13940">
      <w:pPr>
        <w:pStyle w:val="11"/>
        <w:tabs>
          <w:tab w:val="left" w:pos="1680"/>
          <w:tab w:val="right" w:leader="dot" w:pos="9061"/>
        </w:tabs>
        <w:ind w:left="240" w:right="240" w:firstLine="482"/>
        <w:rPr>
          <w:rFonts w:asciiTheme="minorHAnsi" w:eastAsiaTheme="minorEastAsia" w:hAnsiTheme="minorHAnsi" w:cstheme="minorBidi"/>
          <w:b w:val="0"/>
          <w:bCs w:val="0"/>
          <w:caps w:val="0"/>
          <w:noProof/>
          <w:sz w:val="21"/>
          <w:szCs w:val="22"/>
        </w:rPr>
      </w:pPr>
      <w:hyperlink w:anchor="_Toc34410416" w:history="1">
        <w:r w:rsidRPr="00AD46D3">
          <w:rPr>
            <w:rStyle w:val="af7"/>
            <w:rFonts w:ascii="黑体" w:eastAsia="黑体" w:hAnsi="黑体" w:hint="eastAsia"/>
            <w:noProof/>
          </w:rPr>
          <w:t>第4章</w:t>
        </w:r>
        <w:r>
          <w:rPr>
            <w:rFonts w:asciiTheme="minorHAnsi" w:eastAsiaTheme="minorEastAsia" w:hAnsiTheme="minorHAnsi" w:cstheme="minorBidi"/>
            <w:b w:val="0"/>
            <w:bCs w:val="0"/>
            <w:caps w:val="0"/>
            <w:noProof/>
            <w:sz w:val="21"/>
            <w:szCs w:val="22"/>
          </w:rPr>
          <w:tab/>
        </w:r>
        <w:r w:rsidRPr="00AD46D3">
          <w:rPr>
            <w:rStyle w:val="af7"/>
            <w:rFonts w:eastAsia="黑体" w:hint="eastAsia"/>
            <w:noProof/>
          </w:rPr>
          <w:t>装配式建筑结构体系分析</w:t>
        </w:r>
        <w:r>
          <w:rPr>
            <w:noProof/>
            <w:webHidden/>
          </w:rPr>
          <w:tab/>
        </w:r>
        <w:r>
          <w:rPr>
            <w:noProof/>
            <w:webHidden/>
          </w:rPr>
          <w:fldChar w:fldCharType="begin"/>
        </w:r>
        <w:r>
          <w:rPr>
            <w:noProof/>
            <w:webHidden/>
          </w:rPr>
          <w:instrText xml:space="preserve"> PAGEREF _Toc34410416 \h </w:instrText>
        </w:r>
        <w:r>
          <w:rPr>
            <w:noProof/>
            <w:webHidden/>
          </w:rPr>
        </w:r>
        <w:r>
          <w:rPr>
            <w:noProof/>
            <w:webHidden/>
          </w:rPr>
          <w:fldChar w:fldCharType="separate"/>
        </w:r>
        <w:r>
          <w:rPr>
            <w:noProof/>
            <w:webHidden/>
          </w:rPr>
          <w:t>30</w:t>
        </w:r>
        <w:r>
          <w:rPr>
            <w:noProof/>
            <w:webHidden/>
          </w:rPr>
          <w:fldChar w:fldCharType="end"/>
        </w:r>
      </w:hyperlink>
    </w:p>
    <w:p w14:paraId="6A3FAF6B"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17" w:history="1">
        <w:r w:rsidRPr="00AD46D3">
          <w:rPr>
            <w:rStyle w:val="af7"/>
            <w:rFonts w:ascii="黑体" w:hAnsi="黑体"/>
            <w:noProof/>
          </w:rPr>
          <w:t>4.1</w:t>
        </w:r>
        <w:r>
          <w:rPr>
            <w:rFonts w:asciiTheme="minorHAnsi" w:eastAsiaTheme="minorEastAsia" w:hAnsiTheme="minorHAnsi" w:cstheme="minorBidi"/>
            <w:smallCaps w:val="0"/>
            <w:noProof/>
            <w:szCs w:val="22"/>
          </w:rPr>
          <w:tab/>
        </w:r>
        <w:r w:rsidRPr="00AD46D3">
          <w:rPr>
            <w:rStyle w:val="af7"/>
            <w:rFonts w:hint="eastAsia"/>
            <w:noProof/>
          </w:rPr>
          <w:t>装配式建筑不同结构体系的应用</w:t>
        </w:r>
        <w:r>
          <w:rPr>
            <w:noProof/>
            <w:webHidden/>
          </w:rPr>
          <w:tab/>
        </w:r>
        <w:r>
          <w:rPr>
            <w:noProof/>
            <w:webHidden/>
          </w:rPr>
          <w:fldChar w:fldCharType="begin"/>
        </w:r>
        <w:r>
          <w:rPr>
            <w:noProof/>
            <w:webHidden/>
          </w:rPr>
          <w:instrText xml:space="preserve"> PAGEREF _Toc34410417 \h </w:instrText>
        </w:r>
        <w:r>
          <w:rPr>
            <w:noProof/>
            <w:webHidden/>
          </w:rPr>
        </w:r>
        <w:r>
          <w:rPr>
            <w:noProof/>
            <w:webHidden/>
          </w:rPr>
          <w:fldChar w:fldCharType="separate"/>
        </w:r>
        <w:r>
          <w:rPr>
            <w:noProof/>
            <w:webHidden/>
          </w:rPr>
          <w:t>30</w:t>
        </w:r>
        <w:r>
          <w:rPr>
            <w:noProof/>
            <w:webHidden/>
          </w:rPr>
          <w:fldChar w:fldCharType="end"/>
        </w:r>
      </w:hyperlink>
    </w:p>
    <w:p w14:paraId="28399003"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18" w:history="1">
        <w:r w:rsidRPr="00AD46D3">
          <w:rPr>
            <w:rStyle w:val="af7"/>
            <w:rFonts w:ascii="黑体" w:hAnsi="黑体"/>
            <w:noProof/>
          </w:rPr>
          <w:t>4.2</w:t>
        </w:r>
        <w:r>
          <w:rPr>
            <w:rFonts w:asciiTheme="minorHAnsi" w:eastAsiaTheme="minorEastAsia" w:hAnsiTheme="minorHAnsi" w:cstheme="minorBidi"/>
            <w:smallCaps w:val="0"/>
            <w:noProof/>
            <w:szCs w:val="22"/>
          </w:rPr>
          <w:tab/>
        </w:r>
        <w:r w:rsidRPr="00AD46D3">
          <w:rPr>
            <w:rStyle w:val="af7"/>
            <w:rFonts w:hint="eastAsia"/>
            <w:noProof/>
          </w:rPr>
          <w:t>装配式建筑不同结构体系的性能比较</w:t>
        </w:r>
        <w:r>
          <w:rPr>
            <w:noProof/>
            <w:webHidden/>
          </w:rPr>
          <w:tab/>
        </w:r>
        <w:r>
          <w:rPr>
            <w:noProof/>
            <w:webHidden/>
          </w:rPr>
          <w:fldChar w:fldCharType="begin"/>
        </w:r>
        <w:r>
          <w:rPr>
            <w:noProof/>
            <w:webHidden/>
          </w:rPr>
          <w:instrText xml:space="preserve"> PAGEREF _Toc34410418 \h </w:instrText>
        </w:r>
        <w:r>
          <w:rPr>
            <w:noProof/>
            <w:webHidden/>
          </w:rPr>
        </w:r>
        <w:r>
          <w:rPr>
            <w:noProof/>
            <w:webHidden/>
          </w:rPr>
          <w:fldChar w:fldCharType="separate"/>
        </w:r>
        <w:r>
          <w:rPr>
            <w:noProof/>
            <w:webHidden/>
          </w:rPr>
          <w:t>34</w:t>
        </w:r>
        <w:r>
          <w:rPr>
            <w:noProof/>
            <w:webHidden/>
          </w:rPr>
          <w:fldChar w:fldCharType="end"/>
        </w:r>
      </w:hyperlink>
    </w:p>
    <w:p w14:paraId="43568B65"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19" w:history="1">
        <w:r w:rsidRPr="00AD46D3">
          <w:rPr>
            <w:rStyle w:val="af7"/>
            <w:rFonts w:ascii="黑体" w:hAnsi="黑体"/>
            <w:noProof/>
          </w:rPr>
          <w:t>4.3</w:t>
        </w:r>
        <w:r>
          <w:rPr>
            <w:rFonts w:asciiTheme="minorHAnsi" w:eastAsiaTheme="minorEastAsia" w:hAnsiTheme="minorHAnsi" w:cstheme="minorBidi"/>
            <w:smallCaps w:val="0"/>
            <w:noProof/>
            <w:szCs w:val="22"/>
          </w:rPr>
          <w:tab/>
        </w:r>
        <w:r w:rsidRPr="00AD46D3">
          <w:rPr>
            <w:rStyle w:val="af7"/>
            <w:rFonts w:hint="eastAsia"/>
            <w:noProof/>
          </w:rPr>
          <w:t>汕尾市装配式建筑的发展路径选择</w:t>
        </w:r>
        <w:r>
          <w:rPr>
            <w:noProof/>
            <w:webHidden/>
          </w:rPr>
          <w:tab/>
        </w:r>
        <w:r>
          <w:rPr>
            <w:noProof/>
            <w:webHidden/>
          </w:rPr>
          <w:fldChar w:fldCharType="begin"/>
        </w:r>
        <w:r>
          <w:rPr>
            <w:noProof/>
            <w:webHidden/>
          </w:rPr>
          <w:instrText xml:space="preserve"> PAGEREF _Toc34410419 \h </w:instrText>
        </w:r>
        <w:r>
          <w:rPr>
            <w:noProof/>
            <w:webHidden/>
          </w:rPr>
        </w:r>
        <w:r>
          <w:rPr>
            <w:noProof/>
            <w:webHidden/>
          </w:rPr>
          <w:fldChar w:fldCharType="separate"/>
        </w:r>
        <w:r>
          <w:rPr>
            <w:noProof/>
            <w:webHidden/>
          </w:rPr>
          <w:t>35</w:t>
        </w:r>
        <w:r>
          <w:rPr>
            <w:noProof/>
            <w:webHidden/>
          </w:rPr>
          <w:fldChar w:fldCharType="end"/>
        </w:r>
      </w:hyperlink>
    </w:p>
    <w:p w14:paraId="6A2E8665" w14:textId="77777777" w:rsidR="00D13940" w:rsidRDefault="00D13940">
      <w:pPr>
        <w:pStyle w:val="11"/>
        <w:tabs>
          <w:tab w:val="left" w:pos="1680"/>
          <w:tab w:val="right" w:leader="dot" w:pos="9061"/>
        </w:tabs>
        <w:ind w:left="240" w:right="240" w:firstLine="482"/>
        <w:rPr>
          <w:rFonts w:asciiTheme="minorHAnsi" w:eastAsiaTheme="minorEastAsia" w:hAnsiTheme="minorHAnsi" w:cstheme="minorBidi"/>
          <w:b w:val="0"/>
          <w:bCs w:val="0"/>
          <w:caps w:val="0"/>
          <w:noProof/>
          <w:sz w:val="21"/>
          <w:szCs w:val="22"/>
        </w:rPr>
      </w:pPr>
      <w:hyperlink w:anchor="_Toc34410420" w:history="1">
        <w:r w:rsidRPr="00AD46D3">
          <w:rPr>
            <w:rStyle w:val="af7"/>
            <w:rFonts w:ascii="黑体" w:eastAsia="黑体" w:hAnsi="黑体" w:hint="eastAsia"/>
            <w:noProof/>
          </w:rPr>
          <w:t>第5章</w:t>
        </w:r>
        <w:r>
          <w:rPr>
            <w:rFonts w:asciiTheme="minorHAnsi" w:eastAsiaTheme="minorEastAsia" w:hAnsiTheme="minorHAnsi" w:cstheme="minorBidi"/>
            <w:b w:val="0"/>
            <w:bCs w:val="0"/>
            <w:caps w:val="0"/>
            <w:noProof/>
            <w:sz w:val="21"/>
            <w:szCs w:val="22"/>
          </w:rPr>
          <w:tab/>
        </w:r>
        <w:r w:rsidRPr="00AD46D3">
          <w:rPr>
            <w:rStyle w:val="af7"/>
            <w:rFonts w:eastAsia="黑体" w:hint="eastAsia"/>
            <w:noProof/>
          </w:rPr>
          <w:t>发展目标与主要任务</w:t>
        </w:r>
        <w:r>
          <w:rPr>
            <w:noProof/>
            <w:webHidden/>
          </w:rPr>
          <w:tab/>
        </w:r>
        <w:r>
          <w:rPr>
            <w:noProof/>
            <w:webHidden/>
          </w:rPr>
          <w:fldChar w:fldCharType="begin"/>
        </w:r>
        <w:r>
          <w:rPr>
            <w:noProof/>
            <w:webHidden/>
          </w:rPr>
          <w:instrText xml:space="preserve"> PAGEREF _Toc34410420 \h </w:instrText>
        </w:r>
        <w:r>
          <w:rPr>
            <w:noProof/>
            <w:webHidden/>
          </w:rPr>
        </w:r>
        <w:r>
          <w:rPr>
            <w:noProof/>
            <w:webHidden/>
          </w:rPr>
          <w:fldChar w:fldCharType="separate"/>
        </w:r>
        <w:r>
          <w:rPr>
            <w:noProof/>
            <w:webHidden/>
          </w:rPr>
          <w:t>38</w:t>
        </w:r>
        <w:r>
          <w:rPr>
            <w:noProof/>
            <w:webHidden/>
          </w:rPr>
          <w:fldChar w:fldCharType="end"/>
        </w:r>
      </w:hyperlink>
    </w:p>
    <w:p w14:paraId="15E6AF54"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21" w:history="1">
        <w:r w:rsidRPr="00AD46D3">
          <w:rPr>
            <w:rStyle w:val="af7"/>
            <w:rFonts w:ascii="黑体" w:hAnsi="黑体"/>
            <w:noProof/>
          </w:rPr>
          <w:t>5.1</w:t>
        </w:r>
        <w:r>
          <w:rPr>
            <w:rFonts w:asciiTheme="minorHAnsi" w:eastAsiaTheme="minorEastAsia" w:hAnsiTheme="minorHAnsi" w:cstheme="minorBidi"/>
            <w:smallCaps w:val="0"/>
            <w:noProof/>
            <w:szCs w:val="22"/>
          </w:rPr>
          <w:tab/>
        </w:r>
        <w:r w:rsidRPr="00AD46D3">
          <w:rPr>
            <w:rStyle w:val="af7"/>
            <w:rFonts w:hint="eastAsia"/>
            <w:noProof/>
          </w:rPr>
          <w:t>政策解读</w:t>
        </w:r>
        <w:r>
          <w:rPr>
            <w:noProof/>
            <w:webHidden/>
          </w:rPr>
          <w:tab/>
        </w:r>
        <w:r>
          <w:rPr>
            <w:noProof/>
            <w:webHidden/>
          </w:rPr>
          <w:fldChar w:fldCharType="begin"/>
        </w:r>
        <w:r>
          <w:rPr>
            <w:noProof/>
            <w:webHidden/>
          </w:rPr>
          <w:instrText xml:space="preserve"> PAGEREF _Toc34410421 \h </w:instrText>
        </w:r>
        <w:r>
          <w:rPr>
            <w:noProof/>
            <w:webHidden/>
          </w:rPr>
        </w:r>
        <w:r>
          <w:rPr>
            <w:noProof/>
            <w:webHidden/>
          </w:rPr>
          <w:fldChar w:fldCharType="separate"/>
        </w:r>
        <w:r>
          <w:rPr>
            <w:noProof/>
            <w:webHidden/>
          </w:rPr>
          <w:t>38</w:t>
        </w:r>
        <w:r>
          <w:rPr>
            <w:noProof/>
            <w:webHidden/>
          </w:rPr>
          <w:fldChar w:fldCharType="end"/>
        </w:r>
      </w:hyperlink>
    </w:p>
    <w:p w14:paraId="4DE0ECCD"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22" w:history="1">
        <w:r w:rsidRPr="00AD46D3">
          <w:rPr>
            <w:rStyle w:val="af7"/>
            <w:rFonts w:ascii="黑体" w:hAnsi="黑体"/>
            <w:noProof/>
          </w:rPr>
          <w:t>5.2</w:t>
        </w:r>
        <w:r>
          <w:rPr>
            <w:rFonts w:asciiTheme="minorHAnsi" w:eastAsiaTheme="minorEastAsia" w:hAnsiTheme="minorHAnsi" w:cstheme="minorBidi"/>
            <w:smallCaps w:val="0"/>
            <w:noProof/>
            <w:szCs w:val="22"/>
          </w:rPr>
          <w:tab/>
        </w:r>
        <w:r w:rsidRPr="00AD46D3">
          <w:rPr>
            <w:rStyle w:val="af7"/>
            <w:rFonts w:hint="eastAsia"/>
            <w:noProof/>
          </w:rPr>
          <w:t>发展定位</w:t>
        </w:r>
        <w:r>
          <w:rPr>
            <w:noProof/>
            <w:webHidden/>
          </w:rPr>
          <w:tab/>
        </w:r>
        <w:r>
          <w:rPr>
            <w:noProof/>
            <w:webHidden/>
          </w:rPr>
          <w:fldChar w:fldCharType="begin"/>
        </w:r>
        <w:r>
          <w:rPr>
            <w:noProof/>
            <w:webHidden/>
          </w:rPr>
          <w:instrText xml:space="preserve"> PAGEREF _Toc34410422 \h </w:instrText>
        </w:r>
        <w:r>
          <w:rPr>
            <w:noProof/>
            <w:webHidden/>
          </w:rPr>
        </w:r>
        <w:r>
          <w:rPr>
            <w:noProof/>
            <w:webHidden/>
          </w:rPr>
          <w:fldChar w:fldCharType="separate"/>
        </w:r>
        <w:r>
          <w:rPr>
            <w:noProof/>
            <w:webHidden/>
          </w:rPr>
          <w:t>41</w:t>
        </w:r>
        <w:r>
          <w:rPr>
            <w:noProof/>
            <w:webHidden/>
          </w:rPr>
          <w:fldChar w:fldCharType="end"/>
        </w:r>
      </w:hyperlink>
    </w:p>
    <w:p w14:paraId="48E952A8"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23" w:history="1">
        <w:r w:rsidRPr="00AD46D3">
          <w:rPr>
            <w:rStyle w:val="af7"/>
            <w:rFonts w:ascii="黑体" w:hAnsi="黑体"/>
            <w:noProof/>
          </w:rPr>
          <w:t>5.3</w:t>
        </w:r>
        <w:r>
          <w:rPr>
            <w:rFonts w:asciiTheme="minorHAnsi" w:eastAsiaTheme="minorEastAsia" w:hAnsiTheme="minorHAnsi" w:cstheme="minorBidi"/>
            <w:smallCaps w:val="0"/>
            <w:noProof/>
            <w:szCs w:val="22"/>
          </w:rPr>
          <w:tab/>
        </w:r>
        <w:r w:rsidRPr="00AD46D3">
          <w:rPr>
            <w:rStyle w:val="af7"/>
            <w:rFonts w:hint="eastAsia"/>
            <w:noProof/>
          </w:rPr>
          <w:t>发展目标</w:t>
        </w:r>
        <w:r>
          <w:rPr>
            <w:noProof/>
            <w:webHidden/>
          </w:rPr>
          <w:tab/>
        </w:r>
        <w:r>
          <w:rPr>
            <w:noProof/>
            <w:webHidden/>
          </w:rPr>
          <w:fldChar w:fldCharType="begin"/>
        </w:r>
        <w:r>
          <w:rPr>
            <w:noProof/>
            <w:webHidden/>
          </w:rPr>
          <w:instrText xml:space="preserve"> PAGEREF _Toc34410423 \h </w:instrText>
        </w:r>
        <w:r>
          <w:rPr>
            <w:noProof/>
            <w:webHidden/>
          </w:rPr>
        </w:r>
        <w:r>
          <w:rPr>
            <w:noProof/>
            <w:webHidden/>
          </w:rPr>
          <w:fldChar w:fldCharType="separate"/>
        </w:r>
        <w:r>
          <w:rPr>
            <w:noProof/>
            <w:webHidden/>
          </w:rPr>
          <w:t>42</w:t>
        </w:r>
        <w:r>
          <w:rPr>
            <w:noProof/>
            <w:webHidden/>
          </w:rPr>
          <w:fldChar w:fldCharType="end"/>
        </w:r>
      </w:hyperlink>
    </w:p>
    <w:p w14:paraId="3A14DD3C"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24" w:history="1">
        <w:r w:rsidRPr="00AD46D3">
          <w:rPr>
            <w:rStyle w:val="af7"/>
            <w:rFonts w:ascii="黑体" w:hAnsi="黑体"/>
            <w:noProof/>
          </w:rPr>
          <w:t>5.4</w:t>
        </w:r>
        <w:r>
          <w:rPr>
            <w:rFonts w:asciiTheme="minorHAnsi" w:eastAsiaTheme="minorEastAsia" w:hAnsiTheme="minorHAnsi" w:cstheme="minorBidi"/>
            <w:smallCaps w:val="0"/>
            <w:noProof/>
            <w:szCs w:val="22"/>
          </w:rPr>
          <w:tab/>
        </w:r>
        <w:r w:rsidRPr="00AD46D3">
          <w:rPr>
            <w:rStyle w:val="af7"/>
            <w:rFonts w:hint="eastAsia"/>
            <w:noProof/>
          </w:rPr>
          <w:t>主要任务</w:t>
        </w:r>
        <w:r>
          <w:rPr>
            <w:noProof/>
            <w:webHidden/>
          </w:rPr>
          <w:tab/>
        </w:r>
        <w:r>
          <w:rPr>
            <w:noProof/>
            <w:webHidden/>
          </w:rPr>
          <w:fldChar w:fldCharType="begin"/>
        </w:r>
        <w:r>
          <w:rPr>
            <w:noProof/>
            <w:webHidden/>
          </w:rPr>
          <w:instrText xml:space="preserve"> PAGEREF _Toc34410424 \h </w:instrText>
        </w:r>
        <w:r>
          <w:rPr>
            <w:noProof/>
            <w:webHidden/>
          </w:rPr>
        </w:r>
        <w:r>
          <w:rPr>
            <w:noProof/>
            <w:webHidden/>
          </w:rPr>
          <w:fldChar w:fldCharType="separate"/>
        </w:r>
        <w:r>
          <w:rPr>
            <w:noProof/>
            <w:webHidden/>
          </w:rPr>
          <w:t>44</w:t>
        </w:r>
        <w:r>
          <w:rPr>
            <w:noProof/>
            <w:webHidden/>
          </w:rPr>
          <w:fldChar w:fldCharType="end"/>
        </w:r>
      </w:hyperlink>
    </w:p>
    <w:p w14:paraId="4D781758"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25" w:history="1">
        <w:r w:rsidRPr="00AD46D3">
          <w:rPr>
            <w:rStyle w:val="af7"/>
            <w:rFonts w:ascii="黑体" w:hAnsi="黑体"/>
            <w:noProof/>
          </w:rPr>
          <w:t>5.5</w:t>
        </w:r>
        <w:r>
          <w:rPr>
            <w:rFonts w:asciiTheme="minorHAnsi" w:eastAsiaTheme="minorEastAsia" w:hAnsiTheme="minorHAnsi" w:cstheme="minorBidi"/>
            <w:smallCaps w:val="0"/>
            <w:noProof/>
            <w:szCs w:val="22"/>
          </w:rPr>
          <w:tab/>
        </w:r>
        <w:r w:rsidRPr="00AD46D3">
          <w:rPr>
            <w:rStyle w:val="af7"/>
            <w:rFonts w:hint="eastAsia"/>
            <w:noProof/>
          </w:rPr>
          <w:t>实施路径</w:t>
        </w:r>
        <w:r>
          <w:rPr>
            <w:noProof/>
            <w:webHidden/>
          </w:rPr>
          <w:tab/>
        </w:r>
        <w:r>
          <w:rPr>
            <w:noProof/>
            <w:webHidden/>
          </w:rPr>
          <w:fldChar w:fldCharType="begin"/>
        </w:r>
        <w:r>
          <w:rPr>
            <w:noProof/>
            <w:webHidden/>
          </w:rPr>
          <w:instrText xml:space="preserve"> PAGEREF _Toc34410425 \h </w:instrText>
        </w:r>
        <w:r>
          <w:rPr>
            <w:noProof/>
            <w:webHidden/>
          </w:rPr>
        </w:r>
        <w:r>
          <w:rPr>
            <w:noProof/>
            <w:webHidden/>
          </w:rPr>
          <w:fldChar w:fldCharType="separate"/>
        </w:r>
        <w:r>
          <w:rPr>
            <w:noProof/>
            <w:webHidden/>
          </w:rPr>
          <w:t>48</w:t>
        </w:r>
        <w:r>
          <w:rPr>
            <w:noProof/>
            <w:webHidden/>
          </w:rPr>
          <w:fldChar w:fldCharType="end"/>
        </w:r>
      </w:hyperlink>
    </w:p>
    <w:p w14:paraId="13246EED" w14:textId="77777777" w:rsidR="00D13940" w:rsidRDefault="00D13940">
      <w:pPr>
        <w:pStyle w:val="11"/>
        <w:tabs>
          <w:tab w:val="left" w:pos="1680"/>
          <w:tab w:val="right" w:leader="dot" w:pos="9061"/>
        </w:tabs>
        <w:ind w:left="240" w:right="240" w:firstLine="482"/>
        <w:rPr>
          <w:rFonts w:asciiTheme="minorHAnsi" w:eastAsiaTheme="minorEastAsia" w:hAnsiTheme="minorHAnsi" w:cstheme="minorBidi"/>
          <w:b w:val="0"/>
          <w:bCs w:val="0"/>
          <w:caps w:val="0"/>
          <w:noProof/>
          <w:sz w:val="21"/>
          <w:szCs w:val="22"/>
        </w:rPr>
      </w:pPr>
      <w:hyperlink w:anchor="_Toc34410426" w:history="1">
        <w:r w:rsidRPr="00AD46D3">
          <w:rPr>
            <w:rStyle w:val="af7"/>
            <w:rFonts w:ascii="黑体" w:eastAsia="黑体" w:hAnsi="黑体" w:hint="eastAsia"/>
            <w:noProof/>
          </w:rPr>
          <w:t>第6章</w:t>
        </w:r>
        <w:r>
          <w:rPr>
            <w:rFonts w:asciiTheme="minorHAnsi" w:eastAsiaTheme="minorEastAsia" w:hAnsiTheme="minorHAnsi" w:cstheme="minorBidi"/>
            <w:b w:val="0"/>
            <w:bCs w:val="0"/>
            <w:caps w:val="0"/>
            <w:noProof/>
            <w:sz w:val="21"/>
            <w:szCs w:val="22"/>
          </w:rPr>
          <w:tab/>
        </w:r>
        <w:r w:rsidRPr="00AD46D3">
          <w:rPr>
            <w:rStyle w:val="af7"/>
            <w:rFonts w:eastAsia="黑体" w:hint="eastAsia"/>
            <w:noProof/>
          </w:rPr>
          <w:t>装配式建筑管控规划</w:t>
        </w:r>
        <w:r>
          <w:rPr>
            <w:noProof/>
            <w:webHidden/>
          </w:rPr>
          <w:tab/>
        </w:r>
        <w:r>
          <w:rPr>
            <w:noProof/>
            <w:webHidden/>
          </w:rPr>
          <w:fldChar w:fldCharType="begin"/>
        </w:r>
        <w:r>
          <w:rPr>
            <w:noProof/>
            <w:webHidden/>
          </w:rPr>
          <w:instrText xml:space="preserve"> PAGEREF _Toc34410426 \h </w:instrText>
        </w:r>
        <w:r>
          <w:rPr>
            <w:noProof/>
            <w:webHidden/>
          </w:rPr>
        </w:r>
        <w:r>
          <w:rPr>
            <w:noProof/>
            <w:webHidden/>
          </w:rPr>
          <w:fldChar w:fldCharType="separate"/>
        </w:r>
        <w:r>
          <w:rPr>
            <w:noProof/>
            <w:webHidden/>
          </w:rPr>
          <w:t>50</w:t>
        </w:r>
        <w:r>
          <w:rPr>
            <w:noProof/>
            <w:webHidden/>
          </w:rPr>
          <w:fldChar w:fldCharType="end"/>
        </w:r>
      </w:hyperlink>
    </w:p>
    <w:p w14:paraId="77C03969"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27" w:history="1">
        <w:r w:rsidRPr="00AD46D3">
          <w:rPr>
            <w:rStyle w:val="af7"/>
            <w:rFonts w:ascii="黑体" w:hAnsi="黑体"/>
            <w:noProof/>
          </w:rPr>
          <w:t>6.1</w:t>
        </w:r>
        <w:r>
          <w:rPr>
            <w:rFonts w:asciiTheme="minorHAnsi" w:eastAsiaTheme="minorEastAsia" w:hAnsiTheme="minorHAnsi" w:cstheme="minorBidi"/>
            <w:smallCaps w:val="0"/>
            <w:noProof/>
            <w:szCs w:val="22"/>
          </w:rPr>
          <w:tab/>
        </w:r>
        <w:r w:rsidRPr="00AD46D3">
          <w:rPr>
            <w:rStyle w:val="af7"/>
            <w:rFonts w:hint="eastAsia"/>
            <w:noProof/>
          </w:rPr>
          <w:t>分区管控规划</w:t>
        </w:r>
        <w:r>
          <w:rPr>
            <w:noProof/>
            <w:webHidden/>
          </w:rPr>
          <w:tab/>
        </w:r>
        <w:r>
          <w:rPr>
            <w:noProof/>
            <w:webHidden/>
          </w:rPr>
          <w:fldChar w:fldCharType="begin"/>
        </w:r>
        <w:r>
          <w:rPr>
            <w:noProof/>
            <w:webHidden/>
          </w:rPr>
          <w:instrText xml:space="preserve"> PAGEREF _Toc34410427 \h </w:instrText>
        </w:r>
        <w:r>
          <w:rPr>
            <w:noProof/>
            <w:webHidden/>
          </w:rPr>
        </w:r>
        <w:r>
          <w:rPr>
            <w:noProof/>
            <w:webHidden/>
          </w:rPr>
          <w:fldChar w:fldCharType="separate"/>
        </w:r>
        <w:r>
          <w:rPr>
            <w:noProof/>
            <w:webHidden/>
          </w:rPr>
          <w:t>50</w:t>
        </w:r>
        <w:r>
          <w:rPr>
            <w:noProof/>
            <w:webHidden/>
          </w:rPr>
          <w:fldChar w:fldCharType="end"/>
        </w:r>
      </w:hyperlink>
    </w:p>
    <w:p w14:paraId="24675DA5"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28" w:history="1">
        <w:r w:rsidRPr="00AD46D3">
          <w:rPr>
            <w:rStyle w:val="af7"/>
            <w:rFonts w:ascii="黑体" w:hAnsi="黑体"/>
            <w:noProof/>
          </w:rPr>
          <w:t>6.2</w:t>
        </w:r>
        <w:r>
          <w:rPr>
            <w:rFonts w:asciiTheme="minorHAnsi" w:eastAsiaTheme="minorEastAsia" w:hAnsiTheme="minorHAnsi" w:cstheme="minorBidi"/>
            <w:smallCaps w:val="0"/>
            <w:noProof/>
            <w:szCs w:val="22"/>
          </w:rPr>
          <w:tab/>
        </w:r>
        <w:r w:rsidRPr="00AD46D3">
          <w:rPr>
            <w:rStyle w:val="af7"/>
            <w:rFonts w:hint="eastAsia"/>
            <w:noProof/>
          </w:rPr>
          <w:t>项目分类实施指引</w:t>
        </w:r>
        <w:r>
          <w:rPr>
            <w:noProof/>
            <w:webHidden/>
          </w:rPr>
          <w:tab/>
        </w:r>
        <w:r>
          <w:rPr>
            <w:noProof/>
            <w:webHidden/>
          </w:rPr>
          <w:fldChar w:fldCharType="begin"/>
        </w:r>
        <w:r>
          <w:rPr>
            <w:noProof/>
            <w:webHidden/>
          </w:rPr>
          <w:instrText xml:space="preserve"> PAGEREF _Toc34410428 \h </w:instrText>
        </w:r>
        <w:r>
          <w:rPr>
            <w:noProof/>
            <w:webHidden/>
          </w:rPr>
        </w:r>
        <w:r>
          <w:rPr>
            <w:noProof/>
            <w:webHidden/>
          </w:rPr>
          <w:fldChar w:fldCharType="separate"/>
        </w:r>
        <w:r>
          <w:rPr>
            <w:noProof/>
            <w:webHidden/>
          </w:rPr>
          <w:t>53</w:t>
        </w:r>
        <w:r>
          <w:rPr>
            <w:noProof/>
            <w:webHidden/>
          </w:rPr>
          <w:fldChar w:fldCharType="end"/>
        </w:r>
      </w:hyperlink>
    </w:p>
    <w:p w14:paraId="2C803705" w14:textId="77777777" w:rsidR="00D13940" w:rsidRDefault="00D13940">
      <w:pPr>
        <w:pStyle w:val="11"/>
        <w:tabs>
          <w:tab w:val="left" w:pos="1680"/>
          <w:tab w:val="right" w:leader="dot" w:pos="9061"/>
        </w:tabs>
        <w:ind w:left="240" w:right="240" w:firstLine="482"/>
        <w:rPr>
          <w:rFonts w:asciiTheme="minorHAnsi" w:eastAsiaTheme="minorEastAsia" w:hAnsiTheme="minorHAnsi" w:cstheme="minorBidi"/>
          <w:b w:val="0"/>
          <w:bCs w:val="0"/>
          <w:caps w:val="0"/>
          <w:noProof/>
          <w:sz w:val="21"/>
          <w:szCs w:val="22"/>
        </w:rPr>
      </w:pPr>
      <w:hyperlink w:anchor="_Toc34410429" w:history="1">
        <w:r w:rsidRPr="00AD46D3">
          <w:rPr>
            <w:rStyle w:val="af7"/>
            <w:rFonts w:ascii="黑体" w:eastAsia="黑体" w:hAnsi="黑体" w:hint="eastAsia"/>
            <w:noProof/>
          </w:rPr>
          <w:t>第7章</w:t>
        </w:r>
        <w:r>
          <w:rPr>
            <w:rFonts w:asciiTheme="minorHAnsi" w:eastAsiaTheme="minorEastAsia" w:hAnsiTheme="minorHAnsi" w:cstheme="minorBidi"/>
            <w:b w:val="0"/>
            <w:bCs w:val="0"/>
            <w:caps w:val="0"/>
            <w:noProof/>
            <w:sz w:val="21"/>
            <w:szCs w:val="22"/>
          </w:rPr>
          <w:tab/>
        </w:r>
        <w:r w:rsidRPr="00AD46D3">
          <w:rPr>
            <w:rStyle w:val="af7"/>
            <w:rFonts w:eastAsia="黑体" w:hint="eastAsia"/>
            <w:noProof/>
          </w:rPr>
          <w:t>重点推进片区规划</w:t>
        </w:r>
        <w:r>
          <w:rPr>
            <w:noProof/>
            <w:webHidden/>
          </w:rPr>
          <w:tab/>
        </w:r>
        <w:r>
          <w:rPr>
            <w:noProof/>
            <w:webHidden/>
          </w:rPr>
          <w:fldChar w:fldCharType="begin"/>
        </w:r>
        <w:r>
          <w:rPr>
            <w:noProof/>
            <w:webHidden/>
          </w:rPr>
          <w:instrText xml:space="preserve"> PAGEREF _Toc34410429 \h </w:instrText>
        </w:r>
        <w:r>
          <w:rPr>
            <w:noProof/>
            <w:webHidden/>
          </w:rPr>
        </w:r>
        <w:r>
          <w:rPr>
            <w:noProof/>
            <w:webHidden/>
          </w:rPr>
          <w:fldChar w:fldCharType="separate"/>
        </w:r>
        <w:r>
          <w:rPr>
            <w:noProof/>
            <w:webHidden/>
          </w:rPr>
          <w:t>60</w:t>
        </w:r>
        <w:r>
          <w:rPr>
            <w:noProof/>
            <w:webHidden/>
          </w:rPr>
          <w:fldChar w:fldCharType="end"/>
        </w:r>
      </w:hyperlink>
    </w:p>
    <w:p w14:paraId="4DCB7782"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30" w:history="1">
        <w:r w:rsidRPr="00AD46D3">
          <w:rPr>
            <w:rStyle w:val="af7"/>
            <w:rFonts w:ascii="黑体" w:hAnsi="黑体"/>
            <w:noProof/>
          </w:rPr>
          <w:t>7.1</w:t>
        </w:r>
        <w:r>
          <w:rPr>
            <w:rFonts w:asciiTheme="minorHAnsi" w:eastAsiaTheme="minorEastAsia" w:hAnsiTheme="minorHAnsi" w:cstheme="minorBidi"/>
            <w:smallCaps w:val="0"/>
            <w:noProof/>
            <w:szCs w:val="22"/>
          </w:rPr>
          <w:tab/>
        </w:r>
        <w:r w:rsidRPr="00AD46D3">
          <w:rPr>
            <w:rStyle w:val="af7"/>
            <w:rFonts w:hint="eastAsia"/>
            <w:noProof/>
          </w:rPr>
          <w:t>选取原则</w:t>
        </w:r>
        <w:r>
          <w:rPr>
            <w:noProof/>
            <w:webHidden/>
          </w:rPr>
          <w:tab/>
        </w:r>
        <w:r>
          <w:rPr>
            <w:noProof/>
            <w:webHidden/>
          </w:rPr>
          <w:fldChar w:fldCharType="begin"/>
        </w:r>
        <w:r>
          <w:rPr>
            <w:noProof/>
            <w:webHidden/>
          </w:rPr>
          <w:instrText xml:space="preserve"> PAGEREF _Toc34410430 \h </w:instrText>
        </w:r>
        <w:r>
          <w:rPr>
            <w:noProof/>
            <w:webHidden/>
          </w:rPr>
        </w:r>
        <w:r>
          <w:rPr>
            <w:noProof/>
            <w:webHidden/>
          </w:rPr>
          <w:fldChar w:fldCharType="separate"/>
        </w:r>
        <w:r>
          <w:rPr>
            <w:noProof/>
            <w:webHidden/>
          </w:rPr>
          <w:t>60</w:t>
        </w:r>
        <w:r>
          <w:rPr>
            <w:noProof/>
            <w:webHidden/>
          </w:rPr>
          <w:fldChar w:fldCharType="end"/>
        </w:r>
      </w:hyperlink>
    </w:p>
    <w:p w14:paraId="11B49504"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31" w:history="1">
        <w:r w:rsidRPr="00AD46D3">
          <w:rPr>
            <w:rStyle w:val="af7"/>
            <w:rFonts w:ascii="黑体" w:hAnsi="黑体"/>
            <w:noProof/>
          </w:rPr>
          <w:t>7.2</w:t>
        </w:r>
        <w:r>
          <w:rPr>
            <w:rFonts w:asciiTheme="minorHAnsi" w:eastAsiaTheme="minorEastAsia" w:hAnsiTheme="minorHAnsi" w:cstheme="minorBidi"/>
            <w:smallCaps w:val="0"/>
            <w:noProof/>
            <w:szCs w:val="22"/>
          </w:rPr>
          <w:tab/>
        </w:r>
        <w:r w:rsidRPr="00AD46D3">
          <w:rPr>
            <w:rStyle w:val="af7"/>
            <w:rFonts w:hint="eastAsia"/>
            <w:noProof/>
          </w:rPr>
          <w:t>相关规划协调性分析</w:t>
        </w:r>
        <w:r>
          <w:rPr>
            <w:noProof/>
            <w:webHidden/>
          </w:rPr>
          <w:tab/>
        </w:r>
        <w:r>
          <w:rPr>
            <w:noProof/>
            <w:webHidden/>
          </w:rPr>
          <w:fldChar w:fldCharType="begin"/>
        </w:r>
        <w:r>
          <w:rPr>
            <w:noProof/>
            <w:webHidden/>
          </w:rPr>
          <w:instrText xml:space="preserve"> PAGEREF _Toc34410431 \h </w:instrText>
        </w:r>
        <w:r>
          <w:rPr>
            <w:noProof/>
            <w:webHidden/>
          </w:rPr>
        </w:r>
        <w:r>
          <w:rPr>
            <w:noProof/>
            <w:webHidden/>
          </w:rPr>
          <w:fldChar w:fldCharType="separate"/>
        </w:r>
        <w:r>
          <w:rPr>
            <w:noProof/>
            <w:webHidden/>
          </w:rPr>
          <w:t>60</w:t>
        </w:r>
        <w:r>
          <w:rPr>
            <w:noProof/>
            <w:webHidden/>
          </w:rPr>
          <w:fldChar w:fldCharType="end"/>
        </w:r>
      </w:hyperlink>
    </w:p>
    <w:p w14:paraId="57C56550"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32" w:history="1">
        <w:r w:rsidRPr="00AD46D3">
          <w:rPr>
            <w:rStyle w:val="af7"/>
            <w:rFonts w:ascii="黑体" w:hAnsi="黑体"/>
            <w:noProof/>
          </w:rPr>
          <w:t>7.3</w:t>
        </w:r>
        <w:r>
          <w:rPr>
            <w:rFonts w:asciiTheme="minorHAnsi" w:eastAsiaTheme="minorEastAsia" w:hAnsiTheme="minorHAnsi" w:cstheme="minorBidi"/>
            <w:smallCaps w:val="0"/>
            <w:noProof/>
            <w:szCs w:val="22"/>
          </w:rPr>
          <w:tab/>
        </w:r>
        <w:r w:rsidRPr="00AD46D3">
          <w:rPr>
            <w:rStyle w:val="af7"/>
            <w:rFonts w:hint="eastAsia"/>
            <w:noProof/>
          </w:rPr>
          <w:t>重点推进片区确定</w:t>
        </w:r>
        <w:r>
          <w:rPr>
            <w:noProof/>
            <w:webHidden/>
          </w:rPr>
          <w:tab/>
        </w:r>
        <w:r>
          <w:rPr>
            <w:noProof/>
            <w:webHidden/>
          </w:rPr>
          <w:fldChar w:fldCharType="begin"/>
        </w:r>
        <w:r>
          <w:rPr>
            <w:noProof/>
            <w:webHidden/>
          </w:rPr>
          <w:instrText xml:space="preserve"> PAGEREF _Toc34410432 \h </w:instrText>
        </w:r>
        <w:r>
          <w:rPr>
            <w:noProof/>
            <w:webHidden/>
          </w:rPr>
        </w:r>
        <w:r>
          <w:rPr>
            <w:noProof/>
            <w:webHidden/>
          </w:rPr>
          <w:fldChar w:fldCharType="separate"/>
        </w:r>
        <w:r>
          <w:rPr>
            <w:noProof/>
            <w:webHidden/>
          </w:rPr>
          <w:t>66</w:t>
        </w:r>
        <w:r>
          <w:rPr>
            <w:noProof/>
            <w:webHidden/>
          </w:rPr>
          <w:fldChar w:fldCharType="end"/>
        </w:r>
      </w:hyperlink>
    </w:p>
    <w:p w14:paraId="4ACC8401"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33" w:history="1">
        <w:r w:rsidRPr="00AD46D3">
          <w:rPr>
            <w:rStyle w:val="af7"/>
            <w:rFonts w:ascii="黑体" w:hAnsi="黑体"/>
            <w:noProof/>
          </w:rPr>
          <w:t>7.4</w:t>
        </w:r>
        <w:r>
          <w:rPr>
            <w:rFonts w:asciiTheme="minorHAnsi" w:eastAsiaTheme="minorEastAsia" w:hAnsiTheme="minorHAnsi" w:cstheme="minorBidi"/>
            <w:smallCaps w:val="0"/>
            <w:noProof/>
            <w:szCs w:val="22"/>
          </w:rPr>
          <w:tab/>
        </w:r>
        <w:r w:rsidRPr="00AD46D3">
          <w:rPr>
            <w:rStyle w:val="af7"/>
            <w:rFonts w:hint="eastAsia"/>
            <w:noProof/>
          </w:rPr>
          <w:t>装配式建筑面积比例要求</w:t>
        </w:r>
        <w:r>
          <w:rPr>
            <w:noProof/>
            <w:webHidden/>
          </w:rPr>
          <w:tab/>
        </w:r>
        <w:r>
          <w:rPr>
            <w:noProof/>
            <w:webHidden/>
          </w:rPr>
          <w:fldChar w:fldCharType="begin"/>
        </w:r>
        <w:r>
          <w:rPr>
            <w:noProof/>
            <w:webHidden/>
          </w:rPr>
          <w:instrText xml:space="preserve"> PAGEREF _Toc34410433 \h </w:instrText>
        </w:r>
        <w:r>
          <w:rPr>
            <w:noProof/>
            <w:webHidden/>
          </w:rPr>
        </w:r>
        <w:r>
          <w:rPr>
            <w:noProof/>
            <w:webHidden/>
          </w:rPr>
          <w:fldChar w:fldCharType="separate"/>
        </w:r>
        <w:r>
          <w:rPr>
            <w:noProof/>
            <w:webHidden/>
          </w:rPr>
          <w:t>69</w:t>
        </w:r>
        <w:r>
          <w:rPr>
            <w:noProof/>
            <w:webHidden/>
          </w:rPr>
          <w:fldChar w:fldCharType="end"/>
        </w:r>
      </w:hyperlink>
    </w:p>
    <w:p w14:paraId="22F10151" w14:textId="77777777" w:rsidR="00D13940" w:rsidRDefault="00D13940">
      <w:pPr>
        <w:pStyle w:val="11"/>
        <w:tabs>
          <w:tab w:val="left" w:pos="1680"/>
          <w:tab w:val="right" w:leader="dot" w:pos="9061"/>
        </w:tabs>
        <w:ind w:left="240" w:right="240" w:firstLine="482"/>
        <w:rPr>
          <w:rFonts w:asciiTheme="minorHAnsi" w:eastAsiaTheme="minorEastAsia" w:hAnsiTheme="minorHAnsi" w:cstheme="minorBidi"/>
          <w:b w:val="0"/>
          <w:bCs w:val="0"/>
          <w:caps w:val="0"/>
          <w:noProof/>
          <w:sz w:val="21"/>
          <w:szCs w:val="22"/>
        </w:rPr>
      </w:pPr>
      <w:hyperlink w:anchor="_Toc34410434" w:history="1">
        <w:r w:rsidRPr="00AD46D3">
          <w:rPr>
            <w:rStyle w:val="af7"/>
            <w:rFonts w:ascii="黑体" w:eastAsia="黑体" w:hAnsi="黑体" w:hint="eastAsia"/>
            <w:noProof/>
          </w:rPr>
          <w:t>第8章</w:t>
        </w:r>
        <w:r>
          <w:rPr>
            <w:rFonts w:asciiTheme="minorHAnsi" w:eastAsiaTheme="minorEastAsia" w:hAnsiTheme="minorHAnsi" w:cstheme="minorBidi"/>
            <w:b w:val="0"/>
            <w:bCs w:val="0"/>
            <w:caps w:val="0"/>
            <w:noProof/>
            <w:sz w:val="21"/>
            <w:szCs w:val="22"/>
          </w:rPr>
          <w:tab/>
        </w:r>
        <w:r w:rsidRPr="00AD46D3">
          <w:rPr>
            <w:rStyle w:val="af7"/>
            <w:rFonts w:eastAsia="黑体" w:hint="eastAsia"/>
            <w:noProof/>
          </w:rPr>
          <w:t>部品部件生产基地布局规划</w:t>
        </w:r>
        <w:r>
          <w:rPr>
            <w:noProof/>
            <w:webHidden/>
          </w:rPr>
          <w:tab/>
        </w:r>
        <w:r>
          <w:rPr>
            <w:noProof/>
            <w:webHidden/>
          </w:rPr>
          <w:fldChar w:fldCharType="begin"/>
        </w:r>
        <w:r>
          <w:rPr>
            <w:noProof/>
            <w:webHidden/>
          </w:rPr>
          <w:instrText xml:space="preserve"> PAGEREF _Toc34410434 \h </w:instrText>
        </w:r>
        <w:r>
          <w:rPr>
            <w:noProof/>
            <w:webHidden/>
          </w:rPr>
        </w:r>
        <w:r>
          <w:rPr>
            <w:noProof/>
            <w:webHidden/>
          </w:rPr>
          <w:fldChar w:fldCharType="separate"/>
        </w:r>
        <w:r>
          <w:rPr>
            <w:noProof/>
            <w:webHidden/>
          </w:rPr>
          <w:t>70</w:t>
        </w:r>
        <w:r>
          <w:rPr>
            <w:noProof/>
            <w:webHidden/>
          </w:rPr>
          <w:fldChar w:fldCharType="end"/>
        </w:r>
      </w:hyperlink>
    </w:p>
    <w:p w14:paraId="12CC49EF"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35" w:history="1">
        <w:r w:rsidRPr="00AD46D3">
          <w:rPr>
            <w:rStyle w:val="af7"/>
            <w:rFonts w:ascii="黑体" w:hAnsi="黑体"/>
            <w:noProof/>
          </w:rPr>
          <w:t>8.1</w:t>
        </w:r>
        <w:r>
          <w:rPr>
            <w:rFonts w:asciiTheme="minorHAnsi" w:eastAsiaTheme="minorEastAsia" w:hAnsiTheme="minorHAnsi" w:cstheme="minorBidi"/>
            <w:smallCaps w:val="0"/>
            <w:noProof/>
            <w:szCs w:val="22"/>
          </w:rPr>
          <w:tab/>
        </w:r>
        <w:r w:rsidRPr="00AD46D3">
          <w:rPr>
            <w:rStyle w:val="af7"/>
            <w:rFonts w:hint="eastAsia"/>
            <w:noProof/>
          </w:rPr>
          <w:t>布局原则</w:t>
        </w:r>
        <w:r>
          <w:rPr>
            <w:noProof/>
            <w:webHidden/>
          </w:rPr>
          <w:tab/>
        </w:r>
        <w:r>
          <w:rPr>
            <w:noProof/>
            <w:webHidden/>
          </w:rPr>
          <w:fldChar w:fldCharType="begin"/>
        </w:r>
        <w:r>
          <w:rPr>
            <w:noProof/>
            <w:webHidden/>
          </w:rPr>
          <w:instrText xml:space="preserve"> PAGEREF _Toc34410435 \h </w:instrText>
        </w:r>
        <w:r>
          <w:rPr>
            <w:noProof/>
            <w:webHidden/>
          </w:rPr>
        </w:r>
        <w:r>
          <w:rPr>
            <w:noProof/>
            <w:webHidden/>
          </w:rPr>
          <w:fldChar w:fldCharType="separate"/>
        </w:r>
        <w:r>
          <w:rPr>
            <w:noProof/>
            <w:webHidden/>
          </w:rPr>
          <w:t>70</w:t>
        </w:r>
        <w:r>
          <w:rPr>
            <w:noProof/>
            <w:webHidden/>
          </w:rPr>
          <w:fldChar w:fldCharType="end"/>
        </w:r>
      </w:hyperlink>
    </w:p>
    <w:p w14:paraId="423D1091"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36" w:history="1">
        <w:r w:rsidRPr="00AD46D3">
          <w:rPr>
            <w:rStyle w:val="af7"/>
            <w:rFonts w:ascii="黑体" w:hAnsi="黑体"/>
            <w:noProof/>
          </w:rPr>
          <w:t>8.2</w:t>
        </w:r>
        <w:r>
          <w:rPr>
            <w:rFonts w:asciiTheme="minorHAnsi" w:eastAsiaTheme="minorEastAsia" w:hAnsiTheme="minorHAnsi" w:cstheme="minorBidi"/>
            <w:smallCaps w:val="0"/>
            <w:noProof/>
            <w:szCs w:val="22"/>
          </w:rPr>
          <w:tab/>
        </w:r>
        <w:r w:rsidRPr="00AD46D3">
          <w:rPr>
            <w:rStyle w:val="af7"/>
            <w:rFonts w:hint="eastAsia"/>
            <w:noProof/>
          </w:rPr>
          <w:t>市场需求测算</w:t>
        </w:r>
        <w:r>
          <w:rPr>
            <w:noProof/>
            <w:webHidden/>
          </w:rPr>
          <w:tab/>
        </w:r>
        <w:r>
          <w:rPr>
            <w:noProof/>
            <w:webHidden/>
          </w:rPr>
          <w:fldChar w:fldCharType="begin"/>
        </w:r>
        <w:r>
          <w:rPr>
            <w:noProof/>
            <w:webHidden/>
          </w:rPr>
          <w:instrText xml:space="preserve"> PAGEREF _Toc34410436 \h </w:instrText>
        </w:r>
        <w:r>
          <w:rPr>
            <w:noProof/>
            <w:webHidden/>
          </w:rPr>
        </w:r>
        <w:r>
          <w:rPr>
            <w:noProof/>
            <w:webHidden/>
          </w:rPr>
          <w:fldChar w:fldCharType="separate"/>
        </w:r>
        <w:r>
          <w:rPr>
            <w:noProof/>
            <w:webHidden/>
          </w:rPr>
          <w:t>70</w:t>
        </w:r>
        <w:r>
          <w:rPr>
            <w:noProof/>
            <w:webHidden/>
          </w:rPr>
          <w:fldChar w:fldCharType="end"/>
        </w:r>
      </w:hyperlink>
    </w:p>
    <w:p w14:paraId="3BB1741A"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37" w:history="1">
        <w:r w:rsidRPr="00AD46D3">
          <w:rPr>
            <w:rStyle w:val="af7"/>
            <w:rFonts w:ascii="黑体" w:hAnsi="黑体"/>
            <w:noProof/>
          </w:rPr>
          <w:t>8.3</w:t>
        </w:r>
        <w:r>
          <w:rPr>
            <w:rFonts w:asciiTheme="minorHAnsi" w:eastAsiaTheme="minorEastAsia" w:hAnsiTheme="minorHAnsi" w:cstheme="minorBidi"/>
            <w:smallCaps w:val="0"/>
            <w:noProof/>
            <w:szCs w:val="22"/>
          </w:rPr>
          <w:tab/>
        </w:r>
        <w:r w:rsidRPr="00AD46D3">
          <w:rPr>
            <w:rStyle w:val="af7"/>
            <w:rFonts w:hint="eastAsia"/>
            <w:noProof/>
          </w:rPr>
          <w:t>生产基地布局规划</w:t>
        </w:r>
        <w:r>
          <w:rPr>
            <w:noProof/>
            <w:webHidden/>
          </w:rPr>
          <w:tab/>
        </w:r>
        <w:r>
          <w:rPr>
            <w:noProof/>
            <w:webHidden/>
          </w:rPr>
          <w:fldChar w:fldCharType="begin"/>
        </w:r>
        <w:r>
          <w:rPr>
            <w:noProof/>
            <w:webHidden/>
          </w:rPr>
          <w:instrText xml:space="preserve"> PAGEREF _Toc34410437 \h </w:instrText>
        </w:r>
        <w:r>
          <w:rPr>
            <w:noProof/>
            <w:webHidden/>
          </w:rPr>
        </w:r>
        <w:r>
          <w:rPr>
            <w:noProof/>
            <w:webHidden/>
          </w:rPr>
          <w:fldChar w:fldCharType="separate"/>
        </w:r>
        <w:r>
          <w:rPr>
            <w:noProof/>
            <w:webHidden/>
          </w:rPr>
          <w:t>75</w:t>
        </w:r>
        <w:r>
          <w:rPr>
            <w:noProof/>
            <w:webHidden/>
          </w:rPr>
          <w:fldChar w:fldCharType="end"/>
        </w:r>
      </w:hyperlink>
    </w:p>
    <w:p w14:paraId="21BFD2BA"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38" w:history="1">
        <w:r w:rsidRPr="00AD46D3">
          <w:rPr>
            <w:rStyle w:val="af7"/>
            <w:rFonts w:ascii="黑体" w:hAnsi="黑体"/>
            <w:noProof/>
          </w:rPr>
          <w:t>8.4</w:t>
        </w:r>
        <w:r>
          <w:rPr>
            <w:rFonts w:asciiTheme="minorHAnsi" w:eastAsiaTheme="minorEastAsia" w:hAnsiTheme="minorHAnsi" w:cstheme="minorBidi"/>
            <w:smallCaps w:val="0"/>
            <w:noProof/>
            <w:szCs w:val="22"/>
          </w:rPr>
          <w:tab/>
        </w:r>
        <w:r w:rsidRPr="00AD46D3">
          <w:rPr>
            <w:rStyle w:val="af7"/>
            <w:rFonts w:ascii="黑体" w:hAnsi="黑体" w:hint="eastAsia"/>
            <w:noProof/>
          </w:rPr>
          <w:t>部品部件运输路线规划</w:t>
        </w:r>
        <w:r>
          <w:rPr>
            <w:noProof/>
            <w:webHidden/>
          </w:rPr>
          <w:tab/>
        </w:r>
        <w:r>
          <w:rPr>
            <w:noProof/>
            <w:webHidden/>
          </w:rPr>
          <w:fldChar w:fldCharType="begin"/>
        </w:r>
        <w:r>
          <w:rPr>
            <w:noProof/>
            <w:webHidden/>
          </w:rPr>
          <w:instrText xml:space="preserve"> PAGEREF _Toc34410438 \h </w:instrText>
        </w:r>
        <w:r>
          <w:rPr>
            <w:noProof/>
            <w:webHidden/>
          </w:rPr>
        </w:r>
        <w:r>
          <w:rPr>
            <w:noProof/>
            <w:webHidden/>
          </w:rPr>
          <w:fldChar w:fldCharType="separate"/>
        </w:r>
        <w:r>
          <w:rPr>
            <w:noProof/>
            <w:webHidden/>
          </w:rPr>
          <w:t>78</w:t>
        </w:r>
        <w:r>
          <w:rPr>
            <w:noProof/>
            <w:webHidden/>
          </w:rPr>
          <w:fldChar w:fldCharType="end"/>
        </w:r>
      </w:hyperlink>
    </w:p>
    <w:p w14:paraId="5703F5C5" w14:textId="77777777" w:rsidR="00D13940" w:rsidRDefault="00D13940">
      <w:pPr>
        <w:pStyle w:val="11"/>
        <w:tabs>
          <w:tab w:val="left" w:pos="1680"/>
          <w:tab w:val="right" w:leader="dot" w:pos="9061"/>
        </w:tabs>
        <w:ind w:left="240" w:right="240" w:firstLine="482"/>
        <w:rPr>
          <w:rFonts w:asciiTheme="minorHAnsi" w:eastAsiaTheme="minorEastAsia" w:hAnsiTheme="minorHAnsi" w:cstheme="minorBidi"/>
          <w:b w:val="0"/>
          <w:bCs w:val="0"/>
          <w:caps w:val="0"/>
          <w:noProof/>
          <w:sz w:val="21"/>
          <w:szCs w:val="22"/>
        </w:rPr>
      </w:pPr>
      <w:hyperlink w:anchor="_Toc34410439" w:history="1">
        <w:r w:rsidRPr="00AD46D3">
          <w:rPr>
            <w:rStyle w:val="af7"/>
            <w:rFonts w:ascii="黑体" w:eastAsia="黑体" w:hAnsi="黑体" w:hint="eastAsia"/>
            <w:noProof/>
          </w:rPr>
          <w:t>第9章</w:t>
        </w:r>
        <w:r>
          <w:rPr>
            <w:rFonts w:asciiTheme="minorHAnsi" w:eastAsiaTheme="minorEastAsia" w:hAnsiTheme="minorHAnsi" w:cstheme="minorBidi"/>
            <w:b w:val="0"/>
            <w:bCs w:val="0"/>
            <w:caps w:val="0"/>
            <w:noProof/>
            <w:sz w:val="21"/>
            <w:szCs w:val="22"/>
          </w:rPr>
          <w:tab/>
        </w:r>
        <w:r w:rsidRPr="00AD46D3">
          <w:rPr>
            <w:rStyle w:val="af7"/>
            <w:rFonts w:eastAsia="黑体" w:hint="eastAsia"/>
            <w:noProof/>
          </w:rPr>
          <w:t>装配式建筑人才培训</w:t>
        </w:r>
        <w:r>
          <w:rPr>
            <w:noProof/>
            <w:webHidden/>
          </w:rPr>
          <w:tab/>
        </w:r>
        <w:r>
          <w:rPr>
            <w:noProof/>
            <w:webHidden/>
          </w:rPr>
          <w:fldChar w:fldCharType="begin"/>
        </w:r>
        <w:r>
          <w:rPr>
            <w:noProof/>
            <w:webHidden/>
          </w:rPr>
          <w:instrText xml:space="preserve"> PAGEREF _Toc34410439 \h </w:instrText>
        </w:r>
        <w:r>
          <w:rPr>
            <w:noProof/>
            <w:webHidden/>
          </w:rPr>
        </w:r>
        <w:r>
          <w:rPr>
            <w:noProof/>
            <w:webHidden/>
          </w:rPr>
          <w:fldChar w:fldCharType="separate"/>
        </w:r>
        <w:r>
          <w:rPr>
            <w:noProof/>
            <w:webHidden/>
          </w:rPr>
          <w:t>80</w:t>
        </w:r>
        <w:r>
          <w:rPr>
            <w:noProof/>
            <w:webHidden/>
          </w:rPr>
          <w:fldChar w:fldCharType="end"/>
        </w:r>
      </w:hyperlink>
    </w:p>
    <w:p w14:paraId="4DF87C5A"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40" w:history="1">
        <w:r w:rsidRPr="00AD46D3">
          <w:rPr>
            <w:rStyle w:val="af7"/>
            <w:rFonts w:ascii="黑体" w:hAnsi="黑体"/>
            <w:noProof/>
          </w:rPr>
          <w:t>9.1</w:t>
        </w:r>
        <w:r>
          <w:rPr>
            <w:rFonts w:asciiTheme="minorHAnsi" w:eastAsiaTheme="minorEastAsia" w:hAnsiTheme="minorHAnsi" w:cstheme="minorBidi"/>
            <w:smallCaps w:val="0"/>
            <w:noProof/>
            <w:szCs w:val="22"/>
          </w:rPr>
          <w:tab/>
        </w:r>
        <w:r w:rsidRPr="00AD46D3">
          <w:rPr>
            <w:rStyle w:val="af7"/>
            <w:rFonts w:hint="eastAsia"/>
            <w:noProof/>
          </w:rPr>
          <w:t>装配式建筑人才现状分析</w:t>
        </w:r>
        <w:r>
          <w:rPr>
            <w:noProof/>
            <w:webHidden/>
          </w:rPr>
          <w:tab/>
        </w:r>
        <w:r>
          <w:rPr>
            <w:noProof/>
            <w:webHidden/>
          </w:rPr>
          <w:fldChar w:fldCharType="begin"/>
        </w:r>
        <w:r>
          <w:rPr>
            <w:noProof/>
            <w:webHidden/>
          </w:rPr>
          <w:instrText xml:space="preserve"> PAGEREF _Toc34410440 \h </w:instrText>
        </w:r>
        <w:r>
          <w:rPr>
            <w:noProof/>
            <w:webHidden/>
          </w:rPr>
        </w:r>
        <w:r>
          <w:rPr>
            <w:noProof/>
            <w:webHidden/>
          </w:rPr>
          <w:fldChar w:fldCharType="separate"/>
        </w:r>
        <w:r>
          <w:rPr>
            <w:noProof/>
            <w:webHidden/>
          </w:rPr>
          <w:t>80</w:t>
        </w:r>
        <w:r>
          <w:rPr>
            <w:noProof/>
            <w:webHidden/>
          </w:rPr>
          <w:fldChar w:fldCharType="end"/>
        </w:r>
      </w:hyperlink>
    </w:p>
    <w:p w14:paraId="50C77737"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41" w:history="1">
        <w:r w:rsidRPr="00AD46D3">
          <w:rPr>
            <w:rStyle w:val="af7"/>
            <w:rFonts w:ascii="黑体" w:hAnsi="黑体"/>
            <w:noProof/>
          </w:rPr>
          <w:t>9.2</w:t>
        </w:r>
        <w:r>
          <w:rPr>
            <w:rFonts w:asciiTheme="minorHAnsi" w:eastAsiaTheme="minorEastAsia" w:hAnsiTheme="minorHAnsi" w:cstheme="minorBidi"/>
            <w:smallCaps w:val="0"/>
            <w:noProof/>
            <w:szCs w:val="22"/>
          </w:rPr>
          <w:tab/>
        </w:r>
        <w:r w:rsidRPr="00AD46D3">
          <w:rPr>
            <w:rStyle w:val="af7"/>
            <w:rFonts w:hint="eastAsia"/>
            <w:noProof/>
          </w:rPr>
          <w:t>装配式建筑人才需求量预测</w:t>
        </w:r>
        <w:r>
          <w:rPr>
            <w:noProof/>
            <w:webHidden/>
          </w:rPr>
          <w:tab/>
        </w:r>
        <w:r>
          <w:rPr>
            <w:noProof/>
            <w:webHidden/>
          </w:rPr>
          <w:fldChar w:fldCharType="begin"/>
        </w:r>
        <w:r>
          <w:rPr>
            <w:noProof/>
            <w:webHidden/>
          </w:rPr>
          <w:instrText xml:space="preserve"> PAGEREF _Toc34410441 \h </w:instrText>
        </w:r>
        <w:r>
          <w:rPr>
            <w:noProof/>
            <w:webHidden/>
          </w:rPr>
        </w:r>
        <w:r>
          <w:rPr>
            <w:noProof/>
            <w:webHidden/>
          </w:rPr>
          <w:fldChar w:fldCharType="separate"/>
        </w:r>
        <w:r>
          <w:rPr>
            <w:noProof/>
            <w:webHidden/>
          </w:rPr>
          <w:t>80</w:t>
        </w:r>
        <w:r>
          <w:rPr>
            <w:noProof/>
            <w:webHidden/>
          </w:rPr>
          <w:fldChar w:fldCharType="end"/>
        </w:r>
      </w:hyperlink>
    </w:p>
    <w:p w14:paraId="0F354FC0"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42" w:history="1">
        <w:r w:rsidRPr="00AD46D3">
          <w:rPr>
            <w:rStyle w:val="af7"/>
            <w:rFonts w:ascii="黑体" w:hAnsi="黑体"/>
            <w:noProof/>
          </w:rPr>
          <w:t>9.3</w:t>
        </w:r>
        <w:r>
          <w:rPr>
            <w:rFonts w:asciiTheme="minorHAnsi" w:eastAsiaTheme="minorEastAsia" w:hAnsiTheme="minorHAnsi" w:cstheme="minorBidi"/>
            <w:smallCaps w:val="0"/>
            <w:noProof/>
            <w:szCs w:val="22"/>
          </w:rPr>
          <w:tab/>
        </w:r>
        <w:r w:rsidRPr="00AD46D3">
          <w:rPr>
            <w:rStyle w:val="af7"/>
            <w:rFonts w:hint="eastAsia"/>
            <w:noProof/>
          </w:rPr>
          <w:t>装配式建筑人才培养</w:t>
        </w:r>
        <w:r>
          <w:rPr>
            <w:noProof/>
            <w:webHidden/>
          </w:rPr>
          <w:tab/>
        </w:r>
        <w:r>
          <w:rPr>
            <w:noProof/>
            <w:webHidden/>
          </w:rPr>
          <w:fldChar w:fldCharType="begin"/>
        </w:r>
        <w:r>
          <w:rPr>
            <w:noProof/>
            <w:webHidden/>
          </w:rPr>
          <w:instrText xml:space="preserve"> PAGEREF _Toc34410442 \h </w:instrText>
        </w:r>
        <w:r>
          <w:rPr>
            <w:noProof/>
            <w:webHidden/>
          </w:rPr>
        </w:r>
        <w:r>
          <w:rPr>
            <w:noProof/>
            <w:webHidden/>
          </w:rPr>
          <w:fldChar w:fldCharType="separate"/>
        </w:r>
        <w:r>
          <w:rPr>
            <w:noProof/>
            <w:webHidden/>
          </w:rPr>
          <w:t>83</w:t>
        </w:r>
        <w:r>
          <w:rPr>
            <w:noProof/>
            <w:webHidden/>
          </w:rPr>
          <w:fldChar w:fldCharType="end"/>
        </w:r>
      </w:hyperlink>
    </w:p>
    <w:p w14:paraId="0B413944" w14:textId="77777777" w:rsidR="00D13940" w:rsidRDefault="00D13940">
      <w:pPr>
        <w:pStyle w:val="11"/>
        <w:tabs>
          <w:tab w:val="left" w:pos="1920"/>
          <w:tab w:val="right" w:leader="dot" w:pos="9061"/>
        </w:tabs>
        <w:ind w:left="240" w:right="240" w:firstLine="482"/>
        <w:rPr>
          <w:rFonts w:asciiTheme="minorHAnsi" w:eastAsiaTheme="minorEastAsia" w:hAnsiTheme="minorHAnsi" w:cstheme="minorBidi"/>
          <w:b w:val="0"/>
          <w:bCs w:val="0"/>
          <w:caps w:val="0"/>
          <w:noProof/>
          <w:sz w:val="21"/>
          <w:szCs w:val="22"/>
        </w:rPr>
      </w:pPr>
      <w:hyperlink w:anchor="_Toc34410443" w:history="1">
        <w:r w:rsidRPr="00AD46D3">
          <w:rPr>
            <w:rStyle w:val="af7"/>
            <w:rFonts w:ascii="黑体" w:eastAsia="黑体" w:hAnsi="黑体" w:hint="eastAsia"/>
            <w:noProof/>
          </w:rPr>
          <w:t>第10章</w:t>
        </w:r>
        <w:r>
          <w:rPr>
            <w:rFonts w:asciiTheme="minorHAnsi" w:eastAsiaTheme="minorEastAsia" w:hAnsiTheme="minorHAnsi" w:cstheme="minorBidi"/>
            <w:b w:val="0"/>
            <w:bCs w:val="0"/>
            <w:caps w:val="0"/>
            <w:noProof/>
            <w:sz w:val="21"/>
            <w:szCs w:val="22"/>
          </w:rPr>
          <w:tab/>
        </w:r>
        <w:r w:rsidRPr="00AD46D3">
          <w:rPr>
            <w:rStyle w:val="af7"/>
            <w:rFonts w:eastAsia="黑体" w:hint="eastAsia"/>
            <w:noProof/>
          </w:rPr>
          <w:t>农村装配式建筑发展指引</w:t>
        </w:r>
        <w:r>
          <w:rPr>
            <w:noProof/>
            <w:webHidden/>
          </w:rPr>
          <w:tab/>
        </w:r>
        <w:r>
          <w:rPr>
            <w:noProof/>
            <w:webHidden/>
          </w:rPr>
          <w:fldChar w:fldCharType="begin"/>
        </w:r>
        <w:r>
          <w:rPr>
            <w:noProof/>
            <w:webHidden/>
          </w:rPr>
          <w:instrText xml:space="preserve"> PAGEREF _Toc34410443 \h </w:instrText>
        </w:r>
        <w:r>
          <w:rPr>
            <w:noProof/>
            <w:webHidden/>
          </w:rPr>
        </w:r>
        <w:r>
          <w:rPr>
            <w:noProof/>
            <w:webHidden/>
          </w:rPr>
          <w:fldChar w:fldCharType="separate"/>
        </w:r>
        <w:r>
          <w:rPr>
            <w:noProof/>
            <w:webHidden/>
          </w:rPr>
          <w:t>85</w:t>
        </w:r>
        <w:r>
          <w:rPr>
            <w:noProof/>
            <w:webHidden/>
          </w:rPr>
          <w:fldChar w:fldCharType="end"/>
        </w:r>
      </w:hyperlink>
    </w:p>
    <w:p w14:paraId="603EA83D"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44" w:history="1">
        <w:r w:rsidRPr="00AD46D3">
          <w:rPr>
            <w:rStyle w:val="af7"/>
            <w:rFonts w:ascii="黑体" w:hAnsi="黑体"/>
            <w:noProof/>
          </w:rPr>
          <w:t>10.1</w:t>
        </w:r>
        <w:r>
          <w:rPr>
            <w:rFonts w:asciiTheme="minorHAnsi" w:eastAsiaTheme="minorEastAsia" w:hAnsiTheme="minorHAnsi" w:cstheme="minorBidi"/>
            <w:smallCaps w:val="0"/>
            <w:noProof/>
            <w:szCs w:val="22"/>
          </w:rPr>
          <w:tab/>
        </w:r>
        <w:r w:rsidRPr="00AD46D3">
          <w:rPr>
            <w:rStyle w:val="af7"/>
            <w:rFonts w:hint="eastAsia"/>
            <w:noProof/>
          </w:rPr>
          <w:t>农房建设存在问题</w:t>
        </w:r>
        <w:r>
          <w:rPr>
            <w:noProof/>
            <w:webHidden/>
          </w:rPr>
          <w:tab/>
        </w:r>
        <w:r>
          <w:rPr>
            <w:noProof/>
            <w:webHidden/>
          </w:rPr>
          <w:fldChar w:fldCharType="begin"/>
        </w:r>
        <w:r>
          <w:rPr>
            <w:noProof/>
            <w:webHidden/>
          </w:rPr>
          <w:instrText xml:space="preserve"> PAGEREF _Toc34410444 \h </w:instrText>
        </w:r>
        <w:r>
          <w:rPr>
            <w:noProof/>
            <w:webHidden/>
          </w:rPr>
        </w:r>
        <w:r>
          <w:rPr>
            <w:noProof/>
            <w:webHidden/>
          </w:rPr>
          <w:fldChar w:fldCharType="separate"/>
        </w:r>
        <w:r>
          <w:rPr>
            <w:noProof/>
            <w:webHidden/>
          </w:rPr>
          <w:t>85</w:t>
        </w:r>
        <w:r>
          <w:rPr>
            <w:noProof/>
            <w:webHidden/>
          </w:rPr>
          <w:fldChar w:fldCharType="end"/>
        </w:r>
      </w:hyperlink>
    </w:p>
    <w:p w14:paraId="5EC91163"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45" w:history="1">
        <w:r w:rsidRPr="00AD46D3">
          <w:rPr>
            <w:rStyle w:val="af7"/>
            <w:rFonts w:ascii="黑体" w:hAnsi="黑体"/>
            <w:noProof/>
          </w:rPr>
          <w:t>10.2</w:t>
        </w:r>
        <w:r>
          <w:rPr>
            <w:rFonts w:asciiTheme="minorHAnsi" w:eastAsiaTheme="minorEastAsia" w:hAnsiTheme="minorHAnsi" w:cstheme="minorBidi"/>
            <w:smallCaps w:val="0"/>
            <w:noProof/>
            <w:szCs w:val="22"/>
          </w:rPr>
          <w:tab/>
        </w:r>
        <w:r w:rsidRPr="00AD46D3">
          <w:rPr>
            <w:rStyle w:val="af7"/>
            <w:rFonts w:hint="eastAsia"/>
            <w:noProof/>
          </w:rPr>
          <w:t>农村发展装配式建筑的重要意义</w:t>
        </w:r>
        <w:r>
          <w:rPr>
            <w:noProof/>
            <w:webHidden/>
          </w:rPr>
          <w:tab/>
        </w:r>
        <w:r>
          <w:rPr>
            <w:noProof/>
            <w:webHidden/>
          </w:rPr>
          <w:fldChar w:fldCharType="begin"/>
        </w:r>
        <w:r>
          <w:rPr>
            <w:noProof/>
            <w:webHidden/>
          </w:rPr>
          <w:instrText xml:space="preserve"> PAGEREF _Toc34410445 \h </w:instrText>
        </w:r>
        <w:r>
          <w:rPr>
            <w:noProof/>
            <w:webHidden/>
          </w:rPr>
        </w:r>
        <w:r>
          <w:rPr>
            <w:noProof/>
            <w:webHidden/>
          </w:rPr>
          <w:fldChar w:fldCharType="separate"/>
        </w:r>
        <w:r>
          <w:rPr>
            <w:noProof/>
            <w:webHidden/>
          </w:rPr>
          <w:t>86</w:t>
        </w:r>
        <w:r>
          <w:rPr>
            <w:noProof/>
            <w:webHidden/>
          </w:rPr>
          <w:fldChar w:fldCharType="end"/>
        </w:r>
      </w:hyperlink>
    </w:p>
    <w:p w14:paraId="62ACEC03"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46" w:history="1">
        <w:r w:rsidRPr="00AD46D3">
          <w:rPr>
            <w:rStyle w:val="af7"/>
            <w:rFonts w:ascii="黑体" w:hAnsi="黑体"/>
            <w:noProof/>
          </w:rPr>
          <w:t>10.3</w:t>
        </w:r>
        <w:r>
          <w:rPr>
            <w:rFonts w:asciiTheme="minorHAnsi" w:eastAsiaTheme="minorEastAsia" w:hAnsiTheme="minorHAnsi" w:cstheme="minorBidi"/>
            <w:smallCaps w:val="0"/>
            <w:noProof/>
            <w:szCs w:val="22"/>
          </w:rPr>
          <w:tab/>
        </w:r>
        <w:r w:rsidRPr="00AD46D3">
          <w:rPr>
            <w:rStyle w:val="af7"/>
            <w:rFonts w:hint="eastAsia"/>
            <w:noProof/>
          </w:rPr>
          <w:t>农村装配式建筑发展指引</w:t>
        </w:r>
        <w:r>
          <w:rPr>
            <w:noProof/>
            <w:webHidden/>
          </w:rPr>
          <w:tab/>
        </w:r>
        <w:r>
          <w:rPr>
            <w:noProof/>
            <w:webHidden/>
          </w:rPr>
          <w:fldChar w:fldCharType="begin"/>
        </w:r>
        <w:r>
          <w:rPr>
            <w:noProof/>
            <w:webHidden/>
          </w:rPr>
          <w:instrText xml:space="preserve"> PAGEREF _Toc34410446 \h </w:instrText>
        </w:r>
        <w:r>
          <w:rPr>
            <w:noProof/>
            <w:webHidden/>
          </w:rPr>
        </w:r>
        <w:r>
          <w:rPr>
            <w:noProof/>
            <w:webHidden/>
          </w:rPr>
          <w:fldChar w:fldCharType="separate"/>
        </w:r>
        <w:r>
          <w:rPr>
            <w:noProof/>
            <w:webHidden/>
          </w:rPr>
          <w:t>87</w:t>
        </w:r>
        <w:r>
          <w:rPr>
            <w:noProof/>
            <w:webHidden/>
          </w:rPr>
          <w:fldChar w:fldCharType="end"/>
        </w:r>
      </w:hyperlink>
    </w:p>
    <w:p w14:paraId="1EE72242"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47" w:history="1">
        <w:r w:rsidRPr="00AD46D3">
          <w:rPr>
            <w:rStyle w:val="af7"/>
            <w:rFonts w:ascii="黑体" w:hAnsi="黑体"/>
            <w:noProof/>
          </w:rPr>
          <w:t>10.4</w:t>
        </w:r>
        <w:r>
          <w:rPr>
            <w:rFonts w:asciiTheme="minorHAnsi" w:eastAsiaTheme="minorEastAsia" w:hAnsiTheme="minorHAnsi" w:cstheme="minorBidi"/>
            <w:smallCaps w:val="0"/>
            <w:noProof/>
            <w:szCs w:val="22"/>
          </w:rPr>
          <w:tab/>
        </w:r>
        <w:r w:rsidRPr="00AD46D3">
          <w:rPr>
            <w:rStyle w:val="af7"/>
            <w:rFonts w:hint="eastAsia"/>
            <w:noProof/>
          </w:rPr>
          <w:t>农村装配式建筑分期实施计划</w:t>
        </w:r>
        <w:r>
          <w:rPr>
            <w:noProof/>
            <w:webHidden/>
          </w:rPr>
          <w:tab/>
        </w:r>
        <w:r>
          <w:rPr>
            <w:noProof/>
            <w:webHidden/>
          </w:rPr>
          <w:fldChar w:fldCharType="begin"/>
        </w:r>
        <w:r>
          <w:rPr>
            <w:noProof/>
            <w:webHidden/>
          </w:rPr>
          <w:instrText xml:space="preserve"> PAGEREF _Toc34410447 \h </w:instrText>
        </w:r>
        <w:r>
          <w:rPr>
            <w:noProof/>
            <w:webHidden/>
          </w:rPr>
        </w:r>
        <w:r>
          <w:rPr>
            <w:noProof/>
            <w:webHidden/>
          </w:rPr>
          <w:fldChar w:fldCharType="separate"/>
        </w:r>
        <w:r>
          <w:rPr>
            <w:noProof/>
            <w:webHidden/>
          </w:rPr>
          <w:t>88</w:t>
        </w:r>
        <w:r>
          <w:rPr>
            <w:noProof/>
            <w:webHidden/>
          </w:rPr>
          <w:fldChar w:fldCharType="end"/>
        </w:r>
      </w:hyperlink>
    </w:p>
    <w:p w14:paraId="2419F86C" w14:textId="77777777" w:rsidR="00D13940" w:rsidRDefault="00D13940">
      <w:pPr>
        <w:pStyle w:val="11"/>
        <w:tabs>
          <w:tab w:val="left" w:pos="1920"/>
          <w:tab w:val="right" w:leader="dot" w:pos="9061"/>
        </w:tabs>
        <w:ind w:left="240" w:right="240" w:firstLine="482"/>
        <w:rPr>
          <w:rFonts w:asciiTheme="minorHAnsi" w:eastAsiaTheme="minorEastAsia" w:hAnsiTheme="minorHAnsi" w:cstheme="minorBidi"/>
          <w:b w:val="0"/>
          <w:bCs w:val="0"/>
          <w:caps w:val="0"/>
          <w:noProof/>
          <w:sz w:val="21"/>
          <w:szCs w:val="22"/>
        </w:rPr>
      </w:pPr>
      <w:hyperlink w:anchor="_Toc34410448" w:history="1">
        <w:r w:rsidRPr="00AD46D3">
          <w:rPr>
            <w:rStyle w:val="af7"/>
            <w:rFonts w:ascii="黑体" w:eastAsia="黑体" w:hAnsi="黑体" w:hint="eastAsia"/>
            <w:noProof/>
          </w:rPr>
          <w:t>第11章</w:t>
        </w:r>
        <w:r>
          <w:rPr>
            <w:rFonts w:asciiTheme="minorHAnsi" w:eastAsiaTheme="minorEastAsia" w:hAnsiTheme="minorHAnsi" w:cstheme="minorBidi"/>
            <w:b w:val="0"/>
            <w:bCs w:val="0"/>
            <w:caps w:val="0"/>
            <w:noProof/>
            <w:sz w:val="21"/>
            <w:szCs w:val="22"/>
          </w:rPr>
          <w:tab/>
        </w:r>
        <w:r w:rsidRPr="00AD46D3">
          <w:rPr>
            <w:rStyle w:val="af7"/>
            <w:rFonts w:eastAsia="黑体" w:hint="eastAsia"/>
            <w:noProof/>
          </w:rPr>
          <w:t>规划衔接与项目管控</w:t>
        </w:r>
        <w:r>
          <w:rPr>
            <w:noProof/>
            <w:webHidden/>
          </w:rPr>
          <w:tab/>
        </w:r>
        <w:r>
          <w:rPr>
            <w:noProof/>
            <w:webHidden/>
          </w:rPr>
          <w:fldChar w:fldCharType="begin"/>
        </w:r>
        <w:r>
          <w:rPr>
            <w:noProof/>
            <w:webHidden/>
          </w:rPr>
          <w:instrText xml:space="preserve"> PAGEREF _Toc34410448 \h </w:instrText>
        </w:r>
        <w:r>
          <w:rPr>
            <w:noProof/>
            <w:webHidden/>
          </w:rPr>
        </w:r>
        <w:r>
          <w:rPr>
            <w:noProof/>
            <w:webHidden/>
          </w:rPr>
          <w:fldChar w:fldCharType="separate"/>
        </w:r>
        <w:r>
          <w:rPr>
            <w:noProof/>
            <w:webHidden/>
          </w:rPr>
          <w:t>90</w:t>
        </w:r>
        <w:r>
          <w:rPr>
            <w:noProof/>
            <w:webHidden/>
          </w:rPr>
          <w:fldChar w:fldCharType="end"/>
        </w:r>
      </w:hyperlink>
    </w:p>
    <w:p w14:paraId="135C14CA"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49" w:history="1">
        <w:r w:rsidRPr="00AD46D3">
          <w:rPr>
            <w:rStyle w:val="af7"/>
            <w:rFonts w:ascii="黑体" w:hAnsi="黑体"/>
            <w:noProof/>
          </w:rPr>
          <w:t>11.1</w:t>
        </w:r>
        <w:r>
          <w:rPr>
            <w:rFonts w:asciiTheme="minorHAnsi" w:eastAsiaTheme="minorEastAsia" w:hAnsiTheme="minorHAnsi" w:cstheme="minorBidi"/>
            <w:smallCaps w:val="0"/>
            <w:noProof/>
            <w:szCs w:val="22"/>
          </w:rPr>
          <w:tab/>
        </w:r>
        <w:r w:rsidRPr="00AD46D3">
          <w:rPr>
            <w:rStyle w:val="af7"/>
            <w:rFonts w:hint="eastAsia"/>
            <w:noProof/>
          </w:rPr>
          <w:t>规划衔接</w:t>
        </w:r>
        <w:r>
          <w:rPr>
            <w:noProof/>
            <w:webHidden/>
          </w:rPr>
          <w:tab/>
        </w:r>
        <w:r>
          <w:rPr>
            <w:noProof/>
            <w:webHidden/>
          </w:rPr>
          <w:fldChar w:fldCharType="begin"/>
        </w:r>
        <w:r>
          <w:rPr>
            <w:noProof/>
            <w:webHidden/>
          </w:rPr>
          <w:instrText xml:space="preserve"> PAGEREF _Toc34410449 \h </w:instrText>
        </w:r>
        <w:r>
          <w:rPr>
            <w:noProof/>
            <w:webHidden/>
          </w:rPr>
        </w:r>
        <w:r>
          <w:rPr>
            <w:noProof/>
            <w:webHidden/>
          </w:rPr>
          <w:fldChar w:fldCharType="separate"/>
        </w:r>
        <w:r>
          <w:rPr>
            <w:noProof/>
            <w:webHidden/>
          </w:rPr>
          <w:t>90</w:t>
        </w:r>
        <w:r>
          <w:rPr>
            <w:noProof/>
            <w:webHidden/>
          </w:rPr>
          <w:fldChar w:fldCharType="end"/>
        </w:r>
      </w:hyperlink>
    </w:p>
    <w:p w14:paraId="4E963CC8"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50" w:history="1">
        <w:r w:rsidRPr="00AD46D3">
          <w:rPr>
            <w:rStyle w:val="af7"/>
            <w:rFonts w:ascii="黑体" w:hAnsi="黑体"/>
            <w:noProof/>
          </w:rPr>
          <w:t>11.2</w:t>
        </w:r>
        <w:r>
          <w:rPr>
            <w:rFonts w:asciiTheme="minorHAnsi" w:eastAsiaTheme="minorEastAsia" w:hAnsiTheme="minorHAnsi" w:cstheme="minorBidi"/>
            <w:smallCaps w:val="0"/>
            <w:noProof/>
            <w:szCs w:val="22"/>
          </w:rPr>
          <w:tab/>
        </w:r>
        <w:r w:rsidRPr="00AD46D3">
          <w:rPr>
            <w:rStyle w:val="af7"/>
            <w:rFonts w:hint="eastAsia"/>
            <w:noProof/>
          </w:rPr>
          <w:t>项目管控</w:t>
        </w:r>
        <w:r>
          <w:rPr>
            <w:noProof/>
            <w:webHidden/>
          </w:rPr>
          <w:tab/>
        </w:r>
        <w:r>
          <w:rPr>
            <w:noProof/>
            <w:webHidden/>
          </w:rPr>
          <w:fldChar w:fldCharType="begin"/>
        </w:r>
        <w:r>
          <w:rPr>
            <w:noProof/>
            <w:webHidden/>
          </w:rPr>
          <w:instrText xml:space="preserve"> PAGEREF _Toc34410450 \h </w:instrText>
        </w:r>
        <w:r>
          <w:rPr>
            <w:noProof/>
            <w:webHidden/>
          </w:rPr>
        </w:r>
        <w:r>
          <w:rPr>
            <w:noProof/>
            <w:webHidden/>
          </w:rPr>
          <w:fldChar w:fldCharType="separate"/>
        </w:r>
        <w:r>
          <w:rPr>
            <w:noProof/>
            <w:webHidden/>
          </w:rPr>
          <w:t>91</w:t>
        </w:r>
        <w:r>
          <w:rPr>
            <w:noProof/>
            <w:webHidden/>
          </w:rPr>
          <w:fldChar w:fldCharType="end"/>
        </w:r>
      </w:hyperlink>
    </w:p>
    <w:p w14:paraId="74A6B5B8" w14:textId="77777777" w:rsidR="00D13940" w:rsidRDefault="00D13940">
      <w:pPr>
        <w:pStyle w:val="11"/>
        <w:tabs>
          <w:tab w:val="left" w:pos="1920"/>
          <w:tab w:val="right" w:leader="dot" w:pos="9061"/>
        </w:tabs>
        <w:ind w:left="240" w:right="240" w:firstLine="482"/>
        <w:rPr>
          <w:rFonts w:asciiTheme="minorHAnsi" w:eastAsiaTheme="minorEastAsia" w:hAnsiTheme="minorHAnsi" w:cstheme="minorBidi"/>
          <w:b w:val="0"/>
          <w:bCs w:val="0"/>
          <w:caps w:val="0"/>
          <w:noProof/>
          <w:sz w:val="21"/>
          <w:szCs w:val="22"/>
        </w:rPr>
      </w:pPr>
      <w:hyperlink w:anchor="_Toc34410451" w:history="1">
        <w:r w:rsidRPr="00AD46D3">
          <w:rPr>
            <w:rStyle w:val="af7"/>
            <w:rFonts w:ascii="黑体" w:eastAsia="黑体" w:hAnsi="黑体" w:hint="eastAsia"/>
            <w:noProof/>
          </w:rPr>
          <w:t>第12章</w:t>
        </w:r>
        <w:r>
          <w:rPr>
            <w:rFonts w:asciiTheme="minorHAnsi" w:eastAsiaTheme="minorEastAsia" w:hAnsiTheme="minorHAnsi" w:cstheme="minorBidi"/>
            <w:b w:val="0"/>
            <w:bCs w:val="0"/>
            <w:caps w:val="0"/>
            <w:noProof/>
            <w:sz w:val="21"/>
            <w:szCs w:val="22"/>
          </w:rPr>
          <w:tab/>
        </w:r>
        <w:r w:rsidRPr="00AD46D3">
          <w:rPr>
            <w:rStyle w:val="af7"/>
            <w:rFonts w:eastAsia="黑体" w:hint="eastAsia"/>
            <w:noProof/>
          </w:rPr>
          <w:t>实施意见与建议</w:t>
        </w:r>
        <w:r>
          <w:rPr>
            <w:noProof/>
            <w:webHidden/>
          </w:rPr>
          <w:tab/>
        </w:r>
        <w:r>
          <w:rPr>
            <w:noProof/>
            <w:webHidden/>
          </w:rPr>
          <w:fldChar w:fldCharType="begin"/>
        </w:r>
        <w:r>
          <w:rPr>
            <w:noProof/>
            <w:webHidden/>
          </w:rPr>
          <w:instrText xml:space="preserve"> PAGEREF _Toc34410451 \h </w:instrText>
        </w:r>
        <w:r>
          <w:rPr>
            <w:noProof/>
            <w:webHidden/>
          </w:rPr>
        </w:r>
        <w:r>
          <w:rPr>
            <w:noProof/>
            <w:webHidden/>
          </w:rPr>
          <w:fldChar w:fldCharType="separate"/>
        </w:r>
        <w:r>
          <w:rPr>
            <w:noProof/>
            <w:webHidden/>
          </w:rPr>
          <w:t>96</w:t>
        </w:r>
        <w:r>
          <w:rPr>
            <w:noProof/>
            <w:webHidden/>
          </w:rPr>
          <w:fldChar w:fldCharType="end"/>
        </w:r>
      </w:hyperlink>
    </w:p>
    <w:p w14:paraId="3A9657B8"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52" w:history="1">
        <w:r w:rsidRPr="00AD46D3">
          <w:rPr>
            <w:rStyle w:val="af7"/>
            <w:rFonts w:ascii="黑体" w:hAnsi="黑体"/>
            <w:noProof/>
          </w:rPr>
          <w:t>12.1</w:t>
        </w:r>
        <w:r>
          <w:rPr>
            <w:rFonts w:asciiTheme="minorHAnsi" w:eastAsiaTheme="minorEastAsia" w:hAnsiTheme="minorHAnsi" w:cstheme="minorBidi"/>
            <w:smallCaps w:val="0"/>
            <w:noProof/>
            <w:szCs w:val="22"/>
          </w:rPr>
          <w:tab/>
        </w:r>
        <w:r w:rsidRPr="00AD46D3">
          <w:rPr>
            <w:rStyle w:val="af7"/>
            <w:rFonts w:hint="eastAsia"/>
            <w:noProof/>
          </w:rPr>
          <w:t>加强组织保障</w:t>
        </w:r>
        <w:r>
          <w:rPr>
            <w:noProof/>
            <w:webHidden/>
          </w:rPr>
          <w:tab/>
        </w:r>
        <w:r>
          <w:rPr>
            <w:noProof/>
            <w:webHidden/>
          </w:rPr>
          <w:fldChar w:fldCharType="begin"/>
        </w:r>
        <w:r>
          <w:rPr>
            <w:noProof/>
            <w:webHidden/>
          </w:rPr>
          <w:instrText xml:space="preserve"> PAGEREF _Toc34410452 \h </w:instrText>
        </w:r>
        <w:r>
          <w:rPr>
            <w:noProof/>
            <w:webHidden/>
          </w:rPr>
        </w:r>
        <w:r>
          <w:rPr>
            <w:noProof/>
            <w:webHidden/>
          </w:rPr>
          <w:fldChar w:fldCharType="separate"/>
        </w:r>
        <w:r>
          <w:rPr>
            <w:noProof/>
            <w:webHidden/>
          </w:rPr>
          <w:t>96</w:t>
        </w:r>
        <w:r>
          <w:rPr>
            <w:noProof/>
            <w:webHidden/>
          </w:rPr>
          <w:fldChar w:fldCharType="end"/>
        </w:r>
      </w:hyperlink>
    </w:p>
    <w:p w14:paraId="34AFFBB2"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53" w:history="1">
        <w:r w:rsidRPr="00AD46D3">
          <w:rPr>
            <w:rStyle w:val="af7"/>
            <w:rFonts w:ascii="黑体" w:hAnsi="黑体"/>
            <w:noProof/>
          </w:rPr>
          <w:t>12.2</w:t>
        </w:r>
        <w:r>
          <w:rPr>
            <w:rFonts w:asciiTheme="minorHAnsi" w:eastAsiaTheme="minorEastAsia" w:hAnsiTheme="minorHAnsi" w:cstheme="minorBidi"/>
            <w:smallCaps w:val="0"/>
            <w:noProof/>
            <w:szCs w:val="22"/>
          </w:rPr>
          <w:tab/>
        </w:r>
        <w:r w:rsidRPr="00AD46D3">
          <w:rPr>
            <w:rStyle w:val="af7"/>
            <w:rFonts w:hint="eastAsia"/>
            <w:noProof/>
          </w:rPr>
          <w:t>强化技术支撑</w:t>
        </w:r>
        <w:r>
          <w:rPr>
            <w:noProof/>
            <w:webHidden/>
          </w:rPr>
          <w:tab/>
        </w:r>
        <w:r>
          <w:rPr>
            <w:noProof/>
            <w:webHidden/>
          </w:rPr>
          <w:fldChar w:fldCharType="begin"/>
        </w:r>
        <w:r>
          <w:rPr>
            <w:noProof/>
            <w:webHidden/>
          </w:rPr>
          <w:instrText xml:space="preserve"> PAGEREF _Toc34410453 \h </w:instrText>
        </w:r>
        <w:r>
          <w:rPr>
            <w:noProof/>
            <w:webHidden/>
          </w:rPr>
        </w:r>
        <w:r>
          <w:rPr>
            <w:noProof/>
            <w:webHidden/>
          </w:rPr>
          <w:fldChar w:fldCharType="separate"/>
        </w:r>
        <w:r>
          <w:rPr>
            <w:noProof/>
            <w:webHidden/>
          </w:rPr>
          <w:t>98</w:t>
        </w:r>
        <w:r>
          <w:rPr>
            <w:noProof/>
            <w:webHidden/>
          </w:rPr>
          <w:fldChar w:fldCharType="end"/>
        </w:r>
      </w:hyperlink>
    </w:p>
    <w:p w14:paraId="5E57AAF0"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54" w:history="1">
        <w:r w:rsidRPr="00AD46D3">
          <w:rPr>
            <w:rStyle w:val="af7"/>
            <w:rFonts w:ascii="黑体" w:hAnsi="黑体"/>
            <w:noProof/>
          </w:rPr>
          <w:t>12.3</w:t>
        </w:r>
        <w:r>
          <w:rPr>
            <w:rFonts w:asciiTheme="minorHAnsi" w:eastAsiaTheme="minorEastAsia" w:hAnsiTheme="minorHAnsi" w:cstheme="minorBidi"/>
            <w:smallCaps w:val="0"/>
            <w:noProof/>
            <w:szCs w:val="22"/>
          </w:rPr>
          <w:tab/>
        </w:r>
        <w:r w:rsidRPr="00AD46D3">
          <w:rPr>
            <w:rStyle w:val="af7"/>
            <w:rFonts w:hint="eastAsia"/>
            <w:noProof/>
          </w:rPr>
          <w:t>加大政策扶持</w:t>
        </w:r>
        <w:r>
          <w:rPr>
            <w:noProof/>
            <w:webHidden/>
          </w:rPr>
          <w:tab/>
        </w:r>
        <w:r>
          <w:rPr>
            <w:noProof/>
            <w:webHidden/>
          </w:rPr>
          <w:fldChar w:fldCharType="begin"/>
        </w:r>
        <w:r>
          <w:rPr>
            <w:noProof/>
            <w:webHidden/>
          </w:rPr>
          <w:instrText xml:space="preserve"> PAGEREF _Toc34410454 \h </w:instrText>
        </w:r>
        <w:r>
          <w:rPr>
            <w:noProof/>
            <w:webHidden/>
          </w:rPr>
        </w:r>
        <w:r>
          <w:rPr>
            <w:noProof/>
            <w:webHidden/>
          </w:rPr>
          <w:fldChar w:fldCharType="separate"/>
        </w:r>
        <w:r>
          <w:rPr>
            <w:noProof/>
            <w:webHidden/>
          </w:rPr>
          <w:t>99</w:t>
        </w:r>
        <w:r>
          <w:rPr>
            <w:noProof/>
            <w:webHidden/>
          </w:rPr>
          <w:fldChar w:fldCharType="end"/>
        </w:r>
      </w:hyperlink>
    </w:p>
    <w:p w14:paraId="644599C5"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55" w:history="1">
        <w:r w:rsidRPr="00AD46D3">
          <w:rPr>
            <w:rStyle w:val="af7"/>
            <w:rFonts w:ascii="黑体" w:hAnsi="黑体"/>
            <w:noProof/>
          </w:rPr>
          <w:t>12.4</w:t>
        </w:r>
        <w:r>
          <w:rPr>
            <w:rFonts w:asciiTheme="minorHAnsi" w:eastAsiaTheme="minorEastAsia" w:hAnsiTheme="minorHAnsi" w:cstheme="minorBidi"/>
            <w:smallCaps w:val="0"/>
            <w:noProof/>
            <w:szCs w:val="22"/>
          </w:rPr>
          <w:tab/>
        </w:r>
        <w:r w:rsidRPr="00AD46D3">
          <w:rPr>
            <w:rStyle w:val="af7"/>
            <w:rFonts w:hint="eastAsia"/>
            <w:noProof/>
          </w:rPr>
          <w:t>加强培训宣传</w:t>
        </w:r>
        <w:r>
          <w:rPr>
            <w:noProof/>
            <w:webHidden/>
          </w:rPr>
          <w:tab/>
        </w:r>
        <w:r>
          <w:rPr>
            <w:noProof/>
            <w:webHidden/>
          </w:rPr>
          <w:fldChar w:fldCharType="begin"/>
        </w:r>
        <w:r>
          <w:rPr>
            <w:noProof/>
            <w:webHidden/>
          </w:rPr>
          <w:instrText xml:space="preserve"> PAGEREF _Toc34410455 \h </w:instrText>
        </w:r>
        <w:r>
          <w:rPr>
            <w:noProof/>
            <w:webHidden/>
          </w:rPr>
        </w:r>
        <w:r>
          <w:rPr>
            <w:noProof/>
            <w:webHidden/>
          </w:rPr>
          <w:fldChar w:fldCharType="separate"/>
        </w:r>
        <w:r>
          <w:rPr>
            <w:noProof/>
            <w:webHidden/>
          </w:rPr>
          <w:t>101</w:t>
        </w:r>
        <w:r>
          <w:rPr>
            <w:noProof/>
            <w:webHidden/>
          </w:rPr>
          <w:fldChar w:fldCharType="end"/>
        </w:r>
      </w:hyperlink>
    </w:p>
    <w:p w14:paraId="5D28F993"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56" w:history="1">
        <w:r w:rsidRPr="00AD46D3">
          <w:rPr>
            <w:rStyle w:val="af7"/>
            <w:rFonts w:ascii="黑体" w:hAnsi="黑体"/>
            <w:noProof/>
          </w:rPr>
          <w:t>12.5</w:t>
        </w:r>
        <w:r>
          <w:rPr>
            <w:rFonts w:asciiTheme="minorHAnsi" w:eastAsiaTheme="minorEastAsia" w:hAnsiTheme="minorHAnsi" w:cstheme="minorBidi"/>
            <w:smallCaps w:val="0"/>
            <w:noProof/>
            <w:szCs w:val="22"/>
          </w:rPr>
          <w:tab/>
        </w:r>
        <w:r w:rsidRPr="00AD46D3">
          <w:rPr>
            <w:rStyle w:val="af7"/>
            <w:rFonts w:hint="eastAsia"/>
            <w:noProof/>
          </w:rPr>
          <w:t>落实推广机制</w:t>
        </w:r>
        <w:r>
          <w:rPr>
            <w:noProof/>
            <w:webHidden/>
          </w:rPr>
          <w:tab/>
        </w:r>
        <w:r>
          <w:rPr>
            <w:noProof/>
            <w:webHidden/>
          </w:rPr>
          <w:fldChar w:fldCharType="begin"/>
        </w:r>
        <w:r>
          <w:rPr>
            <w:noProof/>
            <w:webHidden/>
          </w:rPr>
          <w:instrText xml:space="preserve"> PAGEREF _Toc34410456 \h </w:instrText>
        </w:r>
        <w:r>
          <w:rPr>
            <w:noProof/>
            <w:webHidden/>
          </w:rPr>
        </w:r>
        <w:r>
          <w:rPr>
            <w:noProof/>
            <w:webHidden/>
          </w:rPr>
          <w:fldChar w:fldCharType="separate"/>
        </w:r>
        <w:r>
          <w:rPr>
            <w:noProof/>
            <w:webHidden/>
          </w:rPr>
          <w:t>101</w:t>
        </w:r>
        <w:r>
          <w:rPr>
            <w:noProof/>
            <w:webHidden/>
          </w:rPr>
          <w:fldChar w:fldCharType="end"/>
        </w:r>
      </w:hyperlink>
    </w:p>
    <w:p w14:paraId="07FB6289" w14:textId="77777777" w:rsidR="00D13940" w:rsidRDefault="00D13940">
      <w:pPr>
        <w:pStyle w:val="11"/>
        <w:tabs>
          <w:tab w:val="left" w:pos="1920"/>
          <w:tab w:val="right" w:leader="dot" w:pos="9061"/>
        </w:tabs>
        <w:ind w:left="240" w:right="240" w:firstLine="482"/>
        <w:rPr>
          <w:rFonts w:asciiTheme="minorHAnsi" w:eastAsiaTheme="minorEastAsia" w:hAnsiTheme="minorHAnsi" w:cstheme="minorBidi"/>
          <w:b w:val="0"/>
          <w:bCs w:val="0"/>
          <w:caps w:val="0"/>
          <w:noProof/>
          <w:sz w:val="21"/>
          <w:szCs w:val="22"/>
        </w:rPr>
      </w:pPr>
      <w:hyperlink w:anchor="_Toc34410457" w:history="1">
        <w:r w:rsidRPr="00AD46D3">
          <w:rPr>
            <w:rStyle w:val="af7"/>
            <w:rFonts w:ascii="黑体" w:eastAsia="黑体" w:hAnsi="黑体" w:hint="eastAsia"/>
            <w:noProof/>
          </w:rPr>
          <w:t>第13章</w:t>
        </w:r>
        <w:r>
          <w:rPr>
            <w:rFonts w:asciiTheme="minorHAnsi" w:eastAsiaTheme="minorEastAsia" w:hAnsiTheme="minorHAnsi" w:cstheme="minorBidi"/>
            <w:b w:val="0"/>
            <w:bCs w:val="0"/>
            <w:caps w:val="0"/>
            <w:noProof/>
            <w:sz w:val="21"/>
            <w:szCs w:val="22"/>
          </w:rPr>
          <w:tab/>
        </w:r>
        <w:r w:rsidRPr="00AD46D3">
          <w:rPr>
            <w:rStyle w:val="af7"/>
            <w:rFonts w:eastAsia="黑体" w:hint="eastAsia"/>
            <w:noProof/>
          </w:rPr>
          <w:t>附</w:t>
        </w:r>
        <w:r w:rsidRPr="00AD46D3">
          <w:rPr>
            <w:rStyle w:val="af7"/>
            <w:rFonts w:eastAsia="黑体"/>
            <w:noProof/>
          </w:rPr>
          <w:t xml:space="preserve">  </w:t>
        </w:r>
        <w:r w:rsidRPr="00AD46D3">
          <w:rPr>
            <w:rStyle w:val="af7"/>
            <w:rFonts w:eastAsia="黑体" w:hint="eastAsia"/>
            <w:noProof/>
          </w:rPr>
          <w:t>件</w:t>
        </w:r>
        <w:r>
          <w:rPr>
            <w:noProof/>
            <w:webHidden/>
          </w:rPr>
          <w:tab/>
        </w:r>
        <w:r>
          <w:rPr>
            <w:noProof/>
            <w:webHidden/>
          </w:rPr>
          <w:fldChar w:fldCharType="begin"/>
        </w:r>
        <w:r>
          <w:rPr>
            <w:noProof/>
            <w:webHidden/>
          </w:rPr>
          <w:instrText xml:space="preserve"> PAGEREF _Toc34410457 \h </w:instrText>
        </w:r>
        <w:r>
          <w:rPr>
            <w:noProof/>
            <w:webHidden/>
          </w:rPr>
        </w:r>
        <w:r>
          <w:rPr>
            <w:noProof/>
            <w:webHidden/>
          </w:rPr>
          <w:fldChar w:fldCharType="separate"/>
        </w:r>
        <w:r>
          <w:rPr>
            <w:noProof/>
            <w:webHidden/>
          </w:rPr>
          <w:t>103</w:t>
        </w:r>
        <w:r>
          <w:rPr>
            <w:noProof/>
            <w:webHidden/>
          </w:rPr>
          <w:fldChar w:fldCharType="end"/>
        </w:r>
      </w:hyperlink>
    </w:p>
    <w:p w14:paraId="51FFC4FC"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58" w:history="1">
        <w:r w:rsidRPr="00AD46D3">
          <w:rPr>
            <w:rStyle w:val="af7"/>
            <w:rFonts w:ascii="黑体" w:hAnsi="黑体"/>
            <w:noProof/>
          </w:rPr>
          <w:t>13.1</w:t>
        </w:r>
        <w:r>
          <w:rPr>
            <w:rFonts w:asciiTheme="minorHAnsi" w:eastAsiaTheme="minorEastAsia" w:hAnsiTheme="minorHAnsi" w:cstheme="minorBidi"/>
            <w:smallCaps w:val="0"/>
            <w:noProof/>
            <w:szCs w:val="22"/>
          </w:rPr>
          <w:tab/>
        </w:r>
        <w:r w:rsidRPr="00AD46D3">
          <w:rPr>
            <w:rStyle w:val="af7"/>
            <w:rFonts w:hint="eastAsia"/>
            <w:noProof/>
          </w:rPr>
          <w:t>附件一：装配式建筑年度实施计划</w:t>
        </w:r>
        <w:r>
          <w:rPr>
            <w:noProof/>
            <w:webHidden/>
          </w:rPr>
          <w:tab/>
        </w:r>
        <w:r>
          <w:rPr>
            <w:noProof/>
            <w:webHidden/>
          </w:rPr>
          <w:fldChar w:fldCharType="begin"/>
        </w:r>
        <w:r>
          <w:rPr>
            <w:noProof/>
            <w:webHidden/>
          </w:rPr>
          <w:instrText xml:space="preserve"> PAGEREF _Toc34410458 \h </w:instrText>
        </w:r>
        <w:r>
          <w:rPr>
            <w:noProof/>
            <w:webHidden/>
          </w:rPr>
        </w:r>
        <w:r>
          <w:rPr>
            <w:noProof/>
            <w:webHidden/>
          </w:rPr>
          <w:fldChar w:fldCharType="separate"/>
        </w:r>
        <w:r>
          <w:rPr>
            <w:noProof/>
            <w:webHidden/>
          </w:rPr>
          <w:t>103</w:t>
        </w:r>
        <w:r>
          <w:rPr>
            <w:noProof/>
            <w:webHidden/>
          </w:rPr>
          <w:fldChar w:fldCharType="end"/>
        </w:r>
      </w:hyperlink>
    </w:p>
    <w:p w14:paraId="5C34DF9F"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59" w:history="1">
        <w:r w:rsidRPr="00AD46D3">
          <w:rPr>
            <w:rStyle w:val="af7"/>
            <w:rFonts w:ascii="黑体" w:hAnsi="黑体"/>
            <w:noProof/>
          </w:rPr>
          <w:t>13.2</w:t>
        </w:r>
        <w:r>
          <w:rPr>
            <w:rFonts w:asciiTheme="minorHAnsi" w:eastAsiaTheme="minorEastAsia" w:hAnsiTheme="minorHAnsi" w:cstheme="minorBidi"/>
            <w:smallCaps w:val="0"/>
            <w:noProof/>
            <w:szCs w:val="22"/>
          </w:rPr>
          <w:tab/>
        </w:r>
        <w:r w:rsidRPr="00AD46D3">
          <w:rPr>
            <w:rStyle w:val="af7"/>
            <w:rFonts w:hint="eastAsia"/>
            <w:noProof/>
          </w:rPr>
          <w:t>附件二：各类型装配式建筑分析</w:t>
        </w:r>
        <w:r>
          <w:rPr>
            <w:noProof/>
            <w:webHidden/>
          </w:rPr>
          <w:tab/>
        </w:r>
        <w:r>
          <w:rPr>
            <w:noProof/>
            <w:webHidden/>
          </w:rPr>
          <w:fldChar w:fldCharType="begin"/>
        </w:r>
        <w:r>
          <w:rPr>
            <w:noProof/>
            <w:webHidden/>
          </w:rPr>
          <w:instrText xml:space="preserve"> PAGEREF _Toc34410459 \h </w:instrText>
        </w:r>
        <w:r>
          <w:rPr>
            <w:noProof/>
            <w:webHidden/>
          </w:rPr>
        </w:r>
        <w:r>
          <w:rPr>
            <w:noProof/>
            <w:webHidden/>
          </w:rPr>
          <w:fldChar w:fldCharType="separate"/>
        </w:r>
        <w:r>
          <w:rPr>
            <w:noProof/>
            <w:webHidden/>
          </w:rPr>
          <w:t>106</w:t>
        </w:r>
        <w:r>
          <w:rPr>
            <w:noProof/>
            <w:webHidden/>
          </w:rPr>
          <w:fldChar w:fldCharType="end"/>
        </w:r>
      </w:hyperlink>
    </w:p>
    <w:p w14:paraId="7373BC10" w14:textId="77777777" w:rsidR="00D13940" w:rsidRDefault="00D13940">
      <w:pPr>
        <w:pStyle w:val="21"/>
        <w:tabs>
          <w:tab w:val="left" w:pos="1440"/>
          <w:tab w:val="right" w:leader="dot" w:pos="9061"/>
        </w:tabs>
        <w:ind w:left="240" w:right="240" w:firstLine="420"/>
        <w:rPr>
          <w:rFonts w:asciiTheme="minorHAnsi" w:eastAsiaTheme="minorEastAsia" w:hAnsiTheme="minorHAnsi" w:cstheme="minorBidi"/>
          <w:smallCaps w:val="0"/>
          <w:noProof/>
          <w:szCs w:val="22"/>
        </w:rPr>
      </w:pPr>
      <w:hyperlink w:anchor="_Toc34410460" w:history="1">
        <w:r w:rsidRPr="00AD46D3">
          <w:rPr>
            <w:rStyle w:val="af7"/>
            <w:rFonts w:ascii="黑体" w:hAnsi="黑体"/>
            <w:noProof/>
          </w:rPr>
          <w:t>13.3</w:t>
        </w:r>
        <w:r>
          <w:rPr>
            <w:rFonts w:asciiTheme="minorHAnsi" w:eastAsiaTheme="minorEastAsia" w:hAnsiTheme="minorHAnsi" w:cstheme="minorBidi"/>
            <w:smallCaps w:val="0"/>
            <w:noProof/>
            <w:szCs w:val="22"/>
          </w:rPr>
          <w:tab/>
        </w:r>
        <w:r w:rsidRPr="00AD46D3">
          <w:rPr>
            <w:rStyle w:val="af7"/>
            <w:rFonts w:hint="eastAsia"/>
            <w:noProof/>
          </w:rPr>
          <w:t>附件三：移动式预制构件实施方式简介</w:t>
        </w:r>
        <w:r>
          <w:rPr>
            <w:noProof/>
            <w:webHidden/>
          </w:rPr>
          <w:tab/>
        </w:r>
        <w:r>
          <w:rPr>
            <w:noProof/>
            <w:webHidden/>
          </w:rPr>
          <w:fldChar w:fldCharType="begin"/>
        </w:r>
        <w:r>
          <w:rPr>
            <w:noProof/>
            <w:webHidden/>
          </w:rPr>
          <w:instrText xml:space="preserve"> PAGEREF _Toc34410460 \h </w:instrText>
        </w:r>
        <w:r>
          <w:rPr>
            <w:noProof/>
            <w:webHidden/>
          </w:rPr>
        </w:r>
        <w:r>
          <w:rPr>
            <w:noProof/>
            <w:webHidden/>
          </w:rPr>
          <w:fldChar w:fldCharType="separate"/>
        </w:r>
        <w:r>
          <w:rPr>
            <w:noProof/>
            <w:webHidden/>
          </w:rPr>
          <w:t>107</w:t>
        </w:r>
        <w:r>
          <w:rPr>
            <w:noProof/>
            <w:webHidden/>
          </w:rPr>
          <w:fldChar w:fldCharType="end"/>
        </w:r>
      </w:hyperlink>
    </w:p>
    <w:p w14:paraId="1FB5F5EE" w14:textId="1956A817" w:rsidR="00D17B84" w:rsidRPr="00001652" w:rsidRDefault="005946E8" w:rsidP="009D1FEF">
      <w:pPr>
        <w:pStyle w:val="21"/>
        <w:tabs>
          <w:tab w:val="left" w:pos="1440"/>
          <w:tab w:val="right" w:leader="dot" w:pos="9476"/>
        </w:tabs>
        <w:spacing w:line="324" w:lineRule="auto"/>
        <w:ind w:left="240" w:right="240" w:firstLine="480"/>
        <w:rPr>
          <w:kern w:val="0"/>
          <w:sz w:val="22"/>
          <w:szCs w:val="24"/>
        </w:rPr>
        <w:sectPr w:rsidR="00D17B84" w:rsidRPr="00001652">
          <w:headerReference w:type="even" r:id="rId15"/>
          <w:headerReference w:type="default" r:id="rId16"/>
          <w:footerReference w:type="even" r:id="rId17"/>
          <w:footerReference w:type="default" r:id="rId18"/>
          <w:headerReference w:type="first" r:id="rId19"/>
          <w:footerReference w:type="first" r:id="rId20"/>
          <w:type w:val="continuous"/>
          <w:pgSz w:w="11907" w:h="16840"/>
          <w:pgMar w:top="1701" w:right="1418" w:bottom="1701" w:left="1418" w:header="851" w:footer="992" w:gutter="0"/>
          <w:pgNumType w:fmt="upperRoman" w:start="1"/>
          <w:cols w:space="720"/>
          <w:docGrid w:linePitch="326" w:charSpace="-4911"/>
        </w:sectPr>
      </w:pPr>
      <w:r w:rsidRPr="00001652">
        <w:rPr>
          <w:kern w:val="0"/>
          <w:sz w:val="24"/>
          <w:szCs w:val="24"/>
        </w:rPr>
        <w:fldChar w:fldCharType="end"/>
      </w:r>
    </w:p>
    <w:p w14:paraId="22A880BB" w14:textId="1F295CFC" w:rsidR="00D17B84" w:rsidRPr="00001652" w:rsidRDefault="00A32F04">
      <w:pPr>
        <w:pStyle w:val="1"/>
        <w:keepLines w:val="0"/>
        <w:pageBreakBefore/>
        <w:numPr>
          <w:ilvl w:val="0"/>
          <w:numId w:val="5"/>
        </w:numPr>
        <w:spacing w:line="360" w:lineRule="auto"/>
        <w:ind w:leftChars="0" w:rightChars="-35" w:right="-84" w:firstLineChars="0"/>
        <w:jc w:val="center"/>
        <w:rPr>
          <w:rFonts w:eastAsia="黑体"/>
          <w:sz w:val="36"/>
          <w:szCs w:val="36"/>
        </w:rPr>
      </w:pPr>
      <w:bookmarkStart w:id="1" w:name="_Toc450586738"/>
      <w:bookmarkStart w:id="2" w:name="_Toc458715037"/>
      <w:bookmarkStart w:id="3" w:name="_Toc458714985"/>
      <w:r w:rsidRPr="00001652">
        <w:rPr>
          <w:rFonts w:eastAsia="黑体"/>
          <w:sz w:val="36"/>
          <w:szCs w:val="36"/>
        </w:rPr>
        <w:lastRenderedPageBreak/>
        <w:t xml:space="preserve"> </w:t>
      </w:r>
      <w:bookmarkStart w:id="4" w:name="_Toc34410395"/>
      <w:r w:rsidRPr="00001652">
        <w:rPr>
          <w:rFonts w:eastAsia="黑体"/>
          <w:sz w:val="36"/>
          <w:szCs w:val="36"/>
        </w:rPr>
        <w:t>总</w:t>
      </w:r>
      <w:r w:rsidRPr="00001652">
        <w:rPr>
          <w:rFonts w:eastAsia="黑体"/>
          <w:sz w:val="36"/>
          <w:szCs w:val="36"/>
        </w:rPr>
        <w:t xml:space="preserve">  </w:t>
      </w:r>
      <w:r w:rsidRPr="00001652">
        <w:rPr>
          <w:rFonts w:eastAsia="黑体"/>
          <w:sz w:val="36"/>
          <w:szCs w:val="36"/>
        </w:rPr>
        <w:t>则</w:t>
      </w:r>
      <w:bookmarkEnd w:id="4"/>
    </w:p>
    <w:p w14:paraId="355F5489" w14:textId="47D0BDDD" w:rsidR="00D17B84" w:rsidRPr="00001652" w:rsidRDefault="000C68FC">
      <w:pPr>
        <w:pStyle w:val="2"/>
        <w:numPr>
          <w:ilvl w:val="1"/>
          <w:numId w:val="5"/>
        </w:numPr>
        <w:spacing w:line="360" w:lineRule="auto"/>
        <w:ind w:leftChars="0" w:left="0" w:rightChars="-35" w:right="-84" w:firstLineChars="0" w:firstLine="0"/>
        <w:rPr>
          <w:rFonts w:ascii="Times New Roman" w:hAnsi="Times New Roman"/>
          <w:szCs w:val="30"/>
        </w:rPr>
      </w:pPr>
      <w:bookmarkStart w:id="5" w:name="_Toc505599686"/>
      <w:bookmarkStart w:id="6" w:name="_Toc34410396"/>
      <w:r w:rsidRPr="00001652">
        <w:rPr>
          <w:rFonts w:ascii="Times New Roman" w:hAnsi="Times New Roman" w:hint="eastAsia"/>
          <w:szCs w:val="30"/>
        </w:rPr>
        <w:t>发展</w:t>
      </w:r>
      <w:r w:rsidR="00A32F04" w:rsidRPr="00001652">
        <w:rPr>
          <w:rFonts w:ascii="Times New Roman" w:hAnsi="Times New Roman"/>
          <w:szCs w:val="30"/>
        </w:rPr>
        <w:t>背景</w:t>
      </w:r>
      <w:bookmarkEnd w:id="5"/>
      <w:bookmarkEnd w:id="6"/>
    </w:p>
    <w:p w14:paraId="7B3B4788" w14:textId="77777777" w:rsidR="00665A4A" w:rsidRPr="00001652" w:rsidRDefault="00665A4A" w:rsidP="00665A4A">
      <w:pPr>
        <w:numPr>
          <w:ilvl w:val="0"/>
          <w:numId w:val="6"/>
        </w:numPr>
        <w:ind w:leftChars="0" w:left="0" w:rightChars="0" w:right="0" w:firstLineChars="0" w:firstLine="482"/>
        <w:rPr>
          <w:b/>
          <w:sz w:val="28"/>
          <w:szCs w:val="24"/>
        </w:rPr>
      </w:pPr>
      <w:r w:rsidRPr="00001652">
        <w:rPr>
          <w:b/>
          <w:sz w:val="28"/>
          <w:szCs w:val="24"/>
        </w:rPr>
        <w:t>行业背景</w:t>
      </w:r>
    </w:p>
    <w:p w14:paraId="2C3425B7" w14:textId="613869E6" w:rsidR="00665A4A" w:rsidRPr="00001652" w:rsidRDefault="00665A4A" w:rsidP="00665A4A">
      <w:pPr>
        <w:ind w:leftChars="0" w:left="0" w:rightChars="0" w:right="0" w:firstLine="560"/>
        <w:rPr>
          <w:color w:val="000000" w:themeColor="text1"/>
          <w:sz w:val="28"/>
          <w:szCs w:val="24"/>
        </w:rPr>
      </w:pPr>
      <w:bookmarkStart w:id="7" w:name="_Hlk512009356"/>
      <w:r w:rsidRPr="00001652">
        <w:rPr>
          <w:color w:val="000000" w:themeColor="text1"/>
          <w:sz w:val="28"/>
          <w:szCs w:val="24"/>
        </w:rPr>
        <w:t>改革开放</w:t>
      </w:r>
      <w:r w:rsidRPr="00001652">
        <w:rPr>
          <w:rFonts w:hint="eastAsia"/>
          <w:color w:val="000000" w:themeColor="text1"/>
          <w:sz w:val="28"/>
          <w:szCs w:val="24"/>
        </w:rPr>
        <w:t>40</w:t>
      </w:r>
      <w:r w:rsidR="000410A8">
        <w:rPr>
          <w:rFonts w:hint="eastAsia"/>
          <w:color w:val="000000" w:themeColor="text1"/>
          <w:sz w:val="28"/>
          <w:szCs w:val="24"/>
        </w:rPr>
        <w:t>多</w:t>
      </w:r>
      <w:r w:rsidRPr="00001652">
        <w:rPr>
          <w:color w:val="000000" w:themeColor="text1"/>
          <w:sz w:val="28"/>
          <w:szCs w:val="24"/>
        </w:rPr>
        <w:t>年以来，我国建筑业仍是一个劳动密集型、建造方式相对落后的传统产业，尤其在房屋建造的整个生产过程中，高耗能、高污染、低效率、粗放的传统建造模式</w:t>
      </w:r>
      <w:r w:rsidR="002A35A9" w:rsidRPr="00001652">
        <w:rPr>
          <w:rFonts w:hint="eastAsia"/>
          <w:color w:val="000000" w:themeColor="text1"/>
          <w:sz w:val="28"/>
          <w:szCs w:val="24"/>
        </w:rPr>
        <w:t>仍然</w:t>
      </w:r>
      <w:r w:rsidRPr="00001652">
        <w:rPr>
          <w:color w:val="000000" w:themeColor="text1"/>
          <w:sz w:val="28"/>
          <w:szCs w:val="24"/>
        </w:rPr>
        <w:t>具有普遍性，与当前的新型城镇化、工业化、信息化发展要求不相适应，与发达国家相比差距较大。</w:t>
      </w:r>
    </w:p>
    <w:p w14:paraId="6797BA51" w14:textId="77777777" w:rsidR="00665A4A" w:rsidRPr="00001652" w:rsidRDefault="00665A4A" w:rsidP="00665A4A">
      <w:pPr>
        <w:ind w:leftChars="0" w:left="0" w:rightChars="0" w:right="0" w:firstLine="560"/>
        <w:rPr>
          <w:color w:val="000000" w:themeColor="text1"/>
          <w:sz w:val="28"/>
          <w:szCs w:val="24"/>
        </w:rPr>
      </w:pPr>
      <w:r w:rsidRPr="00001652">
        <w:rPr>
          <w:color w:val="000000" w:themeColor="text1"/>
          <w:sz w:val="28"/>
          <w:szCs w:val="24"/>
        </w:rPr>
        <w:t>同时，随着我国人力成本的增长，我国</w:t>
      </w:r>
      <w:r w:rsidRPr="00001652">
        <w:rPr>
          <w:rFonts w:hint="eastAsia"/>
          <w:color w:val="000000" w:themeColor="text1"/>
          <w:sz w:val="28"/>
          <w:szCs w:val="24"/>
        </w:rPr>
        <w:t>“</w:t>
      </w:r>
      <w:r w:rsidRPr="00001652">
        <w:rPr>
          <w:color w:val="000000" w:themeColor="text1"/>
          <w:sz w:val="28"/>
          <w:szCs w:val="24"/>
        </w:rPr>
        <w:t>人口红利</w:t>
      </w:r>
      <w:r w:rsidRPr="00001652">
        <w:rPr>
          <w:rFonts w:hint="eastAsia"/>
          <w:color w:val="000000" w:themeColor="text1"/>
          <w:sz w:val="28"/>
          <w:szCs w:val="24"/>
        </w:rPr>
        <w:t>”</w:t>
      </w:r>
      <w:r w:rsidRPr="00001652">
        <w:rPr>
          <w:color w:val="000000" w:themeColor="text1"/>
          <w:sz w:val="28"/>
          <w:szCs w:val="24"/>
        </w:rPr>
        <w:t>的不断减少，逐渐走向消失，建筑业劳动密集型的优势不再，劳动力成本的倒逼、环境和资源的倒逼，迫使建筑企业走上产业化发展道路。另外，随着时代的进步，人们越来越关注环保问题，传统建筑行业施工现场的噪音和建筑扬尘、粉末、建筑垃圾对环境造成的影响日趋严峻。如何降低传统建筑业产生的污染，从而最大程度的减少了对周围环境的负面影响，成为了可持续发展的一个至关重要的课题，</w:t>
      </w:r>
      <w:bookmarkStart w:id="8" w:name="OLE_LINK1"/>
      <w:bookmarkStart w:id="9" w:name="OLE_LINK2"/>
      <w:r w:rsidRPr="00001652">
        <w:rPr>
          <w:color w:val="000000" w:themeColor="text1"/>
          <w:sz w:val="28"/>
          <w:szCs w:val="24"/>
        </w:rPr>
        <w:t>也是目前迫切需要解决的问题</w:t>
      </w:r>
      <w:bookmarkEnd w:id="8"/>
      <w:bookmarkEnd w:id="9"/>
      <w:r w:rsidRPr="00001652">
        <w:rPr>
          <w:color w:val="000000" w:themeColor="text1"/>
          <w:sz w:val="28"/>
          <w:szCs w:val="24"/>
        </w:rPr>
        <w:t>。</w:t>
      </w:r>
    </w:p>
    <w:p w14:paraId="42D3914A" w14:textId="77777777" w:rsidR="00665A4A" w:rsidRPr="00001652" w:rsidRDefault="00665A4A" w:rsidP="00665A4A">
      <w:pPr>
        <w:ind w:leftChars="0" w:left="0" w:rightChars="0" w:right="0" w:firstLine="560"/>
        <w:rPr>
          <w:color w:val="000000" w:themeColor="text1"/>
          <w:sz w:val="28"/>
          <w:szCs w:val="24"/>
        </w:rPr>
      </w:pPr>
      <w:r w:rsidRPr="00001652">
        <w:rPr>
          <w:color w:val="000000" w:themeColor="text1"/>
          <w:sz w:val="28"/>
          <w:szCs w:val="24"/>
        </w:rPr>
        <w:t>发展装配式建筑有利于节约资源能源、减少施工污染、提升劳动生产效率和质量安全水平，有利于促进建筑业与信息化工业化深度融合、培育新产业新动能、推动化解过剩产能，促进建筑产业转型升级。结合</w:t>
      </w:r>
      <w:r w:rsidRPr="00001652">
        <w:rPr>
          <w:rFonts w:hint="eastAsia"/>
          <w:color w:val="000000" w:themeColor="text1"/>
          <w:sz w:val="28"/>
          <w:szCs w:val="24"/>
        </w:rPr>
        <w:t>汕尾</w:t>
      </w:r>
      <w:r w:rsidRPr="00001652">
        <w:rPr>
          <w:color w:val="000000" w:themeColor="text1"/>
          <w:sz w:val="28"/>
          <w:szCs w:val="24"/>
        </w:rPr>
        <w:t>市的实际和发展要求，开展编制本次专项规划正当其时。</w:t>
      </w:r>
      <w:bookmarkEnd w:id="7"/>
    </w:p>
    <w:p w14:paraId="497991E2" w14:textId="77777777" w:rsidR="00665A4A" w:rsidRPr="00001652" w:rsidRDefault="00665A4A" w:rsidP="00665A4A">
      <w:pPr>
        <w:numPr>
          <w:ilvl w:val="0"/>
          <w:numId w:val="6"/>
        </w:numPr>
        <w:ind w:leftChars="0" w:left="0" w:rightChars="0" w:right="0" w:firstLineChars="0" w:firstLine="482"/>
        <w:rPr>
          <w:b/>
          <w:sz w:val="28"/>
          <w:szCs w:val="24"/>
        </w:rPr>
      </w:pPr>
      <w:r w:rsidRPr="00001652">
        <w:rPr>
          <w:b/>
          <w:sz w:val="28"/>
          <w:szCs w:val="24"/>
        </w:rPr>
        <w:t>政策背景</w:t>
      </w:r>
    </w:p>
    <w:p w14:paraId="57DE6850" w14:textId="77777777" w:rsidR="00665A4A" w:rsidRPr="00001652" w:rsidRDefault="00665A4A" w:rsidP="00665A4A">
      <w:pPr>
        <w:ind w:leftChars="0" w:left="0" w:rightChars="0" w:right="0" w:firstLine="560"/>
        <w:rPr>
          <w:color w:val="000000" w:themeColor="text1"/>
          <w:sz w:val="28"/>
          <w:szCs w:val="24"/>
        </w:rPr>
      </w:pPr>
      <w:r w:rsidRPr="00001652">
        <w:rPr>
          <w:color w:val="000000" w:themeColor="text1"/>
          <w:sz w:val="28"/>
          <w:szCs w:val="24"/>
        </w:rPr>
        <w:t>装配式建筑是建造方式的革新，更是建筑业落实党中央、国务院提出的推动供给侧结构性改革和新型城镇化发展的一个重要举措。国家先后出台了《中共中央国务院关于进一步加强城市规划建设管理工作的若干意见》、</w:t>
      </w:r>
      <w:r w:rsidRPr="00001652">
        <w:rPr>
          <w:color w:val="000000" w:themeColor="text1"/>
          <w:sz w:val="28"/>
          <w:szCs w:val="24"/>
        </w:rPr>
        <w:lastRenderedPageBreak/>
        <w:t>《中共中央国务院关于开展质量提升行动的指导意见》、《国务院办公厅关于大力发展装配式建筑的指导意见》、《住房和城乡建设部</w:t>
      </w:r>
      <w:r w:rsidRPr="00001652">
        <w:rPr>
          <w:rFonts w:hint="eastAsia"/>
          <w:color w:val="000000" w:themeColor="text1"/>
          <w:sz w:val="28"/>
          <w:szCs w:val="24"/>
        </w:rPr>
        <w:t>“</w:t>
      </w:r>
      <w:r w:rsidRPr="00001652">
        <w:rPr>
          <w:color w:val="000000" w:themeColor="text1"/>
          <w:sz w:val="28"/>
          <w:szCs w:val="24"/>
        </w:rPr>
        <w:t>十三五</w:t>
      </w:r>
      <w:r w:rsidRPr="00001652">
        <w:rPr>
          <w:rFonts w:hint="eastAsia"/>
          <w:color w:val="000000" w:themeColor="text1"/>
          <w:sz w:val="28"/>
          <w:szCs w:val="24"/>
        </w:rPr>
        <w:t>”</w:t>
      </w:r>
      <w:r w:rsidRPr="00001652">
        <w:rPr>
          <w:color w:val="000000" w:themeColor="text1"/>
          <w:sz w:val="28"/>
          <w:szCs w:val="24"/>
        </w:rPr>
        <w:t>装配式建筑行动方案》等一系列文件，从不同角度、不同维度提出发展装配式建筑的总体目标、实施路径和政策扶持等方面的内容。</w:t>
      </w:r>
      <w:r w:rsidRPr="00001652">
        <w:rPr>
          <w:rFonts w:hint="eastAsia"/>
          <w:color w:val="000000" w:themeColor="text1"/>
          <w:sz w:val="28"/>
          <w:szCs w:val="24"/>
        </w:rPr>
        <w:t>其中，</w:t>
      </w:r>
      <w:r w:rsidRPr="00001652">
        <w:rPr>
          <w:color w:val="000000" w:themeColor="text1"/>
          <w:sz w:val="28"/>
          <w:szCs w:val="24"/>
        </w:rPr>
        <w:t>国务院《关于大力发展装配式建筑的指导意见》提出</w:t>
      </w:r>
      <w:r w:rsidRPr="00001652">
        <w:rPr>
          <w:rFonts w:hint="eastAsia"/>
          <w:color w:val="000000" w:themeColor="text1"/>
          <w:sz w:val="28"/>
          <w:szCs w:val="24"/>
        </w:rPr>
        <w:t>“</w:t>
      </w:r>
      <w:r w:rsidRPr="00001652">
        <w:rPr>
          <w:color w:val="000000" w:themeColor="text1"/>
          <w:sz w:val="28"/>
          <w:szCs w:val="24"/>
        </w:rPr>
        <w:t>以京津冀、长三角、珠三角三大城市群为重点推进地区，常住人口超过</w:t>
      </w:r>
      <w:r w:rsidRPr="00001652">
        <w:rPr>
          <w:color w:val="000000" w:themeColor="text1"/>
          <w:sz w:val="28"/>
          <w:szCs w:val="24"/>
        </w:rPr>
        <w:t>300</w:t>
      </w:r>
      <w:r w:rsidRPr="00001652">
        <w:rPr>
          <w:color w:val="000000" w:themeColor="text1"/>
          <w:sz w:val="28"/>
          <w:szCs w:val="24"/>
        </w:rPr>
        <w:t>万的其他城市为积极推进地区，其余城市为鼓励推进地区，因地制宜发展装配式混凝土结构、钢结构和现代木结构等装配式建筑。力争用</w:t>
      </w:r>
      <w:r w:rsidRPr="00001652">
        <w:rPr>
          <w:color w:val="000000" w:themeColor="text1"/>
          <w:sz w:val="28"/>
          <w:szCs w:val="24"/>
        </w:rPr>
        <w:t>10</w:t>
      </w:r>
      <w:r w:rsidRPr="00001652">
        <w:rPr>
          <w:color w:val="000000" w:themeColor="text1"/>
          <w:sz w:val="28"/>
          <w:szCs w:val="24"/>
        </w:rPr>
        <w:t>年左右的时间，使装配式建筑占新建建筑面积的比例达到</w:t>
      </w:r>
      <w:r w:rsidRPr="00001652">
        <w:rPr>
          <w:color w:val="000000" w:themeColor="text1"/>
          <w:sz w:val="28"/>
          <w:szCs w:val="24"/>
        </w:rPr>
        <w:t>30%</w:t>
      </w:r>
      <w:r w:rsidRPr="00001652">
        <w:rPr>
          <w:rFonts w:hint="eastAsia"/>
          <w:color w:val="000000" w:themeColor="text1"/>
          <w:sz w:val="28"/>
          <w:szCs w:val="24"/>
        </w:rPr>
        <w:t>”</w:t>
      </w:r>
      <w:r w:rsidRPr="00001652">
        <w:rPr>
          <w:color w:val="000000" w:themeColor="text1"/>
          <w:sz w:val="28"/>
          <w:szCs w:val="24"/>
        </w:rPr>
        <w:t>。</w:t>
      </w:r>
    </w:p>
    <w:p w14:paraId="0A549D68" w14:textId="1FF65390" w:rsidR="00665A4A" w:rsidRPr="00001652" w:rsidRDefault="00665A4A" w:rsidP="00665A4A">
      <w:pPr>
        <w:ind w:leftChars="0" w:left="0" w:rightChars="0" w:right="0" w:firstLine="560"/>
        <w:rPr>
          <w:color w:val="000000" w:themeColor="text1"/>
          <w:sz w:val="28"/>
        </w:rPr>
      </w:pPr>
      <w:r w:rsidRPr="00001652">
        <w:rPr>
          <w:color w:val="000000" w:themeColor="text1"/>
          <w:sz w:val="28"/>
          <w:szCs w:val="24"/>
        </w:rPr>
        <w:t>《广东省人民政府办公厅关于大力发展装配式建筑的实施意见》</w:t>
      </w:r>
      <w:r w:rsidRPr="00001652">
        <w:rPr>
          <w:rFonts w:hint="eastAsia"/>
          <w:color w:val="000000" w:themeColor="text1"/>
          <w:sz w:val="28"/>
          <w:szCs w:val="24"/>
        </w:rPr>
        <w:t>也</w:t>
      </w:r>
      <w:r w:rsidRPr="00001652">
        <w:rPr>
          <w:color w:val="000000" w:themeColor="text1"/>
          <w:sz w:val="28"/>
          <w:szCs w:val="24"/>
        </w:rPr>
        <w:t>提出</w:t>
      </w:r>
      <w:r w:rsidRPr="00001652">
        <w:rPr>
          <w:rFonts w:hint="eastAsia"/>
          <w:color w:val="000000" w:themeColor="text1"/>
          <w:sz w:val="28"/>
        </w:rPr>
        <w:t>“将珠三角城市群列为重点推进地区，要求到</w:t>
      </w:r>
      <w:r w:rsidRPr="00001652">
        <w:rPr>
          <w:rFonts w:hint="eastAsia"/>
          <w:color w:val="000000" w:themeColor="text1"/>
          <w:sz w:val="28"/>
        </w:rPr>
        <w:t>2020</w:t>
      </w:r>
      <w:r w:rsidRPr="00001652">
        <w:rPr>
          <w:rFonts w:hint="eastAsia"/>
          <w:color w:val="000000" w:themeColor="text1"/>
          <w:sz w:val="28"/>
        </w:rPr>
        <w:t>年年底前，装配式建筑占新建建筑面积比例达到</w:t>
      </w:r>
      <w:r w:rsidRPr="00001652">
        <w:rPr>
          <w:rFonts w:hint="eastAsia"/>
          <w:color w:val="000000" w:themeColor="text1"/>
          <w:sz w:val="28"/>
        </w:rPr>
        <w:t>15%</w:t>
      </w:r>
      <w:r w:rsidRPr="00001652">
        <w:rPr>
          <w:rFonts w:hint="eastAsia"/>
          <w:color w:val="000000" w:themeColor="text1"/>
          <w:sz w:val="28"/>
        </w:rPr>
        <w:t>以上，其中政府投资工程装配式建筑面积占比达到</w:t>
      </w:r>
      <w:r w:rsidRPr="00001652">
        <w:rPr>
          <w:rFonts w:hint="eastAsia"/>
          <w:color w:val="000000" w:themeColor="text1"/>
          <w:sz w:val="28"/>
        </w:rPr>
        <w:t>50%</w:t>
      </w:r>
      <w:r w:rsidRPr="00001652">
        <w:rPr>
          <w:rFonts w:hint="eastAsia"/>
          <w:color w:val="000000" w:themeColor="text1"/>
          <w:sz w:val="28"/>
        </w:rPr>
        <w:t>以上；到</w:t>
      </w:r>
      <w:r w:rsidRPr="00001652">
        <w:rPr>
          <w:rFonts w:hint="eastAsia"/>
          <w:color w:val="000000" w:themeColor="text1"/>
          <w:sz w:val="28"/>
        </w:rPr>
        <w:t>2025</w:t>
      </w:r>
      <w:r w:rsidRPr="00001652">
        <w:rPr>
          <w:rFonts w:hint="eastAsia"/>
          <w:color w:val="000000" w:themeColor="text1"/>
          <w:sz w:val="28"/>
        </w:rPr>
        <w:t>年年底前，装配式建筑占新建建筑面积比例达到</w:t>
      </w:r>
      <w:r w:rsidRPr="00001652">
        <w:rPr>
          <w:rFonts w:hint="eastAsia"/>
          <w:color w:val="000000" w:themeColor="text1"/>
          <w:sz w:val="28"/>
        </w:rPr>
        <w:t>35%</w:t>
      </w:r>
      <w:r w:rsidRPr="00001652">
        <w:rPr>
          <w:rFonts w:hint="eastAsia"/>
          <w:color w:val="000000" w:themeColor="text1"/>
          <w:sz w:val="28"/>
        </w:rPr>
        <w:t>以上，其中</w:t>
      </w:r>
      <w:r w:rsidR="00EE62A3" w:rsidRPr="00001652">
        <w:rPr>
          <w:rFonts w:hint="eastAsia"/>
          <w:color w:val="000000" w:themeColor="text1"/>
          <w:sz w:val="28"/>
        </w:rPr>
        <w:t>，</w:t>
      </w:r>
      <w:r w:rsidRPr="00001652">
        <w:rPr>
          <w:rFonts w:hint="eastAsia"/>
          <w:color w:val="000000" w:themeColor="text1"/>
          <w:sz w:val="28"/>
        </w:rPr>
        <w:t>政府投资工程装配式建筑面积占比达到</w:t>
      </w:r>
      <w:r w:rsidRPr="00001652">
        <w:rPr>
          <w:rFonts w:hint="eastAsia"/>
          <w:color w:val="000000" w:themeColor="text1"/>
          <w:sz w:val="28"/>
        </w:rPr>
        <w:t>70%</w:t>
      </w:r>
      <w:r w:rsidRPr="00001652">
        <w:rPr>
          <w:rFonts w:hint="eastAsia"/>
          <w:color w:val="000000" w:themeColor="text1"/>
          <w:sz w:val="28"/>
        </w:rPr>
        <w:t>以上”</w:t>
      </w:r>
      <w:r w:rsidRPr="00001652">
        <w:rPr>
          <w:color w:val="000000" w:themeColor="text1"/>
          <w:sz w:val="28"/>
        </w:rPr>
        <w:t>。</w:t>
      </w:r>
      <w:r w:rsidRPr="00001652">
        <w:rPr>
          <w:rFonts w:hint="eastAsia"/>
          <w:color w:val="000000" w:themeColor="text1"/>
          <w:sz w:val="28"/>
        </w:rPr>
        <w:t>同时，《广东省装配式建筑发展专项规划编制工作指引（试行）》要求</w:t>
      </w:r>
      <w:r w:rsidRPr="00001652">
        <w:rPr>
          <w:color w:val="000000" w:themeColor="text1"/>
          <w:sz w:val="28"/>
        </w:rPr>
        <w:t>各地级以上市住房</w:t>
      </w:r>
      <w:r w:rsidR="009D202A">
        <w:rPr>
          <w:color w:val="000000" w:themeColor="text1"/>
          <w:sz w:val="28"/>
        </w:rPr>
        <w:t>和</w:t>
      </w:r>
      <w:r w:rsidRPr="00001652">
        <w:rPr>
          <w:color w:val="000000" w:themeColor="text1"/>
          <w:sz w:val="28"/>
        </w:rPr>
        <w:t>城乡建设主管部门牵头会同有关部门抓紧编制本地区装配式建筑发展专项规划，并报广东省住建厅备案。</w:t>
      </w:r>
    </w:p>
    <w:p w14:paraId="6B27582D" w14:textId="3E8AF365" w:rsidR="00665A4A" w:rsidRPr="00001652" w:rsidRDefault="00665A4A" w:rsidP="00665A4A">
      <w:pPr>
        <w:ind w:leftChars="0" w:left="0" w:rightChars="0" w:right="0" w:firstLine="560"/>
        <w:rPr>
          <w:color w:val="000000" w:themeColor="text1"/>
          <w:sz w:val="28"/>
          <w:szCs w:val="24"/>
        </w:rPr>
      </w:pPr>
      <w:r w:rsidRPr="00001652">
        <w:rPr>
          <w:color w:val="000000" w:themeColor="text1"/>
          <w:sz w:val="28"/>
          <w:szCs w:val="24"/>
        </w:rPr>
        <w:t>因此，</w:t>
      </w:r>
      <w:r w:rsidRPr="00001652">
        <w:rPr>
          <w:rFonts w:hint="eastAsia"/>
          <w:color w:val="000000" w:themeColor="text1"/>
          <w:sz w:val="28"/>
          <w:szCs w:val="24"/>
        </w:rPr>
        <w:t>汕尾</w:t>
      </w:r>
      <w:r w:rsidRPr="00001652">
        <w:rPr>
          <w:color w:val="000000" w:themeColor="text1"/>
          <w:sz w:val="28"/>
          <w:szCs w:val="24"/>
        </w:rPr>
        <w:t>市</w:t>
      </w:r>
      <w:r w:rsidRPr="00001652">
        <w:rPr>
          <w:rStyle w:val="af6"/>
          <w:color w:val="000000" w:themeColor="text1"/>
          <w:sz w:val="28"/>
        </w:rPr>
        <w:t>此时编制装配式建筑专项规划</w:t>
      </w:r>
      <w:r w:rsidRPr="00001652">
        <w:rPr>
          <w:color w:val="000000" w:themeColor="text1"/>
          <w:sz w:val="28"/>
        </w:rPr>
        <w:t>，发挥规划的指导和引领作用</w:t>
      </w:r>
      <w:r w:rsidRPr="00001652">
        <w:rPr>
          <w:rStyle w:val="af6"/>
          <w:color w:val="000000" w:themeColor="text1"/>
          <w:sz w:val="28"/>
        </w:rPr>
        <w:t>，是贯彻国家大力发展装配式建筑思路的具体表现</w:t>
      </w:r>
      <w:r w:rsidRPr="00001652">
        <w:rPr>
          <w:color w:val="000000" w:themeColor="text1"/>
          <w:sz w:val="28"/>
        </w:rPr>
        <w:t>，</w:t>
      </w:r>
      <w:r w:rsidR="00A02E73">
        <w:rPr>
          <w:rFonts w:hint="eastAsia"/>
          <w:color w:val="000000" w:themeColor="text1"/>
          <w:sz w:val="28"/>
        </w:rPr>
        <w:t>也是</w:t>
      </w:r>
      <w:r w:rsidRPr="00001652">
        <w:rPr>
          <w:color w:val="000000" w:themeColor="text1"/>
          <w:sz w:val="28"/>
          <w:szCs w:val="24"/>
        </w:rPr>
        <w:t>落实省委省政府关于发展装配式建筑工作部署的重要抓手。</w:t>
      </w:r>
    </w:p>
    <w:p w14:paraId="5F6E956E" w14:textId="77777777" w:rsidR="00665A4A" w:rsidRPr="00001652" w:rsidRDefault="00665A4A" w:rsidP="00665A4A">
      <w:pPr>
        <w:numPr>
          <w:ilvl w:val="0"/>
          <w:numId w:val="6"/>
        </w:numPr>
        <w:ind w:leftChars="0" w:left="0" w:rightChars="0" w:right="0" w:firstLineChars="0" w:firstLine="482"/>
        <w:rPr>
          <w:sz w:val="28"/>
          <w:szCs w:val="24"/>
        </w:rPr>
      </w:pPr>
      <w:r w:rsidRPr="00001652">
        <w:rPr>
          <w:b/>
          <w:sz w:val="28"/>
          <w:szCs w:val="24"/>
        </w:rPr>
        <w:t>城市</w:t>
      </w:r>
      <w:r w:rsidRPr="00001652">
        <w:rPr>
          <w:rFonts w:hint="eastAsia"/>
          <w:b/>
          <w:sz w:val="28"/>
          <w:szCs w:val="24"/>
        </w:rPr>
        <w:t>发展</w:t>
      </w:r>
      <w:r w:rsidRPr="00001652">
        <w:rPr>
          <w:b/>
          <w:sz w:val="28"/>
          <w:szCs w:val="24"/>
        </w:rPr>
        <w:t>背景</w:t>
      </w:r>
    </w:p>
    <w:p w14:paraId="30678A22" w14:textId="09AC3F23" w:rsidR="00665A4A" w:rsidRPr="00001652" w:rsidRDefault="00665A4A" w:rsidP="00665A4A">
      <w:pPr>
        <w:autoSpaceDE w:val="0"/>
        <w:autoSpaceDN w:val="0"/>
        <w:adjustRightInd w:val="0"/>
        <w:ind w:leftChars="0" w:left="0" w:rightChars="0" w:right="0" w:firstLine="560"/>
        <w:jc w:val="left"/>
        <w:rPr>
          <w:rFonts w:ascii="宋体" w:hAnsi="宋体" w:cs="黑体"/>
          <w:kern w:val="0"/>
          <w:sz w:val="28"/>
          <w:szCs w:val="24"/>
        </w:rPr>
      </w:pPr>
      <w:r w:rsidRPr="00001652">
        <w:rPr>
          <w:rFonts w:hint="eastAsia"/>
          <w:sz w:val="28"/>
          <w:szCs w:val="24"/>
        </w:rPr>
        <w:t>汕尾市目前建筑行业的发展仍然比较粗放，呈现“碎片化”的特点，汕尾市建筑业变大变强，行业的升级改造势在必行。同时，</w:t>
      </w:r>
      <w:r w:rsidRPr="00001652">
        <w:rPr>
          <w:sz w:val="28"/>
          <w:szCs w:val="24"/>
        </w:rPr>
        <w:t>《</w:t>
      </w:r>
      <w:r w:rsidRPr="00001652">
        <w:rPr>
          <w:rFonts w:hint="eastAsia"/>
          <w:sz w:val="28"/>
          <w:szCs w:val="24"/>
        </w:rPr>
        <w:t>汕尾</w:t>
      </w:r>
      <w:r w:rsidRPr="00001652">
        <w:rPr>
          <w:sz w:val="28"/>
          <w:szCs w:val="24"/>
        </w:rPr>
        <w:t>市城市总体规划（</w:t>
      </w:r>
      <w:r w:rsidRPr="00001652">
        <w:rPr>
          <w:sz w:val="28"/>
          <w:szCs w:val="24"/>
        </w:rPr>
        <w:t>2011-2020</w:t>
      </w:r>
      <w:r w:rsidRPr="00001652">
        <w:rPr>
          <w:sz w:val="28"/>
          <w:szCs w:val="24"/>
        </w:rPr>
        <w:t>）》确定</w:t>
      </w:r>
      <w:r w:rsidRPr="00001652">
        <w:rPr>
          <w:rFonts w:hint="eastAsia"/>
          <w:sz w:val="28"/>
          <w:szCs w:val="24"/>
        </w:rPr>
        <w:t>汕尾市性质为“</w:t>
      </w:r>
      <w:r w:rsidRPr="00001652">
        <w:rPr>
          <w:rFonts w:ascii="宋体" w:hAnsi="宋体" w:cs="黑体" w:hint="eastAsia"/>
          <w:kern w:val="0"/>
          <w:sz w:val="28"/>
          <w:szCs w:val="24"/>
        </w:rPr>
        <w:t>环珠三角东部地区性中心城市，以工业发展为主导，大力发展海洋产业和旅游业的滨海宜居城市”</w:t>
      </w:r>
      <w:r w:rsidR="009C6606" w:rsidRPr="00001652">
        <w:rPr>
          <w:rFonts w:ascii="宋体" w:hAnsi="宋体" w:cs="黑体" w:hint="eastAsia"/>
          <w:kern w:val="0"/>
          <w:sz w:val="28"/>
          <w:szCs w:val="24"/>
        </w:rPr>
        <w:t>。</w:t>
      </w:r>
    </w:p>
    <w:p w14:paraId="0F2B06C8" w14:textId="77777777" w:rsidR="00665A4A" w:rsidRPr="00001652" w:rsidRDefault="00665A4A" w:rsidP="00665A4A">
      <w:pPr>
        <w:ind w:leftChars="0" w:left="0" w:rightChars="0" w:right="0" w:firstLine="560"/>
        <w:rPr>
          <w:sz w:val="32"/>
          <w:szCs w:val="24"/>
        </w:rPr>
      </w:pPr>
      <w:r w:rsidRPr="00001652">
        <w:rPr>
          <w:sz w:val="28"/>
          <w:szCs w:val="24"/>
        </w:rPr>
        <w:lastRenderedPageBreak/>
        <w:t>编制《</w:t>
      </w:r>
      <w:r w:rsidRPr="00001652">
        <w:rPr>
          <w:rFonts w:hint="eastAsia"/>
          <w:sz w:val="28"/>
          <w:szCs w:val="24"/>
        </w:rPr>
        <w:t>汕尾</w:t>
      </w:r>
      <w:r w:rsidRPr="00001652">
        <w:rPr>
          <w:sz w:val="28"/>
          <w:szCs w:val="24"/>
        </w:rPr>
        <w:t>市装配式建筑专项规划》，有利于推进</w:t>
      </w:r>
      <w:r w:rsidRPr="00001652">
        <w:rPr>
          <w:rFonts w:hint="eastAsia"/>
          <w:sz w:val="28"/>
          <w:szCs w:val="24"/>
        </w:rPr>
        <w:t>汕尾</w:t>
      </w:r>
      <w:r w:rsidRPr="00001652">
        <w:rPr>
          <w:sz w:val="28"/>
          <w:szCs w:val="24"/>
        </w:rPr>
        <w:t>市装配式建筑高质、有序发展，促进建筑产业升级，增强社会各界在装配式建筑发展中的获得感。</w:t>
      </w:r>
    </w:p>
    <w:p w14:paraId="1032FFAB" w14:textId="2863101E" w:rsidR="004E7554" w:rsidRPr="00001652" w:rsidRDefault="000C68FC" w:rsidP="00216D55">
      <w:pPr>
        <w:pStyle w:val="2"/>
        <w:numPr>
          <w:ilvl w:val="1"/>
          <w:numId w:val="5"/>
        </w:numPr>
        <w:spacing w:line="360" w:lineRule="auto"/>
        <w:ind w:leftChars="0" w:left="0" w:rightChars="-35" w:right="-84" w:firstLineChars="0" w:firstLine="0"/>
        <w:rPr>
          <w:rFonts w:ascii="Times New Roman" w:hAnsi="Times New Roman"/>
          <w:szCs w:val="30"/>
        </w:rPr>
      </w:pPr>
      <w:bookmarkStart w:id="10" w:name="_Toc34410397"/>
      <w:r w:rsidRPr="00001652">
        <w:rPr>
          <w:rFonts w:ascii="Times New Roman" w:hAnsi="Times New Roman" w:hint="eastAsia"/>
          <w:szCs w:val="30"/>
        </w:rPr>
        <w:t>重要</w:t>
      </w:r>
      <w:r w:rsidR="00216D55" w:rsidRPr="00001652">
        <w:rPr>
          <w:rFonts w:ascii="Times New Roman" w:hAnsi="Times New Roman" w:hint="eastAsia"/>
          <w:szCs w:val="30"/>
        </w:rPr>
        <w:t>意义</w:t>
      </w:r>
      <w:bookmarkEnd w:id="10"/>
    </w:p>
    <w:p w14:paraId="618DC4B6" w14:textId="0C7FE065" w:rsidR="009C6606" w:rsidRPr="00001652" w:rsidRDefault="009C6606" w:rsidP="009C6606">
      <w:pPr>
        <w:ind w:leftChars="0" w:left="0" w:rightChars="0" w:right="0" w:firstLine="560"/>
        <w:rPr>
          <w:color w:val="000000" w:themeColor="text1"/>
          <w:sz w:val="28"/>
          <w:szCs w:val="24"/>
        </w:rPr>
      </w:pPr>
      <w:r w:rsidRPr="00001652">
        <w:rPr>
          <w:rFonts w:hint="eastAsia"/>
          <w:color w:val="000000" w:themeColor="text1"/>
          <w:sz w:val="28"/>
          <w:szCs w:val="24"/>
        </w:rPr>
        <w:t>大力发展装配式建筑，具有提高建筑安全水平、减少建筑垃圾的排放，提高市民居住质量、增强社会各界获得感等一举多得之效，同时还可助力于“污染防治”攻坚战、蓝天保卫战、改善城市环境、提高建筑综合质量和性能、推进生态文明建设。</w:t>
      </w:r>
    </w:p>
    <w:p w14:paraId="16C054DC" w14:textId="700B3229" w:rsidR="009C6606" w:rsidRPr="00001652" w:rsidRDefault="002563AF" w:rsidP="009C6606">
      <w:pPr>
        <w:ind w:leftChars="0" w:left="0" w:rightChars="0" w:right="0" w:firstLine="560"/>
        <w:rPr>
          <w:color w:val="000000" w:themeColor="text1"/>
          <w:sz w:val="28"/>
          <w:szCs w:val="24"/>
        </w:rPr>
      </w:pPr>
      <w:r w:rsidRPr="00001652">
        <w:rPr>
          <w:rFonts w:hint="eastAsia"/>
          <w:color w:val="000000" w:themeColor="text1"/>
          <w:sz w:val="28"/>
          <w:szCs w:val="24"/>
        </w:rPr>
        <w:t>另外</w:t>
      </w:r>
      <w:r w:rsidR="009C6606" w:rsidRPr="00001652">
        <w:rPr>
          <w:rFonts w:hint="eastAsia"/>
          <w:color w:val="000000" w:themeColor="text1"/>
          <w:sz w:val="28"/>
          <w:szCs w:val="24"/>
        </w:rPr>
        <w:t>，发展装配式建筑，对于贯彻绿色发展理念、实现建筑产业现代化、保证工程质量、缩短建设周期、减少建筑垃圾的排放、催生新的产业和相关的服务业等方面都具有积极意义。“发展装配式建筑、促进绿色发展”已成为行业共识，发展装配式建筑将成为汕尾市“绿色建设”的有力抓手，将大力带动和促进建设行业的转型升级和绿色发展。</w:t>
      </w:r>
    </w:p>
    <w:p w14:paraId="19DDFDF2" w14:textId="77777777" w:rsidR="00D17B84" w:rsidRPr="00001652" w:rsidRDefault="00A32F04">
      <w:pPr>
        <w:pStyle w:val="2"/>
        <w:numPr>
          <w:ilvl w:val="1"/>
          <w:numId w:val="5"/>
        </w:numPr>
        <w:spacing w:line="360" w:lineRule="auto"/>
        <w:ind w:leftChars="0" w:left="0" w:rightChars="-35" w:right="-84" w:firstLineChars="0" w:firstLine="0"/>
        <w:rPr>
          <w:rFonts w:ascii="Times New Roman" w:hAnsi="Times New Roman"/>
          <w:szCs w:val="30"/>
        </w:rPr>
      </w:pPr>
      <w:bookmarkStart w:id="11" w:name="_Toc34410398"/>
      <w:r w:rsidRPr="00001652">
        <w:rPr>
          <w:rFonts w:ascii="Times New Roman" w:hAnsi="Times New Roman"/>
          <w:szCs w:val="30"/>
        </w:rPr>
        <w:t>规划依据</w:t>
      </w:r>
      <w:bookmarkEnd w:id="11"/>
    </w:p>
    <w:p w14:paraId="455ABFA0" w14:textId="77777777" w:rsidR="009C6606" w:rsidRPr="00001652" w:rsidRDefault="009C6606" w:rsidP="009C6606">
      <w:pPr>
        <w:pStyle w:val="3"/>
        <w:numPr>
          <w:ilvl w:val="2"/>
          <w:numId w:val="7"/>
        </w:numPr>
        <w:tabs>
          <w:tab w:val="num" w:pos="0"/>
        </w:tabs>
        <w:spacing w:line="360" w:lineRule="auto"/>
        <w:ind w:left="0" w:rightChars="0" w:right="0" w:firstLine="420"/>
        <w:rPr>
          <w:rFonts w:eastAsia="黑体"/>
          <w:szCs w:val="28"/>
        </w:rPr>
      </w:pPr>
      <w:r w:rsidRPr="00001652">
        <w:rPr>
          <w:rFonts w:eastAsia="黑体"/>
          <w:szCs w:val="28"/>
        </w:rPr>
        <w:t>法律法规</w:t>
      </w:r>
      <w:r w:rsidRPr="00001652">
        <w:rPr>
          <w:rFonts w:eastAsia="黑体" w:hint="eastAsia"/>
          <w:szCs w:val="28"/>
        </w:rPr>
        <w:t>及</w:t>
      </w:r>
      <w:r w:rsidRPr="00001652">
        <w:rPr>
          <w:rFonts w:eastAsia="黑体"/>
          <w:szCs w:val="28"/>
        </w:rPr>
        <w:t>政策文件</w:t>
      </w:r>
    </w:p>
    <w:p w14:paraId="457641D4" w14:textId="2BB0279C" w:rsidR="009C6606" w:rsidRPr="00001652" w:rsidRDefault="009C6606" w:rsidP="00742B07">
      <w:pPr>
        <w:numPr>
          <w:ilvl w:val="0"/>
          <w:numId w:val="20"/>
        </w:numPr>
        <w:ind w:leftChars="0" w:rightChars="0" w:right="0" w:firstLineChars="0"/>
        <w:rPr>
          <w:sz w:val="28"/>
          <w:szCs w:val="24"/>
        </w:rPr>
      </w:pPr>
      <w:r w:rsidRPr="00001652">
        <w:rPr>
          <w:sz w:val="28"/>
          <w:szCs w:val="24"/>
        </w:rPr>
        <w:t>《中华人民共和国城乡规划法》（</w:t>
      </w:r>
      <w:r w:rsidRPr="00001652">
        <w:rPr>
          <w:rFonts w:hint="eastAsia"/>
          <w:sz w:val="28"/>
          <w:szCs w:val="24"/>
        </w:rPr>
        <w:t>2</w:t>
      </w:r>
      <w:r w:rsidRPr="00001652">
        <w:rPr>
          <w:sz w:val="28"/>
          <w:szCs w:val="24"/>
        </w:rPr>
        <w:t>01</w:t>
      </w:r>
      <w:r w:rsidR="009D202A">
        <w:rPr>
          <w:sz w:val="28"/>
          <w:szCs w:val="24"/>
        </w:rPr>
        <w:t>9</w:t>
      </w:r>
      <w:r w:rsidRPr="00001652">
        <w:rPr>
          <w:sz w:val="28"/>
          <w:szCs w:val="24"/>
        </w:rPr>
        <w:t>年</w:t>
      </w:r>
      <w:r w:rsidR="009D202A">
        <w:rPr>
          <w:rFonts w:hint="eastAsia"/>
          <w:sz w:val="28"/>
          <w:szCs w:val="24"/>
        </w:rPr>
        <w:t>修正</w:t>
      </w:r>
      <w:r w:rsidRPr="00001652">
        <w:rPr>
          <w:sz w:val="28"/>
          <w:szCs w:val="24"/>
        </w:rPr>
        <w:t>）</w:t>
      </w:r>
      <w:r w:rsidR="009D202A">
        <w:rPr>
          <w:rFonts w:hint="eastAsia"/>
          <w:sz w:val="28"/>
          <w:szCs w:val="24"/>
        </w:rPr>
        <w:t>；</w:t>
      </w:r>
    </w:p>
    <w:p w14:paraId="64C840A6" w14:textId="65A0DE88" w:rsidR="009C6606" w:rsidRPr="00001652" w:rsidRDefault="009C6606" w:rsidP="00742B07">
      <w:pPr>
        <w:numPr>
          <w:ilvl w:val="0"/>
          <w:numId w:val="20"/>
        </w:numPr>
        <w:ind w:leftChars="0" w:rightChars="0" w:right="0" w:firstLineChars="0"/>
        <w:rPr>
          <w:sz w:val="28"/>
          <w:szCs w:val="24"/>
        </w:rPr>
      </w:pPr>
      <w:r w:rsidRPr="00001652">
        <w:rPr>
          <w:sz w:val="28"/>
          <w:shd w:val="clear" w:color="auto" w:fill="FFFFFF"/>
        </w:rPr>
        <w:t>《中华人民共和国环境保护法》（</w:t>
      </w:r>
      <w:r w:rsidRPr="00001652">
        <w:rPr>
          <w:sz w:val="28"/>
          <w:shd w:val="clear" w:color="auto" w:fill="FFFFFF"/>
        </w:rPr>
        <w:t>2014</w:t>
      </w:r>
      <w:r w:rsidRPr="00001652">
        <w:rPr>
          <w:sz w:val="28"/>
          <w:shd w:val="clear" w:color="auto" w:fill="FFFFFF"/>
        </w:rPr>
        <w:t>年</w:t>
      </w:r>
      <w:r w:rsidR="009D202A">
        <w:rPr>
          <w:sz w:val="28"/>
          <w:shd w:val="clear" w:color="auto" w:fill="FFFFFF"/>
        </w:rPr>
        <w:t>修订</w:t>
      </w:r>
      <w:r w:rsidRPr="00001652">
        <w:rPr>
          <w:sz w:val="28"/>
          <w:shd w:val="clear" w:color="auto" w:fill="FFFFFF"/>
        </w:rPr>
        <w:t>）</w:t>
      </w:r>
      <w:r w:rsidR="009D202A">
        <w:rPr>
          <w:rFonts w:hint="eastAsia"/>
          <w:sz w:val="28"/>
          <w:shd w:val="clear" w:color="auto" w:fill="FFFFFF"/>
        </w:rPr>
        <w:t>；</w:t>
      </w:r>
    </w:p>
    <w:p w14:paraId="716509F3" w14:textId="6DB43064" w:rsidR="009C6606" w:rsidRPr="00001652" w:rsidRDefault="009C6606" w:rsidP="00742B07">
      <w:pPr>
        <w:numPr>
          <w:ilvl w:val="0"/>
          <w:numId w:val="20"/>
        </w:numPr>
        <w:ind w:leftChars="0" w:rightChars="0" w:right="0" w:firstLineChars="0"/>
        <w:rPr>
          <w:sz w:val="28"/>
          <w:shd w:val="clear" w:color="auto" w:fill="FFFFFF"/>
        </w:rPr>
      </w:pPr>
      <w:r w:rsidRPr="00001652">
        <w:rPr>
          <w:sz w:val="28"/>
          <w:shd w:val="clear" w:color="auto" w:fill="FFFFFF"/>
        </w:rPr>
        <w:t>《中华人民共和国建筑法》（</w:t>
      </w:r>
      <w:r w:rsidR="009D202A" w:rsidRPr="00001652">
        <w:rPr>
          <w:rFonts w:hint="eastAsia"/>
          <w:sz w:val="28"/>
          <w:szCs w:val="24"/>
        </w:rPr>
        <w:t>2</w:t>
      </w:r>
      <w:r w:rsidR="009D202A" w:rsidRPr="00001652">
        <w:rPr>
          <w:sz w:val="28"/>
          <w:szCs w:val="24"/>
        </w:rPr>
        <w:t>01</w:t>
      </w:r>
      <w:r w:rsidR="009D202A">
        <w:rPr>
          <w:sz w:val="28"/>
          <w:szCs w:val="24"/>
        </w:rPr>
        <w:t>9</w:t>
      </w:r>
      <w:r w:rsidR="009D202A" w:rsidRPr="00001652">
        <w:rPr>
          <w:sz w:val="28"/>
          <w:szCs w:val="24"/>
        </w:rPr>
        <w:t>年</w:t>
      </w:r>
      <w:r w:rsidR="009D202A">
        <w:rPr>
          <w:rFonts w:hint="eastAsia"/>
          <w:sz w:val="28"/>
          <w:szCs w:val="24"/>
        </w:rPr>
        <w:t>修正</w:t>
      </w:r>
      <w:r w:rsidRPr="00001652">
        <w:rPr>
          <w:sz w:val="28"/>
          <w:shd w:val="clear" w:color="auto" w:fill="FFFFFF"/>
        </w:rPr>
        <w:t>）</w:t>
      </w:r>
      <w:r w:rsidR="002A6FB8">
        <w:rPr>
          <w:rFonts w:hint="eastAsia"/>
          <w:sz w:val="28"/>
          <w:shd w:val="clear" w:color="auto" w:fill="FFFFFF"/>
        </w:rPr>
        <w:t>；</w:t>
      </w:r>
    </w:p>
    <w:p w14:paraId="4C3BB3D3" w14:textId="7714FA81" w:rsidR="009C6606" w:rsidRPr="00001652" w:rsidRDefault="009C6606" w:rsidP="00742B07">
      <w:pPr>
        <w:numPr>
          <w:ilvl w:val="0"/>
          <w:numId w:val="20"/>
        </w:numPr>
        <w:ind w:leftChars="0" w:rightChars="0" w:right="0" w:firstLineChars="0"/>
        <w:rPr>
          <w:sz w:val="28"/>
          <w:shd w:val="clear" w:color="auto" w:fill="FFFFFF"/>
        </w:rPr>
      </w:pPr>
      <w:r w:rsidRPr="00001652">
        <w:rPr>
          <w:sz w:val="28"/>
          <w:shd w:val="clear" w:color="auto" w:fill="FFFFFF"/>
        </w:rPr>
        <w:t>《中华人民共和国消防法》（</w:t>
      </w:r>
      <w:r w:rsidR="009D202A" w:rsidRPr="00001652">
        <w:rPr>
          <w:rFonts w:hint="eastAsia"/>
          <w:sz w:val="28"/>
          <w:szCs w:val="24"/>
        </w:rPr>
        <w:t>2</w:t>
      </w:r>
      <w:r w:rsidR="009D202A" w:rsidRPr="00001652">
        <w:rPr>
          <w:sz w:val="28"/>
          <w:szCs w:val="24"/>
        </w:rPr>
        <w:t>01</w:t>
      </w:r>
      <w:r w:rsidR="009D202A">
        <w:rPr>
          <w:sz w:val="28"/>
          <w:szCs w:val="24"/>
        </w:rPr>
        <w:t>9</w:t>
      </w:r>
      <w:r w:rsidR="009D202A" w:rsidRPr="00001652">
        <w:rPr>
          <w:sz w:val="28"/>
          <w:szCs w:val="24"/>
        </w:rPr>
        <w:t>年</w:t>
      </w:r>
      <w:r w:rsidR="009D202A">
        <w:rPr>
          <w:rFonts w:hint="eastAsia"/>
          <w:sz w:val="28"/>
          <w:szCs w:val="24"/>
        </w:rPr>
        <w:t>修正</w:t>
      </w:r>
      <w:r w:rsidRPr="00001652">
        <w:rPr>
          <w:sz w:val="28"/>
          <w:shd w:val="clear" w:color="auto" w:fill="FFFFFF"/>
        </w:rPr>
        <w:t>）</w:t>
      </w:r>
      <w:r w:rsidR="002A6FB8">
        <w:rPr>
          <w:rFonts w:hint="eastAsia"/>
          <w:sz w:val="28"/>
          <w:shd w:val="clear" w:color="auto" w:fill="FFFFFF"/>
        </w:rPr>
        <w:t>；</w:t>
      </w:r>
    </w:p>
    <w:p w14:paraId="296E8BEE" w14:textId="6BE14AE7" w:rsidR="009C6606" w:rsidRPr="00001652" w:rsidRDefault="009C6606" w:rsidP="00742B07">
      <w:pPr>
        <w:numPr>
          <w:ilvl w:val="0"/>
          <w:numId w:val="20"/>
        </w:numPr>
        <w:ind w:leftChars="0" w:rightChars="0" w:right="0" w:firstLineChars="0"/>
        <w:rPr>
          <w:sz w:val="28"/>
          <w:shd w:val="clear" w:color="auto" w:fill="FFFFFF"/>
        </w:rPr>
      </w:pPr>
      <w:r w:rsidRPr="00001652">
        <w:rPr>
          <w:sz w:val="28"/>
          <w:shd w:val="clear" w:color="auto" w:fill="FFFFFF"/>
        </w:rPr>
        <w:t>《国务院办公厅关于促进建筑业持续健康发展的意见》</w:t>
      </w:r>
      <w:r w:rsidR="002A6FB8">
        <w:rPr>
          <w:rFonts w:hint="eastAsia"/>
          <w:sz w:val="28"/>
          <w:shd w:val="clear" w:color="auto" w:fill="FFFFFF"/>
        </w:rPr>
        <w:t>（</w:t>
      </w:r>
      <w:r w:rsidR="002A6FB8" w:rsidRPr="002A6FB8">
        <w:rPr>
          <w:rFonts w:hint="eastAsia"/>
          <w:sz w:val="28"/>
          <w:shd w:val="clear" w:color="auto" w:fill="FFFFFF"/>
        </w:rPr>
        <w:t>国办发〔</w:t>
      </w:r>
      <w:r w:rsidR="002A6FB8" w:rsidRPr="002A6FB8">
        <w:rPr>
          <w:rFonts w:hint="eastAsia"/>
          <w:sz w:val="28"/>
          <w:shd w:val="clear" w:color="auto" w:fill="FFFFFF"/>
        </w:rPr>
        <w:t>2017</w:t>
      </w:r>
      <w:r w:rsidR="002A6FB8" w:rsidRPr="002A6FB8">
        <w:rPr>
          <w:rFonts w:hint="eastAsia"/>
          <w:sz w:val="28"/>
          <w:shd w:val="clear" w:color="auto" w:fill="FFFFFF"/>
        </w:rPr>
        <w:t>〕</w:t>
      </w:r>
      <w:r w:rsidR="002A6FB8" w:rsidRPr="002A6FB8">
        <w:rPr>
          <w:rFonts w:hint="eastAsia"/>
          <w:sz w:val="28"/>
          <w:shd w:val="clear" w:color="auto" w:fill="FFFFFF"/>
        </w:rPr>
        <w:t>19</w:t>
      </w:r>
      <w:r w:rsidR="002A6FB8" w:rsidRPr="002A6FB8">
        <w:rPr>
          <w:rFonts w:hint="eastAsia"/>
          <w:sz w:val="28"/>
          <w:shd w:val="clear" w:color="auto" w:fill="FFFFFF"/>
        </w:rPr>
        <w:t>号</w:t>
      </w:r>
      <w:r w:rsidR="002A6FB8">
        <w:rPr>
          <w:rFonts w:hint="eastAsia"/>
          <w:sz w:val="28"/>
          <w:shd w:val="clear" w:color="auto" w:fill="FFFFFF"/>
        </w:rPr>
        <w:t>，</w:t>
      </w:r>
      <w:r w:rsidRPr="00001652">
        <w:rPr>
          <w:sz w:val="28"/>
          <w:shd w:val="clear" w:color="auto" w:fill="FFFFFF"/>
        </w:rPr>
        <w:t>2017</w:t>
      </w:r>
      <w:r w:rsidRPr="00001652">
        <w:rPr>
          <w:sz w:val="28"/>
          <w:shd w:val="clear" w:color="auto" w:fill="FFFFFF"/>
        </w:rPr>
        <w:t>年</w:t>
      </w:r>
      <w:r w:rsidRPr="00001652">
        <w:rPr>
          <w:sz w:val="28"/>
          <w:shd w:val="clear" w:color="auto" w:fill="FFFFFF"/>
        </w:rPr>
        <w:t>2</w:t>
      </w:r>
      <w:r w:rsidRPr="00001652">
        <w:rPr>
          <w:sz w:val="28"/>
          <w:shd w:val="clear" w:color="auto" w:fill="FFFFFF"/>
        </w:rPr>
        <w:t>月</w:t>
      </w:r>
      <w:r w:rsidR="002A6FB8">
        <w:rPr>
          <w:rFonts w:hint="eastAsia"/>
          <w:sz w:val="28"/>
          <w:shd w:val="clear" w:color="auto" w:fill="FFFFFF"/>
        </w:rPr>
        <w:t>）；</w:t>
      </w:r>
    </w:p>
    <w:p w14:paraId="10FB00FB" w14:textId="08194C84" w:rsidR="009C6606" w:rsidRPr="00001652" w:rsidRDefault="009C6606" w:rsidP="00742B07">
      <w:pPr>
        <w:numPr>
          <w:ilvl w:val="0"/>
          <w:numId w:val="20"/>
        </w:numPr>
        <w:ind w:leftChars="0" w:rightChars="0" w:right="0" w:firstLineChars="0"/>
        <w:rPr>
          <w:sz w:val="28"/>
          <w:shd w:val="clear" w:color="auto" w:fill="FFFFFF"/>
        </w:rPr>
      </w:pPr>
      <w:r w:rsidRPr="00001652">
        <w:rPr>
          <w:sz w:val="28"/>
          <w:shd w:val="clear" w:color="auto" w:fill="FFFFFF"/>
        </w:rPr>
        <w:t>《中共中央国务院关于进一步加强城市规划建设管理工作的若干意</w:t>
      </w:r>
      <w:r w:rsidRPr="00001652">
        <w:rPr>
          <w:sz w:val="28"/>
          <w:shd w:val="clear" w:color="auto" w:fill="FFFFFF"/>
        </w:rPr>
        <w:lastRenderedPageBreak/>
        <w:t>见）》</w:t>
      </w:r>
      <w:r w:rsidR="002A6FB8">
        <w:rPr>
          <w:rFonts w:hint="eastAsia"/>
          <w:sz w:val="28"/>
          <w:shd w:val="clear" w:color="auto" w:fill="FFFFFF"/>
        </w:rPr>
        <w:t>（</w:t>
      </w:r>
      <w:r w:rsidRPr="00001652">
        <w:rPr>
          <w:sz w:val="28"/>
          <w:shd w:val="clear" w:color="auto" w:fill="FFFFFF"/>
        </w:rPr>
        <w:t>2016</w:t>
      </w:r>
      <w:r w:rsidRPr="00001652">
        <w:rPr>
          <w:sz w:val="28"/>
          <w:shd w:val="clear" w:color="auto" w:fill="FFFFFF"/>
        </w:rPr>
        <w:t>年</w:t>
      </w:r>
      <w:r w:rsidRPr="00001652">
        <w:rPr>
          <w:sz w:val="28"/>
          <w:shd w:val="clear" w:color="auto" w:fill="FFFFFF"/>
        </w:rPr>
        <w:t>2</w:t>
      </w:r>
      <w:r w:rsidRPr="00001652">
        <w:rPr>
          <w:sz w:val="28"/>
          <w:shd w:val="clear" w:color="auto" w:fill="FFFFFF"/>
        </w:rPr>
        <w:t>月</w:t>
      </w:r>
      <w:r w:rsidRPr="00001652">
        <w:rPr>
          <w:sz w:val="28"/>
          <w:shd w:val="clear" w:color="auto" w:fill="FFFFFF"/>
        </w:rPr>
        <w:t>6</w:t>
      </w:r>
      <w:r w:rsidRPr="00001652">
        <w:rPr>
          <w:sz w:val="28"/>
          <w:shd w:val="clear" w:color="auto" w:fill="FFFFFF"/>
        </w:rPr>
        <w:t>日</w:t>
      </w:r>
      <w:r w:rsidR="002A6FB8">
        <w:rPr>
          <w:rFonts w:hint="eastAsia"/>
          <w:sz w:val="28"/>
          <w:shd w:val="clear" w:color="auto" w:fill="FFFFFF"/>
        </w:rPr>
        <w:t>）；</w:t>
      </w:r>
    </w:p>
    <w:p w14:paraId="086156A8" w14:textId="7CF7097E" w:rsidR="009C6606" w:rsidRPr="00001652" w:rsidRDefault="009C6606" w:rsidP="00742B07">
      <w:pPr>
        <w:numPr>
          <w:ilvl w:val="0"/>
          <w:numId w:val="20"/>
        </w:numPr>
        <w:ind w:leftChars="0" w:rightChars="0" w:right="0" w:firstLineChars="0"/>
        <w:rPr>
          <w:sz w:val="28"/>
          <w:shd w:val="clear" w:color="auto" w:fill="FFFFFF"/>
        </w:rPr>
      </w:pPr>
      <w:r w:rsidRPr="00001652">
        <w:rPr>
          <w:sz w:val="28"/>
          <w:shd w:val="clear" w:color="auto" w:fill="FFFFFF"/>
        </w:rPr>
        <w:t>《国务院办公厅关于大力发展装配式建筑的指导意见》（国办发〔</w:t>
      </w:r>
      <w:r w:rsidRPr="00001652">
        <w:rPr>
          <w:sz w:val="28"/>
          <w:shd w:val="clear" w:color="auto" w:fill="FFFFFF"/>
        </w:rPr>
        <w:t>2016</w:t>
      </w:r>
      <w:r w:rsidRPr="00001652">
        <w:rPr>
          <w:sz w:val="28"/>
          <w:shd w:val="clear" w:color="auto" w:fill="FFFFFF"/>
        </w:rPr>
        <w:t>〕</w:t>
      </w:r>
      <w:r w:rsidRPr="00001652">
        <w:rPr>
          <w:sz w:val="28"/>
          <w:shd w:val="clear" w:color="auto" w:fill="FFFFFF"/>
        </w:rPr>
        <w:t>71</w:t>
      </w:r>
      <w:r w:rsidRPr="00001652">
        <w:rPr>
          <w:sz w:val="28"/>
          <w:shd w:val="clear" w:color="auto" w:fill="FFFFFF"/>
        </w:rPr>
        <w:t>号，</w:t>
      </w:r>
      <w:r w:rsidRPr="00001652">
        <w:rPr>
          <w:sz w:val="28"/>
          <w:shd w:val="clear" w:color="auto" w:fill="FFFFFF"/>
        </w:rPr>
        <w:t>2016</w:t>
      </w:r>
      <w:r w:rsidRPr="00001652">
        <w:rPr>
          <w:sz w:val="28"/>
          <w:shd w:val="clear" w:color="auto" w:fill="FFFFFF"/>
        </w:rPr>
        <w:t>年</w:t>
      </w:r>
      <w:r w:rsidRPr="00001652">
        <w:rPr>
          <w:sz w:val="28"/>
          <w:shd w:val="clear" w:color="auto" w:fill="FFFFFF"/>
        </w:rPr>
        <w:t>9</w:t>
      </w:r>
      <w:r w:rsidRPr="00001652">
        <w:rPr>
          <w:sz w:val="28"/>
          <w:shd w:val="clear" w:color="auto" w:fill="FFFFFF"/>
        </w:rPr>
        <w:t>月</w:t>
      </w:r>
      <w:r w:rsidR="002A6FB8">
        <w:rPr>
          <w:rFonts w:hint="eastAsia"/>
          <w:sz w:val="28"/>
          <w:shd w:val="clear" w:color="auto" w:fill="FFFFFF"/>
        </w:rPr>
        <w:t>2</w:t>
      </w:r>
      <w:r w:rsidR="002A6FB8">
        <w:rPr>
          <w:sz w:val="28"/>
          <w:shd w:val="clear" w:color="auto" w:fill="FFFFFF"/>
        </w:rPr>
        <w:t>7</w:t>
      </w:r>
      <w:r w:rsidR="002A6FB8">
        <w:rPr>
          <w:sz w:val="28"/>
          <w:shd w:val="clear" w:color="auto" w:fill="FFFFFF"/>
        </w:rPr>
        <w:t>日</w:t>
      </w:r>
      <w:r w:rsidR="002A6FB8" w:rsidRPr="00001652">
        <w:rPr>
          <w:sz w:val="28"/>
          <w:shd w:val="clear" w:color="auto" w:fill="FFFFFF"/>
        </w:rPr>
        <w:t>）</w:t>
      </w:r>
      <w:r w:rsidR="002A6FB8">
        <w:rPr>
          <w:rFonts w:hint="eastAsia"/>
          <w:sz w:val="28"/>
          <w:shd w:val="clear" w:color="auto" w:fill="FFFFFF"/>
        </w:rPr>
        <w:t>；</w:t>
      </w:r>
    </w:p>
    <w:p w14:paraId="19462AB9" w14:textId="791DCCB5" w:rsidR="009C6606" w:rsidRPr="00001652" w:rsidRDefault="009C6606" w:rsidP="00742B07">
      <w:pPr>
        <w:numPr>
          <w:ilvl w:val="0"/>
          <w:numId w:val="20"/>
        </w:numPr>
        <w:ind w:leftChars="0" w:rightChars="0" w:right="0" w:firstLineChars="0"/>
        <w:rPr>
          <w:sz w:val="28"/>
          <w:shd w:val="clear" w:color="auto" w:fill="FFFFFF"/>
        </w:rPr>
      </w:pPr>
      <w:r w:rsidRPr="00001652">
        <w:rPr>
          <w:sz w:val="28"/>
          <w:shd w:val="clear" w:color="auto" w:fill="FFFFFF"/>
        </w:rPr>
        <w:t>《国务院办公厅关于转发发展改革委住房城乡建设部绿色建筑行动方案的通知》（国办发〔</w:t>
      </w:r>
      <w:r w:rsidRPr="00001652">
        <w:rPr>
          <w:sz w:val="28"/>
          <w:shd w:val="clear" w:color="auto" w:fill="FFFFFF"/>
        </w:rPr>
        <w:t>2013</w:t>
      </w:r>
      <w:r w:rsidRPr="00001652">
        <w:rPr>
          <w:sz w:val="28"/>
          <w:shd w:val="clear" w:color="auto" w:fill="FFFFFF"/>
        </w:rPr>
        <w:t>〕</w:t>
      </w:r>
      <w:r w:rsidRPr="00001652">
        <w:rPr>
          <w:sz w:val="28"/>
          <w:shd w:val="clear" w:color="auto" w:fill="FFFFFF"/>
        </w:rPr>
        <w:t>1</w:t>
      </w:r>
      <w:r w:rsidRPr="00001652">
        <w:rPr>
          <w:sz w:val="28"/>
          <w:shd w:val="clear" w:color="auto" w:fill="FFFFFF"/>
        </w:rPr>
        <w:t>号</w:t>
      </w:r>
      <w:r w:rsidR="002A6FB8">
        <w:rPr>
          <w:rFonts w:hint="eastAsia"/>
          <w:sz w:val="28"/>
          <w:shd w:val="clear" w:color="auto" w:fill="FFFFFF"/>
        </w:rPr>
        <w:t>，</w:t>
      </w:r>
      <w:r w:rsidR="002A6FB8">
        <w:rPr>
          <w:rFonts w:hint="eastAsia"/>
          <w:sz w:val="28"/>
          <w:shd w:val="clear" w:color="auto" w:fill="FFFFFF"/>
        </w:rPr>
        <w:t>2</w:t>
      </w:r>
      <w:r w:rsidR="002A6FB8">
        <w:rPr>
          <w:sz w:val="28"/>
          <w:shd w:val="clear" w:color="auto" w:fill="FFFFFF"/>
        </w:rPr>
        <w:t>013</w:t>
      </w:r>
      <w:r w:rsidR="002A6FB8">
        <w:rPr>
          <w:sz w:val="28"/>
          <w:shd w:val="clear" w:color="auto" w:fill="FFFFFF"/>
        </w:rPr>
        <w:t>年</w:t>
      </w:r>
      <w:r w:rsidR="002A6FB8">
        <w:rPr>
          <w:rFonts w:hint="eastAsia"/>
          <w:sz w:val="28"/>
          <w:shd w:val="clear" w:color="auto" w:fill="FFFFFF"/>
        </w:rPr>
        <w:t>1</w:t>
      </w:r>
      <w:r w:rsidR="002A6FB8">
        <w:rPr>
          <w:rFonts w:hint="eastAsia"/>
          <w:sz w:val="28"/>
          <w:shd w:val="clear" w:color="auto" w:fill="FFFFFF"/>
        </w:rPr>
        <w:t>月</w:t>
      </w:r>
      <w:r w:rsidR="002A6FB8">
        <w:rPr>
          <w:rFonts w:hint="eastAsia"/>
          <w:sz w:val="28"/>
          <w:shd w:val="clear" w:color="auto" w:fill="FFFFFF"/>
        </w:rPr>
        <w:t>1</w:t>
      </w:r>
      <w:r w:rsidR="002A6FB8">
        <w:rPr>
          <w:rFonts w:hint="eastAsia"/>
          <w:sz w:val="28"/>
          <w:shd w:val="clear" w:color="auto" w:fill="FFFFFF"/>
        </w:rPr>
        <w:t>日</w:t>
      </w:r>
      <w:r w:rsidRPr="00001652">
        <w:rPr>
          <w:sz w:val="28"/>
          <w:shd w:val="clear" w:color="auto" w:fill="FFFFFF"/>
        </w:rPr>
        <w:t>）</w:t>
      </w:r>
      <w:r w:rsidR="002A6FB8">
        <w:rPr>
          <w:rFonts w:hint="eastAsia"/>
          <w:sz w:val="28"/>
          <w:shd w:val="clear" w:color="auto" w:fill="FFFFFF"/>
        </w:rPr>
        <w:t>；</w:t>
      </w:r>
    </w:p>
    <w:p w14:paraId="33E1BDD2" w14:textId="54AA92B5" w:rsidR="009C6606" w:rsidRPr="00001652" w:rsidRDefault="009C6606" w:rsidP="00742B07">
      <w:pPr>
        <w:numPr>
          <w:ilvl w:val="0"/>
          <w:numId w:val="20"/>
        </w:numPr>
        <w:ind w:leftChars="0" w:rightChars="0" w:right="0" w:firstLineChars="0"/>
        <w:rPr>
          <w:sz w:val="28"/>
          <w:shd w:val="clear" w:color="auto" w:fill="FFFFFF"/>
        </w:rPr>
      </w:pPr>
      <w:r w:rsidRPr="00001652">
        <w:rPr>
          <w:sz w:val="28"/>
          <w:shd w:val="clear" w:color="auto" w:fill="FFFFFF"/>
        </w:rPr>
        <w:t>住房城乡建设部《</w:t>
      </w:r>
      <w:r w:rsidR="0009327A" w:rsidRPr="00001652">
        <w:rPr>
          <w:rFonts w:hint="eastAsia"/>
          <w:sz w:val="28"/>
          <w:shd w:val="clear" w:color="auto" w:fill="FFFFFF"/>
        </w:rPr>
        <w:t>“</w:t>
      </w:r>
      <w:r w:rsidR="0009327A" w:rsidRPr="00001652">
        <w:rPr>
          <w:sz w:val="28"/>
          <w:shd w:val="clear" w:color="auto" w:fill="FFFFFF"/>
        </w:rPr>
        <w:t>十三五</w:t>
      </w:r>
      <w:r w:rsidR="0009327A" w:rsidRPr="00001652">
        <w:rPr>
          <w:rFonts w:hint="eastAsia"/>
          <w:sz w:val="28"/>
          <w:shd w:val="clear" w:color="auto" w:fill="FFFFFF"/>
        </w:rPr>
        <w:t>”</w:t>
      </w:r>
      <w:r w:rsidRPr="00001652">
        <w:rPr>
          <w:sz w:val="28"/>
          <w:shd w:val="clear" w:color="auto" w:fill="FFFFFF"/>
        </w:rPr>
        <w:t>装配式建筑行动方案》《装配式建筑示范城市管理办法》《装配式建筑产业基地管理办法》（建科〔</w:t>
      </w:r>
      <w:r w:rsidRPr="00001652">
        <w:rPr>
          <w:sz w:val="28"/>
          <w:shd w:val="clear" w:color="auto" w:fill="FFFFFF"/>
        </w:rPr>
        <w:t>2017</w:t>
      </w:r>
      <w:r w:rsidRPr="00001652">
        <w:rPr>
          <w:sz w:val="28"/>
          <w:shd w:val="clear" w:color="auto" w:fill="FFFFFF"/>
        </w:rPr>
        <w:t>〕</w:t>
      </w:r>
      <w:r w:rsidRPr="00001652">
        <w:rPr>
          <w:sz w:val="28"/>
          <w:shd w:val="clear" w:color="auto" w:fill="FFFFFF"/>
        </w:rPr>
        <w:t>77</w:t>
      </w:r>
      <w:r w:rsidRPr="00001652">
        <w:rPr>
          <w:sz w:val="28"/>
          <w:shd w:val="clear" w:color="auto" w:fill="FFFFFF"/>
        </w:rPr>
        <w:t>号，</w:t>
      </w:r>
      <w:r w:rsidRPr="00001652">
        <w:rPr>
          <w:sz w:val="28"/>
          <w:shd w:val="clear" w:color="auto" w:fill="FFFFFF"/>
        </w:rPr>
        <w:t>2017</w:t>
      </w:r>
      <w:r w:rsidRPr="00001652">
        <w:rPr>
          <w:sz w:val="28"/>
          <w:shd w:val="clear" w:color="auto" w:fill="FFFFFF"/>
        </w:rPr>
        <w:t>年</w:t>
      </w:r>
      <w:r w:rsidRPr="00001652">
        <w:rPr>
          <w:sz w:val="28"/>
          <w:shd w:val="clear" w:color="auto" w:fill="FFFFFF"/>
        </w:rPr>
        <w:t>3</w:t>
      </w:r>
      <w:r w:rsidRPr="00001652">
        <w:rPr>
          <w:sz w:val="28"/>
          <w:shd w:val="clear" w:color="auto" w:fill="FFFFFF"/>
        </w:rPr>
        <w:t>月</w:t>
      </w:r>
      <w:r w:rsidR="002A6FB8" w:rsidRPr="00001652">
        <w:rPr>
          <w:sz w:val="28"/>
          <w:shd w:val="clear" w:color="auto" w:fill="FFFFFF"/>
        </w:rPr>
        <w:t>）</w:t>
      </w:r>
      <w:r w:rsidR="002A6FB8">
        <w:rPr>
          <w:rFonts w:hint="eastAsia"/>
          <w:sz w:val="28"/>
          <w:shd w:val="clear" w:color="auto" w:fill="FFFFFF"/>
        </w:rPr>
        <w:t>；</w:t>
      </w:r>
    </w:p>
    <w:p w14:paraId="763BE71F" w14:textId="04A1AF8D" w:rsidR="009C6606" w:rsidRPr="00001652" w:rsidRDefault="009C6606" w:rsidP="00742B07">
      <w:pPr>
        <w:numPr>
          <w:ilvl w:val="0"/>
          <w:numId w:val="20"/>
        </w:numPr>
        <w:ind w:leftChars="0" w:rightChars="0" w:right="0" w:firstLineChars="0"/>
        <w:rPr>
          <w:sz w:val="28"/>
          <w:shd w:val="clear" w:color="auto" w:fill="FFFFFF"/>
        </w:rPr>
      </w:pPr>
      <w:r w:rsidRPr="00001652">
        <w:rPr>
          <w:sz w:val="28"/>
          <w:shd w:val="clear" w:color="auto" w:fill="FFFFFF"/>
        </w:rPr>
        <w:t>《住房城乡建设部关于推进建筑业发展和改革的若干意见》（建市</w:t>
      </w:r>
      <w:r w:rsidR="00441539" w:rsidRPr="00001652">
        <w:rPr>
          <w:sz w:val="28"/>
          <w:shd w:val="clear" w:color="auto" w:fill="FFFFFF"/>
        </w:rPr>
        <w:t>〔</w:t>
      </w:r>
      <w:r w:rsidRPr="00001652">
        <w:rPr>
          <w:sz w:val="28"/>
          <w:shd w:val="clear" w:color="auto" w:fill="FFFFFF"/>
        </w:rPr>
        <w:t>2014</w:t>
      </w:r>
      <w:r w:rsidR="00441539" w:rsidRPr="00001652">
        <w:rPr>
          <w:sz w:val="28"/>
          <w:shd w:val="clear" w:color="auto" w:fill="FFFFFF"/>
        </w:rPr>
        <w:t>〕</w:t>
      </w:r>
      <w:r w:rsidRPr="00001652">
        <w:rPr>
          <w:sz w:val="28"/>
          <w:shd w:val="clear" w:color="auto" w:fill="FFFFFF"/>
        </w:rPr>
        <w:t>92</w:t>
      </w:r>
      <w:r w:rsidR="002A6FB8">
        <w:rPr>
          <w:sz w:val="28"/>
          <w:shd w:val="clear" w:color="auto" w:fill="FFFFFF"/>
        </w:rPr>
        <w:t>号</w:t>
      </w:r>
      <w:r w:rsidR="002A6FB8">
        <w:rPr>
          <w:rFonts w:hint="eastAsia"/>
          <w:sz w:val="28"/>
          <w:shd w:val="clear" w:color="auto" w:fill="FFFFFF"/>
        </w:rPr>
        <w:t>，</w:t>
      </w:r>
      <w:r w:rsidR="002A6FB8">
        <w:rPr>
          <w:rFonts w:hint="eastAsia"/>
          <w:sz w:val="28"/>
          <w:shd w:val="clear" w:color="auto" w:fill="FFFFFF"/>
        </w:rPr>
        <w:t>2</w:t>
      </w:r>
      <w:r w:rsidR="002A6FB8">
        <w:rPr>
          <w:sz w:val="28"/>
          <w:shd w:val="clear" w:color="auto" w:fill="FFFFFF"/>
        </w:rPr>
        <w:t>014</w:t>
      </w:r>
      <w:r w:rsidR="002A6FB8">
        <w:rPr>
          <w:sz w:val="28"/>
          <w:shd w:val="clear" w:color="auto" w:fill="FFFFFF"/>
        </w:rPr>
        <w:t>年</w:t>
      </w:r>
      <w:r w:rsidR="002A6FB8">
        <w:rPr>
          <w:rFonts w:hint="eastAsia"/>
          <w:sz w:val="28"/>
          <w:shd w:val="clear" w:color="auto" w:fill="FFFFFF"/>
        </w:rPr>
        <w:t>7</w:t>
      </w:r>
      <w:r w:rsidR="002A6FB8">
        <w:rPr>
          <w:rFonts w:hint="eastAsia"/>
          <w:sz w:val="28"/>
          <w:shd w:val="clear" w:color="auto" w:fill="FFFFFF"/>
        </w:rPr>
        <w:t>月</w:t>
      </w:r>
      <w:r w:rsidR="002A6FB8">
        <w:rPr>
          <w:rFonts w:hint="eastAsia"/>
          <w:sz w:val="28"/>
          <w:shd w:val="clear" w:color="auto" w:fill="FFFFFF"/>
        </w:rPr>
        <w:t>1</w:t>
      </w:r>
      <w:r w:rsidR="002A6FB8">
        <w:rPr>
          <w:rFonts w:hint="eastAsia"/>
          <w:sz w:val="28"/>
          <w:shd w:val="clear" w:color="auto" w:fill="FFFFFF"/>
        </w:rPr>
        <w:t>日</w:t>
      </w:r>
      <w:r w:rsidRPr="00001652">
        <w:rPr>
          <w:sz w:val="28"/>
          <w:shd w:val="clear" w:color="auto" w:fill="FFFFFF"/>
        </w:rPr>
        <w:t>）</w:t>
      </w:r>
      <w:r w:rsidR="002A6FB8">
        <w:rPr>
          <w:rFonts w:hint="eastAsia"/>
          <w:sz w:val="28"/>
          <w:shd w:val="clear" w:color="auto" w:fill="FFFFFF"/>
        </w:rPr>
        <w:t>；</w:t>
      </w:r>
    </w:p>
    <w:p w14:paraId="731E7530" w14:textId="56A51889" w:rsidR="009C6606" w:rsidRPr="00001652" w:rsidRDefault="009C6606" w:rsidP="00742B07">
      <w:pPr>
        <w:numPr>
          <w:ilvl w:val="0"/>
          <w:numId w:val="20"/>
        </w:numPr>
        <w:ind w:leftChars="0" w:rightChars="0" w:right="0" w:firstLineChars="0"/>
        <w:rPr>
          <w:sz w:val="28"/>
          <w:shd w:val="clear" w:color="auto" w:fill="FFFFFF"/>
        </w:rPr>
      </w:pPr>
      <w:r w:rsidRPr="00001652">
        <w:rPr>
          <w:sz w:val="28"/>
          <w:shd w:val="clear" w:color="auto" w:fill="FFFFFF"/>
        </w:rPr>
        <w:t>《</w:t>
      </w:r>
      <w:r w:rsidR="0009327A" w:rsidRPr="00001652">
        <w:rPr>
          <w:rFonts w:hint="eastAsia"/>
          <w:sz w:val="28"/>
          <w:shd w:val="clear" w:color="auto" w:fill="FFFFFF"/>
        </w:rPr>
        <w:t>“</w:t>
      </w:r>
      <w:r w:rsidR="0009327A" w:rsidRPr="00001652">
        <w:rPr>
          <w:sz w:val="28"/>
          <w:shd w:val="clear" w:color="auto" w:fill="FFFFFF"/>
        </w:rPr>
        <w:t>十三五</w:t>
      </w:r>
      <w:r w:rsidR="0009327A" w:rsidRPr="00001652">
        <w:rPr>
          <w:rFonts w:hint="eastAsia"/>
          <w:sz w:val="28"/>
          <w:shd w:val="clear" w:color="auto" w:fill="FFFFFF"/>
        </w:rPr>
        <w:t>”</w:t>
      </w:r>
      <w:r w:rsidRPr="00001652">
        <w:rPr>
          <w:sz w:val="28"/>
          <w:shd w:val="clear" w:color="auto" w:fill="FFFFFF"/>
        </w:rPr>
        <w:t>节能减排综合工作方案》</w:t>
      </w:r>
      <w:r w:rsidR="002A6FB8">
        <w:rPr>
          <w:rFonts w:hint="eastAsia"/>
          <w:sz w:val="28"/>
          <w:shd w:val="clear" w:color="auto" w:fill="FFFFFF"/>
        </w:rPr>
        <w:t>（</w:t>
      </w:r>
      <w:r w:rsidR="002A6FB8" w:rsidRPr="00001652">
        <w:rPr>
          <w:sz w:val="28"/>
          <w:shd w:val="clear" w:color="auto" w:fill="FFFFFF"/>
        </w:rPr>
        <w:t>2017</w:t>
      </w:r>
      <w:r w:rsidR="002A6FB8" w:rsidRPr="00001652">
        <w:rPr>
          <w:sz w:val="28"/>
          <w:shd w:val="clear" w:color="auto" w:fill="FFFFFF"/>
        </w:rPr>
        <w:t>年</w:t>
      </w:r>
      <w:r w:rsidR="002A6FB8" w:rsidRPr="00001652">
        <w:rPr>
          <w:sz w:val="28"/>
          <w:shd w:val="clear" w:color="auto" w:fill="FFFFFF"/>
        </w:rPr>
        <w:t>1</w:t>
      </w:r>
      <w:r w:rsidR="002A6FB8" w:rsidRPr="00001652">
        <w:rPr>
          <w:sz w:val="28"/>
          <w:shd w:val="clear" w:color="auto" w:fill="FFFFFF"/>
        </w:rPr>
        <w:t>月</w:t>
      </w:r>
      <w:r w:rsidR="002A6FB8">
        <w:rPr>
          <w:rFonts w:hint="eastAsia"/>
          <w:sz w:val="28"/>
          <w:shd w:val="clear" w:color="auto" w:fill="FFFFFF"/>
        </w:rPr>
        <w:t>）；</w:t>
      </w:r>
    </w:p>
    <w:p w14:paraId="7282A60D" w14:textId="740C177F" w:rsidR="009C6606" w:rsidRPr="00001652" w:rsidRDefault="009C6606" w:rsidP="00742B07">
      <w:pPr>
        <w:numPr>
          <w:ilvl w:val="0"/>
          <w:numId w:val="20"/>
        </w:numPr>
        <w:ind w:leftChars="0" w:rightChars="0" w:right="0" w:firstLineChars="0"/>
        <w:rPr>
          <w:sz w:val="28"/>
          <w:shd w:val="clear" w:color="auto" w:fill="FFFFFF"/>
        </w:rPr>
      </w:pPr>
      <w:r w:rsidRPr="00001652">
        <w:rPr>
          <w:sz w:val="28"/>
          <w:shd w:val="clear" w:color="auto" w:fill="FFFFFF"/>
        </w:rPr>
        <w:t>《关于进一步加强城市规划建设管理工作的若干意见》</w:t>
      </w:r>
      <w:r w:rsidR="002A6FB8">
        <w:rPr>
          <w:rFonts w:hint="eastAsia"/>
          <w:sz w:val="28"/>
          <w:shd w:val="clear" w:color="auto" w:fill="FFFFFF"/>
        </w:rPr>
        <w:t>（</w:t>
      </w:r>
      <w:r w:rsidRPr="00001652">
        <w:rPr>
          <w:sz w:val="28"/>
          <w:shd w:val="clear" w:color="auto" w:fill="FFFFFF"/>
        </w:rPr>
        <w:t>2016</w:t>
      </w:r>
      <w:r w:rsidRPr="00001652">
        <w:rPr>
          <w:sz w:val="28"/>
          <w:shd w:val="clear" w:color="auto" w:fill="FFFFFF"/>
        </w:rPr>
        <w:t>年</w:t>
      </w:r>
      <w:r w:rsidRPr="00001652">
        <w:rPr>
          <w:sz w:val="28"/>
          <w:shd w:val="clear" w:color="auto" w:fill="FFFFFF"/>
        </w:rPr>
        <w:t>2</w:t>
      </w:r>
      <w:r w:rsidRPr="00001652">
        <w:rPr>
          <w:sz w:val="28"/>
          <w:shd w:val="clear" w:color="auto" w:fill="FFFFFF"/>
        </w:rPr>
        <w:t>月</w:t>
      </w:r>
      <w:r w:rsidR="002A6FB8">
        <w:rPr>
          <w:rFonts w:hint="eastAsia"/>
          <w:sz w:val="28"/>
          <w:shd w:val="clear" w:color="auto" w:fill="FFFFFF"/>
        </w:rPr>
        <w:t>）；</w:t>
      </w:r>
    </w:p>
    <w:p w14:paraId="1929250E" w14:textId="549DFB34" w:rsidR="009C6606" w:rsidRPr="00001652" w:rsidRDefault="009C6606" w:rsidP="00742B07">
      <w:pPr>
        <w:numPr>
          <w:ilvl w:val="0"/>
          <w:numId w:val="20"/>
        </w:numPr>
        <w:ind w:leftChars="0" w:rightChars="0" w:right="0" w:firstLineChars="0"/>
        <w:rPr>
          <w:sz w:val="28"/>
          <w:shd w:val="clear" w:color="auto" w:fill="FFFFFF"/>
        </w:rPr>
      </w:pPr>
      <w:r w:rsidRPr="00001652">
        <w:rPr>
          <w:sz w:val="28"/>
          <w:shd w:val="clear" w:color="auto" w:fill="FFFFFF"/>
        </w:rPr>
        <w:t>《国家发展改革委住房城乡建设部关于印发城市适应气候变化行动方案的通知》（发改气候〔</w:t>
      </w:r>
      <w:r w:rsidRPr="00001652">
        <w:rPr>
          <w:sz w:val="28"/>
          <w:shd w:val="clear" w:color="auto" w:fill="FFFFFF"/>
        </w:rPr>
        <w:t>2016</w:t>
      </w:r>
      <w:r w:rsidRPr="00001652">
        <w:rPr>
          <w:sz w:val="28"/>
          <w:shd w:val="clear" w:color="auto" w:fill="FFFFFF"/>
        </w:rPr>
        <w:t>〕</w:t>
      </w:r>
      <w:r w:rsidRPr="00001652">
        <w:rPr>
          <w:sz w:val="28"/>
          <w:shd w:val="clear" w:color="auto" w:fill="FFFFFF"/>
        </w:rPr>
        <w:t>245</w:t>
      </w:r>
      <w:r w:rsidRPr="00001652">
        <w:rPr>
          <w:sz w:val="28"/>
          <w:shd w:val="clear" w:color="auto" w:fill="FFFFFF"/>
        </w:rPr>
        <w:t>号</w:t>
      </w:r>
      <w:r w:rsidR="002A6FB8">
        <w:rPr>
          <w:rFonts w:hint="eastAsia"/>
          <w:sz w:val="28"/>
          <w:shd w:val="clear" w:color="auto" w:fill="FFFFFF"/>
        </w:rPr>
        <w:t>，</w:t>
      </w:r>
      <w:r w:rsidR="002A6FB8">
        <w:rPr>
          <w:rFonts w:hint="eastAsia"/>
          <w:sz w:val="28"/>
          <w:shd w:val="clear" w:color="auto" w:fill="FFFFFF"/>
        </w:rPr>
        <w:t>2</w:t>
      </w:r>
      <w:r w:rsidR="002A6FB8">
        <w:rPr>
          <w:sz w:val="28"/>
          <w:shd w:val="clear" w:color="auto" w:fill="FFFFFF"/>
        </w:rPr>
        <w:t>016</w:t>
      </w:r>
      <w:r w:rsidR="002A6FB8">
        <w:rPr>
          <w:sz w:val="28"/>
          <w:shd w:val="clear" w:color="auto" w:fill="FFFFFF"/>
        </w:rPr>
        <w:t>年</w:t>
      </w:r>
      <w:r w:rsidR="002A6FB8">
        <w:rPr>
          <w:rFonts w:hint="eastAsia"/>
          <w:sz w:val="28"/>
          <w:shd w:val="clear" w:color="auto" w:fill="FFFFFF"/>
        </w:rPr>
        <w:t>2</w:t>
      </w:r>
      <w:r w:rsidR="002A6FB8">
        <w:rPr>
          <w:rFonts w:hint="eastAsia"/>
          <w:sz w:val="28"/>
          <w:shd w:val="clear" w:color="auto" w:fill="FFFFFF"/>
        </w:rPr>
        <w:t>月</w:t>
      </w:r>
      <w:r w:rsidRPr="00001652">
        <w:rPr>
          <w:sz w:val="28"/>
          <w:shd w:val="clear" w:color="auto" w:fill="FFFFFF"/>
        </w:rPr>
        <w:t>）</w:t>
      </w:r>
      <w:r w:rsidR="002A6FB8">
        <w:rPr>
          <w:rFonts w:hint="eastAsia"/>
          <w:sz w:val="28"/>
          <w:shd w:val="clear" w:color="auto" w:fill="FFFFFF"/>
        </w:rPr>
        <w:t>；</w:t>
      </w:r>
    </w:p>
    <w:p w14:paraId="5A7F45F4" w14:textId="11B5601F" w:rsidR="009C6606" w:rsidRPr="00001652" w:rsidRDefault="009C6606" w:rsidP="00742B07">
      <w:pPr>
        <w:numPr>
          <w:ilvl w:val="0"/>
          <w:numId w:val="20"/>
        </w:numPr>
        <w:ind w:leftChars="0" w:rightChars="0" w:right="0" w:firstLineChars="0"/>
        <w:rPr>
          <w:sz w:val="28"/>
          <w:shd w:val="clear" w:color="auto" w:fill="FFFFFF"/>
        </w:rPr>
      </w:pPr>
      <w:r w:rsidRPr="00001652">
        <w:rPr>
          <w:sz w:val="28"/>
          <w:shd w:val="clear" w:color="auto" w:fill="FFFFFF"/>
        </w:rPr>
        <w:t>《</w:t>
      </w:r>
      <w:r w:rsidRPr="00001652">
        <w:rPr>
          <w:rFonts w:hint="eastAsia"/>
          <w:sz w:val="28"/>
          <w:shd w:val="clear" w:color="auto" w:fill="FFFFFF"/>
        </w:rPr>
        <w:t>广东省装配式建筑发展专项规划编制工作指引（试行）</w:t>
      </w:r>
      <w:r w:rsidRPr="00001652">
        <w:rPr>
          <w:sz w:val="28"/>
          <w:shd w:val="clear" w:color="auto" w:fill="FFFFFF"/>
        </w:rPr>
        <w:t>》</w:t>
      </w:r>
      <w:r w:rsidR="002A6FB8">
        <w:rPr>
          <w:rFonts w:hint="eastAsia"/>
          <w:sz w:val="28"/>
          <w:shd w:val="clear" w:color="auto" w:fill="FFFFFF"/>
        </w:rPr>
        <w:t>（</w:t>
      </w:r>
      <w:r w:rsidR="002A6FB8" w:rsidRPr="00001652">
        <w:rPr>
          <w:rFonts w:hint="eastAsia"/>
          <w:sz w:val="28"/>
          <w:shd w:val="clear" w:color="auto" w:fill="FFFFFF"/>
        </w:rPr>
        <w:t>2018</w:t>
      </w:r>
      <w:r w:rsidR="002A6FB8" w:rsidRPr="00001652">
        <w:rPr>
          <w:rFonts w:hint="eastAsia"/>
          <w:sz w:val="28"/>
          <w:shd w:val="clear" w:color="auto" w:fill="FFFFFF"/>
        </w:rPr>
        <w:t>年</w:t>
      </w:r>
      <w:r w:rsidR="002A6FB8" w:rsidRPr="00001652">
        <w:rPr>
          <w:rFonts w:hint="eastAsia"/>
          <w:sz w:val="28"/>
          <w:shd w:val="clear" w:color="auto" w:fill="FFFFFF"/>
        </w:rPr>
        <w:t>8</w:t>
      </w:r>
      <w:r w:rsidR="002A6FB8" w:rsidRPr="00001652">
        <w:rPr>
          <w:rFonts w:hint="eastAsia"/>
          <w:sz w:val="28"/>
          <w:shd w:val="clear" w:color="auto" w:fill="FFFFFF"/>
        </w:rPr>
        <w:t>月</w:t>
      </w:r>
      <w:r w:rsidR="002A6FB8">
        <w:rPr>
          <w:rFonts w:hint="eastAsia"/>
          <w:sz w:val="28"/>
          <w:shd w:val="clear" w:color="auto" w:fill="FFFFFF"/>
        </w:rPr>
        <w:t>）；</w:t>
      </w:r>
    </w:p>
    <w:p w14:paraId="5FAB8080" w14:textId="1241AB98" w:rsidR="009C6606" w:rsidRPr="00001652" w:rsidRDefault="009C6606" w:rsidP="00742B07">
      <w:pPr>
        <w:numPr>
          <w:ilvl w:val="0"/>
          <w:numId w:val="20"/>
        </w:numPr>
        <w:ind w:leftChars="0" w:rightChars="0" w:right="0" w:firstLineChars="0"/>
        <w:rPr>
          <w:sz w:val="28"/>
          <w:shd w:val="clear" w:color="auto" w:fill="FFFFFF"/>
        </w:rPr>
      </w:pPr>
      <w:r w:rsidRPr="00001652">
        <w:rPr>
          <w:sz w:val="28"/>
          <w:shd w:val="clear" w:color="auto" w:fill="FFFFFF"/>
        </w:rPr>
        <w:t>《广东省工程质量安全提升行动实施方案》（粤建质〔</w:t>
      </w:r>
      <w:r w:rsidRPr="00001652">
        <w:rPr>
          <w:sz w:val="28"/>
          <w:shd w:val="clear" w:color="auto" w:fill="FFFFFF"/>
        </w:rPr>
        <w:t>2017</w:t>
      </w:r>
      <w:r w:rsidRPr="00001652">
        <w:rPr>
          <w:sz w:val="28"/>
          <w:shd w:val="clear" w:color="auto" w:fill="FFFFFF"/>
        </w:rPr>
        <w:t>〕</w:t>
      </w:r>
      <w:r w:rsidRPr="00001652">
        <w:rPr>
          <w:sz w:val="28"/>
          <w:shd w:val="clear" w:color="auto" w:fill="FFFFFF"/>
        </w:rPr>
        <w:t>91</w:t>
      </w:r>
      <w:r w:rsidRPr="00001652">
        <w:rPr>
          <w:sz w:val="28"/>
          <w:shd w:val="clear" w:color="auto" w:fill="FFFFFF"/>
        </w:rPr>
        <w:t>号，</w:t>
      </w:r>
      <w:r w:rsidRPr="00001652">
        <w:rPr>
          <w:sz w:val="28"/>
          <w:shd w:val="clear" w:color="auto" w:fill="FFFFFF"/>
        </w:rPr>
        <w:t>2017</w:t>
      </w:r>
      <w:r w:rsidRPr="00001652">
        <w:rPr>
          <w:sz w:val="28"/>
          <w:shd w:val="clear" w:color="auto" w:fill="FFFFFF"/>
        </w:rPr>
        <w:t>年</w:t>
      </w:r>
      <w:r w:rsidRPr="00001652">
        <w:rPr>
          <w:sz w:val="28"/>
          <w:shd w:val="clear" w:color="auto" w:fill="FFFFFF"/>
        </w:rPr>
        <w:t>4</w:t>
      </w:r>
      <w:r w:rsidR="00F24C07" w:rsidRPr="00001652">
        <w:rPr>
          <w:sz w:val="28"/>
          <w:shd w:val="clear" w:color="auto" w:fill="FFFFFF"/>
        </w:rPr>
        <w:t>月</w:t>
      </w:r>
      <w:r w:rsidR="002A6FB8" w:rsidRPr="00001652">
        <w:rPr>
          <w:sz w:val="28"/>
          <w:shd w:val="clear" w:color="auto" w:fill="FFFFFF"/>
        </w:rPr>
        <w:t>）</w:t>
      </w:r>
      <w:r w:rsidR="002A6FB8">
        <w:rPr>
          <w:rFonts w:hint="eastAsia"/>
          <w:sz w:val="28"/>
          <w:shd w:val="clear" w:color="auto" w:fill="FFFFFF"/>
        </w:rPr>
        <w:t>；</w:t>
      </w:r>
    </w:p>
    <w:p w14:paraId="516D86B1" w14:textId="5C324181" w:rsidR="009C6606" w:rsidRPr="00001652" w:rsidRDefault="009C6606" w:rsidP="00742B07">
      <w:pPr>
        <w:numPr>
          <w:ilvl w:val="0"/>
          <w:numId w:val="20"/>
        </w:numPr>
        <w:ind w:leftChars="0" w:rightChars="0" w:right="0" w:firstLineChars="0"/>
        <w:rPr>
          <w:sz w:val="28"/>
          <w:shd w:val="clear" w:color="auto" w:fill="FFFFFF"/>
        </w:rPr>
      </w:pPr>
      <w:r w:rsidRPr="00001652">
        <w:rPr>
          <w:sz w:val="28"/>
          <w:shd w:val="clear" w:color="auto" w:fill="FFFFFF"/>
        </w:rPr>
        <w:t>《广东省人民政府办公厅关于大力发展装配式建筑的实施意见》</w:t>
      </w:r>
      <w:r w:rsidR="002A6FB8">
        <w:rPr>
          <w:rFonts w:hint="eastAsia"/>
          <w:sz w:val="28"/>
          <w:shd w:val="clear" w:color="auto" w:fill="FFFFFF"/>
        </w:rPr>
        <w:t>（</w:t>
      </w:r>
      <w:r w:rsidRPr="00001652">
        <w:rPr>
          <w:sz w:val="28"/>
          <w:shd w:val="clear" w:color="auto" w:fill="FFFFFF"/>
        </w:rPr>
        <w:t>粤府办</w:t>
      </w:r>
      <w:r w:rsidR="002A6FB8" w:rsidRPr="00001652">
        <w:rPr>
          <w:sz w:val="28"/>
          <w:shd w:val="clear" w:color="auto" w:fill="FFFFFF"/>
        </w:rPr>
        <w:t>〔</w:t>
      </w:r>
      <w:r w:rsidRPr="00001652">
        <w:rPr>
          <w:sz w:val="28"/>
          <w:shd w:val="clear" w:color="auto" w:fill="FFFFFF"/>
        </w:rPr>
        <w:t>2017</w:t>
      </w:r>
      <w:r w:rsidR="002A6FB8" w:rsidRPr="00001652">
        <w:rPr>
          <w:sz w:val="28"/>
          <w:shd w:val="clear" w:color="auto" w:fill="FFFFFF"/>
        </w:rPr>
        <w:t>〕</w:t>
      </w:r>
      <w:r w:rsidRPr="00001652">
        <w:rPr>
          <w:sz w:val="28"/>
          <w:shd w:val="clear" w:color="auto" w:fill="FFFFFF"/>
        </w:rPr>
        <w:t>28</w:t>
      </w:r>
      <w:r w:rsidRPr="00001652">
        <w:rPr>
          <w:sz w:val="28"/>
          <w:shd w:val="clear" w:color="auto" w:fill="FFFFFF"/>
        </w:rPr>
        <w:t>号，</w:t>
      </w:r>
      <w:r w:rsidRPr="00001652">
        <w:rPr>
          <w:sz w:val="28"/>
          <w:shd w:val="clear" w:color="auto" w:fill="FFFFFF"/>
        </w:rPr>
        <w:t>2017</w:t>
      </w:r>
      <w:r w:rsidRPr="00001652">
        <w:rPr>
          <w:sz w:val="28"/>
          <w:shd w:val="clear" w:color="auto" w:fill="FFFFFF"/>
        </w:rPr>
        <w:t>年</w:t>
      </w:r>
      <w:r w:rsidRPr="00001652">
        <w:rPr>
          <w:sz w:val="28"/>
          <w:shd w:val="clear" w:color="auto" w:fill="FFFFFF"/>
        </w:rPr>
        <w:t>4</w:t>
      </w:r>
      <w:r w:rsidRPr="00001652">
        <w:rPr>
          <w:sz w:val="28"/>
          <w:shd w:val="clear" w:color="auto" w:fill="FFFFFF"/>
        </w:rPr>
        <w:t>月</w:t>
      </w:r>
      <w:r w:rsidR="002A6FB8">
        <w:rPr>
          <w:rFonts w:hint="eastAsia"/>
          <w:sz w:val="28"/>
          <w:shd w:val="clear" w:color="auto" w:fill="FFFFFF"/>
        </w:rPr>
        <w:t>）；</w:t>
      </w:r>
    </w:p>
    <w:p w14:paraId="71D5061F" w14:textId="1049DFD8" w:rsidR="009C6606" w:rsidRPr="00001652" w:rsidRDefault="009C6606" w:rsidP="00742B07">
      <w:pPr>
        <w:numPr>
          <w:ilvl w:val="0"/>
          <w:numId w:val="20"/>
        </w:numPr>
        <w:ind w:leftChars="0" w:rightChars="0" w:right="0" w:firstLineChars="0"/>
        <w:rPr>
          <w:sz w:val="28"/>
          <w:shd w:val="clear" w:color="auto" w:fill="FFFFFF"/>
        </w:rPr>
      </w:pPr>
      <w:r w:rsidRPr="00001652">
        <w:rPr>
          <w:sz w:val="28"/>
          <w:shd w:val="clear" w:color="auto" w:fill="FFFFFF"/>
        </w:rPr>
        <w:t>《广东省装配式建筑工程综合定额（试行）》（粤建科〔</w:t>
      </w:r>
      <w:r w:rsidRPr="00001652">
        <w:rPr>
          <w:sz w:val="28"/>
          <w:shd w:val="clear" w:color="auto" w:fill="FFFFFF"/>
        </w:rPr>
        <w:t>2017</w:t>
      </w:r>
      <w:r w:rsidRPr="00001652">
        <w:rPr>
          <w:sz w:val="28"/>
          <w:shd w:val="clear" w:color="auto" w:fill="FFFFFF"/>
        </w:rPr>
        <w:t>〕</w:t>
      </w:r>
      <w:r w:rsidRPr="00001652">
        <w:rPr>
          <w:sz w:val="28"/>
          <w:shd w:val="clear" w:color="auto" w:fill="FFFFFF"/>
        </w:rPr>
        <w:t>151</w:t>
      </w:r>
      <w:r w:rsidRPr="00001652">
        <w:rPr>
          <w:sz w:val="28"/>
          <w:shd w:val="clear" w:color="auto" w:fill="FFFFFF"/>
        </w:rPr>
        <w:t>号，</w:t>
      </w:r>
      <w:r w:rsidRPr="00001652">
        <w:rPr>
          <w:sz w:val="28"/>
          <w:shd w:val="clear" w:color="auto" w:fill="FFFFFF"/>
        </w:rPr>
        <w:t>2017</w:t>
      </w:r>
      <w:r w:rsidRPr="00001652">
        <w:rPr>
          <w:sz w:val="28"/>
          <w:shd w:val="clear" w:color="auto" w:fill="FFFFFF"/>
        </w:rPr>
        <w:t>年</w:t>
      </w:r>
      <w:r w:rsidRPr="00001652">
        <w:rPr>
          <w:sz w:val="28"/>
          <w:shd w:val="clear" w:color="auto" w:fill="FFFFFF"/>
        </w:rPr>
        <w:t>7</w:t>
      </w:r>
      <w:r w:rsidRPr="00001652">
        <w:rPr>
          <w:sz w:val="28"/>
          <w:shd w:val="clear" w:color="auto" w:fill="FFFFFF"/>
        </w:rPr>
        <w:t>月</w:t>
      </w:r>
      <w:r w:rsidR="002A6FB8" w:rsidRPr="00001652">
        <w:rPr>
          <w:sz w:val="28"/>
          <w:shd w:val="clear" w:color="auto" w:fill="FFFFFF"/>
        </w:rPr>
        <w:t>）</w:t>
      </w:r>
      <w:r w:rsidR="002A6FB8">
        <w:rPr>
          <w:rFonts w:hint="eastAsia"/>
          <w:sz w:val="28"/>
          <w:shd w:val="clear" w:color="auto" w:fill="FFFFFF"/>
        </w:rPr>
        <w:t>。</w:t>
      </w:r>
    </w:p>
    <w:p w14:paraId="1458BA97" w14:textId="77777777" w:rsidR="009C6606" w:rsidRPr="00001652" w:rsidRDefault="009C6606" w:rsidP="009C6606">
      <w:pPr>
        <w:pStyle w:val="3"/>
        <w:numPr>
          <w:ilvl w:val="2"/>
          <w:numId w:val="7"/>
        </w:numPr>
        <w:tabs>
          <w:tab w:val="num" w:pos="0"/>
        </w:tabs>
        <w:spacing w:line="360" w:lineRule="auto"/>
        <w:ind w:left="0" w:rightChars="0" w:right="0" w:firstLine="420"/>
        <w:rPr>
          <w:rFonts w:eastAsia="黑体"/>
          <w:szCs w:val="28"/>
        </w:rPr>
      </w:pPr>
      <w:r w:rsidRPr="00001652">
        <w:rPr>
          <w:rFonts w:eastAsia="黑体"/>
          <w:szCs w:val="28"/>
        </w:rPr>
        <w:lastRenderedPageBreak/>
        <w:t>标准规范</w:t>
      </w:r>
    </w:p>
    <w:p w14:paraId="2AFAF8EA" w14:textId="2771741D" w:rsidR="009C6606" w:rsidRPr="00001652" w:rsidRDefault="009C6606" w:rsidP="00742B07">
      <w:pPr>
        <w:numPr>
          <w:ilvl w:val="0"/>
          <w:numId w:val="56"/>
        </w:numPr>
        <w:ind w:leftChars="0" w:rightChars="0" w:right="0" w:firstLineChars="0"/>
        <w:rPr>
          <w:sz w:val="28"/>
          <w:szCs w:val="24"/>
        </w:rPr>
      </w:pPr>
      <w:r w:rsidRPr="00001652">
        <w:rPr>
          <w:sz w:val="28"/>
          <w:szCs w:val="24"/>
        </w:rPr>
        <w:t>《装配式建筑评价标准》（</w:t>
      </w:r>
      <w:r w:rsidRPr="00001652">
        <w:rPr>
          <w:sz w:val="28"/>
          <w:szCs w:val="24"/>
        </w:rPr>
        <w:t>GB/T51129-2017</w:t>
      </w:r>
      <w:r w:rsidRPr="00001652">
        <w:rPr>
          <w:sz w:val="28"/>
          <w:szCs w:val="24"/>
        </w:rPr>
        <w:t>）</w:t>
      </w:r>
    </w:p>
    <w:p w14:paraId="792BFC7A" w14:textId="468055ED" w:rsidR="009C6606" w:rsidRPr="00001652" w:rsidRDefault="009C6606" w:rsidP="00742B07">
      <w:pPr>
        <w:numPr>
          <w:ilvl w:val="0"/>
          <w:numId w:val="56"/>
        </w:numPr>
        <w:ind w:leftChars="0" w:rightChars="0" w:right="0" w:firstLineChars="0"/>
        <w:rPr>
          <w:sz w:val="28"/>
          <w:szCs w:val="24"/>
        </w:rPr>
      </w:pPr>
      <w:r w:rsidRPr="00001652">
        <w:rPr>
          <w:sz w:val="28"/>
          <w:szCs w:val="24"/>
        </w:rPr>
        <w:t>《装配式混凝土建筑技术标准》（</w:t>
      </w:r>
      <w:r w:rsidRPr="00001652">
        <w:rPr>
          <w:sz w:val="28"/>
          <w:szCs w:val="24"/>
        </w:rPr>
        <w:t>GB/T 51231-2016</w:t>
      </w:r>
      <w:r w:rsidRPr="00001652">
        <w:rPr>
          <w:sz w:val="28"/>
          <w:szCs w:val="24"/>
        </w:rPr>
        <w:t>）</w:t>
      </w:r>
    </w:p>
    <w:p w14:paraId="2781BB80" w14:textId="446D3353" w:rsidR="009C6606" w:rsidRPr="00001652" w:rsidRDefault="009C6606" w:rsidP="00742B07">
      <w:pPr>
        <w:numPr>
          <w:ilvl w:val="0"/>
          <w:numId w:val="56"/>
        </w:numPr>
        <w:ind w:leftChars="0" w:rightChars="0" w:right="0" w:firstLineChars="0"/>
        <w:rPr>
          <w:sz w:val="28"/>
          <w:szCs w:val="24"/>
        </w:rPr>
      </w:pPr>
      <w:r w:rsidRPr="00001652">
        <w:rPr>
          <w:sz w:val="28"/>
          <w:szCs w:val="24"/>
        </w:rPr>
        <w:t>《装配式钢结构建筑技术标准》（</w:t>
      </w:r>
      <w:r w:rsidRPr="00001652">
        <w:rPr>
          <w:sz w:val="28"/>
          <w:szCs w:val="24"/>
        </w:rPr>
        <w:t>GB/T 51232-2016</w:t>
      </w:r>
      <w:r w:rsidRPr="00001652">
        <w:rPr>
          <w:sz w:val="28"/>
          <w:szCs w:val="24"/>
        </w:rPr>
        <w:t>）</w:t>
      </w:r>
    </w:p>
    <w:p w14:paraId="3702D59F" w14:textId="2C56C2E8" w:rsidR="009C6606" w:rsidRPr="00001652" w:rsidRDefault="009C6606" w:rsidP="00742B07">
      <w:pPr>
        <w:numPr>
          <w:ilvl w:val="0"/>
          <w:numId w:val="56"/>
        </w:numPr>
        <w:ind w:leftChars="0" w:rightChars="0" w:right="0" w:firstLineChars="0"/>
        <w:rPr>
          <w:sz w:val="28"/>
          <w:szCs w:val="24"/>
        </w:rPr>
      </w:pPr>
      <w:r w:rsidRPr="00001652">
        <w:rPr>
          <w:sz w:val="28"/>
          <w:szCs w:val="24"/>
        </w:rPr>
        <w:t>《装配式木结构建筑技术标准》（</w:t>
      </w:r>
      <w:r w:rsidRPr="00001652">
        <w:rPr>
          <w:sz w:val="28"/>
          <w:szCs w:val="24"/>
        </w:rPr>
        <w:t>GB/T 51233-2016</w:t>
      </w:r>
      <w:r w:rsidRPr="00001652">
        <w:rPr>
          <w:sz w:val="28"/>
          <w:szCs w:val="24"/>
        </w:rPr>
        <w:t>）</w:t>
      </w:r>
    </w:p>
    <w:p w14:paraId="02CA107A" w14:textId="17800A43" w:rsidR="009C6606" w:rsidRPr="00001652" w:rsidRDefault="009C6606" w:rsidP="00742B07">
      <w:pPr>
        <w:numPr>
          <w:ilvl w:val="0"/>
          <w:numId w:val="56"/>
        </w:numPr>
        <w:ind w:leftChars="0" w:rightChars="0" w:right="0" w:firstLineChars="0"/>
        <w:rPr>
          <w:sz w:val="28"/>
          <w:szCs w:val="24"/>
        </w:rPr>
      </w:pPr>
      <w:r w:rsidRPr="00001652">
        <w:rPr>
          <w:sz w:val="28"/>
          <w:szCs w:val="24"/>
        </w:rPr>
        <w:t>《混凝土结构工程施工质量验收规范》（</w:t>
      </w:r>
      <w:r w:rsidRPr="00001652">
        <w:rPr>
          <w:sz w:val="28"/>
          <w:szCs w:val="24"/>
        </w:rPr>
        <w:t>GB50204-2015</w:t>
      </w:r>
      <w:r w:rsidRPr="00001652">
        <w:rPr>
          <w:sz w:val="28"/>
          <w:szCs w:val="24"/>
        </w:rPr>
        <w:t>）</w:t>
      </w:r>
    </w:p>
    <w:p w14:paraId="1CE6D863" w14:textId="261666DC" w:rsidR="009C6606" w:rsidRPr="00001652" w:rsidRDefault="009C6606" w:rsidP="00742B07">
      <w:pPr>
        <w:numPr>
          <w:ilvl w:val="0"/>
          <w:numId w:val="56"/>
        </w:numPr>
        <w:ind w:leftChars="0" w:rightChars="0" w:right="0" w:firstLineChars="0"/>
        <w:rPr>
          <w:sz w:val="28"/>
          <w:szCs w:val="24"/>
        </w:rPr>
      </w:pPr>
      <w:r w:rsidRPr="00001652">
        <w:rPr>
          <w:sz w:val="28"/>
          <w:szCs w:val="24"/>
        </w:rPr>
        <w:t>《城市综合管廊工程技术规范》（</w:t>
      </w:r>
      <w:r w:rsidRPr="00001652">
        <w:rPr>
          <w:sz w:val="28"/>
          <w:szCs w:val="24"/>
        </w:rPr>
        <w:t>GB50838-2015</w:t>
      </w:r>
      <w:r w:rsidRPr="00001652">
        <w:rPr>
          <w:sz w:val="28"/>
          <w:szCs w:val="24"/>
        </w:rPr>
        <w:t>）</w:t>
      </w:r>
    </w:p>
    <w:p w14:paraId="5F080D0E" w14:textId="4474DA71" w:rsidR="009C6606" w:rsidRPr="00001652" w:rsidRDefault="009C6606" w:rsidP="00742B07">
      <w:pPr>
        <w:numPr>
          <w:ilvl w:val="0"/>
          <w:numId w:val="56"/>
        </w:numPr>
        <w:ind w:leftChars="0" w:rightChars="0" w:right="0" w:firstLineChars="0"/>
        <w:rPr>
          <w:sz w:val="28"/>
          <w:szCs w:val="24"/>
        </w:rPr>
      </w:pPr>
      <w:r w:rsidRPr="00001652">
        <w:rPr>
          <w:sz w:val="28"/>
          <w:szCs w:val="24"/>
        </w:rPr>
        <w:t>《钢结构设计规范》（</w:t>
      </w:r>
      <w:r w:rsidRPr="00001652">
        <w:rPr>
          <w:sz w:val="28"/>
          <w:szCs w:val="24"/>
        </w:rPr>
        <w:t>GB50017-2014</w:t>
      </w:r>
      <w:r w:rsidRPr="00001652">
        <w:rPr>
          <w:sz w:val="28"/>
          <w:szCs w:val="24"/>
        </w:rPr>
        <w:t>）</w:t>
      </w:r>
    </w:p>
    <w:p w14:paraId="52E9C0AE" w14:textId="51ECF6B1" w:rsidR="009C6606" w:rsidRPr="00001652" w:rsidRDefault="009C6606" w:rsidP="00742B07">
      <w:pPr>
        <w:numPr>
          <w:ilvl w:val="0"/>
          <w:numId w:val="56"/>
        </w:numPr>
        <w:ind w:leftChars="0" w:rightChars="0" w:right="0" w:firstLineChars="0"/>
        <w:rPr>
          <w:sz w:val="28"/>
          <w:szCs w:val="24"/>
        </w:rPr>
      </w:pPr>
      <w:r w:rsidRPr="00001652">
        <w:rPr>
          <w:sz w:val="28"/>
          <w:szCs w:val="24"/>
        </w:rPr>
        <w:t>《混凝土结构设计规范》（</w:t>
      </w:r>
      <w:r w:rsidRPr="00001652">
        <w:rPr>
          <w:sz w:val="28"/>
          <w:szCs w:val="24"/>
        </w:rPr>
        <w:t>GB50010-2010</w:t>
      </w:r>
      <w:r w:rsidRPr="00001652">
        <w:rPr>
          <w:sz w:val="28"/>
          <w:szCs w:val="24"/>
        </w:rPr>
        <w:t>）</w:t>
      </w:r>
    </w:p>
    <w:p w14:paraId="6C91B0F2" w14:textId="0AC0D5BF" w:rsidR="009C6606" w:rsidRPr="00001652" w:rsidRDefault="009C6606" w:rsidP="00742B07">
      <w:pPr>
        <w:numPr>
          <w:ilvl w:val="0"/>
          <w:numId w:val="56"/>
        </w:numPr>
        <w:ind w:leftChars="0" w:rightChars="0" w:right="0" w:firstLineChars="0"/>
        <w:rPr>
          <w:sz w:val="28"/>
          <w:szCs w:val="24"/>
        </w:rPr>
      </w:pPr>
      <w:r w:rsidRPr="00001652">
        <w:rPr>
          <w:sz w:val="28"/>
          <w:szCs w:val="24"/>
        </w:rPr>
        <w:t>《木结构设计规范》（</w:t>
      </w:r>
      <w:r w:rsidRPr="00001652">
        <w:rPr>
          <w:sz w:val="28"/>
          <w:szCs w:val="24"/>
        </w:rPr>
        <w:t>GB50005-2003</w:t>
      </w:r>
      <w:r w:rsidRPr="00001652">
        <w:rPr>
          <w:sz w:val="28"/>
          <w:szCs w:val="24"/>
        </w:rPr>
        <w:t>）</w:t>
      </w:r>
    </w:p>
    <w:p w14:paraId="2C3E16AC" w14:textId="22D4B404" w:rsidR="009C6606" w:rsidRPr="00001652" w:rsidRDefault="009C6606" w:rsidP="00742B07">
      <w:pPr>
        <w:numPr>
          <w:ilvl w:val="0"/>
          <w:numId w:val="56"/>
        </w:numPr>
        <w:ind w:leftChars="0" w:rightChars="0" w:right="0" w:firstLineChars="0"/>
        <w:rPr>
          <w:sz w:val="28"/>
          <w:szCs w:val="24"/>
        </w:rPr>
      </w:pPr>
      <w:r w:rsidRPr="00001652">
        <w:rPr>
          <w:sz w:val="28"/>
          <w:szCs w:val="24"/>
        </w:rPr>
        <w:t>《钢结构工程施工质量验收规范》（</w:t>
      </w:r>
      <w:r w:rsidRPr="00001652">
        <w:rPr>
          <w:sz w:val="28"/>
          <w:szCs w:val="24"/>
        </w:rPr>
        <w:t>GB50205-95</w:t>
      </w:r>
      <w:r w:rsidRPr="00001652">
        <w:rPr>
          <w:sz w:val="28"/>
          <w:szCs w:val="24"/>
        </w:rPr>
        <w:t>、</w:t>
      </w:r>
      <w:r w:rsidRPr="00001652">
        <w:rPr>
          <w:sz w:val="28"/>
          <w:szCs w:val="24"/>
        </w:rPr>
        <w:t>GB50221-95</w:t>
      </w:r>
      <w:r w:rsidRPr="00001652">
        <w:rPr>
          <w:sz w:val="28"/>
          <w:szCs w:val="24"/>
        </w:rPr>
        <w:t>）</w:t>
      </w:r>
    </w:p>
    <w:p w14:paraId="64F8878B" w14:textId="550AB6B3" w:rsidR="009C6606" w:rsidRPr="00001652" w:rsidRDefault="009C6606" w:rsidP="00742B07">
      <w:pPr>
        <w:numPr>
          <w:ilvl w:val="0"/>
          <w:numId w:val="56"/>
        </w:numPr>
        <w:ind w:leftChars="0" w:rightChars="0" w:right="0" w:firstLineChars="0"/>
        <w:rPr>
          <w:sz w:val="28"/>
          <w:szCs w:val="24"/>
        </w:rPr>
      </w:pPr>
      <w:r w:rsidRPr="00001652">
        <w:rPr>
          <w:sz w:val="28"/>
          <w:szCs w:val="24"/>
        </w:rPr>
        <w:t>《钢筋套筒灌浆连接应用技术规程》（</w:t>
      </w:r>
      <w:r w:rsidRPr="00001652">
        <w:rPr>
          <w:sz w:val="28"/>
          <w:szCs w:val="24"/>
        </w:rPr>
        <w:t>JGJ355-2015</w:t>
      </w:r>
      <w:r w:rsidRPr="00001652">
        <w:rPr>
          <w:sz w:val="28"/>
          <w:szCs w:val="24"/>
        </w:rPr>
        <w:t>）</w:t>
      </w:r>
    </w:p>
    <w:p w14:paraId="2D74CF24" w14:textId="170FC22D" w:rsidR="009C6606" w:rsidRPr="00001652" w:rsidRDefault="009C6606" w:rsidP="00742B07">
      <w:pPr>
        <w:numPr>
          <w:ilvl w:val="0"/>
          <w:numId w:val="56"/>
        </w:numPr>
        <w:ind w:leftChars="0" w:rightChars="0" w:right="0" w:firstLineChars="0"/>
        <w:rPr>
          <w:sz w:val="28"/>
          <w:szCs w:val="24"/>
        </w:rPr>
      </w:pPr>
      <w:r w:rsidRPr="00001652">
        <w:rPr>
          <w:sz w:val="28"/>
          <w:szCs w:val="24"/>
        </w:rPr>
        <w:t>《装配式混凝土结构技术规程》（</w:t>
      </w:r>
      <w:r w:rsidRPr="00001652">
        <w:rPr>
          <w:sz w:val="28"/>
          <w:szCs w:val="24"/>
        </w:rPr>
        <w:t>JGJ 1-2014</w:t>
      </w:r>
      <w:r w:rsidRPr="00001652">
        <w:rPr>
          <w:sz w:val="28"/>
          <w:szCs w:val="24"/>
        </w:rPr>
        <w:t>）</w:t>
      </w:r>
    </w:p>
    <w:p w14:paraId="753B6447" w14:textId="52990752" w:rsidR="009C6606" w:rsidRPr="00001652" w:rsidRDefault="009C6606" w:rsidP="00742B07">
      <w:pPr>
        <w:numPr>
          <w:ilvl w:val="0"/>
          <w:numId w:val="56"/>
        </w:numPr>
        <w:ind w:leftChars="0" w:rightChars="0" w:right="0" w:firstLineChars="0"/>
        <w:rPr>
          <w:sz w:val="28"/>
          <w:szCs w:val="24"/>
        </w:rPr>
      </w:pPr>
      <w:r w:rsidRPr="00001652">
        <w:rPr>
          <w:sz w:val="28"/>
          <w:szCs w:val="24"/>
        </w:rPr>
        <w:t>《预制装配钢筋混凝土外墙技术规程》（</w:t>
      </w:r>
      <w:r w:rsidRPr="00001652">
        <w:rPr>
          <w:sz w:val="28"/>
          <w:szCs w:val="24"/>
        </w:rPr>
        <w:t>SJG24-2012</w:t>
      </w:r>
      <w:r w:rsidRPr="00001652">
        <w:rPr>
          <w:sz w:val="28"/>
          <w:szCs w:val="24"/>
        </w:rPr>
        <w:t>）</w:t>
      </w:r>
    </w:p>
    <w:p w14:paraId="0282ED96" w14:textId="5DB98BED" w:rsidR="009C6606" w:rsidRPr="00001652" w:rsidRDefault="009C6606" w:rsidP="00742B07">
      <w:pPr>
        <w:numPr>
          <w:ilvl w:val="0"/>
          <w:numId w:val="56"/>
        </w:numPr>
        <w:ind w:leftChars="0" w:rightChars="0" w:right="0" w:firstLineChars="0"/>
        <w:rPr>
          <w:sz w:val="28"/>
          <w:szCs w:val="24"/>
        </w:rPr>
      </w:pPr>
      <w:r w:rsidRPr="00001652">
        <w:rPr>
          <w:sz w:val="28"/>
          <w:szCs w:val="24"/>
        </w:rPr>
        <w:t>《预制预应力混凝土装配整体式框架结构技术规程（</w:t>
      </w:r>
      <w:r w:rsidRPr="00001652">
        <w:rPr>
          <w:sz w:val="28"/>
          <w:szCs w:val="24"/>
        </w:rPr>
        <w:t>JGJ224-2010</w:t>
      </w:r>
      <w:r w:rsidRPr="00001652">
        <w:rPr>
          <w:sz w:val="28"/>
          <w:szCs w:val="24"/>
        </w:rPr>
        <w:t>）</w:t>
      </w:r>
    </w:p>
    <w:p w14:paraId="73E13548" w14:textId="3239E52E" w:rsidR="009C6606" w:rsidRPr="00001652" w:rsidRDefault="009C6606" w:rsidP="00742B07">
      <w:pPr>
        <w:numPr>
          <w:ilvl w:val="0"/>
          <w:numId w:val="56"/>
        </w:numPr>
        <w:ind w:leftChars="0" w:rightChars="0" w:right="0" w:firstLineChars="0"/>
        <w:rPr>
          <w:sz w:val="28"/>
          <w:szCs w:val="24"/>
        </w:rPr>
      </w:pPr>
      <w:r w:rsidRPr="00001652">
        <w:rPr>
          <w:sz w:val="28"/>
          <w:szCs w:val="24"/>
        </w:rPr>
        <w:t>《预制装配整体式钢筋混凝土结构技术规范》（</w:t>
      </w:r>
      <w:r w:rsidRPr="00001652">
        <w:rPr>
          <w:sz w:val="28"/>
          <w:szCs w:val="24"/>
        </w:rPr>
        <w:t>SJG18-2009</w:t>
      </w:r>
      <w:r w:rsidRPr="00001652">
        <w:rPr>
          <w:sz w:val="28"/>
          <w:szCs w:val="24"/>
        </w:rPr>
        <w:t>）</w:t>
      </w:r>
    </w:p>
    <w:p w14:paraId="21C6084A" w14:textId="7219E6A1" w:rsidR="009C6606" w:rsidRPr="00001652" w:rsidRDefault="009C6606" w:rsidP="00742B07">
      <w:pPr>
        <w:numPr>
          <w:ilvl w:val="0"/>
          <w:numId w:val="56"/>
        </w:numPr>
        <w:ind w:leftChars="0" w:rightChars="0" w:right="0" w:firstLineChars="0"/>
        <w:rPr>
          <w:sz w:val="28"/>
          <w:szCs w:val="24"/>
        </w:rPr>
      </w:pPr>
      <w:r w:rsidRPr="00001652">
        <w:rPr>
          <w:sz w:val="28"/>
          <w:szCs w:val="24"/>
        </w:rPr>
        <w:t>《住宅轻钢装配式构件》（</w:t>
      </w:r>
      <w:r w:rsidRPr="00001652">
        <w:rPr>
          <w:sz w:val="28"/>
          <w:szCs w:val="24"/>
        </w:rPr>
        <w:t>JG/T 182-2008</w:t>
      </w:r>
      <w:r w:rsidRPr="00001652">
        <w:rPr>
          <w:sz w:val="28"/>
          <w:szCs w:val="24"/>
        </w:rPr>
        <w:t>）</w:t>
      </w:r>
    </w:p>
    <w:p w14:paraId="4538D679" w14:textId="66B1B548" w:rsidR="009C6606" w:rsidRPr="00001652" w:rsidRDefault="009C6606" w:rsidP="00742B07">
      <w:pPr>
        <w:numPr>
          <w:ilvl w:val="0"/>
          <w:numId w:val="56"/>
        </w:numPr>
        <w:ind w:leftChars="0" w:rightChars="0" w:right="0" w:firstLineChars="0"/>
        <w:rPr>
          <w:sz w:val="28"/>
          <w:szCs w:val="24"/>
        </w:rPr>
      </w:pPr>
      <w:r w:rsidRPr="00001652">
        <w:rPr>
          <w:sz w:val="28"/>
          <w:szCs w:val="24"/>
        </w:rPr>
        <w:t>《装配式混凝土建筑结构技术规程》（</w:t>
      </w:r>
      <w:r w:rsidRPr="00001652">
        <w:rPr>
          <w:sz w:val="28"/>
          <w:szCs w:val="24"/>
        </w:rPr>
        <w:t>DBJ15-107-2016</w:t>
      </w:r>
      <w:r w:rsidRPr="00001652">
        <w:rPr>
          <w:sz w:val="28"/>
          <w:szCs w:val="24"/>
        </w:rPr>
        <w:t>）</w:t>
      </w:r>
    </w:p>
    <w:p w14:paraId="3088C6C3" w14:textId="77777777" w:rsidR="009C6606" w:rsidRPr="00001652" w:rsidRDefault="009C6606" w:rsidP="009C6606">
      <w:pPr>
        <w:pStyle w:val="3"/>
        <w:numPr>
          <w:ilvl w:val="2"/>
          <w:numId w:val="7"/>
        </w:numPr>
        <w:tabs>
          <w:tab w:val="num" w:pos="0"/>
        </w:tabs>
        <w:spacing w:line="360" w:lineRule="auto"/>
        <w:ind w:left="0" w:rightChars="0" w:right="0" w:firstLine="420"/>
        <w:rPr>
          <w:rFonts w:eastAsia="黑体"/>
          <w:szCs w:val="28"/>
        </w:rPr>
      </w:pPr>
      <w:r w:rsidRPr="00001652">
        <w:rPr>
          <w:rFonts w:eastAsia="黑体"/>
          <w:szCs w:val="28"/>
        </w:rPr>
        <w:t>相关规划与资料</w:t>
      </w:r>
    </w:p>
    <w:p w14:paraId="0A3DE269" w14:textId="77777777" w:rsidR="009C6606" w:rsidRPr="00001652" w:rsidRDefault="009C6606" w:rsidP="00742B07">
      <w:pPr>
        <w:numPr>
          <w:ilvl w:val="0"/>
          <w:numId w:val="21"/>
        </w:numPr>
        <w:ind w:leftChars="0" w:rightChars="0" w:right="0" w:firstLineChars="0"/>
        <w:rPr>
          <w:sz w:val="28"/>
          <w:szCs w:val="24"/>
        </w:rPr>
      </w:pPr>
      <w:r w:rsidRPr="00001652">
        <w:rPr>
          <w:sz w:val="28"/>
          <w:szCs w:val="24"/>
        </w:rPr>
        <w:t>《</w:t>
      </w:r>
      <w:r w:rsidRPr="00001652">
        <w:rPr>
          <w:rFonts w:hint="eastAsia"/>
          <w:sz w:val="28"/>
          <w:szCs w:val="24"/>
        </w:rPr>
        <w:t>汕尾市</w:t>
      </w:r>
      <w:r w:rsidRPr="00001652">
        <w:rPr>
          <w:sz w:val="28"/>
          <w:szCs w:val="24"/>
        </w:rPr>
        <w:t>城市总体规划（</w:t>
      </w:r>
      <w:r w:rsidRPr="00001652">
        <w:rPr>
          <w:sz w:val="28"/>
          <w:szCs w:val="24"/>
        </w:rPr>
        <w:t>2011-2020</w:t>
      </w:r>
      <w:r w:rsidRPr="00001652">
        <w:rPr>
          <w:sz w:val="28"/>
          <w:szCs w:val="24"/>
        </w:rPr>
        <w:t>）》</w:t>
      </w:r>
    </w:p>
    <w:p w14:paraId="46F4C664" w14:textId="2EE81946" w:rsidR="00B1137F" w:rsidRPr="00001652" w:rsidRDefault="00B1137F" w:rsidP="00742B07">
      <w:pPr>
        <w:numPr>
          <w:ilvl w:val="0"/>
          <w:numId w:val="21"/>
        </w:numPr>
        <w:ind w:leftChars="0" w:rightChars="0" w:right="0" w:firstLineChars="0"/>
        <w:rPr>
          <w:sz w:val="28"/>
          <w:szCs w:val="24"/>
        </w:rPr>
      </w:pPr>
      <w:r w:rsidRPr="00001652">
        <w:rPr>
          <w:rFonts w:hint="eastAsia"/>
          <w:sz w:val="28"/>
          <w:szCs w:val="24"/>
        </w:rPr>
        <w:t>《汕尾市土地利用总体规划（</w:t>
      </w:r>
      <w:r w:rsidRPr="00001652">
        <w:rPr>
          <w:rFonts w:hint="eastAsia"/>
          <w:sz w:val="28"/>
          <w:szCs w:val="24"/>
        </w:rPr>
        <w:t>2</w:t>
      </w:r>
      <w:r w:rsidRPr="00001652">
        <w:rPr>
          <w:sz w:val="28"/>
          <w:szCs w:val="24"/>
        </w:rPr>
        <w:t>006-2020</w:t>
      </w:r>
      <w:r w:rsidRPr="00001652">
        <w:rPr>
          <w:sz w:val="28"/>
          <w:szCs w:val="24"/>
        </w:rPr>
        <w:t>年</w:t>
      </w:r>
      <w:r w:rsidRPr="00001652">
        <w:rPr>
          <w:rFonts w:hint="eastAsia"/>
          <w:sz w:val="28"/>
          <w:szCs w:val="24"/>
        </w:rPr>
        <w:t>）》</w:t>
      </w:r>
    </w:p>
    <w:p w14:paraId="191E53D8" w14:textId="5FB5A962" w:rsidR="00B1137F" w:rsidRPr="00001652" w:rsidRDefault="00B1137F" w:rsidP="00742B07">
      <w:pPr>
        <w:numPr>
          <w:ilvl w:val="0"/>
          <w:numId w:val="21"/>
        </w:numPr>
        <w:ind w:leftChars="0" w:rightChars="0" w:right="0" w:firstLineChars="0"/>
        <w:rPr>
          <w:sz w:val="28"/>
          <w:szCs w:val="24"/>
        </w:rPr>
      </w:pPr>
      <w:r w:rsidRPr="00001652">
        <w:rPr>
          <w:rFonts w:hint="eastAsia"/>
          <w:sz w:val="28"/>
          <w:szCs w:val="24"/>
        </w:rPr>
        <w:t>《汕尾市近期建设规划（</w:t>
      </w:r>
      <w:r w:rsidRPr="00001652">
        <w:rPr>
          <w:rFonts w:hint="eastAsia"/>
          <w:sz w:val="28"/>
          <w:szCs w:val="24"/>
        </w:rPr>
        <w:t>2016-2020</w:t>
      </w:r>
      <w:r w:rsidRPr="00001652">
        <w:rPr>
          <w:rFonts w:hint="eastAsia"/>
          <w:sz w:val="28"/>
          <w:szCs w:val="24"/>
        </w:rPr>
        <w:t>）》</w:t>
      </w:r>
    </w:p>
    <w:p w14:paraId="03239922" w14:textId="444725DE" w:rsidR="009C6606" w:rsidRPr="00001652" w:rsidRDefault="009C6606" w:rsidP="00742B07">
      <w:pPr>
        <w:numPr>
          <w:ilvl w:val="0"/>
          <w:numId w:val="21"/>
        </w:numPr>
        <w:ind w:leftChars="0" w:rightChars="0" w:right="0" w:firstLineChars="0"/>
        <w:rPr>
          <w:sz w:val="28"/>
          <w:szCs w:val="24"/>
        </w:rPr>
      </w:pPr>
      <w:r w:rsidRPr="00001652">
        <w:rPr>
          <w:sz w:val="28"/>
          <w:szCs w:val="24"/>
        </w:rPr>
        <w:t>《</w:t>
      </w:r>
      <w:r w:rsidRPr="00001652">
        <w:rPr>
          <w:rFonts w:hint="eastAsia"/>
          <w:sz w:val="28"/>
          <w:szCs w:val="24"/>
        </w:rPr>
        <w:t>陆丰市城市总体规划（</w:t>
      </w:r>
      <w:r w:rsidRPr="00001652">
        <w:rPr>
          <w:rFonts w:hint="eastAsia"/>
          <w:sz w:val="28"/>
          <w:szCs w:val="24"/>
        </w:rPr>
        <w:t>2015-2030</w:t>
      </w:r>
      <w:r w:rsidRPr="00001652">
        <w:rPr>
          <w:rFonts w:hint="eastAsia"/>
          <w:sz w:val="28"/>
          <w:szCs w:val="24"/>
        </w:rPr>
        <w:t>）</w:t>
      </w:r>
      <w:r w:rsidRPr="00001652">
        <w:rPr>
          <w:sz w:val="28"/>
          <w:szCs w:val="24"/>
        </w:rPr>
        <w:t>》</w:t>
      </w:r>
    </w:p>
    <w:p w14:paraId="07B66FAB" w14:textId="5FA44139" w:rsidR="009C6606" w:rsidRPr="00001652" w:rsidRDefault="009C6606" w:rsidP="00742B07">
      <w:pPr>
        <w:numPr>
          <w:ilvl w:val="0"/>
          <w:numId w:val="21"/>
        </w:numPr>
        <w:ind w:leftChars="0" w:rightChars="0" w:right="0" w:firstLineChars="0"/>
        <w:rPr>
          <w:sz w:val="28"/>
          <w:szCs w:val="24"/>
        </w:rPr>
      </w:pPr>
      <w:r w:rsidRPr="00001652">
        <w:rPr>
          <w:sz w:val="28"/>
          <w:szCs w:val="24"/>
        </w:rPr>
        <w:lastRenderedPageBreak/>
        <w:t>《</w:t>
      </w:r>
      <w:r w:rsidRPr="00001652">
        <w:rPr>
          <w:rFonts w:hint="eastAsia"/>
          <w:sz w:val="28"/>
          <w:szCs w:val="24"/>
        </w:rPr>
        <w:t>海丰县县城总体规划（</w:t>
      </w:r>
      <w:r w:rsidRPr="00001652">
        <w:rPr>
          <w:rFonts w:hint="eastAsia"/>
          <w:sz w:val="28"/>
          <w:szCs w:val="24"/>
        </w:rPr>
        <w:t>201</w:t>
      </w:r>
      <w:r w:rsidR="00F24C07" w:rsidRPr="00001652">
        <w:rPr>
          <w:sz w:val="28"/>
          <w:szCs w:val="24"/>
        </w:rPr>
        <w:t>5</w:t>
      </w:r>
      <w:r w:rsidRPr="00001652">
        <w:rPr>
          <w:rFonts w:hint="eastAsia"/>
          <w:sz w:val="28"/>
          <w:szCs w:val="24"/>
        </w:rPr>
        <w:t>-203</w:t>
      </w:r>
      <w:r w:rsidR="00F24C07" w:rsidRPr="00001652">
        <w:rPr>
          <w:sz w:val="28"/>
          <w:szCs w:val="24"/>
        </w:rPr>
        <w:t>5</w:t>
      </w:r>
      <w:r w:rsidRPr="00001652">
        <w:rPr>
          <w:rFonts w:hint="eastAsia"/>
          <w:sz w:val="28"/>
          <w:szCs w:val="24"/>
        </w:rPr>
        <w:t>）</w:t>
      </w:r>
      <w:r w:rsidRPr="00001652">
        <w:rPr>
          <w:sz w:val="28"/>
          <w:szCs w:val="24"/>
        </w:rPr>
        <w:t>》</w:t>
      </w:r>
    </w:p>
    <w:p w14:paraId="7CE69D14" w14:textId="77777777" w:rsidR="009C6606" w:rsidRPr="00001652" w:rsidRDefault="009C6606" w:rsidP="00742B07">
      <w:pPr>
        <w:numPr>
          <w:ilvl w:val="0"/>
          <w:numId w:val="21"/>
        </w:numPr>
        <w:ind w:leftChars="0" w:rightChars="0" w:right="0" w:firstLineChars="0"/>
        <w:rPr>
          <w:sz w:val="28"/>
          <w:szCs w:val="24"/>
        </w:rPr>
      </w:pPr>
      <w:r w:rsidRPr="00001652">
        <w:rPr>
          <w:sz w:val="28"/>
          <w:szCs w:val="24"/>
        </w:rPr>
        <w:t>《</w:t>
      </w:r>
      <w:r w:rsidRPr="00001652">
        <w:rPr>
          <w:rFonts w:hint="eastAsia"/>
          <w:sz w:val="28"/>
          <w:szCs w:val="24"/>
        </w:rPr>
        <w:t>陆河县城总体规划（</w:t>
      </w:r>
      <w:r w:rsidRPr="00001652">
        <w:rPr>
          <w:rFonts w:hint="eastAsia"/>
          <w:sz w:val="28"/>
          <w:szCs w:val="24"/>
        </w:rPr>
        <w:t>2016-2030</w:t>
      </w:r>
      <w:r w:rsidRPr="00001652">
        <w:rPr>
          <w:rFonts w:hint="eastAsia"/>
          <w:sz w:val="28"/>
          <w:szCs w:val="24"/>
        </w:rPr>
        <w:t>）</w:t>
      </w:r>
      <w:r w:rsidRPr="00001652">
        <w:rPr>
          <w:sz w:val="28"/>
          <w:szCs w:val="24"/>
        </w:rPr>
        <w:t>》</w:t>
      </w:r>
    </w:p>
    <w:p w14:paraId="362514AC" w14:textId="56981275" w:rsidR="009C6606" w:rsidRPr="00001652" w:rsidRDefault="009C6606" w:rsidP="00742B07">
      <w:pPr>
        <w:numPr>
          <w:ilvl w:val="0"/>
          <w:numId w:val="21"/>
        </w:numPr>
        <w:ind w:leftChars="0" w:rightChars="0" w:right="0" w:firstLineChars="0"/>
        <w:rPr>
          <w:sz w:val="28"/>
          <w:szCs w:val="24"/>
        </w:rPr>
      </w:pPr>
      <w:bookmarkStart w:id="12" w:name="_Hlk513020160"/>
      <w:r w:rsidRPr="00001652">
        <w:rPr>
          <w:rFonts w:hint="eastAsia"/>
          <w:sz w:val="28"/>
          <w:szCs w:val="24"/>
        </w:rPr>
        <w:t>汕尾</w:t>
      </w:r>
      <w:r w:rsidRPr="00001652">
        <w:rPr>
          <w:sz w:val="28"/>
          <w:szCs w:val="24"/>
        </w:rPr>
        <w:t>市范围内各地块控制性详细规划资料</w:t>
      </w:r>
      <w:r w:rsidR="0009327A" w:rsidRPr="00001652">
        <w:rPr>
          <w:rFonts w:hint="eastAsia"/>
          <w:sz w:val="28"/>
          <w:szCs w:val="24"/>
        </w:rPr>
        <w:t>。</w:t>
      </w:r>
    </w:p>
    <w:p w14:paraId="3F4B8978" w14:textId="60324BC6" w:rsidR="00D17B84" w:rsidRPr="00001652" w:rsidRDefault="00A32F04">
      <w:pPr>
        <w:pStyle w:val="2"/>
        <w:numPr>
          <w:ilvl w:val="1"/>
          <w:numId w:val="5"/>
        </w:numPr>
        <w:spacing w:line="360" w:lineRule="auto"/>
        <w:ind w:leftChars="0" w:left="0" w:rightChars="-35" w:right="-84" w:firstLineChars="0" w:firstLine="0"/>
        <w:rPr>
          <w:rFonts w:ascii="Times New Roman" w:hAnsi="Times New Roman"/>
          <w:szCs w:val="30"/>
        </w:rPr>
      </w:pPr>
      <w:bookmarkStart w:id="13" w:name="_Toc34410399"/>
      <w:bookmarkEnd w:id="12"/>
      <w:r w:rsidRPr="00001652">
        <w:rPr>
          <w:rFonts w:ascii="Times New Roman" w:hAnsi="Times New Roman"/>
          <w:szCs w:val="30"/>
        </w:rPr>
        <w:t>规划范围</w:t>
      </w:r>
      <w:r w:rsidR="005D6402" w:rsidRPr="00001652">
        <w:rPr>
          <w:rFonts w:ascii="Times New Roman" w:hAnsi="Times New Roman" w:hint="eastAsia"/>
          <w:szCs w:val="30"/>
        </w:rPr>
        <w:t>及</w:t>
      </w:r>
      <w:r w:rsidRPr="00001652">
        <w:rPr>
          <w:rFonts w:ascii="Times New Roman" w:hAnsi="Times New Roman"/>
          <w:szCs w:val="30"/>
        </w:rPr>
        <w:t>年限</w:t>
      </w:r>
      <w:bookmarkEnd w:id="13"/>
    </w:p>
    <w:p w14:paraId="4FE5A43F" w14:textId="77777777" w:rsidR="00D17B84" w:rsidRPr="00001652" w:rsidRDefault="00A32F04">
      <w:pPr>
        <w:pStyle w:val="3"/>
        <w:numPr>
          <w:ilvl w:val="2"/>
          <w:numId w:val="7"/>
        </w:numPr>
        <w:spacing w:line="360" w:lineRule="auto"/>
        <w:ind w:left="0" w:rightChars="0" w:right="0" w:firstLine="420"/>
        <w:rPr>
          <w:rFonts w:eastAsia="黑体"/>
          <w:szCs w:val="28"/>
        </w:rPr>
      </w:pPr>
      <w:r w:rsidRPr="00001652">
        <w:rPr>
          <w:rFonts w:eastAsia="黑体"/>
          <w:szCs w:val="28"/>
        </w:rPr>
        <w:t>规划范围</w:t>
      </w:r>
    </w:p>
    <w:p w14:paraId="6D518033" w14:textId="5728897F" w:rsidR="00141025" w:rsidRPr="00001652" w:rsidRDefault="00141025" w:rsidP="00141025">
      <w:pPr>
        <w:ind w:leftChars="0" w:left="0" w:rightChars="0" w:right="0" w:firstLine="560"/>
        <w:rPr>
          <w:sz w:val="28"/>
          <w:szCs w:val="24"/>
        </w:rPr>
      </w:pPr>
      <w:r w:rsidRPr="00001652">
        <w:rPr>
          <w:sz w:val="28"/>
          <w:szCs w:val="24"/>
        </w:rPr>
        <w:t>本次规划范围为</w:t>
      </w:r>
      <w:r w:rsidRPr="00001652">
        <w:rPr>
          <w:rFonts w:hint="eastAsia"/>
          <w:sz w:val="28"/>
          <w:szCs w:val="24"/>
        </w:rPr>
        <w:t>汕尾</w:t>
      </w:r>
      <w:r w:rsidRPr="00001652">
        <w:rPr>
          <w:sz w:val="28"/>
          <w:szCs w:val="24"/>
        </w:rPr>
        <w:t>市全市域，包括</w:t>
      </w:r>
      <w:r w:rsidRPr="00001652">
        <w:rPr>
          <w:rFonts w:hint="eastAsia"/>
          <w:sz w:val="28"/>
          <w:szCs w:val="24"/>
        </w:rPr>
        <w:t>市城区</w:t>
      </w:r>
      <w:r w:rsidRPr="00001652">
        <w:rPr>
          <w:sz w:val="28"/>
          <w:szCs w:val="24"/>
        </w:rPr>
        <w:t>、</w:t>
      </w:r>
      <w:r w:rsidRPr="00001652">
        <w:rPr>
          <w:rFonts w:hint="eastAsia"/>
          <w:sz w:val="28"/>
          <w:szCs w:val="24"/>
        </w:rPr>
        <w:t>陆丰市</w:t>
      </w:r>
      <w:r w:rsidRPr="00001652">
        <w:rPr>
          <w:sz w:val="28"/>
          <w:szCs w:val="24"/>
        </w:rPr>
        <w:t>、</w:t>
      </w:r>
      <w:r w:rsidRPr="00001652">
        <w:rPr>
          <w:rFonts w:hint="eastAsia"/>
          <w:sz w:val="28"/>
          <w:szCs w:val="24"/>
        </w:rPr>
        <w:t>海丰县</w:t>
      </w:r>
      <w:r w:rsidRPr="00001652">
        <w:rPr>
          <w:sz w:val="28"/>
          <w:szCs w:val="24"/>
        </w:rPr>
        <w:t>、</w:t>
      </w:r>
      <w:r w:rsidRPr="00001652">
        <w:rPr>
          <w:rFonts w:hint="eastAsia"/>
          <w:sz w:val="28"/>
          <w:szCs w:val="24"/>
        </w:rPr>
        <w:t>陆河县</w:t>
      </w:r>
      <w:r w:rsidRPr="00001652">
        <w:rPr>
          <w:sz w:val="28"/>
          <w:szCs w:val="24"/>
        </w:rPr>
        <w:t>、</w:t>
      </w:r>
      <w:r w:rsidRPr="00001652">
        <w:rPr>
          <w:rFonts w:hint="eastAsia"/>
          <w:sz w:val="28"/>
          <w:szCs w:val="24"/>
        </w:rPr>
        <w:t>红海湾经济开发试验区、华侨管理区</w:t>
      </w:r>
      <w:r w:rsidR="005F5F67" w:rsidRPr="005F5F67">
        <w:rPr>
          <w:rFonts w:hint="eastAsia"/>
          <w:sz w:val="28"/>
          <w:szCs w:val="24"/>
        </w:rPr>
        <w:t>在内</w:t>
      </w:r>
      <w:r w:rsidRPr="00001652">
        <w:rPr>
          <w:rFonts w:hint="eastAsia"/>
          <w:sz w:val="28"/>
          <w:szCs w:val="24"/>
        </w:rPr>
        <w:t>1</w:t>
      </w:r>
      <w:r w:rsidRPr="00001652">
        <w:rPr>
          <w:rFonts w:hint="eastAsia"/>
          <w:sz w:val="28"/>
          <w:szCs w:val="24"/>
        </w:rPr>
        <w:t>市</w:t>
      </w:r>
      <w:r w:rsidRPr="00001652">
        <w:rPr>
          <w:rFonts w:hint="eastAsia"/>
          <w:sz w:val="28"/>
          <w:szCs w:val="24"/>
        </w:rPr>
        <w:t>2</w:t>
      </w:r>
      <w:r w:rsidRPr="00001652">
        <w:rPr>
          <w:rFonts w:hint="eastAsia"/>
          <w:sz w:val="28"/>
          <w:szCs w:val="24"/>
        </w:rPr>
        <w:t>县</w:t>
      </w:r>
      <w:r w:rsidRPr="00001652">
        <w:rPr>
          <w:rFonts w:hint="eastAsia"/>
          <w:sz w:val="28"/>
          <w:szCs w:val="24"/>
        </w:rPr>
        <w:t>3</w:t>
      </w:r>
      <w:r w:rsidRPr="00001652">
        <w:rPr>
          <w:rFonts w:hint="eastAsia"/>
          <w:sz w:val="28"/>
          <w:szCs w:val="24"/>
        </w:rPr>
        <w:t>区</w:t>
      </w:r>
      <w:r w:rsidRPr="00001652">
        <w:rPr>
          <w:sz w:val="28"/>
          <w:szCs w:val="24"/>
        </w:rPr>
        <w:t>，总面积为</w:t>
      </w:r>
      <w:r w:rsidRPr="00001652">
        <w:rPr>
          <w:sz w:val="28"/>
          <w:szCs w:val="24"/>
        </w:rPr>
        <w:t>5271</w:t>
      </w:r>
      <w:r w:rsidRPr="00001652">
        <w:rPr>
          <w:sz w:val="28"/>
          <w:szCs w:val="24"/>
        </w:rPr>
        <w:t>平方公里。</w:t>
      </w:r>
    </w:p>
    <w:p w14:paraId="6AB00BED" w14:textId="77777777" w:rsidR="00141025" w:rsidRPr="00001652" w:rsidRDefault="00141025" w:rsidP="00141025">
      <w:pPr>
        <w:ind w:leftChars="0" w:left="0" w:rightChars="0" w:right="0" w:firstLineChars="0" w:firstLine="0"/>
        <w:jc w:val="center"/>
        <w:rPr>
          <w:sz w:val="28"/>
          <w:szCs w:val="24"/>
        </w:rPr>
      </w:pPr>
      <w:r w:rsidRPr="00001652">
        <w:rPr>
          <w:noProof/>
        </w:rPr>
        <w:drawing>
          <wp:inline distT="0" distB="0" distL="0" distR="0" wp14:anchorId="1EB988E4" wp14:editId="64F2A12E">
            <wp:extent cx="4580897" cy="338137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hqprint">
                      <a:extLst>
                        <a:ext uri="{28A0092B-C50C-407E-A947-70E740481C1C}">
                          <a14:useLocalDpi xmlns:a14="http://schemas.microsoft.com/office/drawing/2010/main"/>
                        </a:ext>
                      </a:extLst>
                    </a:blip>
                    <a:srcRect l="1303" t="10894" r="17309" b="4143"/>
                    <a:stretch/>
                  </pic:blipFill>
                  <pic:spPr bwMode="auto">
                    <a:xfrm>
                      <a:off x="0" y="0"/>
                      <a:ext cx="4607062" cy="3400689"/>
                    </a:xfrm>
                    <a:prstGeom prst="rect">
                      <a:avLst/>
                    </a:prstGeom>
                    <a:noFill/>
                    <a:ln>
                      <a:noFill/>
                    </a:ln>
                    <a:extLst>
                      <a:ext uri="{53640926-AAD7-44D8-BBD7-CCE9431645EC}">
                        <a14:shadowObscured xmlns:a14="http://schemas.microsoft.com/office/drawing/2010/main"/>
                      </a:ext>
                    </a:extLst>
                  </pic:spPr>
                </pic:pic>
              </a:graphicData>
            </a:graphic>
          </wp:inline>
        </w:drawing>
      </w:r>
    </w:p>
    <w:p w14:paraId="7EC67669" w14:textId="02575055" w:rsidR="00141025" w:rsidRPr="00001652" w:rsidRDefault="00141025" w:rsidP="00742B07">
      <w:pPr>
        <w:numPr>
          <w:ilvl w:val="0"/>
          <w:numId w:val="22"/>
        </w:numPr>
        <w:ind w:leftChars="0" w:rightChars="0" w:right="0" w:firstLineChars="0"/>
        <w:jc w:val="center"/>
        <w:rPr>
          <w:szCs w:val="22"/>
        </w:rPr>
      </w:pPr>
      <w:r w:rsidRPr="00001652">
        <w:rPr>
          <w:b/>
          <w:szCs w:val="22"/>
        </w:rPr>
        <w:t>规划范围图</w:t>
      </w:r>
    </w:p>
    <w:p w14:paraId="0D9841A9" w14:textId="77777777" w:rsidR="00D17B84" w:rsidRPr="00001652" w:rsidRDefault="00A32F04">
      <w:pPr>
        <w:pStyle w:val="3"/>
        <w:numPr>
          <w:ilvl w:val="2"/>
          <w:numId w:val="7"/>
        </w:numPr>
        <w:spacing w:line="360" w:lineRule="auto"/>
        <w:ind w:left="0" w:rightChars="0" w:right="0" w:firstLine="420"/>
        <w:rPr>
          <w:rFonts w:eastAsia="黑体"/>
          <w:szCs w:val="28"/>
        </w:rPr>
      </w:pPr>
      <w:r w:rsidRPr="00001652">
        <w:rPr>
          <w:rFonts w:eastAsia="黑体"/>
          <w:szCs w:val="28"/>
        </w:rPr>
        <w:t>规划年限</w:t>
      </w:r>
    </w:p>
    <w:p w14:paraId="06806A39" w14:textId="044A12EC" w:rsidR="00D17B84" w:rsidRPr="00001652" w:rsidRDefault="00141025">
      <w:pPr>
        <w:ind w:leftChars="0" w:left="0" w:rightChars="0" w:right="0" w:firstLine="560"/>
        <w:rPr>
          <w:sz w:val="28"/>
          <w:szCs w:val="24"/>
        </w:rPr>
      </w:pPr>
      <w:r w:rsidRPr="00001652">
        <w:rPr>
          <w:sz w:val="28"/>
          <w:szCs w:val="24"/>
        </w:rPr>
        <w:t>本次专项规划期限为</w:t>
      </w:r>
      <w:r w:rsidRPr="00001652">
        <w:rPr>
          <w:sz w:val="28"/>
          <w:szCs w:val="24"/>
        </w:rPr>
        <w:t>201</w:t>
      </w:r>
      <w:r w:rsidR="00B91094" w:rsidRPr="00001652">
        <w:rPr>
          <w:sz w:val="28"/>
          <w:szCs w:val="24"/>
        </w:rPr>
        <w:t>9</w:t>
      </w:r>
      <w:r w:rsidRPr="00001652">
        <w:rPr>
          <w:sz w:val="28"/>
          <w:szCs w:val="24"/>
        </w:rPr>
        <w:t>-2025</w:t>
      </w:r>
      <w:r w:rsidR="002563AF" w:rsidRPr="00001652">
        <w:rPr>
          <w:sz w:val="28"/>
          <w:szCs w:val="24"/>
        </w:rPr>
        <w:t>年。其中</w:t>
      </w:r>
      <w:r w:rsidR="002563AF" w:rsidRPr="00001652">
        <w:rPr>
          <w:rFonts w:hint="eastAsia"/>
          <w:sz w:val="28"/>
          <w:szCs w:val="24"/>
        </w:rPr>
        <w:t>，</w:t>
      </w:r>
      <w:r w:rsidRPr="00001652">
        <w:rPr>
          <w:sz w:val="28"/>
          <w:szCs w:val="24"/>
        </w:rPr>
        <w:t>近期</w:t>
      </w:r>
      <w:r w:rsidR="002563AF" w:rsidRPr="00001652">
        <w:rPr>
          <w:rFonts w:hint="eastAsia"/>
          <w:sz w:val="28"/>
          <w:szCs w:val="24"/>
        </w:rPr>
        <w:t>至</w:t>
      </w:r>
      <w:r w:rsidRPr="00001652">
        <w:rPr>
          <w:sz w:val="28"/>
          <w:szCs w:val="24"/>
        </w:rPr>
        <w:t>202</w:t>
      </w:r>
      <w:r w:rsidR="00134387" w:rsidRPr="00001652">
        <w:rPr>
          <w:sz w:val="28"/>
          <w:szCs w:val="24"/>
        </w:rPr>
        <w:t>0</w:t>
      </w:r>
      <w:r w:rsidR="00B91094" w:rsidRPr="00001652">
        <w:rPr>
          <w:sz w:val="28"/>
          <w:szCs w:val="24"/>
        </w:rPr>
        <w:t>年</w:t>
      </w:r>
      <w:r w:rsidR="002563AF" w:rsidRPr="00001652">
        <w:rPr>
          <w:rFonts w:hint="eastAsia"/>
          <w:sz w:val="28"/>
          <w:szCs w:val="24"/>
        </w:rPr>
        <w:t>，</w:t>
      </w:r>
      <w:r w:rsidRPr="00001652">
        <w:rPr>
          <w:sz w:val="28"/>
          <w:szCs w:val="24"/>
        </w:rPr>
        <w:t>远期</w:t>
      </w:r>
      <w:r w:rsidR="002563AF" w:rsidRPr="00001652">
        <w:rPr>
          <w:rFonts w:hint="eastAsia"/>
          <w:sz w:val="28"/>
          <w:szCs w:val="24"/>
        </w:rPr>
        <w:t>至</w:t>
      </w:r>
      <w:r w:rsidRPr="00001652">
        <w:rPr>
          <w:sz w:val="28"/>
          <w:szCs w:val="24"/>
        </w:rPr>
        <w:t>2025</w:t>
      </w:r>
      <w:r w:rsidR="00B91094" w:rsidRPr="00001652">
        <w:rPr>
          <w:sz w:val="28"/>
          <w:szCs w:val="24"/>
        </w:rPr>
        <w:t>年</w:t>
      </w:r>
      <w:r w:rsidR="009145A8" w:rsidRPr="00001652">
        <w:rPr>
          <w:rFonts w:hint="eastAsia"/>
          <w:sz w:val="28"/>
          <w:szCs w:val="24"/>
        </w:rPr>
        <w:t>。</w:t>
      </w:r>
    </w:p>
    <w:p w14:paraId="0404CF62" w14:textId="2A28F09F" w:rsidR="000C68FC" w:rsidRPr="00001652" w:rsidRDefault="000C68FC" w:rsidP="000C68FC">
      <w:pPr>
        <w:pStyle w:val="2"/>
        <w:numPr>
          <w:ilvl w:val="1"/>
          <w:numId w:val="5"/>
        </w:numPr>
        <w:spacing w:line="360" w:lineRule="auto"/>
        <w:ind w:leftChars="0" w:left="0" w:rightChars="-35" w:right="-84" w:firstLineChars="0" w:firstLine="0"/>
        <w:rPr>
          <w:rFonts w:ascii="Times New Roman" w:hAnsi="Times New Roman"/>
          <w:szCs w:val="30"/>
        </w:rPr>
      </w:pPr>
      <w:bookmarkStart w:id="14" w:name="_Toc34410400"/>
      <w:r w:rsidRPr="00001652">
        <w:rPr>
          <w:rFonts w:ascii="Times New Roman" w:hAnsi="Times New Roman" w:hint="eastAsia"/>
          <w:szCs w:val="30"/>
        </w:rPr>
        <w:lastRenderedPageBreak/>
        <w:t>规划目的</w:t>
      </w:r>
      <w:bookmarkEnd w:id="14"/>
    </w:p>
    <w:p w14:paraId="0F065C49" w14:textId="1861969B" w:rsidR="00141025" w:rsidRPr="00001652" w:rsidRDefault="00141025" w:rsidP="00141025">
      <w:pPr>
        <w:ind w:leftChars="0" w:left="0" w:rightChars="0" w:right="0" w:firstLine="560"/>
        <w:rPr>
          <w:sz w:val="32"/>
        </w:rPr>
      </w:pPr>
      <w:r w:rsidRPr="00001652">
        <w:rPr>
          <w:rFonts w:hint="eastAsia"/>
          <w:sz w:val="28"/>
        </w:rPr>
        <w:t>为推动汕尾市建造方式创新、建筑产业化发展，根据《广东省人民政府办公厅关于大力发展装配式建筑的实施意见》（粤府办发〔</w:t>
      </w:r>
      <w:r w:rsidRPr="00001652">
        <w:rPr>
          <w:rFonts w:hint="eastAsia"/>
          <w:sz w:val="28"/>
        </w:rPr>
        <w:t>2017</w:t>
      </w:r>
      <w:r w:rsidRPr="00001652">
        <w:rPr>
          <w:rFonts w:hint="eastAsia"/>
          <w:sz w:val="28"/>
        </w:rPr>
        <w:t>〕</w:t>
      </w:r>
      <w:r w:rsidRPr="00001652">
        <w:rPr>
          <w:rFonts w:hint="eastAsia"/>
          <w:sz w:val="28"/>
        </w:rPr>
        <w:t>28</w:t>
      </w:r>
      <w:r w:rsidRPr="00001652">
        <w:rPr>
          <w:rFonts w:hint="eastAsia"/>
          <w:sz w:val="28"/>
        </w:rPr>
        <w:t>号）和《广东省装配式建筑发展专项规划编制工作指引（试行）》等相关政策要求，合理确定汕尾市装配式建筑总体发展定位、目标，并将规划管控要求与空间落实紧密结合，确保装配式建筑各项工作有据可依，促进汕尾市建筑产业的转型升级</w:t>
      </w:r>
      <w:r w:rsidRPr="00001652">
        <w:rPr>
          <w:sz w:val="28"/>
        </w:rPr>
        <w:t>。</w:t>
      </w:r>
    </w:p>
    <w:p w14:paraId="0777C428" w14:textId="77777777" w:rsidR="00D17B84" w:rsidRPr="00001652" w:rsidRDefault="00A32F04">
      <w:pPr>
        <w:pStyle w:val="2"/>
        <w:numPr>
          <w:ilvl w:val="1"/>
          <w:numId w:val="5"/>
        </w:numPr>
        <w:spacing w:line="360" w:lineRule="auto"/>
        <w:ind w:leftChars="0" w:left="0" w:rightChars="-35" w:right="-84" w:firstLineChars="0" w:firstLine="0"/>
        <w:rPr>
          <w:rFonts w:ascii="Times New Roman" w:hAnsi="Times New Roman"/>
          <w:szCs w:val="30"/>
        </w:rPr>
      </w:pPr>
      <w:bookmarkStart w:id="15" w:name="_Toc34410401"/>
      <w:r w:rsidRPr="00001652">
        <w:rPr>
          <w:rFonts w:ascii="Times New Roman" w:hAnsi="Times New Roman"/>
          <w:szCs w:val="30"/>
        </w:rPr>
        <w:t>规划原则</w:t>
      </w:r>
      <w:bookmarkEnd w:id="15"/>
    </w:p>
    <w:p w14:paraId="08A2B8B5" w14:textId="77777777" w:rsidR="00141025" w:rsidRPr="00001652" w:rsidRDefault="00141025" w:rsidP="00141025">
      <w:pPr>
        <w:ind w:leftChars="0" w:left="0" w:rightChars="0" w:right="0" w:firstLine="560"/>
        <w:rPr>
          <w:sz w:val="28"/>
        </w:rPr>
      </w:pPr>
      <w:bookmarkStart w:id="16" w:name="_Hlk513018944"/>
      <w:r w:rsidRPr="00001652">
        <w:rPr>
          <w:sz w:val="28"/>
        </w:rPr>
        <w:t>装配式建筑专项规划应坚持</w:t>
      </w:r>
      <w:r w:rsidRPr="00001652">
        <w:rPr>
          <w:rFonts w:hint="eastAsia"/>
          <w:sz w:val="28"/>
        </w:rPr>
        <w:t>“</w:t>
      </w:r>
      <w:r w:rsidRPr="00001652">
        <w:rPr>
          <w:sz w:val="28"/>
        </w:rPr>
        <w:t>目标导向，力促发展；因地制宜，科学布局；统筹兼顾，突出重点</w:t>
      </w:r>
      <w:r w:rsidRPr="00001652">
        <w:rPr>
          <w:rFonts w:hint="eastAsia"/>
          <w:sz w:val="28"/>
        </w:rPr>
        <w:t>”</w:t>
      </w:r>
      <w:r w:rsidRPr="00001652">
        <w:rPr>
          <w:sz w:val="28"/>
        </w:rPr>
        <w:t>的原则。</w:t>
      </w:r>
    </w:p>
    <w:bookmarkEnd w:id="16"/>
    <w:p w14:paraId="6594BBC9" w14:textId="77777777" w:rsidR="00141025" w:rsidRPr="00001652" w:rsidRDefault="00141025" w:rsidP="00742B07">
      <w:pPr>
        <w:numPr>
          <w:ilvl w:val="0"/>
          <w:numId w:val="23"/>
        </w:numPr>
        <w:spacing w:line="480" w:lineRule="auto"/>
        <w:ind w:leftChars="0" w:rightChars="0" w:right="0" w:firstLineChars="0"/>
        <w:rPr>
          <w:b/>
          <w:sz w:val="28"/>
          <w:szCs w:val="24"/>
        </w:rPr>
      </w:pPr>
      <w:r w:rsidRPr="00001652">
        <w:rPr>
          <w:b/>
          <w:sz w:val="28"/>
          <w:szCs w:val="24"/>
        </w:rPr>
        <w:t>目标导向，力促发展</w:t>
      </w:r>
    </w:p>
    <w:p w14:paraId="15F50B87" w14:textId="183C55DD" w:rsidR="00141025" w:rsidRPr="00001652" w:rsidRDefault="00141025" w:rsidP="00141025">
      <w:pPr>
        <w:ind w:leftChars="0" w:left="0" w:rightChars="0" w:right="0" w:firstLine="560"/>
        <w:rPr>
          <w:sz w:val="28"/>
          <w:szCs w:val="24"/>
        </w:rPr>
      </w:pPr>
      <w:r w:rsidRPr="00001652">
        <w:rPr>
          <w:sz w:val="28"/>
          <w:szCs w:val="24"/>
        </w:rPr>
        <w:t>根据</w:t>
      </w:r>
      <w:r w:rsidRPr="00001652">
        <w:rPr>
          <w:rFonts w:hint="eastAsia"/>
          <w:sz w:val="28"/>
          <w:szCs w:val="24"/>
        </w:rPr>
        <w:t>汕尾</w:t>
      </w:r>
      <w:r w:rsidRPr="00001652">
        <w:rPr>
          <w:sz w:val="28"/>
          <w:szCs w:val="24"/>
        </w:rPr>
        <w:t>市装配式建筑现状及规划情况，合理确定装配式建筑的实施区域和控制目标。根据</w:t>
      </w:r>
      <w:r w:rsidRPr="00001652">
        <w:rPr>
          <w:rFonts w:hint="eastAsia"/>
          <w:sz w:val="28"/>
          <w:szCs w:val="24"/>
        </w:rPr>
        <w:t>汕尾</w:t>
      </w:r>
      <w:r w:rsidRPr="00001652">
        <w:rPr>
          <w:sz w:val="28"/>
          <w:szCs w:val="24"/>
        </w:rPr>
        <w:t>市的经济发展水平和建筑发展水平，选择既满足</w:t>
      </w:r>
      <w:r w:rsidR="00FB1F8C" w:rsidRPr="00001652">
        <w:rPr>
          <w:rFonts w:hint="eastAsia"/>
          <w:sz w:val="28"/>
          <w:szCs w:val="24"/>
        </w:rPr>
        <w:t>汕尾</w:t>
      </w:r>
      <w:r w:rsidRPr="00001652">
        <w:rPr>
          <w:sz w:val="28"/>
          <w:szCs w:val="24"/>
        </w:rPr>
        <w:t>市绿色发展要求，又满足国家和广东省对装配式建筑要求的建设、投资及管理的体制。</w:t>
      </w:r>
    </w:p>
    <w:p w14:paraId="74C7F708" w14:textId="77777777" w:rsidR="00141025" w:rsidRPr="00001652" w:rsidRDefault="00141025" w:rsidP="00742B07">
      <w:pPr>
        <w:numPr>
          <w:ilvl w:val="0"/>
          <w:numId w:val="23"/>
        </w:numPr>
        <w:ind w:leftChars="0" w:rightChars="0" w:right="0" w:firstLineChars="0"/>
        <w:rPr>
          <w:b/>
          <w:sz w:val="28"/>
          <w:szCs w:val="24"/>
        </w:rPr>
      </w:pPr>
      <w:r w:rsidRPr="00001652">
        <w:rPr>
          <w:b/>
          <w:sz w:val="28"/>
          <w:szCs w:val="24"/>
        </w:rPr>
        <w:t>因地制宜，科学布局</w:t>
      </w:r>
    </w:p>
    <w:p w14:paraId="365CE891" w14:textId="00E7F391" w:rsidR="00141025" w:rsidRPr="00001652" w:rsidRDefault="00141025" w:rsidP="00141025">
      <w:pPr>
        <w:ind w:leftChars="0" w:left="0" w:rightChars="0" w:right="0" w:firstLine="560"/>
        <w:rPr>
          <w:sz w:val="28"/>
          <w:szCs w:val="24"/>
        </w:rPr>
      </w:pPr>
      <w:r w:rsidRPr="00001652">
        <w:rPr>
          <w:sz w:val="28"/>
          <w:szCs w:val="24"/>
        </w:rPr>
        <w:t>结合</w:t>
      </w:r>
      <w:r w:rsidRPr="00001652">
        <w:rPr>
          <w:rFonts w:hint="eastAsia"/>
          <w:sz w:val="28"/>
          <w:szCs w:val="24"/>
        </w:rPr>
        <w:t>汕尾</w:t>
      </w:r>
      <w:r w:rsidRPr="00001652">
        <w:rPr>
          <w:sz w:val="28"/>
          <w:szCs w:val="24"/>
        </w:rPr>
        <w:t>市装配式建筑实施条件，推荐适合采用装配式建筑的建筑类型；制定合理可行的目标，并充分考虑实施遇到的各种问题，提高装配式建筑落地的可操作性</w:t>
      </w:r>
      <w:r w:rsidR="00092378" w:rsidRPr="00001652">
        <w:rPr>
          <w:rFonts w:hint="eastAsia"/>
          <w:sz w:val="28"/>
          <w:szCs w:val="24"/>
        </w:rPr>
        <w:t>；</w:t>
      </w:r>
      <w:r w:rsidRPr="00001652">
        <w:rPr>
          <w:sz w:val="28"/>
          <w:szCs w:val="24"/>
        </w:rPr>
        <w:t>规划产能基地，基地布局应从全市角度统筹考虑，避免产能过剩，产能基地应符合紧凑实用同时适当预留的原则，落实用地。</w:t>
      </w:r>
    </w:p>
    <w:p w14:paraId="2552C37E" w14:textId="77777777" w:rsidR="00141025" w:rsidRPr="00001652" w:rsidRDefault="00141025" w:rsidP="00742B07">
      <w:pPr>
        <w:numPr>
          <w:ilvl w:val="0"/>
          <w:numId w:val="23"/>
        </w:numPr>
        <w:ind w:leftChars="0" w:rightChars="0" w:right="0" w:firstLineChars="0"/>
        <w:rPr>
          <w:b/>
          <w:sz w:val="28"/>
          <w:szCs w:val="24"/>
        </w:rPr>
      </w:pPr>
      <w:r w:rsidRPr="00001652">
        <w:rPr>
          <w:b/>
          <w:sz w:val="28"/>
          <w:szCs w:val="24"/>
        </w:rPr>
        <w:t>统筹兼顾、突出重点</w:t>
      </w:r>
    </w:p>
    <w:p w14:paraId="732270D1" w14:textId="4B1E4C09" w:rsidR="00141025" w:rsidRPr="00001652" w:rsidRDefault="00141025" w:rsidP="00141025">
      <w:pPr>
        <w:ind w:leftChars="0" w:left="0" w:rightChars="0" w:right="0" w:firstLine="560"/>
        <w:rPr>
          <w:sz w:val="28"/>
          <w:szCs w:val="24"/>
        </w:rPr>
      </w:pPr>
      <w:r w:rsidRPr="00001652">
        <w:rPr>
          <w:sz w:val="28"/>
          <w:szCs w:val="24"/>
        </w:rPr>
        <w:t>装配式建筑效益显著、作用明显，但投入比传统建设模式要高。同时各</w:t>
      </w:r>
      <w:r w:rsidRPr="00001652">
        <w:rPr>
          <w:sz w:val="28"/>
          <w:szCs w:val="24"/>
        </w:rPr>
        <w:lastRenderedPageBreak/>
        <w:t>保障措施和政策需时间完善，规划需结合城市建设和发展的方向，统筹兼顾装配式建筑发展的各方诉求，突出重点，合理适度确定装配式建筑的实施规模和实施计划，既保证完成国家和省</w:t>
      </w:r>
      <w:r w:rsidR="000E085F">
        <w:rPr>
          <w:sz w:val="28"/>
          <w:szCs w:val="24"/>
        </w:rPr>
        <w:t>的</w:t>
      </w:r>
      <w:r w:rsidRPr="00001652">
        <w:rPr>
          <w:sz w:val="28"/>
          <w:szCs w:val="24"/>
        </w:rPr>
        <w:t>相关目标，也切实促进</w:t>
      </w:r>
      <w:r w:rsidRPr="00001652">
        <w:rPr>
          <w:rFonts w:hint="eastAsia"/>
          <w:sz w:val="28"/>
          <w:szCs w:val="24"/>
        </w:rPr>
        <w:t>汕尾</w:t>
      </w:r>
      <w:r w:rsidRPr="00001652">
        <w:rPr>
          <w:sz w:val="28"/>
          <w:szCs w:val="24"/>
        </w:rPr>
        <w:t>市装配式建筑持续稳步的发展。</w:t>
      </w:r>
    </w:p>
    <w:p w14:paraId="3714DD58" w14:textId="77777777" w:rsidR="00D17B84" w:rsidRPr="00001652" w:rsidRDefault="00A32F04">
      <w:pPr>
        <w:pStyle w:val="2"/>
        <w:numPr>
          <w:ilvl w:val="1"/>
          <w:numId w:val="5"/>
        </w:numPr>
        <w:spacing w:line="360" w:lineRule="auto"/>
        <w:ind w:leftChars="0" w:left="0" w:rightChars="-35" w:right="-84" w:firstLineChars="0" w:firstLine="0"/>
        <w:rPr>
          <w:rFonts w:ascii="Times New Roman" w:hAnsi="Times New Roman"/>
          <w:szCs w:val="30"/>
        </w:rPr>
      </w:pPr>
      <w:bookmarkStart w:id="17" w:name="_Toc34410402"/>
      <w:r w:rsidRPr="00001652">
        <w:rPr>
          <w:rFonts w:ascii="Times New Roman" w:hAnsi="Times New Roman"/>
          <w:szCs w:val="30"/>
        </w:rPr>
        <w:t>技术路线</w:t>
      </w:r>
      <w:bookmarkEnd w:id="17"/>
    </w:p>
    <w:p w14:paraId="7FF1A0F9" w14:textId="3FA1CDFB" w:rsidR="00141025" w:rsidRPr="00001652" w:rsidRDefault="00141025" w:rsidP="00141025">
      <w:pPr>
        <w:ind w:leftChars="0" w:left="0" w:rightChars="0" w:right="0" w:firstLine="560"/>
        <w:rPr>
          <w:sz w:val="28"/>
          <w:szCs w:val="24"/>
        </w:rPr>
      </w:pPr>
      <w:r w:rsidRPr="00001652">
        <w:rPr>
          <w:sz w:val="28"/>
        </w:rPr>
        <w:t>本次</w:t>
      </w:r>
      <w:r w:rsidRPr="00001652">
        <w:rPr>
          <w:rFonts w:hint="eastAsia"/>
          <w:sz w:val="28"/>
        </w:rPr>
        <w:t>汕尾</w:t>
      </w:r>
      <w:r w:rsidRPr="00001652">
        <w:rPr>
          <w:sz w:val="28"/>
        </w:rPr>
        <w:t>市装配式建筑专项规划的工作流程分为八个阶段，分别为现状调研、发展条件分析、</w:t>
      </w:r>
      <w:r w:rsidR="00C73795">
        <w:rPr>
          <w:sz w:val="28"/>
        </w:rPr>
        <w:t>总体</w:t>
      </w:r>
      <w:r w:rsidRPr="00001652">
        <w:rPr>
          <w:sz w:val="28"/>
        </w:rPr>
        <w:t>目标确定、目标管控</w:t>
      </w:r>
      <w:r w:rsidR="00C73795">
        <w:rPr>
          <w:sz w:val="28"/>
        </w:rPr>
        <w:t>规划</w:t>
      </w:r>
      <w:r w:rsidRPr="00001652">
        <w:rPr>
          <w:sz w:val="28"/>
        </w:rPr>
        <w:t>、项目分类实施指引、</w:t>
      </w:r>
      <w:r w:rsidR="00C73795">
        <w:rPr>
          <w:sz w:val="28"/>
        </w:rPr>
        <w:t>部品部件</w:t>
      </w:r>
      <w:r w:rsidRPr="00001652">
        <w:rPr>
          <w:sz w:val="28"/>
        </w:rPr>
        <w:t>生产基地布局、</w:t>
      </w:r>
      <w:r w:rsidR="00C73795" w:rsidRPr="00001652">
        <w:rPr>
          <w:sz w:val="28"/>
        </w:rPr>
        <w:t>规划衔接与</w:t>
      </w:r>
      <w:r w:rsidR="00C73795">
        <w:rPr>
          <w:sz w:val="28"/>
        </w:rPr>
        <w:t>项目</w:t>
      </w:r>
      <w:r w:rsidRPr="00001652">
        <w:rPr>
          <w:sz w:val="28"/>
        </w:rPr>
        <w:t>管控、</w:t>
      </w:r>
      <w:r w:rsidR="00C73795">
        <w:rPr>
          <w:rFonts w:hint="eastAsia"/>
          <w:sz w:val="28"/>
        </w:rPr>
        <w:t>实施</w:t>
      </w:r>
      <w:r w:rsidR="00C73795">
        <w:rPr>
          <w:sz w:val="28"/>
        </w:rPr>
        <w:t>意见和建议</w:t>
      </w:r>
      <w:r w:rsidRPr="00001652">
        <w:rPr>
          <w:sz w:val="28"/>
        </w:rPr>
        <w:t>。</w:t>
      </w:r>
    </w:p>
    <w:p w14:paraId="73B97082" w14:textId="5D77C436" w:rsidR="00141025" w:rsidRPr="00001652" w:rsidRDefault="00141025" w:rsidP="00742B07">
      <w:pPr>
        <w:numPr>
          <w:ilvl w:val="0"/>
          <w:numId w:val="24"/>
        </w:numPr>
        <w:ind w:leftChars="0" w:left="0" w:rightChars="0" w:right="0" w:firstLine="560"/>
        <w:rPr>
          <w:sz w:val="28"/>
        </w:rPr>
      </w:pPr>
      <w:r w:rsidRPr="00001652">
        <w:rPr>
          <w:sz w:val="28"/>
        </w:rPr>
        <w:t>现状调研。通过现状调研对</w:t>
      </w:r>
      <w:r w:rsidRPr="00001652">
        <w:rPr>
          <w:rFonts w:hint="eastAsia"/>
          <w:sz w:val="28"/>
        </w:rPr>
        <w:t>汕尾</w:t>
      </w:r>
      <w:r w:rsidRPr="00001652">
        <w:rPr>
          <w:sz w:val="28"/>
        </w:rPr>
        <w:t>市自然地理、社会经济、建筑行业的发展以及与装配式建筑相关规划等资料进行收集，为下一步的现状问题识别和需求分析提供基础。</w:t>
      </w:r>
    </w:p>
    <w:p w14:paraId="2C1E1567" w14:textId="77777777" w:rsidR="00141025" w:rsidRPr="00001652" w:rsidRDefault="00141025" w:rsidP="00742B07">
      <w:pPr>
        <w:numPr>
          <w:ilvl w:val="0"/>
          <w:numId w:val="24"/>
        </w:numPr>
        <w:ind w:leftChars="0" w:left="0" w:rightChars="0" w:right="0" w:firstLine="560"/>
        <w:rPr>
          <w:sz w:val="28"/>
        </w:rPr>
      </w:pPr>
      <w:r w:rsidRPr="00001652">
        <w:rPr>
          <w:sz w:val="28"/>
        </w:rPr>
        <w:t>发展条件分析。通过建筑行业现状问题识别和优势分析，结合汕尾市发展装配式建筑的外部环境和内部环境进行</w:t>
      </w:r>
      <w:r w:rsidRPr="00001652">
        <w:rPr>
          <w:sz w:val="28"/>
        </w:rPr>
        <w:t>SWOT</w:t>
      </w:r>
      <w:r w:rsidRPr="00001652">
        <w:rPr>
          <w:sz w:val="28"/>
        </w:rPr>
        <w:t>分析。</w:t>
      </w:r>
    </w:p>
    <w:p w14:paraId="1927D2BB" w14:textId="56AF30D8" w:rsidR="00141025" w:rsidRPr="00001652" w:rsidRDefault="00141025" w:rsidP="00742B07">
      <w:pPr>
        <w:numPr>
          <w:ilvl w:val="0"/>
          <w:numId w:val="24"/>
        </w:numPr>
        <w:ind w:leftChars="0" w:left="0" w:rightChars="0" w:right="0" w:firstLine="560"/>
        <w:rPr>
          <w:sz w:val="28"/>
        </w:rPr>
      </w:pPr>
      <w:r w:rsidRPr="00001652">
        <w:rPr>
          <w:sz w:val="28"/>
        </w:rPr>
        <w:t>总体目标确定。在对建筑行业现状情况和问题充分了解的基础上，参照</w:t>
      </w:r>
      <w:r w:rsidR="00527DBC">
        <w:rPr>
          <w:sz w:val="28"/>
        </w:rPr>
        <w:t>广东</w:t>
      </w:r>
      <w:r w:rsidRPr="00001652">
        <w:rPr>
          <w:sz w:val="28"/>
        </w:rPr>
        <w:t>省住建厅出台的政策文件要求，因地制宜地提出总体层面的装配式建筑发展目标。</w:t>
      </w:r>
    </w:p>
    <w:p w14:paraId="27CC2042" w14:textId="4C82DE99" w:rsidR="00141025" w:rsidRPr="00001652" w:rsidRDefault="001F473E" w:rsidP="00742B07">
      <w:pPr>
        <w:numPr>
          <w:ilvl w:val="0"/>
          <w:numId w:val="24"/>
        </w:numPr>
        <w:ind w:leftChars="0" w:left="0" w:rightChars="0" w:right="0" w:firstLine="560"/>
        <w:rPr>
          <w:sz w:val="28"/>
        </w:rPr>
      </w:pPr>
      <w:r>
        <w:rPr>
          <w:rFonts w:hint="eastAsia"/>
          <w:sz w:val="28"/>
        </w:rPr>
        <w:t>目标</w:t>
      </w:r>
      <w:r>
        <w:rPr>
          <w:sz w:val="28"/>
        </w:rPr>
        <w:t>管控规划</w:t>
      </w:r>
      <w:r w:rsidR="00141025" w:rsidRPr="00001652">
        <w:rPr>
          <w:sz w:val="28"/>
        </w:rPr>
        <w:t>。</w:t>
      </w:r>
      <w:r>
        <w:rPr>
          <w:rFonts w:hint="eastAsia"/>
          <w:sz w:val="28"/>
        </w:rPr>
        <w:t>根据</w:t>
      </w:r>
      <w:r w:rsidR="00141025" w:rsidRPr="00001652">
        <w:rPr>
          <w:sz w:val="28"/>
        </w:rPr>
        <w:t>城市总体规划、行政区划、功能区划和地理气候等因素综合考虑，进一步明确装配式建筑实施分区的划分，在总体目标的指导下进行分区目标分解，并选定重点推进片区。</w:t>
      </w:r>
    </w:p>
    <w:p w14:paraId="5CFE5306" w14:textId="77777777" w:rsidR="00141025" w:rsidRPr="00001652" w:rsidRDefault="00141025" w:rsidP="00742B07">
      <w:pPr>
        <w:numPr>
          <w:ilvl w:val="0"/>
          <w:numId w:val="24"/>
        </w:numPr>
        <w:ind w:leftChars="0" w:left="0" w:rightChars="0" w:right="0" w:firstLine="560"/>
        <w:rPr>
          <w:sz w:val="28"/>
        </w:rPr>
      </w:pPr>
      <w:r w:rsidRPr="00001652">
        <w:rPr>
          <w:sz w:val="28"/>
        </w:rPr>
        <w:t>项目分类实施指引。提出不同用地类型和不同类型建筑实施装配式建筑的具体要求，为下阶段规划设计和装配式建筑的具体实施提供指导。</w:t>
      </w:r>
    </w:p>
    <w:p w14:paraId="23C3FF39" w14:textId="17D7B9BB" w:rsidR="00141025" w:rsidRPr="00001652" w:rsidRDefault="00141025" w:rsidP="00742B07">
      <w:pPr>
        <w:numPr>
          <w:ilvl w:val="0"/>
          <w:numId w:val="24"/>
        </w:numPr>
        <w:ind w:leftChars="0" w:left="0" w:rightChars="0" w:right="0" w:firstLine="560"/>
        <w:rPr>
          <w:sz w:val="28"/>
        </w:rPr>
      </w:pPr>
      <w:r w:rsidRPr="00001652">
        <w:rPr>
          <w:sz w:val="28"/>
        </w:rPr>
        <w:t>部品部件生产基地布局。根据汕尾市装配建筑发</w:t>
      </w:r>
      <w:r w:rsidRPr="00001652">
        <w:rPr>
          <w:rFonts w:hint="eastAsia"/>
          <w:sz w:val="28"/>
        </w:rPr>
        <w:t>展</w:t>
      </w:r>
      <w:r w:rsidRPr="00001652">
        <w:rPr>
          <w:sz w:val="28"/>
        </w:rPr>
        <w:t>目标，结合国家和</w:t>
      </w:r>
      <w:r w:rsidR="00A02E73">
        <w:rPr>
          <w:rFonts w:hint="eastAsia"/>
          <w:sz w:val="28"/>
        </w:rPr>
        <w:t>广东</w:t>
      </w:r>
      <w:r w:rsidRPr="00001652">
        <w:rPr>
          <w:sz w:val="28"/>
        </w:rPr>
        <w:t>省的政策走向，预测市场需求，提前进行部品部件生产基地的布局。</w:t>
      </w:r>
    </w:p>
    <w:p w14:paraId="3122F2B8" w14:textId="7CE7EC9B" w:rsidR="00141025" w:rsidRPr="00001652" w:rsidRDefault="00141025" w:rsidP="00742B07">
      <w:pPr>
        <w:numPr>
          <w:ilvl w:val="0"/>
          <w:numId w:val="24"/>
        </w:numPr>
        <w:ind w:leftChars="0" w:left="0" w:rightChars="0" w:right="0" w:firstLine="560"/>
        <w:rPr>
          <w:sz w:val="28"/>
        </w:rPr>
      </w:pPr>
      <w:r w:rsidRPr="00001652">
        <w:rPr>
          <w:sz w:val="28"/>
        </w:rPr>
        <w:lastRenderedPageBreak/>
        <w:t>规划</w:t>
      </w:r>
      <w:r w:rsidR="001F473E" w:rsidRPr="00001652">
        <w:rPr>
          <w:sz w:val="28"/>
        </w:rPr>
        <w:t>衔接</w:t>
      </w:r>
      <w:r w:rsidRPr="00001652">
        <w:rPr>
          <w:sz w:val="28"/>
        </w:rPr>
        <w:t>与</w:t>
      </w:r>
      <w:r w:rsidR="001F473E">
        <w:rPr>
          <w:sz w:val="28"/>
        </w:rPr>
        <w:t>项目</w:t>
      </w:r>
      <w:r w:rsidR="001F473E" w:rsidRPr="00001652">
        <w:rPr>
          <w:sz w:val="28"/>
        </w:rPr>
        <w:t>管控</w:t>
      </w:r>
      <w:r w:rsidRPr="00001652">
        <w:rPr>
          <w:sz w:val="28"/>
        </w:rPr>
        <w:t>。</w:t>
      </w:r>
      <w:r w:rsidR="001F473E" w:rsidRPr="001F473E">
        <w:rPr>
          <w:rFonts w:hint="eastAsia"/>
          <w:sz w:val="28"/>
        </w:rPr>
        <w:t>提出与控制性详细规划等相关规划互相衔接的建议，进行规划衔接和项目管控。</w:t>
      </w:r>
    </w:p>
    <w:p w14:paraId="24C63B7C" w14:textId="6457C571" w:rsidR="00141025" w:rsidRPr="00001652" w:rsidRDefault="001F473E" w:rsidP="00742B07">
      <w:pPr>
        <w:numPr>
          <w:ilvl w:val="0"/>
          <w:numId w:val="24"/>
        </w:numPr>
        <w:ind w:leftChars="0" w:left="0" w:rightChars="0" w:right="0" w:firstLine="560"/>
        <w:rPr>
          <w:sz w:val="28"/>
          <w:szCs w:val="24"/>
        </w:rPr>
      </w:pPr>
      <w:r>
        <w:rPr>
          <w:rFonts w:hint="eastAsia"/>
          <w:sz w:val="28"/>
        </w:rPr>
        <w:t>实施</w:t>
      </w:r>
      <w:r>
        <w:rPr>
          <w:sz w:val="28"/>
        </w:rPr>
        <w:t>意见和建议</w:t>
      </w:r>
      <w:r w:rsidR="00141025" w:rsidRPr="00001652">
        <w:rPr>
          <w:sz w:val="28"/>
        </w:rPr>
        <w:t>。提出指标落地和项目实施后的</w:t>
      </w:r>
      <w:r>
        <w:rPr>
          <w:rFonts w:hint="eastAsia"/>
          <w:sz w:val="28"/>
        </w:rPr>
        <w:t>意见</w:t>
      </w:r>
      <w:r>
        <w:rPr>
          <w:sz w:val="28"/>
        </w:rPr>
        <w:t>和建议</w:t>
      </w:r>
      <w:r w:rsidR="00141025" w:rsidRPr="00001652">
        <w:rPr>
          <w:sz w:val="28"/>
        </w:rPr>
        <w:t>，包括组织保障、技术支撑、政策扶持</w:t>
      </w:r>
      <w:r>
        <w:rPr>
          <w:rFonts w:hint="eastAsia"/>
          <w:sz w:val="28"/>
        </w:rPr>
        <w:t>、</w:t>
      </w:r>
      <w:r w:rsidR="00141025" w:rsidRPr="00001652">
        <w:rPr>
          <w:sz w:val="28"/>
        </w:rPr>
        <w:t>培训宣传</w:t>
      </w:r>
      <w:r>
        <w:rPr>
          <w:sz w:val="28"/>
        </w:rPr>
        <w:t>和推广机制</w:t>
      </w:r>
      <w:r w:rsidR="00141025" w:rsidRPr="00001652">
        <w:rPr>
          <w:sz w:val="28"/>
        </w:rPr>
        <w:t>。</w:t>
      </w:r>
    </w:p>
    <w:p w14:paraId="63E4D831" w14:textId="77777777" w:rsidR="00141025" w:rsidRPr="00001652" w:rsidRDefault="00141025" w:rsidP="00141025">
      <w:pPr>
        <w:ind w:leftChars="0" w:left="0" w:rightChars="0" w:right="0" w:firstLineChars="0" w:firstLine="0"/>
        <w:jc w:val="center"/>
        <w:rPr>
          <w:szCs w:val="24"/>
        </w:rPr>
      </w:pPr>
      <w:r w:rsidRPr="00001652">
        <w:rPr>
          <w:noProof/>
          <w:color w:val="000000" w:themeColor="text1"/>
          <w:sz w:val="22"/>
        </w:rPr>
        <w:drawing>
          <wp:inline distT="0" distB="0" distL="0" distR="0" wp14:anchorId="7ACCEB69" wp14:editId="5B0ECD39">
            <wp:extent cx="4229100" cy="5897320"/>
            <wp:effectExtent l="0" t="0" r="0" b="825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广东省建科建筑设计院\【01】项目开展\2017年项目\惠州市装配式建筑专项规划\引用图片\技术路线.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215" t="3148" r="5858" b="5248"/>
                    <a:stretch/>
                  </pic:blipFill>
                  <pic:spPr bwMode="auto">
                    <a:xfrm>
                      <a:off x="0" y="0"/>
                      <a:ext cx="4236797" cy="5908053"/>
                    </a:xfrm>
                    <a:prstGeom prst="rect">
                      <a:avLst/>
                    </a:prstGeom>
                    <a:noFill/>
                    <a:ln>
                      <a:noFill/>
                    </a:ln>
                    <a:extLst>
                      <a:ext uri="{53640926-AAD7-44D8-BBD7-CCE9431645EC}">
                        <a14:shadowObscured xmlns:a14="http://schemas.microsoft.com/office/drawing/2010/main"/>
                      </a:ext>
                    </a:extLst>
                  </pic:spPr>
                </pic:pic>
              </a:graphicData>
            </a:graphic>
          </wp:inline>
        </w:drawing>
      </w:r>
    </w:p>
    <w:p w14:paraId="5D46A8F7" w14:textId="6ED9A5FD" w:rsidR="00141025" w:rsidRPr="00001652" w:rsidRDefault="00141025" w:rsidP="00742B07">
      <w:pPr>
        <w:numPr>
          <w:ilvl w:val="0"/>
          <w:numId w:val="22"/>
        </w:numPr>
        <w:ind w:leftChars="0" w:left="0" w:rightChars="0" w:right="0" w:firstLineChars="0" w:firstLine="0"/>
        <w:jc w:val="center"/>
        <w:rPr>
          <w:color w:val="000000" w:themeColor="text1"/>
          <w:szCs w:val="21"/>
        </w:rPr>
      </w:pPr>
      <w:r w:rsidRPr="00001652">
        <w:rPr>
          <w:b/>
          <w:color w:val="000000" w:themeColor="text1"/>
          <w:szCs w:val="21"/>
        </w:rPr>
        <w:t>技术路线图</w:t>
      </w:r>
    </w:p>
    <w:p w14:paraId="023B17AE" w14:textId="77777777" w:rsidR="00141025" w:rsidRPr="00001652" w:rsidRDefault="00141025" w:rsidP="00141025">
      <w:pPr>
        <w:ind w:leftChars="0" w:left="0" w:rightChars="0" w:right="0" w:firstLineChars="0" w:firstLine="0"/>
        <w:rPr>
          <w:color w:val="000000" w:themeColor="text1"/>
          <w:szCs w:val="21"/>
        </w:rPr>
        <w:sectPr w:rsidR="00141025" w:rsidRPr="00001652" w:rsidSect="009D3281">
          <w:pgSz w:w="11907" w:h="16840"/>
          <w:pgMar w:top="1701" w:right="1418" w:bottom="1701" w:left="1418" w:header="992" w:footer="992" w:gutter="0"/>
          <w:pgNumType w:start="1"/>
          <w:cols w:space="720"/>
          <w:docGrid w:linePitch="333" w:charSpace="-1982"/>
        </w:sectPr>
      </w:pPr>
    </w:p>
    <w:p w14:paraId="513BDEEF" w14:textId="10E1014C" w:rsidR="002C0643" w:rsidRPr="00001652" w:rsidRDefault="002C0643" w:rsidP="002C0643">
      <w:pPr>
        <w:pStyle w:val="1"/>
        <w:keepLines w:val="0"/>
        <w:pageBreakBefore/>
        <w:numPr>
          <w:ilvl w:val="0"/>
          <w:numId w:val="5"/>
        </w:numPr>
        <w:spacing w:line="360" w:lineRule="auto"/>
        <w:ind w:leftChars="0" w:rightChars="-35" w:right="-84" w:firstLineChars="0"/>
        <w:jc w:val="center"/>
        <w:rPr>
          <w:rFonts w:eastAsia="黑体"/>
          <w:sz w:val="36"/>
          <w:szCs w:val="36"/>
        </w:rPr>
      </w:pPr>
      <w:r w:rsidRPr="00001652">
        <w:rPr>
          <w:rFonts w:eastAsia="黑体"/>
          <w:sz w:val="36"/>
          <w:szCs w:val="36"/>
        </w:rPr>
        <w:lastRenderedPageBreak/>
        <w:t xml:space="preserve"> </w:t>
      </w:r>
      <w:bookmarkStart w:id="18" w:name="_Toc363717317"/>
      <w:bookmarkStart w:id="19" w:name="_Toc450586719"/>
      <w:bookmarkStart w:id="20" w:name="_Toc458715017"/>
      <w:bookmarkStart w:id="21" w:name="_Toc458714965"/>
      <w:bookmarkStart w:id="22" w:name="_Toc34410403"/>
      <w:r w:rsidRPr="00001652">
        <w:rPr>
          <w:rFonts w:eastAsia="黑体"/>
          <w:sz w:val="36"/>
          <w:szCs w:val="36"/>
        </w:rPr>
        <w:t>城市概况</w:t>
      </w:r>
      <w:bookmarkEnd w:id="18"/>
      <w:bookmarkEnd w:id="19"/>
      <w:bookmarkEnd w:id="20"/>
      <w:bookmarkEnd w:id="21"/>
      <w:bookmarkEnd w:id="22"/>
    </w:p>
    <w:p w14:paraId="00E447FA" w14:textId="77777777" w:rsidR="002C0643" w:rsidRPr="00001652" w:rsidRDefault="002C0643" w:rsidP="002C0643">
      <w:pPr>
        <w:pStyle w:val="2"/>
        <w:numPr>
          <w:ilvl w:val="1"/>
          <w:numId w:val="5"/>
        </w:numPr>
        <w:tabs>
          <w:tab w:val="clear" w:pos="0"/>
          <w:tab w:val="left" w:pos="-230"/>
        </w:tabs>
        <w:spacing w:line="360" w:lineRule="auto"/>
        <w:ind w:leftChars="0" w:left="0" w:rightChars="-35" w:right="-84" w:firstLineChars="0" w:firstLine="0"/>
        <w:rPr>
          <w:rFonts w:ascii="Times New Roman" w:hAnsi="Times New Roman"/>
          <w:szCs w:val="30"/>
        </w:rPr>
      </w:pPr>
      <w:bookmarkStart w:id="23" w:name="_Toc450586720"/>
      <w:bookmarkStart w:id="24" w:name="_Toc458715018"/>
      <w:bookmarkStart w:id="25" w:name="_Toc458714966"/>
      <w:bookmarkStart w:id="26" w:name="_Toc34410404"/>
      <w:r w:rsidRPr="00001652">
        <w:rPr>
          <w:rFonts w:ascii="Times New Roman" w:hAnsi="Times New Roman"/>
          <w:szCs w:val="30"/>
        </w:rPr>
        <w:t>区位分析</w:t>
      </w:r>
      <w:bookmarkEnd w:id="23"/>
      <w:bookmarkEnd w:id="24"/>
      <w:bookmarkEnd w:id="25"/>
      <w:bookmarkEnd w:id="26"/>
    </w:p>
    <w:p w14:paraId="50A9EA6E" w14:textId="483EC168" w:rsidR="002C0643" w:rsidRPr="00001652" w:rsidRDefault="002C0643" w:rsidP="00CD74CE">
      <w:pPr>
        <w:ind w:leftChars="0" w:left="0" w:rightChars="0" w:right="0" w:firstLine="560"/>
        <w:rPr>
          <w:color w:val="333333"/>
          <w:sz w:val="28"/>
          <w:szCs w:val="28"/>
        </w:rPr>
      </w:pPr>
      <w:r w:rsidRPr="00001652">
        <w:rPr>
          <w:rFonts w:hint="eastAsia"/>
          <w:color w:val="333333"/>
          <w:sz w:val="28"/>
          <w:szCs w:val="28"/>
        </w:rPr>
        <w:t>汕尾市位于广东省东南沿海地区，</w:t>
      </w:r>
      <w:r w:rsidRPr="00001652">
        <w:rPr>
          <w:color w:val="333333"/>
          <w:sz w:val="28"/>
          <w:szCs w:val="28"/>
        </w:rPr>
        <w:t>在东经</w:t>
      </w:r>
      <w:r w:rsidRPr="00001652">
        <w:rPr>
          <w:color w:val="333333"/>
          <w:sz w:val="28"/>
          <w:szCs w:val="28"/>
        </w:rPr>
        <w:t>114°</w:t>
      </w:r>
      <w:r w:rsidRPr="00001652">
        <w:rPr>
          <w:rFonts w:hint="eastAsia"/>
          <w:color w:val="333333"/>
          <w:sz w:val="28"/>
          <w:szCs w:val="28"/>
        </w:rPr>
        <w:t>5</w:t>
      </w:r>
      <w:r w:rsidRPr="00001652">
        <w:rPr>
          <w:color w:val="333333"/>
          <w:sz w:val="28"/>
          <w:szCs w:val="28"/>
        </w:rPr>
        <w:t>4'-11</w:t>
      </w:r>
      <w:r w:rsidRPr="00001652">
        <w:rPr>
          <w:rFonts w:hint="eastAsia"/>
          <w:color w:val="333333"/>
          <w:sz w:val="28"/>
          <w:szCs w:val="28"/>
        </w:rPr>
        <w:t>6</w:t>
      </w:r>
      <w:r w:rsidRPr="00001652">
        <w:rPr>
          <w:color w:val="333333"/>
          <w:sz w:val="28"/>
          <w:szCs w:val="28"/>
        </w:rPr>
        <w:t>°</w:t>
      </w:r>
      <w:r w:rsidRPr="00001652">
        <w:rPr>
          <w:rFonts w:hint="eastAsia"/>
          <w:color w:val="333333"/>
          <w:sz w:val="28"/>
          <w:szCs w:val="28"/>
        </w:rPr>
        <w:t>13</w:t>
      </w:r>
      <w:r w:rsidRPr="00001652">
        <w:rPr>
          <w:color w:val="333333"/>
          <w:sz w:val="28"/>
          <w:szCs w:val="28"/>
        </w:rPr>
        <w:t>'</w:t>
      </w:r>
      <w:r w:rsidRPr="00001652">
        <w:rPr>
          <w:color w:val="333333"/>
          <w:sz w:val="28"/>
          <w:szCs w:val="28"/>
        </w:rPr>
        <w:t>，北纬</w:t>
      </w:r>
      <w:r w:rsidRPr="00001652">
        <w:rPr>
          <w:color w:val="333333"/>
          <w:sz w:val="28"/>
          <w:szCs w:val="28"/>
        </w:rPr>
        <w:t>2</w:t>
      </w:r>
      <w:r w:rsidR="00760752" w:rsidRPr="00001652">
        <w:rPr>
          <w:color w:val="333333"/>
          <w:sz w:val="28"/>
          <w:szCs w:val="28"/>
        </w:rPr>
        <w:t>0</w:t>
      </w:r>
      <w:r w:rsidRPr="00001652">
        <w:rPr>
          <w:color w:val="333333"/>
          <w:sz w:val="28"/>
          <w:szCs w:val="28"/>
        </w:rPr>
        <w:t>°</w:t>
      </w:r>
      <w:r w:rsidRPr="00001652">
        <w:rPr>
          <w:rFonts w:hint="eastAsia"/>
          <w:color w:val="333333"/>
          <w:sz w:val="28"/>
          <w:szCs w:val="28"/>
        </w:rPr>
        <w:t>27</w:t>
      </w:r>
      <w:r w:rsidRPr="00001652">
        <w:rPr>
          <w:color w:val="333333"/>
          <w:sz w:val="28"/>
          <w:szCs w:val="28"/>
        </w:rPr>
        <w:t>'-2</w:t>
      </w:r>
      <w:r w:rsidRPr="00001652">
        <w:rPr>
          <w:rFonts w:hint="eastAsia"/>
          <w:color w:val="333333"/>
          <w:sz w:val="28"/>
          <w:szCs w:val="28"/>
        </w:rPr>
        <w:t>3</w:t>
      </w:r>
      <w:r w:rsidRPr="00001652">
        <w:rPr>
          <w:color w:val="333333"/>
          <w:sz w:val="28"/>
          <w:szCs w:val="28"/>
        </w:rPr>
        <w:t>°</w:t>
      </w:r>
      <w:r w:rsidRPr="00001652">
        <w:rPr>
          <w:rFonts w:hint="eastAsia"/>
          <w:color w:val="333333"/>
          <w:sz w:val="28"/>
          <w:szCs w:val="28"/>
        </w:rPr>
        <w:t>28</w:t>
      </w:r>
      <w:r w:rsidRPr="00001652">
        <w:rPr>
          <w:color w:val="333333"/>
          <w:sz w:val="28"/>
          <w:szCs w:val="28"/>
        </w:rPr>
        <w:t>'</w:t>
      </w:r>
      <w:r w:rsidRPr="00001652">
        <w:rPr>
          <w:color w:val="333333"/>
          <w:sz w:val="28"/>
          <w:szCs w:val="28"/>
        </w:rPr>
        <w:t>之间。</w:t>
      </w:r>
      <w:r w:rsidR="00760752" w:rsidRPr="00001652">
        <w:rPr>
          <w:rFonts w:hint="eastAsia"/>
          <w:color w:val="333333"/>
          <w:sz w:val="28"/>
          <w:szCs w:val="28"/>
        </w:rPr>
        <w:t>东同揭阳市惠来县交界，西与惠州市惠东县接壤，北接河源市紫金县，南濒南海。陆域界线南北最宽处</w:t>
      </w:r>
      <w:r w:rsidR="00760752" w:rsidRPr="00001652">
        <w:rPr>
          <w:rFonts w:hint="eastAsia"/>
          <w:color w:val="333333"/>
          <w:sz w:val="28"/>
          <w:szCs w:val="28"/>
        </w:rPr>
        <w:t>90km</w:t>
      </w:r>
      <w:r w:rsidR="00760752" w:rsidRPr="00001652">
        <w:rPr>
          <w:rFonts w:hint="eastAsia"/>
          <w:color w:val="333333"/>
          <w:sz w:val="28"/>
          <w:szCs w:val="28"/>
        </w:rPr>
        <w:t>，东西最宽处</w:t>
      </w:r>
      <w:r w:rsidR="00760752" w:rsidRPr="00001652">
        <w:rPr>
          <w:rFonts w:hint="eastAsia"/>
          <w:color w:val="333333"/>
          <w:sz w:val="28"/>
          <w:szCs w:val="28"/>
        </w:rPr>
        <w:t>132km</w:t>
      </w:r>
      <w:r w:rsidR="00760752" w:rsidRPr="00001652">
        <w:rPr>
          <w:rFonts w:hint="eastAsia"/>
          <w:color w:val="333333"/>
          <w:sz w:val="28"/>
          <w:szCs w:val="28"/>
        </w:rPr>
        <w:t>，总面积</w:t>
      </w:r>
      <w:r w:rsidR="00760752" w:rsidRPr="00001652">
        <w:rPr>
          <w:rFonts w:hint="eastAsia"/>
          <w:color w:val="333333"/>
          <w:sz w:val="28"/>
          <w:szCs w:val="28"/>
        </w:rPr>
        <w:t>5271km</w:t>
      </w:r>
      <w:r w:rsidR="00760752" w:rsidRPr="00001652">
        <w:rPr>
          <w:rFonts w:hint="eastAsia"/>
          <w:color w:val="333333"/>
          <w:sz w:val="28"/>
          <w:szCs w:val="28"/>
          <w:vertAlign w:val="superscript"/>
        </w:rPr>
        <w:t>2</w:t>
      </w:r>
      <w:r w:rsidR="00760752" w:rsidRPr="00001652">
        <w:rPr>
          <w:rFonts w:hint="eastAsia"/>
          <w:color w:val="333333"/>
          <w:sz w:val="28"/>
          <w:szCs w:val="28"/>
        </w:rPr>
        <w:t>。大陆岸线长</w:t>
      </w:r>
      <w:r w:rsidR="00760752" w:rsidRPr="00001652">
        <w:rPr>
          <w:rFonts w:hint="eastAsia"/>
          <w:color w:val="333333"/>
          <w:sz w:val="28"/>
          <w:szCs w:val="28"/>
        </w:rPr>
        <w:t>302km</w:t>
      </w:r>
      <w:r w:rsidR="00760752" w:rsidRPr="00001652">
        <w:rPr>
          <w:rFonts w:hint="eastAsia"/>
          <w:color w:val="333333"/>
          <w:sz w:val="28"/>
          <w:szCs w:val="28"/>
        </w:rPr>
        <w:t>，占全省岸线索长度</w:t>
      </w:r>
      <w:r w:rsidR="00760752" w:rsidRPr="00001652">
        <w:rPr>
          <w:rFonts w:hint="eastAsia"/>
          <w:color w:val="333333"/>
          <w:sz w:val="28"/>
          <w:szCs w:val="28"/>
        </w:rPr>
        <w:t>9%</w:t>
      </w:r>
      <w:r w:rsidR="00B91094" w:rsidRPr="00001652">
        <w:rPr>
          <w:rFonts w:hint="eastAsia"/>
          <w:color w:val="333333"/>
          <w:sz w:val="28"/>
          <w:szCs w:val="28"/>
        </w:rPr>
        <w:t>；</w:t>
      </w:r>
      <w:r w:rsidR="00760752" w:rsidRPr="00001652">
        <w:rPr>
          <w:rFonts w:hint="eastAsia"/>
          <w:color w:val="333333"/>
          <w:sz w:val="28"/>
          <w:szCs w:val="28"/>
        </w:rPr>
        <w:t>辖内海域有</w:t>
      </w:r>
      <w:r w:rsidR="00760752" w:rsidRPr="00001652">
        <w:rPr>
          <w:rFonts w:hint="eastAsia"/>
          <w:color w:val="333333"/>
          <w:sz w:val="28"/>
          <w:szCs w:val="28"/>
        </w:rPr>
        <w:t>93</w:t>
      </w:r>
      <w:r w:rsidR="00760752" w:rsidRPr="00001652">
        <w:rPr>
          <w:rFonts w:hint="eastAsia"/>
          <w:color w:val="333333"/>
          <w:sz w:val="28"/>
          <w:szCs w:val="28"/>
        </w:rPr>
        <w:t>个岛屿、</w:t>
      </w:r>
      <w:r w:rsidR="00760752" w:rsidRPr="00001652">
        <w:rPr>
          <w:rFonts w:hint="eastAsia"/>
          <w:color w:val="333333"/>
          <w:sz w:val="28"/>
          <w:szCs w:val="28"/>
        </w:rPr>
        <w:t>10</w:t>
      </w:r>
      <w:r w:rsidR="00760752" w:rsidRPr="00001652">
        <w:rPr>
          <w:rFonts w:hint="eastAsia"/>
          <w:color w:val="333333"/>
          <w:sz w:val="28"/>
          <w:szCs w:val="28"/>
        </w:rPr>
        <w:t>个港口和</w:t>
      </w:r>
      <w:r w:rsidR="00760752" w:rsidRPr="00001652">
        <w:rPr>
          <w:rFonts w:hint="eastAsia"/>
          <w:color w:val="333333"/>
          <w:sz w:val="28"/>
          <w:szCs w:val="28"/>
        </w:rPr>
        <w:t>3</w:t>
      </w:r>
      <w:r w:rsidR="00760752" w:rsidRPr="00001652">
        <w:rPr>
          <w:rFonts w:hint="eastAsia"/>
          <w:color w:val="333333"/>
          <w:sz w:val="28"/>
          <w:szCs w:val="28"/>
        </w:rPr>
        <w:t>个海湖。</w:t>
      </w:r>
    </w:p>
    <w:p w14:paraId="732E9B9B" w14:textId="75907495" w:rsidR="00CD74CE" w:rsidRPr="00001652" w:rsidRDefault="00CD74CE" w:rsidP="00CD74CE">
      <w:pPr>
        <w:ind w:leftChars="0" w:left="0" w:rightChars="0" w:right="0" w:firstLine="560"/>
        <w:rPr>
          <w:color w:val="333333"/>
          <w:sz w:val="28"/>
          <w:szCs w:val="28"/>
        </w:rPr>
      </w:pPr>
      <w:r w:rsidRPr="00001652">
        <w:rPr>
          <w:rFonts w:hint="eastAsia"/>
          <w:color w:val="333333"/>
          <w:sz w:val="28"/>
          <w:szCs w:val="28"/>
        </w:rPr>
        <w:t>汕尾市是连接珠三角地区、港澳，沟通粤东城市和台湾地区的重要渠道，是珠三角向粤东地区实行梯度转移和推进的必经之地，地理区位优越，交通便利。</w:t>
      </w:r>
    </w:p>
    <w:p w14:paraId="21936909" w14:textId="77777777" w:rsidR="002C0643" w:rsidRPr="00001652" w:rsidRDefault="002C0643" w:rsidP="002C0643">
      <w:pPr>
        <w:ind w:leftChars="0" w:left="0" w:rightChars="0" w:right="0" w:firstLineChars="0" w:firstLine="0"/>
        <w:jc w:val="center"/>
        <w:rPr>
          <w:b/>
          <w:sz w:val="22"/>
          <w:szCs w:val="22"/>
        </w:rPr>
      </w:pPr>
      <w:r w:rsidRPr="00001652">
        <w:rPr>
          <w:b/>
          <w:noProof/>
          <w:sz w:val="22"/>
          <w:szCs w:val="22"/>
        </w:rPr>
        <w:drawing>
          <wp:inline distT="0" distB="0" distL="0" distR="0" wp14:anchorId="19B760CD" wp14:editId="0CDEF533">
            <wp:extent cx="5355273" cy="402907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a:ext>
                      </a:extLst>
                    </a:blip>
                    <a:srcRect l="6089" t="6593" r="9513" b="5939"/>
                    <a:stretch/>
                  </pic:blipFill>
                  <pic:spPr bwMode="auto">
                    <a:xfrm>
                      <a:off x="0" y="0"/>
                      <a:ext cx="5422128" cy="4079374"/>
                    </a:xfrm>
                    <a:prstGeom prst="rect">
                      <a:avLst/>
                    </a:prstGeom>
                    <a:noFill/>
                    <a:ln>
                      <a:noFill/>
                    </a:ln>
                    <a:extLst>
                      <a:ext uri="{53640926-AAD7-44D8-BBD7-CCE9431645EC}">
                        <a14:shadowObscured xmlns:a14="http://schemas.microsoft.com/office/drawing/2010/main"/>
                      </a:ext>
                    </a:extLst>
                  </pic:spPr>
                </pic:pic>
              </a:graphicData>
            </a:graphic>
          </wp:inline>
        </w:drawing>
      </w:r>
    </w:p>
    <w:p w14:paraId="2F3152DD" w14:textId="530B011D" w:rsidR="002C0643" w:rsidRPr="00001652" w:rsidRDefault="002C0643" w:rsidP="00742B07">
      <w:pPr>
        <w:numPr>
          <w:ilvl w:val="0"/>
          <w:numId w:val="25"/>
        </w:numPr>
        <w:ind w:leftChars="0" w:rightChars="0" w:right="0" w:firstLineChars="0"/>
        <w:jc w:val="center"/>
        <w:rPr>
          <w:b/>
          <w:color w:val="000000" w:themeColor="text1"/>
          <w:szCs w:val="21"/>
        </w:rPr>
      </w:pPr>
      <w:r w:rsidRPr="00001652">
        <w:rPr>
          <w:rFonts w:hint="eastAsia"/>
          <w:b/>
          <w:color w:val="000000" w:themeColor="text1"/>
          <w:szCs w:val="21"/>
        </w:rPr>
        <w:t>汕尾</w:t>
      </w:r>
      <w:r w:rsidRPr="00001652">
        <w:rPr>
          <w:b/>
          <w:color w:val="000000" w:themeColor="text1"/>
          <w:szCs w:val="21"/>
        </w:rPr>
        <w:t>市</w:t>
      </w:r>
      <w:r w:rsidR="00BD12BE">
        <w:rPr>
          <w:b/>
          <w:color w:val="000000" w:themeColor="text1"/>
          <w:szCs w:val="21"/>
        </w:rPr>
        <w:t>在广东省的</w:t>
      </w:r>
      <w:r w:rsidRPr="00001652">
        <w:rPr>
          <w:b/>
          <w:color w:val="000000" w:themeColor="text1"/>
          <w:szCs w:val="21"/>
        </w:rPr>
        <w:t>区位图</w:t>
      </w:r>
    </w:p>
    <w:p w14:paraId="1244C4E6" w14:textId="77777777" w:rsidR="002C0643" w:rsidRPr="00001652" w:rsidRDefault="002C0643" w:rsidP="002C0643">
      <w:pPr>
        <w:pStyle w:val="2"/>
        <w:numPr>
          <w:ilvl w:val="1"/>
          <w:numId w:val="5"/>
        </w:numPr>
        <w:tabs>
          <w:tab w:val="clear" w:pos="0"/>
          <w:tab w:val="left" w:pos="-230"/>
        </w:tabs>
        <w:spacing w:line="360" w:lineRule="auto"/>
        <w:ind w:leftChars="0" w:left="0" w:rightChars="-35" w:right="-84" w:firstLineChars="0" w:firstLine="0"/>
        <w:rPr>
          <w:rFonts w:ascii="Times New Roman" w:hAnsi="Times New Roman"/>
          <w:szCs w:val="30"/>
        </w:rPr>
      </w:pPr>
      <w:bookmarkStart w:id="27" w:name="_Toc458714967"/>
      <w:bookmarkStart w:id="28" w:name="_Toc450586721"/>
      <w:bookmarkStart w:id="29" w:name="_Toc458715019"/>
      <w:bookmarkStart w:id="30" w:name="_Toc34410405"/>
      <w:r w:rsidRPr="00001652">
        <w:rPr>
          <w:rFonts w:ascii="Times New Roman" w:hAnsi="Times New Roman"/>
          <w:szCs w:val="30"/>
        </w:rPr>
        <w:lastRenderedPageBreak/>
        <w:t>行政区划</w:t>
      </w:r>
      <w:bookmarkEnd w:id="30"/>
    </w:p>
    <w:p w14:paraId="73427282" w14:textId="1434D8DD" w:rsidR="002C0643" w:rsidRPr="00001652" w:rsidRDefault="002C0643" w:rsidP="002C0643">
      <w:pPr>
        <w:autoSpaceDE w:val="0"/>
        <w:autoSpaceDN w:val="0"/>
        <w:adjustRightInd w:val="0"/>
        <w:ind w:leftChars="0" w:left="0" w:rightChars="0" w:right="0" w:firstLine="560"/>
        <w:jc w:val="left"/>
        <w:rPr>
          <w:kern w:val="0"/>
          <w:sz w:val="28"/>
          <w:szCs w:val="24"/>
        </w:rPr>
      </w:pPr>
      <w:r w:rsidRPr="00001652">
        <w:rPr>
          <w:kern w:val="0"/>
          <w:sz w:val="28"/>
          <w:szCs w:val="24"/>
        </w:rPr>
        <w:t>汕尾市</w:t>
      </w:r>
      <w:r w:rsidR="00BD12BE">
        <w:rPr>
          <w:rFonts w:hint="eastAsia"/>
          <w:kern w:val="0"/>
          <w:sz w:val="28"/>
          <w:szCs w:val="24"/>
        </w:rPr>
        <w:t>下辖</w:t>
      </w:r>
      <w:r w:rsidRPr="00001652">
        <w:rPr>
          <w:kern w:val="0"/>
          <w:sz w:val="28"/>
          <w:szCs w:val="24"/>
        </w:rPr>
        <w:t>有</w:t>
      </w:r>
      <w:r w:rsidR="00760752" w:rsidRPr="00001652">
        <w:rPr>
          <w:kern w:val="0"/>
          <w:sz w:val="28"/>
          <w:szCs w:val="24"/>
        </w:rPr>
        <w:t>城区</w:t>
      </w:r>
      <w:r w:rsidR="00760752" w:rsidRPr="00001652">
        <w:rPr>
          <w:rFonts w:hint="eastAsia"/>
          <w:kern w:val="0"/>
          <w:sz w:val="28"/>
          <w:szCs w:val="24"/>
        </w:rPr>
        <w:t>、</w:t>
      </w:r>
      <w:r w:rsidRPr="00001652">
        <w:rPr>
          <w:kern w:val="0"/>
          <w:sz w:val="28"/>
          <w:szCs w:val="24"/>
        </w:rPr>
        <w:t>陆丰市</w:t>
      </w:r>
      <w:r w:rsidR="00760752" w:rsidRPr="00001652">
        <w:rPr>
          <w:rFonts w:hint="eastAsia"/>
          <w:kern w:val="0"/>
          <w:sz w:val="28"/>
          <w:szCs w:val="24"/>
        </w:rPr>
        <w:t>、</w:t>
      </w:r>
      <w:r w:rsidRPr="00001652">
        <w:rPr>
          <w:kern w:val="0"/>
          <w:sz w:val="28"/>
          <w:szCs w:val="24"/>
        </w:rPr>
        <w:t>海丰县、陆河县和红海湾经济开发区</w:t>
      </w:r>
      <w:r w:rsidRPr="00001652">
        <w:rPr>
          <w:rFonts w:hint="eastAsia"/>
          <w:kern w:val="0"/>
          <w:sz w:val="28"/>
          <w:szCs w:val="24"/>
        </w:rPr>
        <w:t>、华侨管理区</w:t>
      </w:r>
      <w:r w:rsidR="00760752" w:rsidRPr="00001652">
        <w:rPr>
          <w:rFonts w:hint="eastAsia"/>
          <w:kern w:val="0"/>
          <w:sz w:val="28"/>
          <w:szCs w:val="24"/>
        </w:rPr>
        <w:t>、深汕特别合作区</w:t>
      </w:r>
      <w:r w:rsidRPr="00001652">
        <w:rPr>
          <w:kern w:val="0"/>
          <w:sz w:val="28"/>
          <w:szCs w:val="24"/>
        </w:rPr>
        <w:t>，辖区内有</w:t>
      </w:r>
      <w:r w:rsidRPr="00001652">
        <w:rPr>
          <w:kern w:val="0"/>
          <w:sz w:val="28"/>
          <w:szCs w:val="24"/>
        </w:rPr>
        <w:t>4</w:t>
      </w:r>
      <w:r w:rsidR="00760752" w:rsidRPr="00001652">
        <w:rPr>
          <w:kern w:val="0"/>
          <w:sz w:val="28"/>
          <w:szCs w:val="24"/>
        </w:rPr>
        <w:t>7</w:t>
      </w:r>
      <w:r w:rsidRPr="00001652">
        <w:rPr>
          <w:kern w:val="0"/>
          <w:sz w:val="28"/>
          <w:szCs w:val="24"/>
        </w:rPr>
        <w:t>个镇、</w:t>
      </w:r>
      <w:r w:rsidRPr="00001652">
        <w:rPr>
          <w:kern w:val="0"/>
          <w:sz w:val="28"/>
          <w:szCs w:val="24"/>
        </w:rPr>
        <w:t>10</w:t>
      </w:r>
      <w:r w:rsidRPr="00001652">
        <w:rPr>
          <w:kern w:val="0"/>
          <w:sz w:val="28"/>
          <w:szCs w:val="24"/>
        </w:rPr>
        <w:t>个街道办事处、</w:t>
      </w:r>
      <w:r w:rsidRPr="00001652">
        <w:rPr>
          <w:kern w:val="0"/>
          <w:sz w:val="28"/>
          <w:szCs w:val="24"/>
        </w:rPr>
        <w:t>171</w:t>
      </w:r>
      <w:r w:rsidRPr="00001652">
        <w:rPr>
          <w:kern w:val="0"/>
          <w:sz w:val="28"/>
          <w:szCs w:val="24"/>
        </w:rPr>
        <w:t>个社区居委会和</w:t>
      </w:r>
      <w:r w:rsidRPr="00001652">
        <w:rPr>
          <w:kern w:val="0"/>
          <w:sz w:val="28"/>
          <w:szCs w:val="24"/>
        </w:rPr>
        <w:t>711</w:t>
      </w:r>
      <w:r w:rsidRPr="00001652">
        <w:rPr>
          <w:kern w:val="0"/>
          <w:sz w:val="28"/>
          <w:szCs w:val="24"/>
        </w:rPr>
        <w:t>个村委会。</w:t>
      </w:r>
    </w:p>
    <w:p w14:paraId="572FE5F4" w14:textId="77777777" w:rsidR="002C0643" w:rsidRPr="00001652" w:rsidRDefault="002C0643" w:rsidP="002C0643">
      <w:pPr>
        <w:ind w:leftChars="0" w:left="0" w:rightChars="0" w:right="0" w:firstLineChars="0" w:firstLine="0"/>
        <w:jc w:val="center"/>
        <w:rPr>
          <w:rFonts w:ascii="宋体" w:hAnsi="宋体"/>
          <w:b/>
          <w:szCs w:val="22"/>
        </w:rPr>
      </w:pPr>
      <w:r w:rsidRPr="00001652">
        <w:rPr>
          <w:noProof/>
        </w:rPr>
        <w:drawing>
          <wp:inline distT="0" distB="0" distL="0" distR="0" wp14:anchorId="22D26B7D" wp14:editId="7D726389">
            <wp:extent cx="5596039" cy="3960000"/>
            <wp:effectExtent l="0" t="0" r="5080" b="254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hqprint">
                      <a:extLst>
                        <a:ext uri="{28A0092B-C50C-407E-A947-70E740481C1C}">
                          <a14:useLocalDpi xmlns:a14="http://schemas.microsoft.com/office/drawing/2010/main"/>
                        </a:ext>
                      </a:extLst>
                    </a:blip>
                    <a:srcRect/>
                    <a:stretch/>
                  </pic:blipFill>
                  <pic:spPr bwMode="auto">
                    <a:xfrm>
                      <a:off x="0" y="0"/>
                      <a:ext cx="5596039" cy="3960000"/>
                    </a:xfrm>
                    <a:prstGeom prst="rect">
                      <a:avLst/>
                    </a:prstGeom>
                    <a:noFill/>
                    <a:ln>
                      <a:noFill/>
                    </a:ln>
                    <a:extLst>
                      <a:ext uri="{53640926-AAD7-44D8-BBD7-CCE9431645EC}">
                        <a14:shadowObscured xmlns:a14="http://schemas.microsoft.com/office/drawing/2010/main"/>
                      </a:ext>
                    </a:extLst>
                  </pic:spPr>
                </pic:pic>
              </a:graphicData>
            </a:graphic>
          </wp:inline>
        </w:drawing>
      </w:r>
    </w:p>
    <w:p w14:paraId="63959DE0" w14:textId="77777777" w:rsidR="002C0643" w:rsidRPr="00001652" w:rsidRDefault="002C0643" w:rsidP="00742B07">
      <w:pPr>
        <w:numPr>
          <w:ilvl w:val="0"/>
          <w:numId w:val="25"/>
        </w:numPr>
        <w:ind w:leftChars="0" w:rightChars="0" w:right="0" w:firstLineChars="0"/>
        <w:jc w:val="center"/>
        <w:rPr>
          <w:b/>
          <w:color w:val="000000" w:themeColor="text1"/>
          <w:szCs w:val="24"/>
        </w:rPr>
      </w:pPr>
      <w:r w:rsidRPr="00001652">
        <w:rPr>
          <w:rFonts w:hint="eastAsia"/>
          <w:b/>
          <w:szCs w:val="24"/>
        </w:rPr>
        <w:t>汕尾</w:t>
      </w:r>
      <w:r w:rsidRPr="00001652">
        <w:rPr>
          <w:b/>
          <w:szCs w:val="24"/>
        </w:rPr>
        <w:t>市</w:t>
      </w:r>
      <w:r w:rsidRPr="00001652">
        <w:rPr>
          <w:b/>
          <w:color w:val="000000" w:themeColor="text1"/>
          <w:szCs w:val="24"/>
        </w:rPr>
        <w:t>行政区划图</w:t>
      </w:r>
    </w:p>
    <w:p w14:paraId="7DD68B37" w14:textId="77777777" w:rsidR="002C0643" w:rsidRPr="00001652" w:rsidRDefault="002C0643" w:rsidP="002C0643">
      <w:pPr>
        <w:pStyle w:val="2"/>
        <w:numPr>
          <w:ilvl w:val="1"/>
          <w:numId w:val="5"/>
        </w:numPr>
        <w:tabs>
          <w:tab w:val="clear" w:pos="0"/>
          <w:tab w:val="left" w:pos="-230"/>
        </w:tabs>
        <w:spacing w:line="360" w:lineRule="auto"/>
        <w:ind w:leftChars="0" w:left="0" w:rightChars="-35" w:right="-84" w:firstLineChars="0" w:firstLine="0"/>
        <w:rPr>
          <w:rFonts w:ascii="Times New Roman" w:hAnsi="Times New Roman"/>
          <w:szCs w:val="30"/>
        </w:rPr>
      </w:pPr>
      <w:bookmarkStart w:id="31" w:name="_Toc34410406"/>
      <w:bookmarkEnd w:id="27"/>
      <w:bookmarkEnd w:id="28"/>
      <w:bookmarkEnd w:id="29"/>
      <w:r w:rsidRPr="00001652">
        <w:rPr>
          <w:rFonts w:ascii="Times New Roman" w:hAnsi="Times New Roman"/>
          <w:szCs w:val="30"/>
        </w:rPr>
        <w:t>地理气候</w:t>
      </w:r>
      <w:bookmarkEnd w:id="31"/>
    </w:p>
    <w:p w14:paraId="2AA7ABF3" w14:textId="77777777" w:rsidR="002C0643" w:rsidRPr="00001652" w:rsidRDefault="002C0643" w:rsidP="002C0643">
      <w:pPr>
        <w:ind w:leftChars="166" w:left="398" w:right="480" w:firstLineChars="83" w:firstLine="233"/>
        <w:rPr>
          <w:b/>
          <w:sz w:val="28"/>
          <w:szCs w:val="28"/>
          <w:lang w:val="zh-CN"/>
        </w:rPr>
      </w:pPr>
      <w:r w:rsidRPr="00001652">
        <w:rPr>
          <w:b/>
          <w:sz w:val="28"/>
          <w:szCs w:val="28"/>
          <w:lang w:val="zh-CN"/>
        </w:rPr>
        <w:t>（</w:t>
      </w:r>
      <w:r w:rsidRPr="00001652">
        <w:rPr>
          <w:b/>
          <w:sz w:val="28"/>
          <w:szCs w:val="28"/>
          <w:lang w:val="zh-CN"/>
        </w:rPr>
        <w:t>1</w:t>
      </w:r>
      <w:r w:rsidRPr="00001652">
        <w:rPr>
          <w:b/>
          <w:sz w:val="28"/>
          <w:szCs w:val="28"/>
          <w:lang w:val="zh-CN"/>
        </w:rPr>
        <w:t>）地形</w:t>
      </w:r>
    </w:p>
    <w:p w14:paraId="7D7C6390" w14:textId="77777777" w:rsidR="002C0643" w:rsidRPr="00001652" w:rsidRDefault="002C0643" w:rsidP="002C0643">
      <w:pPr>
        <w:ind w:leftChars="0" w:left="0" w:rightChars="0" w:right="0" w:firstLine="560"/>
        <w:rPr>
          <w:sz w:val="28"/>
          <w:szCs w:val="28"/>
        </w:rPr>
      </w:pPr>
      <w:r w:rsidRPr="00001652">
        <w:rPr>
          <w:color w:val="333333"/>
          <w:sz w:val="28"/>
          <w:szCs w:val="28"/>
        </w:rPr>
        <w:t>汕尾市背山面海，由于历次地壳运动褶皱、断裂和火山岩隆起的影响，造成境内山地、台地、丘陵、平原、河流、滩涂和海洋各种地形类兼有的复杂地貌。汕尾市位于莲花山南麓，其山脉走势为东北向西南倾斜。莲花山脉由闽粤边界的铜鼓岭向东南经汕尾跨惠阳到香港附近入海。地形为北部高</w:t>
      </w:r>
      <w:r w:rsidRPr="00001652">
        <w:rPr>
          <w:color w:val="333333"/>
          <w:sz w:val="28"/>
          <w:szCs w:val="28"/>
        </w:rPr>
        <w:lastRenderedPageBreak/>
        <w:t>丘山地，山峦重叠，千米以上的高山有</w:t>
      </w:r>
      <w:r w:rsidRPr="00001652">
        <w:rPr>
          <w:color w:val="333333"/>
          <w:sz w:val="28"/>
          <w:szCs w:val="28"/>
        </w:rPr>
        <w:t>23</w:t>
      </w:r>
      <w:r w:rsidRPr="00001652">
        <w:rPr>
          <w:color w:val="333333"/>
          <w:sz w:val="28"/>
          <w:szCs w:val="28"/>
        </w:rPr>
        <w:t>座，最高峰为莲花山，海拔</w:t>
      </w:r>
      <w:r w:rsidRPr="00001652">
        <w:rPr>
          <w:color w:val="333333"/>
          <w:sz w:val="28"/>
          <w:szCs w:val="28"/>
        </w:rPr>
        <w:t>1337.3</w:t>
      </w:r>
      <w:r w:rsidRPr="00001652">
        <w:rPr>
          <w:color w:val="333333"/>
          <w:sz w:val="28"/>
          <w:szCs w:val="28"/>
        </w:rPr>
        <w:t>米，位于海丰县西北境内；中部多丘陵、台地；南部沿海多为台地、平原。全市境内山地、丘陵面积比例大，约占总面积的</w:t>
      </w:r>
      <w:r w:rsidRPr="00001652">
        <w:rPr>
          <w:color w:val="333333"/>
          <w:sz w:val="28"/>
          <w:szCs w:val="28"/>
        </w:rPr>
        <w:t>43.7</w:t>
      </w:r>
      <w:r w:rsidRPr="00001652">
        <w:rPr>
          <w:color w:val="333333"/>
          <w:sz w:val="28"/>
          <w:szCs w:val="28"/>
        </w:rPr>
        <w:t>％。</w:t>
      </w:r>
    </w:p>
    <w:p w14:paraId="280486CC" w14:textId="77777777" w:rsidR="002C0643" w:rsidRPr="00001652" w:rsidRDefault="002C0643" w:rsidP="002C0643">
      <w:pPr>
        <w:ind w:leftChars="0" w:left="0" w:rightChars="0" w:right="0" w:firstLine="562"/>
        <w:rPr>
          <w:b/>
          <w:sz w:val="28"/>
          <w:szCs w:val="28"/>
        </w:rPr>
      </w:pPr>
      <w:r w:rsidRPr="00001652">
        <w:rPr>
          <w:b/>
          <w:sz w:val="28"/>
          <w:szCs w:val="28"/>
        </w:rPr>
        <w:t>（</w:t>
      </w:r>
      <w:r w:rsidRPr="00001652">
        <w:rPr>
          <w:b/>
          <w:sz w:val="28"/>
          <w:szCs w:val="28"/>
        </w:rPr>
        <w:t>2</w:t>
      </w:r>
      <w:r w:rsidRPr="00001652">
        <w:rPr>
          <w:b/>
          <w:sz w:val="28"/>
          <w:szCs w:val="28"/>
        </w:rPr>
        <w:t>）气候</w:t>
      </w:r>
    </w:p>
    <w:p w14:paraId="50B400C6" w14:textId="77777777" w:rsidR="002C0643" w:rsidRPr="00001652" w:rsidRDefault="002C0643" w:rsidP="002C0643">
      <w:pPr>
        <w:ind w:leftChars="0" w:left="0" w:rightChars="0" w:right="0" w:firstLine="560"/>
        <w:rPr>
          <w:sz w:val="28"/>
          <w:szCs w:val="28"/>
        </w:rPr>
      </w:pPr>
      <w:r w:rsidRPr="00001652">
        <w:rPr>
          <w:color w:val="333333"/>
          <w:sz w:val="28"/>
          <w:szCs w:val="28"/>
        </w:rPr>
        <w:t>汕尾市地处我国大陆东南部沿海，属南亚热带季风气候区，海洋性气候明显，光、热、水资源丰富。其主要气候特点是：气候温暖，雨量丰沛，干湿明显，光照充足；冬不寒冷，夏不酷热，夏长冬短，春早秋迟；秋冬春旱，常有发生，夏涝风灾，危害较重。</w:t>
      </w:r>
      <w:r w:rsidRPr="00001652">
        <w:rPr>
          <w:color w:val="333333"/>
          <w:sz w:val="28"/>
          <w:szCs w:val="28"/>
        </w:rPr>
        <w:t>2015</w:t>
      </w:r>
      <w:r w:rsidRPr="00001652">
        <w:rPr>
          <w:color w:val="333333"/>
          <w:sz w:val="28"/>
          <w:szCs w:val="28"/>
        </w:rPr>
        <w:t>年，汕尾市总体气候特征为：</w:t>
      </w:r>
      <w:r w:rsidRPr="00001652">
        <w:rPr>
          <w:rFonts w:ascii="宋体" w:hAnsi="宋体"/>
          <w:color w:val="333333"/>
          <w:sz w:val="28"/>
          <w:szCs w:val="28"/>
        </w:rPr>
        <w:t>“气温偏高，降水和日照偏少，极端天气出现频率高”</w:t>
      </w:r>
      <w:r w:rsidRPr="00001652">
        <w:rPr>
          <w:color w:val="333333"/>
          <w:sz w:val="28"/>
          <w:szCs w:val="28"/>
        </w:rPr>
        <w:t>，属于较差气候年景。这与年内发展到极强巅峰状态厄尔尼诺现象有密切关系。</w:t>
      </w:r>
    </w:p>
    <w:p w14:paraId="248E7C68" w14:textId="77777777" w:rsidR="002C0643" w:rsidRPr="00001652" w:rsidRDefault="002C0643" w:rsidP="002C0643">
      <w:pPr>
        <w:pStyle w:val="2"/>
        <w:numPr>
          <w:ilvl w:val="1"/>
          <w:numId w:val="5"/>
        </w:numPr>
        <w:tabs>
          <w:tab w:val="clear" w:pos="0"/>
          <w:tab w:val="left" w:pos="-230"/>
        </w:tabs>
        <w:spacing w:line="360" w:lineRule="auto"/>
        <w:ind w:leftChars="0" w:left="0" w:rightChars="-35" w:right="-84" w:firstLineChars="0" w:firstLine="0"/>
        <w:rPr>
          <w:rFonts w:ascii="Times New Roman" w:hAnsi="Times New Roman"/>
          <w:szCs w:val="30"/>
        </w:rPr>
      </w:pPr>
      <w:bookmarkStart w:id="32" w:name="_Toc450586722"/>
      <w:bookmarkStart w:id="33" w:name="_Toc458715020"/>
      <w:bookmarkStart w:id="34" w:name="_Toc458714968"/>
      <w:bookmarkStart w:id="35" w:name="_Toc34410407"/>
      <w:r w:rsidRPr="00001652">
        <w:rPr>
          <w:rFonts w:ascii="Times New Roman" w:hAnsi="Times New Roman"/>
          <w:szCs w:val="30"/>
        </w:rPr>
        <w:t>社会经济</w:t>
      </w:r>
      <w:bookmarkEnd w:id="32"/>
      <w:bookmarkEnd w:id="33"/>
      <w:bookmarkEnd w:id="34"/>
      <w:bookmarkEnd w:id="35"/>
    </w:p>
    <w:p w14:paraId="09475868" w14:textId="77777777" w:rsidR="002C0643" w:rsidRPr="00001652" w:rsidRDefault="002C0643" w:rsidP="002C0643">
      <w:pPr>
        <w:pStyle w:val="3"/>
        <w:numPr>
          <w:ilvl w:val="2"/>
          <w:numId w:val="7"/>
        </w:numPr>
        <w:tabs>
          <w:tab w:val="num" w:pos="0"/>
        </w:tabs>
        <w:spacing w:line="360" w:lineRule="auto"/>
        <w:ind w:left="0" w:rightChars="0" w:right="0" w:firstLine="420"/>
        <w:rPr>
          <w:rFonts w:eastAsia="黑体"/>
          <w:szCs w:val="28"/>
        </w:rPr>
      </w:pPr>
      <w:r w:rsidRPr="00001652">
        <w:rPr>
          <w:rFonts w:eastAsia="黑体"/>
          <w:szCs w:val="28"/>
        </w:rPr>
        <w:t>人口概况</w:t>
      </w:r>
    </w:p>
    <w:p w14:paraId="11175138" w14:textId="4D1C3EF9" w:rsidR="002C0643" w:rsidRPr="00001652" w:rsidRDefault="002C0643" w:rsidP="002C0643">
      <w:pPr>
        <w:ind w:leftChars="0" w:left="0" w:rightChars="0" w:right="0" w:firstLine="560"/>
        <w:rPr>
          <w:sz w:val="28"/>
          <w:szCs w:val="24"/>
        </w:rPr>
      </w:pPr>
      <w:r w:rsidRPr="00001652">
        <w:rPr>
          <w:sz w:val="28"/>
          <w:szCs w:val="24"/>
        </w:rPr>
        <w:t>201</w:t>
      </w:r>
      <w:r w:rsidR="00B466D3">
        <w:rPr>
          <w:sz w:val="28"/>
          <w:szCs w:val="24"/>
        </w:rPr>
        <w:t>8</w:t>
      </w:r>
      <w:r w:rsidRPr="00001652">
        <w:rPr>
          <w:sz w:val="28"/>
          <w:szCs w:val="24"/>
        </w:rPr>
        <w:t>年末，</w:t>
      </w:r>
      <w:r w:rsidRPr="00001652">
        <w:rPr>
          <w:rFonts w:hint="eastAsia"/>
          <w:sz w:val="28"/>
          <w:szCs w:val="24"/>
        </w:rPr>
        <w:t>汕尾</w:t>
      </w:r>
      <w:r w:rsidRPr="00001652">
        <w:rPr>
          <w:sz w:val="28"/>
          <w:szCs w:val="24"/>
        </w:rPr>
        <w:t>市域常住人口</w:t>
      </w:r>
      <w:r w:rsidR="00B466D3">
        <w:rPr>
          <w:rFonts w:hint="eastAsia"/>
          <w:sz w:val="28"/>
          <w:szCs w:val="24"/>
        </w:rPr>
        <w:t>2</w:t>
      </w:r>
      <w:r w:rsidR="00B466D3">
        <w:rPr>
          <w:sz w:val="28"/>
          <w:szCs w:val="24"/>
        </w:rPr>
        <w:t>99.36</w:t>
      </w:r>
      <w:r w:rsidRPr="00001652">
        <w:rPr>
          <w:sz w:val="28"/>
          <w:szCs w:val="24"/>
        </w:rPr>
        <w:t>万人，人口密度（按常住人口算）</w:t>
      </w:r>
      <w:r w:rsidRPr="00001652">
        <w:rPr>
          <w:sz w:val="28"/>
          <w:szCs w:val="24"/>
        </w:rPr>
        <w:t>62</w:t>
      </w:r>
      <w:r w:rsidRPr="00001652">
        <w:rPr>
          <w:rFonts w:hint="eastAsia"/>
          <w:sz w:val="28"/>
          <w:szCs w:val="24"/>
        </w:rPr>
        <w:t>8</w:t>
      </w:r>
      <w:r w:rsidRPr="00001652">
        <w:rPr>
          <w:sz w:val="28"/>
          <w:szCs w:val="24"/>
        </w:rPr>
        <w:t>人</w:t>
      </w:r>
      <w:r w:rsidRPr="00001652">
        <w:rPr>
          <w:sz w:val="28"/>
          <w:szCs w:val="24"/>
        </w:rPr>
        <w:t>/</w:t>
      </w:r>
      <w:r w:rsidRPr="00001652">
        <w:rPr>
          <w:sz w:val="28"/>
          <w:szCs w:val="24"/>
        </w:rPr>
        <w:t>平方公里</w:t>
      </w:r>
      <w:r w:rsidRPr="00001652">
        <w:rPr>
          <w:rFonts w:hint="eastAsia"/>
          <w:sz w:val="28"/>
          <w:szCs w:val="24"/>
        </w:rPr>
        <w:t>，</w:t>
      </w:r>
      <w:r w:rsidRPr="00001652">
        <w:rPr>
          <w:rFonts w:hint="eastAsia"/>
          <w:sz w:val="28"/>
          <w:szCs w:val="24"/>
        </w:rPr>
        <w:t>2011-201</w:t>
      </w:r>
      <w:r w:rsidR="00BE2A36">
        <w:rPr>
          <w:sz w:val="28"/>
          <w:szCs w:val="24"/>
        </w:rPr>
        <w:t>8</w:t>
      </w:r>
      <w:r w:rsidRPr="00001652">
        <w:rPr>
          <w:rFonts w:hint="eastAsia"/>
          <w:sz w:val="28"/>
          <w:szCs w:val="24"/>
        </w:rPr>
        <w:t>年</w:t>
      </w:r>
      <w:r w:rsidRPr="00001652">
        <w:rPr>
          <w:sz w:val="28"/>
          <w:szCs w:val="24"/>
        </w:rPr>
        <w:t>常住人口</w:t>
      </w:r>
      <w:r w:rsidRPr="00001652">
        <w:rPr>
          <w:rFonts w:hint="eastAsia"/>
          <w:sz w:val="28"/>
          <w:szCs w:val="24"/>
        </w:rPr>
        <w:t>年增长率约为</w:t>
      </w:r>
      <w:r w:rsidRPr="00001652">
        <w:rPr>
          <w:rFonts w:hint="eastAsia"/>
          <w:sz w:val="28"/>
          <w:szCs w:val="24"/>
        </w:rPr>
        <w:t>5.5</w:t>
      </w:r>
      <w:r w:rsidRPr="00001652">
        <w:rPr>
          <w:rFonts w:hint="eastAsia"/>
          <w:sz w:val="28"/>
          <w:szCs w:val="24"/>
        </w:rPr>
        <w:t>‰。</w:t>
      </w:r>
    </w:p>
    <w:p w14:paraId="4693971A" w14:textId="593D4E1C" w:rsidR="002C0643" w:rsidRPr="00001652" w:rsidRDefault="002C0643" w:rsidP="00742B07">
      <w:pPr>
        <w:pStyle w:val="17"/>
        <w:numPr>
          <w:ilvl w:val="0"/>
          <w:numId w:val="26"/>
        </w:numPr>
        <w:rPr>
          <w:rFonts w:ascii="Times New Roman" w:hAnsi="Times New Roman"/>
          <w:sz w:val="24"/>
          <w:szCs w:val="21"/>
        </w:rPr>
      </w:pPr>
      <w:r w:rsidRPr="00001652">
        <w:rPr>
          <w:rFonts w:ascii="Times New Roman" w:hAnsi="Times New Roman" w:hint="eastAsia"/>
          <w:sz w:val="24"/>
          <w:szCs w:val="21"/>
        </w:rPr>
        <w:t>汕尾市各县（市、区）常住人口情况</w:t>
      </w:r>
      <w:r w:rsidR="004E6392" w:rsidRPr="00001652">
        <w:rPr>
          <w:rFonts w:ascii="Times New Roman" w:hAnsi="Times New Roman" w:hint="eastAsia"/>
          <w:sz w:val="24"/>
          <w:szCs w:val="21"/>
        </w:rPr>
        <w:t>表</w:t>
      </w:r>
      <w:r w:rsidRPr="00001652">
        <w:rPr>
          <w:rFonts w:ascii="Times New Roman" w:hAnsi="Times New Roman"/>
          <w:sz w:val="24"/>
          <w:szCs w:val="21"/>
        </w:rPr>
        <w:t>（</w:t>
      </w:r>
      <w:r w:rsidR="00E34354" w:rsidRPr="00001652">
        <w:rPr>
          <w:rFonts w:ascii="Times New Roman" w:hAnsi="Times New Roman"/>
          <w:sz w:val="24"/>
          <w:szCs w:val="21"/>
        </w:rPr>
        <w:t>单位</w:t>
      </w:r>
      <w:r w:rsidR="00E34354" w:rsidRPr="00001652">
        <w:rPr>
          <w:rFonts w:ascii="Times New Roman" w:hAnsi="Times New Roman" w:hint="eastAsia"/>
          <w:sz w:val="24"/>
          <w:szCs w:val="21"/>
        </w:rPr>
        <w:t>：</w:t>
      </w:r>
      <w:r w:rsidRPr="00001652">
        <w:rPr>
          <w:rFonts w:ascii="Times New Roman" w:hAnsi="Times New Roman"/>
          <w:sz w:val="24"/>
          <w:szCs w:val="21"/>
        </w:rPr>
        <w:t>万人）</w:t>
      </w:r>
    </w:p>
    <w:tbl>
      <w:tblPr>
        <w:tblW w:w="9175" w:type="dxa"/>
        <w:jc w:val="center"/>
        <w:tblLayout w:type="fixed"/>
        <w:tblCellMar>
          <w:left w:w="0" w:type="dxa"/>
          <w:right w:w="0" w:type="dxa"/>
        </w:tblCellMar>
        <w:tblLook w:val="04A0" w:firstRow="1" w:lastRow="0" w:firstColumn="1" w:lastColumn="0" w:noHBand="0" w:noVBand="1"/>
      </w:tblPr>
      <w:tblGrid>
        <w:gridCol w:w="1111"/>
        <w:gridCol w:w="1152"/>
        <w:gridCol w:w="1152"/>
        <w:gridCol w:w="1152"/>
        <w:gridCol w:w="1152"/>
        <w:gridCol w:w="1152"/>
        <w:gridCol w:w="1152"/>
        <w:gridCol w:w="1152"/>
      </w:tblGrid>
      <w:tr w:rsidR="00A74C99" w:rsidRPr="00001652" w14:paraId="763F335F" w14:textId="77777777" w:rsidTr="00A74C99">
        <w:trPr>
          <w:trHeight w:val="680"/>
          <w:tblHeader/>
          <w:jc w:val="center"/>
        </w:trPr>
        <w:tc>
          <w:tcPr>
            <w:tcW w:w="1111" w:type="dxa"/>
            <w:tcBorders>
              <w:top w:val="single" w:sz="8" w:space="0" w:color="000000"/>
              <w:left w:val="single" w:sz="8" w:space="0" w:color="000000"/>
              <w:bottom w:val="single" w:sz="8" w:space="0" w:color="000000"/>
              <w:right w:val="single" w:sz="8" w:space="0" w:color="000000"/>
              <w:tl2br w:val="single" w:sz="8" w:space="0" w:color="000000"/>
            </w:tcBorders>
            <w:shd w:val="clear" w:color="auto" w:fill="auto"/>
            <w:tcMar>
              <w:top w:w="15" w:type="dxa"/>
              <w:left w:w="15" w:type="dxa"/>
              <w:bottom w:w="0" w:type="dxa"/>
              <w:right w:w="15" w:type="dxa"/>
            </w:tcMar>
            <w:vAlign w:val="center"/>
          </w:tcPr>
          <w:p w14:paraId="27189E68" w14:textId="77777777" w:rsidR="00A74C99" w:rsidRPr="00001652" w:rsidRDefault="00A74C99" w:rsidP="00A74C99">
            <w:pPr>
              <w:pStyle w:val="afd"/>
              <w:spacing w:line="276" w:lineRule="auto"/>
              <w:rPr>
                <w:b/>
                <w:sz w:val="24"/>
              </w:rPr>
            </w:pPr>
            <w:r w:rsidRPr="00001652">
              <w:rPr>
                <w:b/>
                <w:sz w:val="24"/>
              </w:rPr>
              <w:t xml:space="preserve">  </w:t>
            </w:r>
            <w:r w:rsidRPr="00001652">
              <w:rPr>
                <w:b/>
                <w:sz w:val="24"/>
              </w:rPr>
              <w:t>年份</w:t>
            </w:r>
          </w:p>
          <w:p w14:paraId="7681CD13" w14:textId="77777777" w:rsidR="00A74C99" w:rsidRPr="00001652" w:rsidRDefault="00A74C99" w:rsidP="00A74C99">
            <w:pPr>
              <w:pStyle w:val="afd"/>
              <w:spacing w:line="276" w:lineRule="auto"/>
              <w:jc w:val="both"/>
              <w:rPr>
                <w:b/>
                <w:sz w:val="24"/>
              </w:rPr>
            </w:pPr>
            <w:r w:rsidRPr="00001652">
              <w:rPr>
                <w:b/>
                <w:sz w:val="24"/>
              </w:rPr>
              <w:t>地区</w:t>
            </w:r>
          </w:p>
        </w:tc>
        <w:tc>
          <w:tcPr>
            <w:tcW w:w="1152" w:type="dxa"/>
            <w:tcBorders>
              <w:top w:val="single" w:sz="8" w:space="0" w:color="000000"/>
              <w:left w:val="single" w:sz="8" w:space="0" w:color="000000"/>
              <w:bottom w:val="single" w:sz="8" w:space="0" w:color="000000"/>
              <w:right w:val="single" w:sz="8" w:space="0" w:color="000000"/>
            </w:tcBorders>
            <w:vAlign w:val="center"/>
          </w:tcPr>
          <w:p w14:paraId="006BA641" w14:textId="42EF1204" w:rsidR="00A74C99" w:rsidRPr="00001652" w:rsidRDefault="00A74C99" w:rsidP="00A74C99">
            <w:pPr>
              <w:pStyle w:val="afd"/>
              <w:spacing w:line="276" w:lineRule="auto"/>
              <w:rPr>
                <w:b/>
                <w:sz w:val="24"/>
              </w:rPr>
            </w:pPr>
            <w:r w:rsidRPr="00001652">
              <w:rPr>
                <w:b/>
                <w:sz w:val="24"/>
              </w:rPr>
              <w:t>2012</w:t>
            </w:r>
          </w:p>
        </w:tc>
        <w:tc>
          <w:tcPr>
            <w:tcW w:w="1152" w:type="dxa"/>
            <w:tcBorders>
              <w:top w:val="single" w:sz="8" w:space="0" w:color="000000"/>
              <w:left w:val="single" w:sz="8" w:space="0" w:color="000000"/>
              <w:bottom w:val="single" w:sz="8" w:space="0" w:color="000000"/>
              <w:right w:val="single" w:sz="8" w:space="0" w:color="000000"/>
            </w:tcBorders>
            <w:vAlign w:val="center"/>
          </w:tcPr>
          <w:p w14:paraId="3CD5C875" w14:textId="6892F1D3" w:rsidR="00A74C99" w:rsidRPr="00001652" w:rsidRDefault="00A74C99" w:rsidP="00A74C99">
            <w:pPr>
              <w:pStyle w:val="afd"/>
              <w:spacing w:line="276" w:lineRule="auto"/>
              <w:rPr>
                <w:b/>
                <w:sz w:val="24"/>
              </w:rPr>
            </w:pPr>
            <w:r w:rsidRPr="00001652">
              <w:rPr>
                <w:b/>
                <w:sz w:val="24"/>
              </w:rPr>
              <w:t>2013</w:t>
            </w:r>
          </w:p>
        </w:tc>
        <w:tc>
          <w:tcPr>
            <w:tcW w:w="1152" w:type="dxa"/>
            <w:tcBorders>
              <w:top w:val="single" w:sz="8" w:space="0" w:color="000000"/>
              <w:left w:val="single" w:sz="8" w:space="0" w:color="000000"/>
              <w:bottom w:val="single" w:sz="8" w:space="0" w:color="000000"/>
              <w:right w:val="single" w:sz="8" w:space="0" w:color="000000"/>
            </w:tcBorders>
            <w:vAlign w:val="center"/>
          </w:tcPr>
          <w:p w14:paraId="7077F6DC" w14:textId="68542BB4" w:rsidR="00A74C99" w:rsidRPr="00001652" w:rsidRDefault="00A74C99" w:rsidP="00A74C99">
            <w:pPr>
              <w:pStyle w:val="afd"/>
              <w:spacing w:line="276" w:lineRule="auto"/>
              <w:rPr>
                <w:b/>
                <w:sz w:val="24"/>
              </w:rPr>
            </w:pPr>
            <w:r w:rsidRPr="00001652">
              <w:rPr>
                <w:b/>
                <w:sz w:val="24"/>
              </w:rPr>
              <w:t>2014</w:t>
            </w:r>
          </w:p>
        </w:tc>
        <w:tc>
          <w:tcPr>
            <w:tcW w:w="1152" w:type="dxa"/>
            <w:tcBorders>
              <w:top w:val="single" w:sz="8" w:space="0" w:color="000000"/>
              <w:left w:val="single" w:sz="8" w:space="0" w:color="000000"/>
              <w:bottom w:val="single" w:sz="8" w:space="0" w:color="000000"/>
              <w:right w:val="single" w:sz="8" w:space="0" w:color="000000"/>
            </w:tcBorders>
            <w:vAlign w:val="center"/>
          </w:tcPr>
          <w:p w14:paraId="454650BB" w14:textId="001D827E" w:rsidR="00A74C99" w:rsidRPr="00001652" w:rsidRDefault="00A74C99" w:rsidP="00A74C99">
            <w:pPr>
              <w:pStyle w:val="afd"/>
              <w:spacing w:line="276" w:lineRule="auto"/>
              <w:rPr>
                <w:b/>
                <w:sz w:val="24"/>
              </w:rPr>
            </w:pPr>
            <w:r w:rsidRPr="00001652">
              <w:rPr>
                <w:b/>
                <w:sz w:val="24"/>
              </w:rPr>
              <w:t>2015</w:t>
            </w:r>
          </w:p>
        </w:tc>
        <w:tc>
          <w:tcPr>
            <w:tcW w:w="1152" w:type="dxa"/>
            <w:tcBorders>
              <w:top w:val="single" w:sz="8" w:space="0" w:color="000000"/>
              <w:left w:val="single" w:sz="8" w:space="0" w:color="000000"/>
              <w:bottom w:val="single" w:sz="8" w:space="0" w:color="000000"/>
              <w:right w:val="single" w:sz="8" w:space="0" w:color="000000"/>
            </w:tcBorders>
            <w:vAlign w:val="center"/>
          </w:tcPr>
          <w:p w14:paraId="3593E4AF" w14:textId="0723D70C" w:rsidR="00A74C99" w:rsidRPr="00001652" w:rsidRDefault="00A74C99" w:rsidP="00A74C99">
            <w:pPr>
              <w:pStyle w:val="afd"/>
              <w:spacing w:line="276" w:lineRule="auto"/>
              <w:rPr>
                <w:b/>
                <w:sz w:val="24"/>
              </w:rPr>
            </w:pPr>
            <w:r w:rsidRPr="00001652">
              <w:rPr>
                <w:b/>
                <w:sz w:val="24"/>
              </w:rPr>
              <w:t>2016</w:t>
            </w:r>
          </w:p>
        </w:tc>
        <w:tc>
          <w:tcPr>
            <w:tcW w:w="1152" w:type="dxa"/>
            <w:tcBorders>
              <w:top w:val="single" w:sz="8" w:space="0" w:color="000000"/>
              <w:left w:val="single" w:sz="8" w:space="0" w:color="000000"/>
              <w:bottom w:val="single" w:sz="8" w:space="0" w:color="000000"/>
              <w:right w:val="single" w:sz="8" w:space="0" w:color="000000"/>
            </w:tcBorders>
            <w:vAlign w:val="center"/>
          </w:tcPr>
          <w:p w14:paraId="05B8E3BF" w14:textId="04FD8E7A" w:rsidR="00A74C99" w:rsidRPr="00001652" w:rsidRDefault="00A74C99" w:rsidP="00A74C99">
            <w:pPr>
              <w:pStyle w:val="afd"/>
              <w:spacing w:line="276" w:lineRule="auto"/>
              <w:rPr>
                <w:b/>
                <w:sz w:val="24"/>
              </w:rPr>
            </w:pPr>
            <w:r w:rsidRPr="00001652">
              <w:rPr>
                <w:rFonts w:hint="eastAsia"/>
                <w:b/>
                <w:sz w:val="24"/>
              </w:rPr>
              <w:t>2017</w:t>
            </w:r>
          </w:p>
        </w:tc>
        <w:tc>
          <w:tcPr>
            <w:tcW w:w="11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CA5552D" w14:textId="294947BB" w:rsidR="00A74C99" w:rsidRPr="00001652" w:rsidRDefault="00A74C99" w:rsidP="00A74C99">
            <w:pPr>
              <w:pStyle w:val="afd"/>
              <w:spacing w:line="276" w:lineRule="auto"/>
              <w:rPr>
                <w:b/>
                <w:sz w:val="24"/>
              </w:rPr>
            </w:pPr>
            <w:r>
              <w:rPr>
                <w:rFonts w:hint="eastAsia"/>
                <w:b/>
                <w:sz w:val="24"/>
              </w:rPr>
              <w:t>2</w:t>
            </w:r>
            <w:r>
              <w:rPr>
                <w:b/>
                <w:sz w:val="24"/>
              </w:rPr>
              <w:t>018</w:t>
            </w:r>
          </w:p>
        </w:tc>
      </w:tr>
      <w:tr w:rsidR="00A74C99" w:rsidRPr="00001652" w14:paraId="0864CD43" w14:textId="77777777" w:rsidTr="00A74C99">
        <w:trPr>
          <w:trHeight w:val="680"/>
          <w:jc w:val="center"/>
        </w:trPr>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1A2BD44" w14:textId="77777777" w:rsidR="00A74C99" w:rsidRPr="00001652" w:rsidRDefault="00A74C99" w:rsidP="00A74C99">
            <w:pPr>
              <w:pStyle w:val="afd"/>
              <w:spacing w:line="276" w:lineRule="auto"/>
              <w:rPr>
                <w:sz w:val="24"/>
              </w:rPr>
            </w:pPr>
            <w:r w:rsidRPr="00001652">
              <w:rPr>
                <w:rFonts w:hint="eastAsia"/>
                <w:sz w:val="24"/>
              </w:rPr>
              <w:t>市城区</w:t>
            </w:r>
          </w:p>
        </w:tc>
        <w:tc>
          <w:tcPr>
            <w:tcW w:w="1152" w:type="dxa"/>
            <w:tcBorders>
              <w:top w:val="single" w:sz="8" w:space="0" w:color="000000"/>
              <w:left w:val="single" w:sz="8" w:space="0" w:color="000000"/>
              <w:bottom w:val="single" w:sz="8" w:space="0" w:color="000000"/>
              <w:right w:val="single" w:sz="8" w:space="0" w:color="000000"/>
            </w:tcBorders>
            <w:vAlign w:val="center"/>
          </w:tcPr>
          <w:p w14:paraId="75773C74" w14:textId="0E4F9922" w:rsidR="00A74C99" w:rsidRPr="00001652" w:rsidRDefault="00A74C99" w:rsidP="00A74C99">
            <w:pPr>
              <w:pStyle w:val="afd"/>
              <w:spacing w:line="276" w:lineRule="auto"/>
              <w:rPr>
                <w:sz w:val="24"/>
              </w:rPr>
            </w:pPr>
            <w:r w:rsidRPr="00001652">
              <w:rPr>
                <w:sz w:val="24"/>
              </w:rPr>
              <w:t>40.99</w:t>
            </w:r>
          </w:p>
        </w:tc>
        <w:tc>
          <w:tcPr>
            <w:tcW w:w="1152" w:type="dxa"/>
            <w:tcBorders>
              <w:top w:val="single" w:sz="8" w:space="0" w:color="000000"/>
              <w:left w:val="single" w:sz="8" w:space="0" w:color="000000"/>
              <w:bottom w:val="single" w:sz="8" w:space="0" w:color="000000"/>
              <w:right w:val="single" w:sz="8" w:space="0" w:color="000000"/>
            </w:tcBorders>
            <w:vAlign w:val="center"/>
          </w:tcPr>
          <w:p w14:paraId="7A5736BB" w14:textId="1EB26820" w:rsidR="00A74C99" w:rsidRPr="00001652" w:rsidRDefault="00A74C99" w:rsidP="00A74C99">
            <w:pPr>
              <w:pStyle w:val="afd"/>
              <w:spacing w:line="276" w:lineRule="auto"/>
              <w:rPr>
                <w:sz w:val="24"/>
              </w:rPr>
            </w:pPr>
            <w:r w:rsidRPr="00001652">
              <w:rPr>
                <w:sz w:val="24"/>
              </w:rPr>
              <w:t>41.10</w:t>
            </w:r>
          </w:p>
        </w:tc>
        <w:tc>
          <w:tcPr>
            <w:tcW w:w="1152" w:type="dxa"/>
            <w:tcBorders>
              <w:top w:val="single" w:sz="8" w:space="0" w:color="000000"/>
              <w:left w:val="single" w:sz="8" w:space="0" w:color="000000"/>
              <w:bottom w:val="single" w:sz="8" w:space="0" w:color="000000"/>
              <w:right w:val="single" w:sz="8" w:space="0" w:color="000000"/>
            </w:tcBorders>
            <w:vAlign w:val="center"/>
          </w:tcPr>
          <w:p w14:paraId="7EDBA93A" w14:textId="3D515E1B" w:rsidR="00A74C99" w:rsidRPr="00001652" w:rsidRDefault="00A74C99" w:rsidP="00A74C99">
            <w:pPr>
              <w:pStyle w:val="afd"/>
              <w:spacing w:line="276" w:lineRule="auto"/>
              <w:rPr>
                <w:sz w:val="24"/>
              </w:rPr>
            </w:pPr>
            <w:r w:rsidRPr="00001652">
              <w:rPr>
                <w:sz w:val="24"/>
              </w:rPr>
              <w:t>41.38</w:t>
            </w:r>
          </w:p>
        </w:tc>
        <w:tc>
          <w:tcPr>
            <w:tcW w:w="1152" w:type="dxa"/>
            <w:tcBorders>
              <w:top w:val="single" w:sz="8" w:space="0" w:color="000000"/>
              <w:left w:val="single" w:sz="8" w:space="0" w:color="000000"/>
              <w:bottom w:val="single" w:sz="8" w:space="0" w:color="000000"/>
              <w:right w:val="single" w:sz="8" w:space="0" w:color="000000"/>
            </w:tcBorders>
            <w:vAlign w:val="center"/>
          </w:tcPr>
          <w:p w14:paraId="4BF81BAB" w14:textId="7593FA69" w:rsidR="00A74C99" w:rsidRPr="00001652" w:rsidRDefault="00A74C99" w:rsidP="00A74C99">
            <w:pPr>
              <w:pStyle w:val="afd"/>
              <w:spacing w:line="276" w:lineRule="auto"/>
              <w:rPr>
                <w:sz w:val="24"/>
              </w:rPr>
            </w:pPr>
            <w:r w:rsidRPr="00001652">
              <w:rPr>
                <w:sz w:val="24"/>
              </w:rPr>
              <w:t>41.59</w:t>
            </w:r>
          </w:p>
        </w:tc>
        <w:tc>
          <w:tcPr>
            <w:tcW w:w="1152" w:type="dxa"/>
            <w:tcBorders>
              <w:top w:val="single" w:sz="8" w:space="0" w:color="000000"/>
              <w:left w:val="single" w:sz="8" w:space="0" w:color="000000"/>
              <w:bottom w:val="single" w:sz="8" w:space="0" w:color="000000"/>
              <w:right w:val="single" w:sz="8" w:space="0" w:color="000000"/>
            </w:tcBorders>
            <w:vAlign w:val="center"/>
          </w:tcPr>
          <w:p w14:paraId="084A43DE" w14:textId="48FA8EB9" w:rsidR="00A74C99" w:rsidRPr="00001652" w:rsidRDefault="00A74C99" w:rsidP="00A74C99">
            <w:pPr>
              <w:pStyle w:val="afd"/>
              <w:spacing w:line="276" w:lineRule="auto"/>
              <w:rPr>
                <w:sz w:val="24"/>
              </w:rPr>
            </w:pPr>
            <w:r w:rsidRPr="00001652">
              <w:rPr>
                <w:sz w:val="24"/>
              </w:rPr>
              <w:t>41.79</w:t>
            </w:r>
          </w:p>
        </w:tc>
        <w:tc>
          <w:tcPr>
            <w:tcW w:w="1152" w:type="dxa"/>
            <w:tcBorders>
              <w:top w:val="single" w:sz="8" w:space="0" w:color="000000"/>
              <w:left w:val="single" w:sz="8" w:space="0" w:color="000000"/>
              <w:bottom w:val="single" w:sz="8" w:space="0" w:color="000000"/>
              <w:right w:val="single" w:sz="8" w:space="0" w:color="000000"/>
            </w:tcBorders>
            <w:vAlign w:val="center"/>
          </w:tcPr>
          <w:p w14:paraId="241A5FD6" w14:textId="4F421D5B" w:rsidR="00A74C99" w:rsidRPr="00001652" w:rsidRDefault="00A74C99" w:rsidP="00A74C99">
            <w:pPr>
              <w:pStyle w:val="afd"/>
              <w:spacing w:line="276" w:lineRule="auto"/>
              <w:rPr>
                <w:sz w:val="24"/>
              </w:rPr>
            </w:pPr>
            <w:r w:rsidRPr="00001652">
              <w:rPr>
                <w:rFonts w:hint="eastAsia"/>
                <w:sz w:val="24"/>
              </w:rPr>
              <w:t>42.02</w:t>
            </w:r>
          </w:p>
        </w:tc>
        <w:tc>
          <w:tcPr>
            <w:tcW w:w="11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B43E05A" w14:textId="7035D22D" w:rsidR="00A74C99" w:rsidRPr="00001652" w:rsidRDefault="00A74C99" w:rsidP="00A74C99">
            <w:pPr>
              <w:pStyle w:val="afd"/>
              <w:spacing w:line="276" w:lineRule="auto"/>
              <w:rPr>
                <w:sz w:val="24"/>
              </w:rPr>
            </w:pPr>
            <w:r>
              <w:rPr>
                <w:rFonts w:hint="eastAsia"/>
                <w:sz w:val="24"/>
              </w:rPr>
              <w:t>4</w:t>
            </w:r>
            <w:r>
              <w:rPr>
                <w:sz w:val="24"/>
              </w:rPr>
              <w:t>2.25</w:t>
            </w:r>
          </w:p>
        </w:tc>
      </w:tr>
      <w:tr w:rsidR="00A74C99" w:rsidRPr="00001652" w14:paraId="2B73D2D8" w14:textId="77777777" w:rsidTr="00A74C99">
        <w:trPr>
          <w:trHeight w:val="680"/>
          <w:jc w:val="center"/>
        </w:trPr>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E23261C" w14:textId="77777777" w:rsidR="00A74C99" w:rsidRPr="00001652" w:rsidRDefault="00A74C99" w:rsidP="00A74C99">
            <w:pPr>
              <w:pStyle w:val="afd"/>
              <w:spacing w:line="276" w:lineRule="auto"/>
              <w:rPr>
                <w:sz w:val="24"/>
              </w:rPr>
            </w:pPr>
            <w:r w:rsidRPr="00001652">
              <w:rPr>
                <w:rFonts w:hint="eastAsia"/>
                <w:sz w:val="24"/>
              </w:rPr>
              <w:t>海丰县</w:t>
            </w:r>
          </w:p>
        </w:tc>
        <w:tc>
          <w:tcPr>
            <w:tcW w:w="1152" w:type="dxa"/>
            <w:tcBorders>
              <w:top w:val="single" w:sz="8" w:space="0" w:color="000000"/>
              <w:left w:val="single" w:sz="8" w:space="0" w:color="000000"/>
              <w:bottom w:val="single" w:sz="8" w:space="0" w:color="000000"/>
              <w:right w:val="single" w:sz="8" w:space="0" w:color="000000"/>
            </w:tcBorders>
            <w:vAlign w:val="center"/>
          </w:tcPr>
          <w:p w14:paraId="531D8A9E" w14:textId="366D1735" w:rsidR="00A74C99" w:rsidRPr="00001652" w:rsidRDefault="00A74C99" w:rsidP="00A74C99">
            <w:pPr>
              <w:pStyle w:val="afd"/>
              <w:spacing w:line="276" w:lineRule="auto"/>
              <w:rPr>
                <w:sz w:val="24"/>
              </w:rPr>
            </w:pPr>
            <w:r w:rsidRPr="00001652">
              <w:rPr>
                <w:sz w:val="24"/>
              </w:rPr>
              <w:t>80.32</w:t>
            </w:r>
          </w:p>
        </w:tc>
        <w:tc>
          <w:tcPr>
            <w:tcW w:w="1152" w:type="dxa"/>
            <w:tcBorders>
              <w:top w:val="single" w:sz="8" w:space="0" w:color="000000"/>
              <w:left w:val="single" w:sz="8" w:space="0" w:color="000000"/>
              <w:bottom w:val="single" w:sz="8" w:space="0" w:color="000000"/>
              <w:right w:val="single" w:sz="8" w:space="0" w:color="000000"/>
            </w:tcBorders>
            <w:vAlign w:val="center"/>
          </w:tcPr>
          <w:p w14:paraId="2F5BA472" w14:textId="12201C5B" w:rsidR="00A74C99" w:rsidRPr="00001652" w:rsidRDefault="00A74C99" w:rsidP="00A74C99">
            <w:pPr>
              <w:pStyle w:val="afd"/>
              <w:spacing w:line="276" w:lineRule="auto"/>
              <w:rPr>
                <w:sz w:val="24"/>
              </w:rPr>
            </w:pPr>
            <w:r w:rsidRPr="00001652">
              <w:rPr>
                <w:sz w:val="24"/>
              </w:rPr>
              <w:t>80.82</w:t>
            </w:r>
          </w:p>
        </w:tc>
        <w:tc>
          <w:tcPr>
            <w:tcW w:w="1152" w:type="dxa"/>
            <w:tcBorders>
              <w:top w:val="single" w:sz="8" w:space="0" w:color="000000"/>
              <w:left w:val="single" w:sz="8" w:space="0" w:color="000000"/>
              <w:bottom w:val="single" w:sz="8" w:space="0" w:color="000000"/>
              <w:right w:val="single" w:sz="8" w:space="0" w:color="000000"/>
            </w:tcBorders>
            <w:vAlign w:val="center"/>
          </w:tcPr>
          <w:p w14:paraId="69C0631B" w14:textId="74EC8933" w:rsidR="00A74C99" w:rsidRPr="00001652" w:rsidRDefault="00A74C99" w:rsidP="00A74C99">
            <w:pPr>
              <w:pStyle w:val="afd"/>
              <w:spacing w:line="276" w:lineRule="auto"/>
              <w:rPr>
                <w:sz w:val="24"/>
              </w:rPr>
            </w:pPr>
            <w:r w:rsidRPr="00001652">
              <w:rPr>
                <w:sz w:val="24"/>
              </w:rPr>
              <w:t>81.37</w:t>
            </w:r>
          </w:p>
        </w:tc>
        <w:tc>
          <w:tcPr>
            <w:tcW w:w="1152" w:type="dxa"/>
            <w:tcBorders>
              <w:top w:val="single" w:sz="8" w:space="0" w:color="000000"/>
              <w:left w:val="single" w:sz="8" w:space="0" w:color="000000"/>
              <w:bottom w:val="single" w:sz="8" w:space="0" w:color="000000"/>
              <w:right w:val="single" w:sz="8" w:space="0" w:color="000000"/>
            </w:tcBorders>
            <w:vAlign w:val="center"/>
          </w:tcPr>
          <w:p w14:paraId="14A6FDC5" w14:textId="315867EF" w:rsidR="00A74C99" w:rsidRPr="00001652" w:rsidRDefault="00A74C99" w:rsidP="00A74C99">
            <w:pPr>
              <w:pStyle w:val="afd"/>
              <w:spacing w:line="276" w:lineRule="auto"/>
              <w:rPr>
                <w:sz w:val="24"/>
              </w:rPr>
            </w:pPr>
            <w:r w:rsidRPr="00001652">
              <w:rPr>
                <w:sz w:val="24"/>
              </w:rPr>
              <w:t>81.78</w:t>
            </w:r>
          </w:p>
        </w:tc>
        <w:tc>
          <w:tcPr>
            <w:tcW w:w="1152" w:type="dxa"/>
            <w:tcBorders>
              <w:top w:val="single" w:sz="8" w:space="0" w:color="000000"/>
              <w:left w:val="single" w:sz="8" w:space="0" w:color="000000"/>
              <w:bottom w:val="single" w:sz="8" w:space="0" w:color="000000"/>
              <w:right w:val="single" w:sz="8" w:space="0" w:color="000000"/>
            </w:tcBorders>
            <w:vAlign w:val="center"/>
          </w:tcPr>
          <w:p w14:paraId="656224D0" w14:textId="2797FFC9" w:rsidR="00A74C99" w:rsidRPr="00001652" w:rsidRDefault="00A74C99" w:rsidP="00A74C99">
            <w:pPr>
              <w:pStyle w:val="afd"/>
              <w:spacing w:line="276" w:lineRule="auto"/>
              <w:rPr>
                <w:sz w:val="24"/>
              </w:rPr>
            </w:pPr>
            <w:r w:rsidRPr="00001652">
              <w:rPr>
                <w:sz w:val="24"/>
              </w:rPr>
              <w:t>82.18</w:t>
            </w:r>
          </w:p>
        </w:tc>
        <w:tc>
          <w:tcPr>
            <w:tcW w:w="1152" w:type="dxa"/>
            <w:tcBorders>
              <w:top w:val="single" w:sz="8" w:space="0" w:color="000000"/>
              <w:left w:val="single" w:sz="8" w:space="0" w:color="000000"/>
              <w:bottom w:val="single" w:sz="8" w:space="0" w:color="000000"/>
              <w:right w:val="single" w:sz="8" w:space="0" w:color="000000"/>
            </w:tcBorders>
            <w:vAlign w:val="center"/>
          </w:tcPr>
          <w:p w14:paraId="012B2CE3" w14:textId="0D3C9232" w:rsidR="00A74C99" w:rsidRPr="00001652" w:rsidRDefault="00A74C99" w:rsidP="00A74C99">
            <w:pPr>
              <w:pStyle w:val="afd"/>
              <w:spacing w:line="276" w:lineRule="auto"/>
              <w:rPr>
                <w:sz w:val="24"/>
              </w:rPr>
            </w:pPr>
            <w:r w:rsidRPr="00001652">
              <w:rPr>
                <w:rFonts w:hint="eastAsia"/>
                <w:sz w:val="24"/>
              </w:rPr>
              <w:t>82.93</w:t>
            </w:r>
          </w:p>
        </w:tc>
        <w:tc>
          <w:tcPr>
            <w:tcW w:w="11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579BE70" w14:textId="16882577" w:rsidR="00A74C99" w:rsidRPr="00001652" w:rsidRDefault="00A74C99" w:rsidP="00A74C99">
            <w:pPr>
              <w:pStyle w:val="afd"/>
              <w:spacing w:line="276" w:lineRule="auto"/>
              <w:rPr>
                <w:sz w:val="24"/>
              </w:rPr>
            </w:pPr>
            <w:r>
              <w:rPr>
                <w:rFonts w:hint="eastAsia"/>
                <w:sz w:val="24"/>
              </w:rPr>
              <w:t>7</w:t>
            </w:r>
            <w:r>
              <w:rPr>
                <w:sz w:val="24"/>
              </w:rPr>
              <w:t>5.76</w:t>
            </w:r>
          </w:p>
        </w:tc>
      </w:tr>
      <w:tr w:rsidR="00A74C99" w:rsidRPr="00001652" w14:paraId="0472C8A2" w14:textId="77777777" w:rsidTr="00A74C99">
        <w:trPr>
          <w:trHeight w:val="680"/>
          <w:jc w:val="center"/>
        </w:trPr>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56C62EA" w14:textId="77777777" w:rsidR="00A74C99" w:rsidRPr="00001652" w:rsidRDefault="00A74C99" w:rsidP="00A74C99">
            <w:pPr>
              <w:pStyle w:val="afd"/>
              <w:spacing w:line="276" w:lineRule="auto"/>
              <w:rPr>
                <w:sz w:val="24"/>
              </w:rPr>
            </w:pPr>
            <w:r w:rsidRPr="00001652">
              <w:rPr>
                <w:rFonts w:hint="eastAsia"/>
                <w:sz w:val="24"/>
              </w:rPr>
              <w:t>陆丰市</w:t>
            </w:r>
          </w:p>
        </w:tc>
        <w:tc>
          <w:tcPr>
            <w:tcW w:w="1152" w:type="dxa"/>
            <w:tcBorders>
              <w:top w:val="single" w:sz="8" w:space="0" w:color="000000"/>
              <w:left w:val="single" w:sz="8" w:space="0" w:color="000000"/>
              <w:bottom w:val="single" w:sz="8" w:space="0" w:color="000000"/>
              <w:right w:val="single" w:sz="8" w:space="0" w:color="000000"/>
            </w:tcBorders>
            <w:vAlign w:val="center"/>
          </w:tcPr>
          <w:p w14:paraId="08C91552" w14:textId="67C14946" w:rsidR="00A74C99" w:rsidRPr="00001652" w:rsidRDefault="00A74C99" w:rsidP="00A74C99">
            <w:pPr>
              <w:pStyle w:val="afd"/>
              <w:spacing w:line="276" w:lineRule="auto"/>
              <w:rPr>
                <w:sz w:val="24"/>
              </w:rPr>
            </w:pPr>
            <w:r w:rsidRPr="00001652">
              <w:rPr>
                <w:sz w:val="24"/>
              </w:rPr>
              <w:t>136.70</w:t>
            </w:r>
          </w:p>
        </w:tc>
        <w:tc>
          <w:tcPr>
            <w:tcW w:w="1152" w:type="dxa"/>
            <w:tcBorders>
              <w:top w:val="single" w:sz="8" w:space="0" w:color="000000"/>
              <w:left w:val="single" w:sz="8" w:space="0" w:color="000000"/>
              <w:bottom w:val="single" w:sz="8" w:space="0" w:color="000000"/>
              <w:right w:val="single" w:sz="8" w:space="0" w:color="000000"/>
            </w:tcBorders>
            <w:vAlign w:val="center"/>
          </w:tcPr>
          <w:p w14:paraId="2543B2F2" w14:textId="7D24FCB6" w:rsidR="00A74C99" w:rsidRPr="00001652" w:rsidRDefault="00A74C99" w:rsidP="00A74C99">
            <w:pPr>
              <w:pStyle w:val="afd"/>
              <w:spacing w:line="276" w:lineRule="auto"/>
              <w:rPr>
                <w:sz w:val="24"/>
              </w:rPr>
            </w:pPr>
            <w:r w:rsidRPr="00001652">
              <w:rPr>
                <w:sz w:val="24"/>
              </w:rPr>
              <w:t>137.59</w:t>
            </w:r>
          </w:p>
        </w:tc>
        <w:tc>
          <w:tcPr>
            <w:tcW w:w="1152" w:type="dxa"/>
            <w:tcBorders>
              <w:top w:val="single" w:sz="8" w:space="0" w:color="000000"/>
              <w:left w:val="single" w:sz="8" w:space="0" w:color="000000"/>
              <w:bottom w:val="single" w:sz="8" w:space="0" w:color="000000"/>
              <w:right w:val="single" w:sz="8" w:space="0" w:color="000000"/>
            </w:tcBorders>
            <w:vAlign w:val="center"/>
          </w:tcPr>
          <w:p w14:paraId="3134C4AF" w14:textId="0EFFBCBE" w:rsidR="00A74C99" w:rsidRPr="00001652" w:rsidRDefault="00A74C99" w:rsidP="00A74C99">
            <w:pPr>
              <w:pStyle w:val="afd"/>
              <w:spacing w:line="276" w:lineRule="auto"/>
              <w:rPr>
                <w:sz w:val="24"/>
              </w:rPr>
            </w:pPr>
            <w:r w:rsidRPr="00001652">
              <w:rPr>
                <w:sz w:val="24"/>
              </w:rPr>
              <w:t>138.54</w:t>
            </w:r>
          </w:p>
        </w:tc>
        <w:tc>
          <w:tcPr>
            <w:tcW w:w="1152" w:type="dxa"/>
            <w:tcBorders>
              <w:top w:val="single" w:sz="8" w:space="0" w:color="000000"/>
              <w:left w:val="single" w:sz="8" w:space="0" w:color="000000"/>
              <w:bottom w:val="single" w:sz="8" w:space="0" w:color="000000"/>
              <w:right w:val="single" w:sz="8" w:space="0" w:color="000000"/>
            </w:tcBorders>
            <w:vAlign w:val="center"/>
          </w:tcPr>
          <w:p w14:paraId="506A2E16" w14:textId="03F88AC9" w:rsidR="00A74C99" w:rsidRPr="00001652" w:rsidRDefault="00A74C99" w:rsidP="00A74C99">
            <w:pPr>
              <w:pStyle w:val="afd"/>
              <w:spacing w:line="276" w:lineRule="auto"/>
              <w:rPr>
                <w:sz w:val="24"/>
              </w:rPr>
            </w:pPr>
            <w:r w:rsidRPr="00001652">
              <w:rPr>
                <w:sz w:val="24"/>
              </w:rPr>
              <w:t>139.23</w:t>
            </w:r>
          </w:p>
        </w:tc>
        <w:tc>
          <w:tcPr>
            <w:tcW w:w="1152" w:type="dxa"/>
            <w:tcBorders>
              <w:top w:val="single" w:sz="8" w:space="0" w:color="000000"/>
              <w:left w:val="single" w:sz="8" w:space="0" w:color="000000"/>
              <w:bottom w:val="single" w:sz="8" w:space="0" w:color="000000"/>
              <w:right w:val="single" w:sz="8" w:space="0" w:color="000000"/>
            </w:tcBorders>
            <w:vAlign w:val="center"/>
          </w:tcPr>
          <w:p w14:paraId="1476EAE5" w14:textId="70F0F89D" w:rsidR="00A74C99" w:rsidRPr="00001652" w:rsidRDefault="00A74C99" w:rsidP="00A74C99">
            <w:pPr>
              <w:pStyle w:val="afd"/>
              <w:spacing w:line="276" w:lineRule="auto"/>
              <w:rPr>
                <w:sz w:val="24"/>
              </w:rPr>
            </w:pPr>
            <w:r w:rsidRPr="00001652">
              <w:rPr>
                <w:sz w:val="24"/>
              </w:rPr>
              <w:t>139.92</w:t>
            </w:r>
          </w:p>
        </w:tc>
        <w:tc>
          <w:tcPr>
            <w:tcW w:w="1152" w:type="dxa"/>
            <w:tcBorders>
              <w:top w:val="single" w:sz="8" w:space="0" w:color="000000"/>
              <w:left w:val="single" w:sz="8" w:space="0" w:color="000000"/>
              <w:bottom w:val="single" w:sz="8" w:space="0" w:color="000000"/>
              <w:right w:val="single" w:sz="8" w:space="0" w:color="000000"/>
            </w:tcBorders>
            <w:vAlign w:val="center"/>
          </w:tcPr>
          <w:p w14:paraId="311E120F" w14:textId="677E96B2" w:rsidR="00A74C99" w:rsidRPr="00001652" w:rsidRDefault="00A74C99" w:rsidP="00A74C99">
            <w:pPr>
              <w:pStyle w:val="afd"/>
              <w:spacing w:line="276" w:lineRule="auto"/>
              <w:rPr>
                <w:sz w:val="24"/>
              </w:rPr>
            </w:pPr>
            <w:r w:rsidRPr="00001652">
              <w:rPr>
                <w:rFonts w:hint="eastAsia"/>
                <w:sz w:val="24"/>
              </w:rPr>
              <w:t>140.42</w:t>
            </w:r>
          </w:p>
        </w:tc>
        <w:tc>
          <w:tcPr>
            <w:tcW w:w="11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A1B788E" w14:textId="120CC900" w:rsidR="00A74C99" w:rsidRPr="00001652" w:rsidRDefault="00A74C99" w:rsidP="00A74C99">
            <w:pPr>
              <w:pStyle w:val="afd"/>
              <w:spacing w:line="276" w:lineRule="auto"/>
              <w:rPr>
                <w:sz w:val="24"/>
              </w:rPr>
            </w:pPr>
            <w:r>
              <w:rPr>
                <w:rFonts w:hint="eastAsia"/>
                <w:sz w:val="24"/>
              </w:rPr>
              <w:t>1</w:t>
            </w:r>
            <w:r>
              <w:rPr>
                <w:sz w:val="24"/>
              </w:rPr>
              <w:t>41.18</w:t>
            </w:r>
          </w:p>
        </w:tc>
      </w:tr>
      <w:tr w:rsidR="00A74C99" w:rsidRPr="00001652" w14:paraId="779116E4" w14:textId="77777777" w:rsidTr="00A74C99">
        <w:trPr>
          <w:trHeight w:val="680"/>
          <w:jc w:val="center"/>
        </w:trPr>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287B25D" w14:textId="77777777" w:rsidR="00A74C99" w:rsidRPr="00001652" w:rsidRDefault="00A74C99" w:rsidP="00A74C99">
            <w:pPr>
              <w:pStyle w:val="afd"/>
              <w:spacing w:line="276" w:lineRule="auto"/>
              <w:rPr>
                <w:sz w:val="24"/>
              </w:rPr>
            </w:pPr>
            <w:r w:rsidRPr="00001652">
              <w:rPr>
                <w:rFonts w:hint="eastAsia"/>
                <w:sz w:val="24"/>
              </w:rPr>
              <w:t>陆河县</w:t>
            </w:r>
          </w:p>
        </w:tc>
        <w:tc>
          <w:tcPr>
            <w:tcW w:w="1152" w:type="dxa"/>
            <w:tcBorders>
              <w:top w:val="single" w:sz="8" w:space="0" w:color="000000"/>
              <w:left w:val="single" w:sz="8" w:space="0" w:color="000000"/>
              <w:bottom w:val="single" w:sz="8" w:space="0" w:color="000000"/>
              <w:right w:val="single" w:sz="8" w:space="0" w:color="000000"/>
            </w:tcBorders>
            <w:vAlign w:val="center"/>
          </w:tcPr>
          <w:p w14:paraId="5BB7E784" w14:textId="7E6807A6" w:rsidR="00A74C99" w:rsidRPr="00001652" w:rsidRDefault="00A74C99" w:rsidP="00A74C99">
            <w:pPr>
              <w:pStyle w:val="afd"/>
              <w:spacing w:line="276" w:lineRule="auto"/>
              <w:rPr>
                <w:sz w:val="24"/>
              </w:rPr>
            </w:pPr>
            <w:r w:rsidRPr="00001652">
              <w:rPr>
                <w:sz w:val="24"/>
              </w:rPr>
              <w:t>28.33</w:t>
            </w:r>
          </w:p>
        </w:tc>
        <w:tc>
          <w:tcPr>
            <w:tcW w:w="1152" w:type="dxa"/>
            <w:tcBorders>
              <w:top w:val="single" w:sz="8" w:space="0" w:color="000000"/>
              <w:left w:val="single" w:sz="8" w:space="0" w:color="000000"/>
              <w:bottom w:val="single" w:sz="8" w:space="0" w:color="000000"/>
              <w:right w:val="single" w:sz="8" w:space="0" w:color="000000"/>
            </w:tcBorders>
            <w:vAlign w:val="center"/>
          </w:tcPr>
          <w:p w14:paraId="393993C3" w14:textId="77FA551A" w:rsidR="00A74C99" w:rsidRPr="00001652" w:rsidRDefault="00A74C99" w:rsidP="00A74C99">
            <w:pPr>
              <w:pStyle w:val="afd"/>
              <w:spacing w:line="276" w:lineRule="auto"/>
              <w:rPr>
                <w:sz w:val="24"/>
              </w:rPr>
            </w:pPr>
            <w:r w:rsidRPr="00001652">
              <w:rPr>
                <w:sz w:val="24"/>
              </w:rPr>
              <w:t>28.49</w:t>
            </w:r>
          </w:p>
        </w:tc>
        <w:tc>
          <w:tcPr>
            <w:tcW w:w="1152" w:type="dxa"/>
            <w:tcBorders>
              <w:top w:val="single" w:sz="8" w:space="0" w:color="000000"/>
              <w:left w:val="single" w:sz="8" w:space="0" w:color="000000"/>
              <w:bottom w:val="single" w:sz="8" w:space="0" w:color="000000"/>
              <w:right w:val="single" w:sz="8" w:space="0" w:color="000000"/>
            </w:tcBorders>
            <w:vAlign w:val="center"/>
          </w:tcPr>
          <w:p w14:paraId="70E66D63" w14:textId="599FB291" w:rsidR="00A74C99" w:rsidRPr="00001652" w:rsidRDefault="00A74C99" w:rsidP="00A74C99">
            <w:pPr>
              <w:pStyle w:val="afd"/>
              <w:spacing w:line="276" w:lineRule="auto"/>
              <w:rPr>
                <w:sz w:val="24"/>
              </w:rPr>
            </w:pPr>
            <w:r w:rsidRPr="00001652">
              <w:rPr>
                <w:sz w:val="24"/>
              </w:rPr>
              <w:t>28.68</w:t>
            </w:r>
          </w:p>
        </w:tc>
        <w:tc>
          <w:tcPr>
            <w:tcW w:w="1152" w:type="dxa"/>
            <w:tcBorders>
              <w:top w:val="single" w:sz="8" w:space="0" w:color="000000"/>
              <w:left w:val="single" w:sz="8" w:space="0" w:color="000000"/>
              <w:bottom w:val="single" w:sz="8" w:space="0" w:color="000000"/>
              <w:right w:val="single" w:sz="8" w:space="0" w:color="000000"/>
            </w:tcBorders>
            <w:vAlign w:val="center"/>
          </w:tcPr>
          <w:p w14:paraId="52FF6F17" w14:textId="5E9242B6" w:rsidR="00A74C99" w:rsidRPr="00001652" w:rsidRDefault="00A74C99" w:rsidP="00A74C99">
            <w:pPr>
              <w:pStyle w:val="afd"/>
              <w:spacing w:line="276" w:lineRule="auto"/>
              <w:rPr>
                <w:sz w:val="24"/>
              </w:rPr>
            </w:pPr>
            <w:r w:rsidRPr="00001652">
              <w:rPr>
                <w:sz w:val="24"/>
              </w:rPr>
              <w:t>28.82</w:t>
            </w:r>
          </w:p>
        </w:tc>
        <w:tc>
          <w:tcPr>
            <w:tcW w:w="1152" w:type="dxa"/>
            <w:tcBorders>
              <w:top w:val="single" w:sz="8" w:space="0" w:color="000000"/>
              <w:left w:val="single" w:sz="8" w:space="0" w:color="000000"/>
              <w:bottom w:val="single" w:sz="8" w:space="0" w:color="000000"/>
              <w:right w:val="single" w:sz="8" w:space="0" w:color="000000"/>
            </w:tcBorders>
            <w:vAlign w:val="center"/>
          </w:tcPr>
          <w:p w14:paraId="2C55B693" w14:textId="2C161862" w:rsidR="00A74C99" w:rsidRPr="00001652" w:rsidRDefault="00A74C99" w:rsidP="00A74C99">
            <w:pPr>
              <w:pStyle w:val="afd"/>
              <w:spacing w:line="276" w:lineRule="auto"/>
              <w:rPr>
                <w:sz w:val="24"/>
              </w:rPr>
            </w:pPr>
            <w:r w:rsidRPr="00001652">
              <w:rPr>
                <w:sz w:val="24"/>
              </w:rPr>
              <w:t>28.97</w:t>
            </w:r>
          </w:p>
        </w:tc>
        <w:tc>
          <w:tcPr>
            <w:tcW w:w="1152" w:type="dxa"/>
            <w:tcBorders>
              <w:top w:val="single" w:sz="8" w:space="0" w:color="000000"/>
              <w:left w:val="single" w:sz="8" w:space="0" w:color="000000"/>
              <w:bottom w:val="single" w:sz="8" w:space="0" w:color="000000"/>
              <w:right w:val="single" w:sz="8" w:space="0" w:color="000000"/>
            </w:tcBorders>
            <w:vAlign w:val="center"/>
          </w:tcPr>
          <w:p w14:paraId="6F49EA7C" w14:textId="66B24064" w:rsidR="00A74C99" w:rsidRPr="00001652" w:rsidRDefault="00A74C99" w:rsidP="00A74C99">
            <w:pPr>
              <w:pStyle w:val="afd"/>
              <w:spacing w:line="276" w:lineRule="auto"/>
              <w:rPr>
                <w:sz w:val="24"/>
              </w:rPr>
            </w:pPr>
            <w:r w:rsidRPr="00001652">
              <w:rPr>
                <w:rFonts w:hint="eastAsia"/>
                <w:sz w:val="24"/>
              </w:rPr>
              <w:t>29.13</w:t>
            </w:r>
          </w:p>
        </w:tc>
        <w:tc>
          <w:tcPr>
            <w:tcW w:w="11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AD26682" w14:textId="6DE51A4A" w:rsidR="00A74C99" w:rsidRPr="00001652" w:rsidRDefault="00A74C99" w:rsidP="00A74C99">
            <w:pPr>
              <w:pStyle w:val="afd"/>
              <w:spacing w:line="276" w:lineRule="auto"/>
              <w:rPr>
                <w:sz w:val="24"/>
              </w:rPr>
            </w:pPr>
            <w:r>
              <w:rPr>
                <w:rFonts w:hint="eastAsia"/>
                <w:sz w:val="24"/>
              </w:rPr>
              <w:t>2</w:t>
            </w:r>
            <w:r>
              <w:rPr>
                <w:sz w:val="24"/>
              </w:rPr>
              <w:t>9.28</w:t>
            </w:r>
          </w:p>
        </w:tc>
      </w:tr>
      <w:tr w:rsidR="00A74C99" w:rsidRPr="00001652" w14:paraId="125AFE71" w14:textId="77777777" w:rsidTr="00A74C99">
        <w:trPr>
          <w:trHeight w:val="680"/>
          <w:jc w:val="center"/>
        </w:trPr>
        <w:tc>
          <w:tcPr>
            <w:tcW w:w="1111" w:type="dxa"/>
            <w:tcBorders>
              <w:top w:val="single" w:sz="8" w:space="0" w:color="000000"/>
              <w:left w:val="single" w:sz="8" w:space="0" w:color="000000"/>
              <w:bottom w:val="single" w:sz="4" w:space="0" w:color="auto"/>
              <w:right w:val="single" w:sz="8" w:space="0" w:color="000000"/>
            </w:tcBorders>
            <w:shd w:val="clear" w:color="auto" w:fill="auto"/>
            <w:tcMar>
              <w:top w:w="15" w:type="dxa"/>
              <w:left w:w="15" w:type="dxa"/>
              <w:bottom w:w="0" w:type="dxa"/>
              <w:right w:w="15" w:type="dxa"/>
            </w:tcMar>
            <w:vAlign w:val="center"/>
          </w:tcPr>
          <w:p w14:paraId="14282596" w14:textId="77777777" w:rsidR="00A74C99" w:rsidRPr="00001652" w:rsidRDefault="00A74C99" w:rsidP="00A74C99">
            <w:pPr>
              <w:pStyle w:val="afd"/>
              <w:spacing w:line="276" w:lineRule="auto"/>
              <w:rPr>
                <w:sz w:val="24"/>
              </w:rPr>
            </w:pPr>
            <w:r w:rsidRPr="00001652">
              <w:rPr>
                <w:rFonts w:hint="eastAsia"/>
                <w:sz w:val="24"/>
              </w:rPr>
              <w:t>红海湾经济开发区</w:t>
            </w:r>
          </w:p>
        </w:tc>
        <w:tc>
          <w:tcPr>
            <w:tcW w:w="1152" w:type="dxa"/>
            <w:tcBorders>
              <w:top w:val="single" w:sz="8" w:space="0" w:color="000000"/>
              <w:left w:val="single" w:sz="8" w:space="0" w:color="000000"/>
              <w:bottom w:val="single" w:sz="4" w:space="0" w:color="auto"/>
              <w:right w:val="single" w:sz="8" w:space="0" w:color="000000"/>
            </w:tcBorders>
            <w:vAlign w:val="center"/>
          </w:tcPr>
          <w:p w14:paraId="2B7026EB" w14:textId="5F5D1F88" w:rsidR="00A74C99" w:rsidRPr="00001652" w:rsidRDefault="00A74C99" w:rsidP="00A74C99">
            <w:pPr>
              <w:pStyle w:val="afd"/>
              <w:spacing w:line="276" w:lineRule="auto"/>
              <w:rPr>
                <w:sz w:val="24"/>
              </w:rPr>
            </w:pPr>
            <w:r w:rsidRPr="00001652">
              <w:rPr>
                <w:sz w:val="24"/>
              </w:rPr>
              <w:t>8.69</w:t>
            </w:r>
          </w:p>
        </w:tc>
        <w:tc>
          <w:tcPr>
            <w:tcW w:w="1152" w:type="dxa"/>
            <w:tcBorders>
              <w:top w:val="single" w:sz="8" w:space="0" w:color="000000"/>
              <w:left w:val="single" w:sz="8" w:space="0" w:color="000000"/>
              <w:bottom w:val="single" w:sz="4" w:space="0" w:color="auto"/>
              <w:right w:val="single" w:sz="8" w:space="0" w:color="000000"/>
            </w:tcBorders>
            <w:vAlign w:val="center"/>
          </w:tcPr>
          <w:p w14:paraId="0891BF86" w14:textId="128F9121" w:rsidR="00A74C99" w:rsidRPr="00001652" w:rsidRDefault="00A74C99" w:rsidP="00A74C99">
            <w:pPr>
              <w:pStyle w:val="afd"/>
              <w:spacing w:line="276" w:lineRule="auto"/>
              <w:rPr>
                <w:sz w:val="24"/>
              </w:rPr>
            </w:pPr>
            <w:r w:rsidRPr="00001652">
              <w:rPr>
                <w:sz w:val="24"/>
              </w:rPr>
              <w:t>8.74</w:t>
            </w:r>
          </w:p>
        </w:tc>
        <w:tc>
          <w:tcPr>
            <w:tcW w:w="1152" w:type="dxa"/>
            <w:tcBorders>
              <w:top w:val="single" w:sz="8" w:space="0" w:color="000000"/>
              <w:left w:val="single" w:sz="8" w:space="0" w:color="000000"/>
              <w:bottom w:val="single" w:sz="4" w:space="0" w:color="auto"/>
              <w:right w:val="single" w:sz="8" w:space="0" w:color="000000"/>
            </w:tcBorders>
            <w:vAlign w:val="center"/>
          </w:tcPr>
          <w:p w14:paraId="5A6D19FF" w14:textId="28BF67F8" w:rsidR="00A74C99" w:rsidRPr="00001652" w:rsidRDefault="00A74C99" w:rsidP="00A74C99">
            <w:pPr>
              <w:pStyle w:val="afd"/>
              <w:spacing w:line="276" w:lineRule="auto"/>
              <w:rPr>
                <w:sz w:val="24"/>
              </w:rPr>
            </w:pPr>
            <w:r w:rsidRPr="00001652">
              <w:rPr>
                <w:sz w:val="24"/>
              </w:rPr>
              <w:t>8.80</w:t>
            </w:r>
          </w:p>
        </w:tc>
        <w:tc>
          <w:tcPr>
            <w:tcW w:w="1152" w:type="dxa"/>
            <w:tcBorders>
              <w:top w:val="single" w:sz="8" w:space="0" w:color="000000"/>
              <w:left w:val="single" w:sz="8" w:space="0" w:color="000000"/>
              <w:bottom w:val="single" w:sz="4" w:space="0" w:color="auto"/>
              <w:right w:val="single" w:sz="8" w:space="0" w:color="000000"/>
            </w:tcBorders>
            <w:vAlign w:val="center"/>
          </w:tcPr>
          <w:p w14:paraId="268B2CD2" w14:textId="52046BC9" w:rsidR="00A74C99" w:rsidRPr="00001652" w:rsidRDefault="00A74C99" w:rsidP="00A74C99">
            <w:pPr>
              <w:pStyle w:val="afd"/>
              <w:spacing w:line="276" w:lineRule="auto"/>
              <w:rPr>
                <w:sz w:val="24"/>
              </w:rPr>
            </w:pPr>
            <w:r w:rsidRPr="00001652">
              <w:rPr>
                <w:sz w:val="24"/>
              </w:rPr>
              <w:t>8.84</w:t>
            </w:r>
          </w:p>
        </w:tc>
        <w:tc>
          <w:tcPr>
            <w:tcW w:w="1152" w:type="dxa"/>
            <w:tcBorders>
              <w:top w:val="single" w:sz="8" w:space="0" w:color="000000"/>
              <w:left w:val="single" w:sz="8" w:space="0" w:color="000000"/>
              <w:bottom w:val="single" w:sz="4" w:space="0" w:color="auto"/>
              <w:right w:val="single" w:sz="8" w:space="0" w:color="000000"/>
            </w:tcBorders>
            <w:vAlign w:val="center"/>
          </w:tcPr>
          <w:p w14:paraId="44433E51" w14:textId="0EA7DDEE" w:rsidR="00A74C99" w:rsidRPr="00001652" w:rsidRDefault="00A74C99" w:rsidP="00A74C99">
            <w:pPr>
              <w:pStyle w:val="afd"/>
              <w:spacing w:line="276" w:lineRule="auto"/>
              <w:rPr>
                <w:sz w:val="24"/>
              </w:rPr>
            </w:pPr>
            <w:r w:rsidRPr="00001652">
              <w:rPr>
                <w:sz w:val="24"/>
              </w:rPr>
              <w:t>8.89</w:t>
            </w:r>
          </w:p>
        </w:tc>
        <w:tc>
          <w:tcPr>
            <w:tcW w:w="1152" w:type="dxa"/>
            <w:tcBorders>
              <w:top w:val="single" w:sz="8" w:space="0" w:color="000000"/>
              <w:left w:val="single" w:sz="8" w:space="0" w:color="000000"/>
              <w:bottom w:val="single" w:sz="4" w:space="0" w:color="auto"/>
              <w:right w:val="single" w:sz="8" w:space="0" w:color="000000"/>
            </w:tcBorders>
            <w:vAlign w:val="center"/>
          </w:tcPr>
          <w:p w14:paraId="62BA94F2" w14:textId="58F9BA1E" w:rsidR="00A74C99" w:rsidRPr="00001652" w:rsidRDefault="00A74C99" w:rsidP="00A74C99">
            <w:pPr>
              <w:pStyle w:val="afd"/>
              <w:spacing w:line="276" w:lineRule="auto"/>
              <w:rPr>
                <w:sz w:val="24"/>
              </w:rPr>
            </w:pPr>
            <w:r w:rsidRPr="00001652">
              <w:rPr>
                <w:rFonts w:hint="eastAsia"/>
                <w:sz w:val="24"/>
              </w:rPr>
              <w:t>8.91</w:t>
            </w:r>
          </w:p>
        </w:tc>
        <w:tc>
          <w:tcPr>
            <w:tcW w:w="1152" w:type="dxa"/>
            <w:tcBorders>
              <w:top w:val="single" w:sz="8" w:space="0" w:color="000000"/>
              <w:left w:val="single" w:sz="8" w:space="0" w:color="000000"/>
              <w:bottom w:val="single" w:sz="4" w:space="0" w:color="auto"/>
              <w:right w:val="single" w:sz="8" w:space="0" w:color="000000"/>
            </w:tcBorders>
            <w:shd w:val="clear" w:color="auto" w:fill="auto"/>
            <w:tcMar>
              <w:top w:w="15" w:type="dxa"/>
              <w:left w:w="15" w:type="dxa"/>
              <w:bottom w:w="0" w:type="dxa"/>
              <w:right w:w="15" w:type="dxa"/>
            </w:tcMar>
            <w:vAlign w:val="center"/>
          </w:tcPr>
          <w:p w14:paraId="6336AF9A" w14:textId="31F2D238" w:rsidR="00A74C99" w:rsidRPr="00001652" w:rsidRDefault="00A74C99" w:rsidP="00A74C99">
            <w:pPr>
              <w:pStyle w:val="afd"/>
              <w:spacing w:line="276" w:lineRule="auto"/>
              <w:rPr>
                <w:sz w:val="24"/>
              </w:rPr>
            </w:pPr>
            <w:r>
              <w:rPr>
                <w:rFonts w:hint="eastAsia"/>
                <w:sz w:val="24"/>
              </w:rPr>
              <w:t>8</w:t>
            </w:r>
            <w:r>
              <w:rPr>
                <w:sz w:val="24"/>
              </w:rPr>
              <w:t>.96</w:t>
            </w:r>
          </w:p>
        </w:tc>
      </w:tr>
      <w:tr w:rsidR="00A74C99" w:rsidRPr="00001652" w14:paraId="5627A5F7" w14:textId="77777777" w:rsidTr="00A74C99">
        <w:trPr>
          <w:trHeight w:val="680"/>
          <w:jc w:val="center"/>
        </w:trPr>
        <w:tc>
          <w:tcPr>
            <w:tcW w:w="111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7DFFF9B" w14:textId="77777777" w:rsidR="00A74C99" w:rsidRPr="00001652" w:rsidRDefault="00A74C99" w:rsidP="00A74C99">
            <w:pPr>
              <w:pStyle w:val="afd"/>
              <w:spacing w:line="276" w:lineRule="auto"/>
              <w:rPr>
                <w:sz w:val="24"/>
              </w:rPr>
            </w:pPr>
            <w:r w:rsidRPr="00001652">
              <w:rPr>
                <w:rFonts w:hint="eastAsia"/>
                <w:sz w:val="24"/>
              </w:rPr>
              <w:lastRenderedPageBreak/>
              <w:t>华侨管理区</w:t>
            </w:r>
          </w:p>
        </w:tc>
        <w:tc>
          <w:tcPr>
            <w:tcW w:w="1152" w:type="dxa"/>
            <w:tcBorders>
              <w:top w:val="single" w:sz="4" w:space="0" w:color="auto"/>
              <w:left w:val="single" w:sz="4" w:space="0" w:color="auto"/>
              <w:bottom w:val="single" w:sz="4" w:space="0" w:color="auto"/>
              <w:right w:val="single" w:sz="4" w:space="0" w:color="auto"/>
            </w:tcBorders>
            <w:vAlign w:val="center"/>
          </w:tcPr>
          <w:p w14:paraId="79D46F75" w14:textId="7F65F5C0" w:rsidR="00A74C99" w:rsidRPr="00001652" w:rsidRDefault="00A74C99" w:rsidP="00A74C99">
            <w:pPr>
              <w:pStyle w:val="afd"/>
              <w:spacing w:line="276" w:lineRule="auto"/>
              <w:rPr>
                <w:sz w:val="24"/>
              </w:rPr>
            </w:pPr>
            <w:r w:rsidRPr="00001652">
              <w:rPr>
                <w:sz w:val="24"/>
              </w:rPr>
              <w:t>1.87</w:t>
            </w:r>
          </w:p>
        </w:tc>
        <w:tc>
          <w:tcPr>
            <w:tcW w:w="1152" w:type="dxa"/>
            <w:tcBorders>
              <w:top w:val="single" w:sz="4" w:space="0" w:color="auto"/>
              <w:left w:val="single" w:sz="4" w:space="0" w:color="auto"/>
              <w:bottom w:val="single" w:sz="4" w:space="0" w:color="auto"/>
              <w:right w:val="single" w:sz="4" w:space="0" w:color="auto"/>
            </w:tcBorders>
            <w:vAlign w:val="center"/>
          </w:tcPr>
          <w:p w14:paraId="65C4DBC7" w14:textId="0591B353" w:rsidR="00A74C99" w:rsidRPr="00001652" w:rsidRDefault="00A74C99" w:rsidP="00A74C99">
            <w:pPr>
              <w:pStyle w:val="afd"/>
              <w:spacing w:line="276" w:lineRule="auto"/>
              <w:rPr>
                <w:sz w:val="24"/>
              </w:rPr>
            </w:pPr>
            <w:r w:rsidRPr="00001652">
              <w:rPr>
                <w:sz w:val="24"/>
              </w:rPr>
              <w:t>1.88</w:t>
            </w:r>
          </w:p>
        </w:tc>
        <w:tc>
          <w:tcPr>
            <w:tcW w:w="1152" w:type="dxa"/>
            <w:tcBorders>
              <w:top w:val="single" w:sz="4" w:space="0" w:color="auto"/>
              <w:left w:val="single" w:sz="4" w:space="0" w:color="auto"/>
              <w:bottom w:val="single" w:sz="4" w:space="0" w:color="auto"/>
              <w:right w:val="single" w:sz="4" w:space="0" w:color="auto"/>
            </w:tcBorders>
            <w:vAlign w:val="center"/>
          </w:tcPr>
          <w:p w14:paraId="4C30604C" w14:textId="41993245" w:rsidR="00A74C99" w:rsidRPr="00001652" w:rsidRDefault="00A74C99" w:rsidP="00A74C99">
            <w:pPr>
              <w:pStyle w:val="afd"/>
              <w:spacing w:line="276" w:lineRule="auto"/>
              <w:rPr>
                <w:sz w:val="24"/>
              </w:rPr>
            </w:pPr>
            <w:r w:rsidRPr="00001652">
              <w:rPr>
                <w:sz w:val="24"/>
              </w:rPr>
              <w:t>1.89</w:t>
            </w:r>
          </w:p>
        </w:tc>
        <w:tc>
          <w:tcPr>
            <w:tcW w:w="1152" w:type="dxa"/>
            <w:tcBorders>
              <w:top w:val="single" w:sz="4" w:space="0" w:color="auto"/>
              <w:left w:val="single" w:sz="4" w:space="0" w:color="auto"/>
              <w:bottom w:val="single" w:sz="4" w:space="0" w:color="auto"/>
              <w:right w:val="single" w:sz="4" w:space="0" w:color="auto"/>
            </w:tcBorders>
            <w:vAlign w:val="center"/>
          </w:tcPr>
          <w:p w14:paraId="76EB18E0" w14:textId="2D2A66F8" w:rsidR="00A74C99" w:rsidRPr="00001652" w:rsidRDefault="00A74C99" w:rsidP="00A74C99">
            <w:pPr>
              <w:pStyle w:val="afd"/>
              <w:spacing w:line="276" w:lineRule="auto"/>
              <w:rPr>
                <w:sz w:val="24"/>
              </w:rPr>
            </w:pPr>
            <w:r w:rsidRPr="00001652">
              <w:rPr>
                <w:sz w:val="24"/>
              </w:rPr>
              <w:t>1.90</w:t>
            </w:r>
          </w:p>
        </w:tc>
        <w:tc>
          <w:tcPr>
            <w:tcW w:w="1152" w:type="dxa"/>
            <w:tcBorders>
              <w:top w:val="single" w:sz="4" w:space="0" w:color="auto"/>
              <w:left w:val="single" w:sz="4" w:space="0" w:color="auto"/>
              <w:bottom w:val="single" w:sz="4" w:space="0" w:color="auto"/>
              <w:right w:val="single" w:sz="4" w:space="0" w:color="auto"/>
            </w:tcBorders>
            <w:vAlign w:val="center"/>
          </w:tcPr>
          <w:p w14:paraId="34263E57" w14:textId="4EBD1322" w:rsidR="00A74C99" w:rsidRPr="00001652" w:rsidRDefault="00A74C99" w:rsidP="00A74C99">
            <w:pPr>
              <w:pStyle w:val="afd"/>
              <w:spacing w:line="276" w:lineRule="auto"/>
              <w:rPr>
                <w:sz w:val="24"/>
              </w:rPr>
            </w:pPr>
            <w:r w:rsidRPr="00001652">
              <w:rPr>
                <w:sz w:val="24"/>
              </w:rPr>
              <w:t>1.91</w:t>
            </w:r>
          </w:p>
        </w:tc>
        <w:tc>
          <w:tcPr>
            <w:tcW w:w="1152" w:type="dxa"/>
            <w:tcBorders>
              <w:top w:val="single" w:sz="4" w:space="0" w:color="auto"/>
              <w:left w:val="single" w:sz="4" w:space="0" w:color="auto"/>
              <w:bottom w:val="single" w:sz="4" w:space="0" w:color="auto"/>
              <w:right w:val="single" w:sz="4" w:space="0" w:color="auto"/>
            </w:tcBorders>
            <w:vAlign w:val="center"/>
          </w:tcPr>
          <w:p w14:paraId="3A3257E9" w14:textId="4693CD6D" w:rsidR="00A74C99" w:rsidRPr="00001652" w:rsidRDefault="00A74C99" w:rsidP="00A74C99">
            <w:pPr>
              <w:pStyle w:val="afd"/>
              <w:spacing w:line="276" w:lineRule="auto"/>
              <w:rPr>
                <w:sz w:val="24"/>
              </w:rPr>
            </w:pPr>
            <w:r w:rsidRPr="00001652">
              <w:rPr>
                <w:rFonts w:hint="eastAsia"/>
                <w:sz w:val="24"/>
              </w:rPr>
              <w:t>1.91</w:t>
            </w:r>
          </w:p>
        </w:tc>
        <w:tc>
          <w:tcPr>
            <w:tcW w:w="1152"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75DACE1" w14:textId="50C51EF8" w:rsidR="00A74C99" w:rsidRPr="00001652" w:rsidRDefault="00A74C99" w:rsidP="00A74C99">
            <w:pPr>
              <w:pStyle w:val="afd"/>
              <w:spacing w:line="276" w:lineRule="auto"/>
              <w:rPr>
                <w:sz w:val="24"/>
              </w:rPr>
            </w:pPr>
            <w:r>
              <w:rPr>
                <w:rFonts w:hint="eastAsia"/>
                <w:sz w:val="24"/>
              </w:rPr>
              <w:t>1</w:t>
            </w:r>
            <w:r>
              <w:rPr>
                <w:sz w:val="24"/>
              </w:rPr>
              <w:t>.93</w:t>
            </w:r>
          </w:p>
        </w:tc>
      </w:tr>
      <w:tr w:rsidR="00A74C99" w:rsidRPr="00001652" w14:paraId="694F3CCC" w14:textId="77777777" w:rsidTr="00A74C99">
        <w:trPr>
          <w:trHeight w:val="680"/>
          <w:jc w:val="center"/>
        </w:trPr>
        <w:tc>
          <w:tcPr>
            <w:tcW w:w="111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A16C92D" w14:textId="77777777" w:rsidR="00A74C99" w:rsidRPr="00001652" w:rsidRDefault="00A74C99" w:rsidP="00A74C99">
            <w:pPr>
              <w:pStyle w:val="afd"/>
              <w:spacing w:line="276" w:lineRule="auto"/>
              <w:rPr>
                <w:sz w:val="24"/>
              </w:rPr>
            </w:pPr>
            <w:r w:rsidRPr="00001652">
              <w:rPr>
                <w:sz w:val="24"/>
              </w:rPr>
              <w:t>合计</w:t>
            </w:r>
          </w:p>
        </w:tc>
        <w:tc>
          <w:tcPr>
            <w:tcW w:w="1152" w:type="dxa"/>
            <w:tcBorders>
              <w:top w:val="single" w:sz="4" w:space="0" w:color="auto"/>
              <w:left w:val="single" w:sz="4" w:space="0" w:color="auto"/>
              <w:bottom w:val="single" w:sz="4" w:space="0" w:color="auto"/>
              <w:right w:val="single" w:sz="4" w:space="0" w:color="auto"/>
            </w:tcBorders>
            <w:vAlign w:val="center"/>
          </w:tcPr>
          <w:p w14:paraId="58F3B6F7" w14:textId="2F3CB2C7" w:rsidR="00A74C99" w:rsidRPr="00001652" w:rsidRDefault="00A74C99" w:rsidP="00A74C99">
            <w:pPr>
              <w:pStyle w:val="afd"/>
              <w:spacing w:line="276" w:lineRule="auto"/>
              <w:rPr>
                <w:sz w:val="24"/>
              </w:rPr>
            </w:pPr>
            <w:r w:rsidRPr="00001652">
              <w:rPr>
                <w:sz w:val="24"/>
              </w:rPr>
              <w:t>296.90</w:t>
            </w:r>
          </w:p>
        </w:tc>
        <w:tc>
          <w:tcPr>
            <w:tcW w:w="1152" w:type="dxa"/>
            <w:tcBorders>
              <w:top w:val="single" w:sz="4" w:space="0" w:color="auto"/>
              <w:left w:val="single" w:sz="4" w:space="0" w:color="auto"/>
              <w:bottom w:val="single" w:sz="4" w:space="0" w:color="auto"/>
              <w:right w:val="single" w:sz="4" w:space="0" w:color="auto"/>
            </w:tcBorders>
            <w:vAlign w:val="center"/>
          </w:tcPr>
          <w:p w14:paraId="18BF0B62" w14:textId="46A35083" w:rsidR="00A74C99" w:rsidRPr="00001652" w:rsidRDefault="00A74C99" w:rsidP="00A74C99">
            <w:pPr>
              <w:pStyle w:val="afd"/>
              <w:spacing w:line="276" w:lineRule="auto"/>
              <w:rPr>
                <w:sz w:val="24"/>
              </w:rPr>
            </w:pPr>
            <w:r w:rsidRPr="00001652">
              <w:rPr>
                <w:sz w:val="24"/>
              </w:rPr>
              <w:t>298.62</w:t>
            </w:r>
          </w:p>
        </w:tc>
        <w:tc>
          <w:tcPr>
            <w:tcW w:w="1152" w:type="dxa"/>
            <w:tcBorders>
              <w:top w:val="single" w:sz="4" w:space="0" w:color="auto"/>
              <w:left w:val="single" w:sz="4" w:space="0" w:color="auto"/>
              <w:bottom w:val="single" w:sz="4" w:space="0" w:color="auto"/>
              <w:right w:val="single" w:sz="4" w:space="0" w:color="auto"/>
            </w:tcBorders>
            <w:vAlign w:val="center"/>
          </w:tcPr>
          <w:p w14:paraId="7424666C" w14:textId="025491BA" w:rsidR="00A74C99" w:rsidRPr="00001652" w:rsidRDefault="00A74C99" w:rsidP="00A74C99">
            <w:pPr>
              <w:pStyle w:val="afd"/>
              <w:spacing w:line="276" w:lineRule="auto"/>
              <w:rPr>
                <w:sz w:val="24"/>
              </w:rPr>
            </w:pPr>
            <w:r w:rsidRPr="00001652">
              <w:rPr>
                <w:sz w:val="24"/>
              </w:rPr>
              <w:t>300.66</w:t>
            </w:r>
          </w:p>
        </w:tc>
        <w:tc>
          <w:tcPr>
            <w:tcW w:w="1152" w:type="dxa"/>
            <w:tcBorders>
              <w:top w:val="single" w:sz="4" w:space="0" w:color="auto"/>
              <w:left w:val="single" w:sz="4" w:space="0" w:color="auto"/>
              <w:bottom w:val="single" w:sz="4" w:space="0" w:color="auto"/>
              <w:right w:val="single" w:sz="4" w:space="0" w:color="auto"/>
            </w:tcBorders>
            <w:vAlign w:val="center"/>
          </w:tcPr>
          <w:p w14:paraId="337A2370" w14:textId="016741C6" w:rsidR="00A74C99" w:rsidRPr="00001652" w:rsidRDefault="00A74C99" w:rsidP="00A74C99">
            <w:pPr>
              <w:pStyle w:val="afd"/>
              <w:spacing w:line="276" w:lineRule="auto"/>
              <w:rPr>
                <w:sz w:val="24"/>
              </w:rPr>
            </w:pPr>
            <w:r w:rsidRPr="00001652">
              <w:rPr>
                <w:sz w:val="24"/>
              </w:rPr>
              <w:t>302.16</w:t>
            </w:r>
          </w:p>
        </w:tc>
        <w:tc>
          <w:tcPr>
            <w:tcW w:w="1152" w:type="dxa"/>
            <w:tcBorders>
              <w:top w:val="single" w:sz="4" w:space="0" w:color="auto"/>
              <w:left w:val="single" w:sz="4" w:space="0" w:color="auto"/>
              <w:bottom w:val="single" w:sz="4" w:space="0" w:color="auto"/>
              <w:right w:val="single" w:sz="4" w:space="0" w:color="auto"/>
            </w:tcBorders>
            <w:vAlign w:val="center"/>
          </w:tcPr>
          <w:p w14:paraId="6FAE503C" w14:textId="7152FB0E" w:rsidR="00A74C99" w:rsidRPr="00001652" w:rsidRDefault="00A74C99" w:rsidP="00A74C99">
            <w:pPr>
              <w:pStyle w:val="afd"/>
              <w:spacing w:line="276" w:lineRule="auto"/>
              <w:rPr>
                <w:sz w:val="24"/>
              </w:rPr>
            </w:pPr>
            <w:r w:rsidRPr="00001652">
              <w:rPr>
                <w:sz w:val="24"/>
              </w:rPr>
              <w:t>303.66</w:t>
            </w:r>
          </w:p>
        </w:tc>
        <w:tc>
          <w:tcPr>
            <w:tcW w:w="1152" w:type="dxa"/>
            <w:tcBorders>
              <w:top w:val="single" w:sz="4" w:space="0" w:color="auto"/>
              <w:left w:val="single" w:sz="4" w:space="0" w:color="auto"/>
              <w:bottom w:val="single" w:sz="4" w:space="0" w:color="auto"/>
              <w:right w:val="single" w:sz="4" w:space="0" w:color="auto"/>
            </w:tcBorders>
            <w:vAlign w:val="center"/>
          </w:tcPr>
          <w:p w14:paraId="0D48F1C1" w14:textId="17764CC8" w:rsidR="00A74C99" w:rsidRPr="00001652" w:rsidRDefault="00A74C99" w:rsidP="00A74C99">
            <w:pPr>
              <w:pStyle w:val="afd"/>
              <w:spacing w:line="276" w:lineRule="auto"/>
              <w:rPr>
                <w:sz w:val="24"/>
              </w:rPr>
            </w:pPr>
            <w:r w:rsidRPr="00001652">
              <w:rPr>
                <w:rFonts w:hint="eastAsia"/>
                <w:sz w:val="24"/>
              </w:rPr>
              <w:t>305.33</w:t>
            </w:r>
          </w:p>
        </w:tc>
        <w:tc>
          <w:tcPr>
            <w:tcW w:w="1152"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7309205" w14:textId="33BE6AE3" w:rsidR="00A74C99" w:rsidRPr="00001652" w:rsidRDefault="00A74C99" w:rsidP="00A74C99">
            <w:pPr>
              <w:pStyle w:val="afd"/>
              <w:spacing w:line="276" w:lineRule="auto"/>
              <w:rPr>
                <w:sz w:val="24"/>
              </w:rPr>
            </w:pPr>
            <w:r>
              <w:rPr>
                <w:rFonts w:hint="eastAsia"/>
                <w:sz w:val="24"/>
              </w:rPr>
              <w:t>2</w:t>
            </w:r>
            <w:r>
              <w:rPr>
                <w:sz w:val="24"/>
              </w:rPr>
              <w:t>99.36</w:t>
            </w:r>
          </w:p>
        </w:tc>
      </w:tr>
    </w:tbl>
    <w:p w14:paraId="1FDC5FBD" w14:textId="36A1C58C" w:rsidR="002C0643" w:rsidRPr="00001652" w:rsidRDefault="002C0643" w:rsidP="002C0643">
      <w:pPr>
        <w:spacing w:beforeLines="50" w:before="120" w:line="276" w:lineRule="auto"/>
        <w:ind w:leftChars="0" w:left="0" w:rightChars="0" w:right="0" w:firstLine="420"/>
        <w:rPr>
          <w:i/>
          <w:sz w:val="21"/>
          <w:szCs w:val="21"/>
        </w:rPr>
      </w:pPr>
      <w:r w:rsidRPr="00001652">
        <w:rPr>
          <w:rFonts w:hint="eastAsia"/>
          <w:i/>
          <w:sz w:val="21"/>
          <w:szCs w:val="21"/>
        </w:rPr>
        <w:t>（注：数据来源</w:t>
      </w:r>
      <w:r w:rsidR="00617452">
        <w:rPr>
          <w:rFonts w:hint="eastAsia"/>
          <w:i/>
          <w:sz w:val="21"/>
          <w:szCs w:val="21"/>
        </w:rPr>
        <w:t>为</w:t>
      </w:r>
      <w:r w:rsidRPr="00001652">
        <w:rPr>
          <w:rFonts w:hint="eastAsia"/>
          <w:i/>
          <w:sz w:val="21"/>
          <w:szCs w:val="21"/>
        </w:rPr>
        <w:t>汕尾市各年度统计年鉴。）</w:t>
      </w:r>
    </w:p>
    <w:p w14:paraId="64519246" w14:textId="77777777" w:rsidR="002C0643" w:rsidRPr="00001652" w:rsidRDefault="002C0643" w:rsidP="002C0643">
      <w:pPr>
        <w:pStyle w:val="3"/>
        <w:numPr>
          <w:ilvl w:val="2"/>
          <w:numId w:val="7"/>
        </w:numPr>
        <w:tabs>
          <w:tab w:val="num" w:pos="0"/>
        </w:tabs>
        <w:spacing w:line="360" w:lineRule="auto"/>
        <w:ind w:left="0" w:rightChars="0" w:right="0" w:firstLine="420"/>
        <w:rPr>
          <w:rFonts w:eastAsia="黑体"/>
          <w:szCs w:val="28"/>
        </w:rPr>
      </w:pPr>
      <w:r w:rsidRPr="00001652">
        <w:rPr>
          <w:rFonts w:eastAsia="黑体"/>
          <w:szCs w:val="28"/>
        </w:rPr>
        <w:t>经济发展</w:t>
      </w:r>
    </w:p>
    <w:p w14:paraId="084B09AA" w14:textId="4AB0BC89" w:rsidR="007D00B2" w:rsidRPr="00001652" w:rsidRDefault="002C0643" w:rsidP="007D00B2">
      <w:pPr>
        <w:ind w:leftChars="0" w:left="0" w:rightChars="0" w:right="0" w:firstLine="560"/>
        <w:rPr>
          <w:sz w:val="28"/>
        </w:rPr>
      </w:pPr>
      <w:r w:rsidRPr="00001652">
        <w:rPr>
          <w:rFonts w:hint="eastAsia"/>
          <w:sz w:val="28"/>
        </w:rPr>
        <w:t>201</w:t>
      </w:r>
      <w:r w:rsidR="00783C4F">
        <w:rPr>
          <w:sz w:val="28"/>
        </w:rPr>
        <w:t>9</w:t>
      </w:r>
      <w:r w:rsidRPr="00001652">
        <w:rPr>
          <w:rFonts w:hint="eastAsia"/>
          <w:sz w:val="28"/>
        </w:rPr>
        <w:t>年全市</w:t>
      </w:r>
      <w:r w:rsidR="00783C4F">
        <w:rPr>
          <w:rFonts w:hint="eastAsia"/>
          <w:sz w:val="28"/>
        </w:rPr>
        <w:t>地区</w:t>
      </w:r>
      <w:r w:rsidRPr="00001652">
        <w:rPr>
          <w:rFonts w:hint="eastAsia"/>
          <w:sz w:val="28"/>
        </w:rPr>
        <w:t>生产总值</w:t>
      </w:r>
      <w:r w:rsidR="00783C4F">
        <w:rPr>
          <w:sz w:val="28"/>
        </w:rPr>
        <w:t>1080.30</w:t>
      </w:r>
      <w:r w:rsidRPr="00001652">
        <w:rPr>
          <w:rFonts w:hint="eastAsia"/>
          <w:sz w:val="28"/>
        </w:rPr>
        <w:t>亿元，</w:t>
      </w:r>
      <w:r w:rsidR="00A90DAF" w:rsidRPr="00001652">
        <w:rPr>
          <w:rFonts w:hint="eastAsia"/>
          <w:sz w:val="28"/>
        </w:rPr>
        <w:t>同比</w:t>
      </w:r>
      <w:r w:rsidRPr="00001652">
        <w:rPr>
          <w:rFonts w:hint="eastAsia"/>
          <w:sz w:val="28"/>
        </w:rPr>
        <w:t>增长</w:t>
      </w:r>
      <w:r w:rsidR="00783C4F">
        <w:rPr>
          <w:sz w:val="28"/>
        </w:rPr>
        <w:t>6.7</w:t>
      </w:r>
      <w:r w:rsidRPr="00001652">
        <w:rPr>
          <w:rFonts w:hint="eastAsia"/>
          <w:sz w:val="28"/>
        </w:rPr>
        <w:t>%</w:t>
      </w:r>
      <w:r w:rsidRPr="00001652">
        <w:rPr>
          <w:rFonts w:hint="eastAsia"/>
          <w:sz w:val="28"/>
        </w:rPr>
        <w:t>。其中，</w:t>
      </w:r>
      <w:r w:rsidR="00783C4F" w:rsidRPr="00783C4F">
        <w:rPr>
          <w:rFonts w:hint="eastAsia"/>
          <w:sz w:val="28"/>
        </w:rPr>
        <w:t>第一产业完成增加值</w:t>
      </w:r>
      <w:r w:rsidR="00783C4F" w:rsidRPr="00783C4F">
        <w:rPr>
          <w:rFonts w:hint="eastAsia"/>
          <w:sz w:val="28"/>
        </w:rPr>
        <w:t>152.27</w:t>
      </w:r>
      <w:r w:rsidR="00783C4F" w:rsidRPr="00783C4F">
        <w:rPr>
          <w:rFonts w:hint="eastAsia"/>
          <w:sz w:val="28"/>
        </w:rPr>
        <w:t>亿元，比上年增长</w:t>
      </w:r>
      <w:r w:rsidR="00783C4F" w:rsidRPr="00783C4F">
        <w:rPr>
          <w:rFonts w:hint="eastAsia"/>
          <w:sz w:val="28"/>
        </w:rPr>
        <w:t>5.6%</w:t>
      </w:r>
      <w:r w:rsidR="00783C4F" w:rsidRPr="00783C4F">
        <w:rPr>
          <w:rFonts w:hint="eastAsia"/>
          <w:sz w:val="28"/>
        </w:rPr>
        <w:t>；第二产业完成增加值</w:t>
      </w:r>
      <w:r w:rsidR="00783C4F" w:rsidRPr="00783C4F">
        <w:rPr>
          <w:rFonts w:hint="eastAsia"/>
          <w:sz w:val="28"/>
        </w:rPr>
        <w:t>403.14</w:t>
      </w:r>
      <w:r w:rsidR="00783C4F" w:rsidRPr="00783C4F">
        <w:rPr>
          <w:rFonts w:hint="eastAsia"/>
          <w:sz w:val="28"/>
        </w:rPr>
        <w:t>亿元，增长</w:t>
      </w:r>
      <w:r w:rsidR="00783C4F" w:rsidRPr="00783C4F">
        <w:rPr>
          <w:rFonts w:hint="eastAsia"/>
          <w:sz w:val="28"/>
        </w:rPr>
        <w:t>6.8%</w:t>
      </w:r>
      <w:r w:rsidR="00783C4F" w:rsidRPr="00783C4F">
        <w:rPr>
          <w:rFonts w:hint="eastAsia"/>
          <w:sz w:val="28"/>
        </w:rPr>
        <w:t>；第三产业完成增加值</w:t>
      </w:r>
      <w:r w:rsidR="00783C4F" w:rsidRPr="00783C4F">
        <w:rPr>
          <w:rFonts w:hint="eastAsia"/>
          <w:sz w:val="28"/>
        </w:rPr>
        <w:t>524.89</w:t>
      </w:r>
      <w:r w:rsidR="00783C4F" w:rsidRPr="00783C4F">
        <w:rPr>
          <w:rFonts w:hint="eastAsia"/>
          <w:sz w:val="28"/>
        </w:rPr>
        <w:t>亿元，增长</w:t>
      </w:r>
      <w:r w:rsidR="00783C4F" w:rsidRPr="00783C4F">
        <w:rPr>
          <w:rFonts w:hint="eastAsia"/>
          <w:sz w:val="28"/>
        </w:rPr>
        <w:t>7.0%</w:t>
      </w:r>
      <w:r w:rsidR="00783C4F" w:rsidRPr="00783C4F">
        <w:rPr>
          <w:rFonts w:hint="eastAsia"/>
          <w:sz w:val="28"/>
        </w:rPr>
        <w:t>。三次产业结构为</w:t>
      </w:r>
      <w:r w:rsidR="00783C4F" w:rsidRPr="00783C4F">
        <w:rPr>
          <w:rFonts w:hint="eastAsia"/>
          <w:sz w:val="28"/>
        </w:rPr>
        <w:t>14.1:37.3:48.6</w:t>
      </w:r>
      <w:r w:rsidR="00783C4F" w:rsidRPr="00783C4F">
        <w:rPr>
          <w:rFonts w:hint="eastAsia"/>
          <w:sz w:val="28"/>
        </w:rPr>
        <w:t>。</w:t>
      </w:r>
    </w:p>
    <w:p w14:paraId="2865859C" w14:textId="2266DA1D" w:rsidR="002C0643" w:rsidRPr="00001652" w:rsidRDefault="00303995" w:rsidP="002C0643">
      <w:pPr>
        <w:ind w:leftChars="0" w:left="0" w:rightChars="0" w:right="0" w:firstLine="560"/>
        <w:rPr>
          <w:sz w:val="28"/>
        </w:rPr>
      </w:pPr>
      <w:r w:rsidRPr="00303995">
        <w:rPr>
          <w:rFonts w:hint="eastAsia"/>
          <w:sz w:val="28"/>
        </w:rPr>
        <w:t>2019</w:t>
      </w:r>
      <w:r w:rsidRPr="00303995">
        <w:rPr>
          <w:rFonts w:hint="eastAsia"/>
          <w:sz w:val="28"/>
        </w:rPr>
        <w:t>年，全市居民人均可支配收入</w:t>
      </w:r>
      <w:r w:rsidRPr="00303995">
        <w:rPr>
          <w:rFonts w:hint="eastAsia"/>
          <w:sz w:val="28"/>
        </w:rPr>
        <w:t>22783</w:t>
      </w:r>
      <w:r w:rsidRPr="00303995">
        <w:rPr>
          <w:rFonts w:hint="eastAsia"/>
          <w:sz w:val="28"/>
        </w:rPr>
        <w:t>元，比上年增长</w:t>
      </w:r>
      <w:r w:rsidRPr="00303995">
        <w:rPr>
          <w:rFonts w:hint="eastAsia"/>
          <w:sz w:val="28"/>
        </w:rPr>
        <w:t>8.5%</w:t>
      </w:r>
      <w:r w:rsidRPr="00303995">
        <w:rPr>
          <w:rFonts w:hint="eastAsia"/>
          <w:sz w:val="28"/>
        </w:rPr>
        <w:t>。按常住地划分，城镇常住居民人均可支配收入</w:t>
      </w:r>
      <w:r w:rsidRPr="00303995">
        <w:rPr>
          <w:rFonts w:hint="eastAsia"/>
          <w:sz w:val="28"/>
        </w:rPr>
        <w:t>28051</w:t>
      </w:r>
      <w:r w:rsidRPr="00303995">
        <w:rPr>
          <w:rFonts w:hint="eastAsia"/>
          <w:sz w:val="28"/>
        </w:rPr>
        <w:t>元，增长</w:t>
      </w:r>
      <w:r w:rsidRPr="00303995">
        <w:rPr>
          <w:rFonts w:hint="eastAsia"/>
          <w:sz w:val="28"/>
        </w:rPr>
        <w:t>7.8%</w:t>
      </w:r>
      <w:r w:rsidRPr="00303995">
        <w:rPr>
          <w:rFonts w:hint="eastAsia"/>
          <w:sz w:val="28"/>
        </w:rPr>
        <w:t>；农村常住居民人均可支配收入</w:t>
      </w:r>
      <w:r w:rsidRPr="00303995">
        <w:rPr>
          <w:rFonts w:hint="eastAsia"/>
          <w:sz w:val="28"/>
        </w:rPr>
        <w:t>16305</w:t>
      </w:r>
      <w:r w:rsidRPr="00303995">
        <w:rPr>
          <w:rFonts w:hint="eastAsia"/>
          <w:sz w:val="28"/>
        </w:rPr>
        <w:t>元，增长</w:t>
      </w:r>
      <w:r w:rsidRPr="00303995">
        <w:rPr>
          <w:rFonts w:hint="eastAsia"/>
          <w:sz w:val="28"/>
        </w:rPr>
        <w:t>9.8%</w:t>
      </w:r>
      <w:r w:rsidRPr="00303995">
        <w:rPr>
          <w:rFonts w:hint="eastAsia"/>
          <w:sz w:val="28"/>
        </w:rPr>
        <w:t>。</w:t>
      </w:r>
    </w:p>
    <w:p w14:paraId="02486F83" w14:textId="7FD55C57" w:rsidR="002C0643" w:rsidRPr="00001652" w:rsidRDefault="002C0643" w:rsidP="002C0643">
      <w:pPr>
        <w:spacing w:line="240" w:lineRule="auto"/>
        <w:ind w:leftChars="0" w:left="0" w:rightChars="0" w:right="0" w:firstLine="420"/>
        <w:rPr>
          <w:rFonts w:ascii="宋体" w:hAnsi="宋体"/>
          <w:i/>
          <w:color w:val="000000" w:themeColor="text1"/>
          <w:sz w:val="21"/>
          <w:szCs w:val="21"/>
        </w:rPr>
      </w:pPr>
      <w:r w:rsidRPr="00001652">
        <w:rPr>
          <w:rFonts w:ascii="宋体" w:hAnsi="宋体" w:hint="eastAsia"/>
          <w:i/>
          <w:color w:val="000000" w:themeColor="text1"/>
          <w:sz w:val="21"/>
          <w:szCs w:val="21"/>
        </w:rPr>
        <w:t>（注：数据来源</w:t>
      </w:r>
      <w:r w:rsidR="00617452">
        <w:rPr>
          <w:rFonts w:ascii="宋体" w:hAnsi="宋体" w:hint="eastAsia"/>
          <w:i/>
          <w:color w:val="000000" w:themeColor="text1"/>
          <w:sz w:val="21"/>
          <w:szCs w:val="21"/>
        </w:rPr>
        <w:t>为</w:t>
      </w:r>
      <w:r w:rsidRPr="00001652">
        <w:rPr>
          <w:rFonts w:ascii="宋体" w:hAnsi="宋体" w:hint="eastAsia"/>
          <w:i/>
          <w:color w:val="000000" w:themeColor="text1"/>
          <w:sz w:val="21"/>
          <w:szCs w:val="21"/>
        </w:rPr>
        <w:t>《201</w:t>
      </w:r>
      <w:r w:rsidR="0084343A">
        <w:rPr>
          <w:rFonts w:ascii="宋体" w:hAnsi="宋体"/>
          <w:i/>
          <w:color w:val="000000" w:themeColor="text1"/>
          <w:sz w:val="21"/>
          <w:szCs w:val="21"/>
        </w:rPr>
        <w:t>9</w:t>
      </w:r>
      <w:r w:rsidRPr="00001652">
        <w:rPr>
          <w:rFonts w:ascii="宋体" w:hAnsi="宋体" w:hint="eastAsia"/>
          <w:i/>
          <w:color w:val="000000" w:themeColor="text1"/>
          <w:sz w:val="21"/>
          <w:szCs w:val="21"/>
        </w:rPr>
        <w:t>年汕尾市</w:t>
      </w:r>
      <w:r w:rsidR="0084343A" w:rsidRPr="0084343A">
        <w:rPr>
          <w:rFonts w:ascii="宋体" w:hAnsi="宋体" w:hint="eastAsia"/>
          <w:i/>
          <w:color w:val="000000" w:themeColor="text1"/>
          <w:sz w:val="21"/>
          <w:szCs w:val="21"/>
        </w:rPr>
        <w:t>经济运行简况</w:t>
      </w:r>
      <w:r w:rsidRPr="00001652">
        <w:rPr>
          <w:rFonts w:ascii="宋体" w:hAnsi="宋体" w:hint="eastAsia"/>
          <w:i/>
          <w:color w:val="000000" w:themeColor="text1"/>
          <w:sz w:val="21"/>
          <w:szCs w:val="21"/>
        </w:rPr>
        <w:t>》</w:t>
      </w:r>
      <w:r w:rsidR="004D4C73" w:rsidRPr="00001652">
        <w:rPr>
          <w:rFonts w:ascii="宋体" w:hAnsi="宋体" w:hint="eastAsia"/>
          <w:i/>
          <w:color w:val="000000" w:themeColor="text1"/>
          <w:sz w:val="21"/>
          <w:szCs w:val="21"/>
        </w:rPr>
        <w:t>。</w:t>
      </w:r>
      <w:r w:rsidRPr="00001652">
        <w:rPr>
          <w:rFonts w:ascii="宋体" w:hAnsi="宋体" w:hint="eastAsia"/>
          <w:i/>
          <w:color w:val="000000" w:themeColor="text1"/>
          <w:sz w:val="21"/>
          <w:szCs w:val="21"/>
        </w:rPr>
        <w:t>）</w:t>
      </w:r>
    </w:p>
    <w:p w14:paraId="2FEAA2E6" w14:textId="77777777" w:rsidR="002C0643" w:rsidRPr="00001652" w:rsidRDefault="002C0643" w:rsidP="002C0643">
      <w:pPr>
        <w:pStyle w:val="2"/>
        <w:numPr>
          <w:ilvl w:val="1"/>
          <w:numId w:val="5"/>
        </w:numPr>
        <w:tabs>
          <w:tab w:val="clear" w:pos="0"/>
          <w:tab w:val="left" w:pos="-230"/>
        </w:tabs>
        <w:spacing w:line="360" w:lineRule="auto"/>
        <w:ind w:leftChars="0" w:left="0" w:rightChars="-35" w:right="-84" w:firstLineChars="0" w:firstLine="0"/>
        <w:rPr>
          <w:rFonts w:ascii="Times New Roman" w:hAnsi="Times New Roman"/>
          <w:szCs w:val="30"/>
        </w:rPr>
      </w:pPr>
      <w:bookmarkStart w:id="36" w:name="_Toc512525775"/>
      <w:bookmarkStart w:id="37" w:name="_Toc34410408"/>
      <w:r w:rsidRPr="00001652">
        <w:rPr>
          <w:rFonts w:ascii="Times New Roman" w:hAnsi="Times New Roman"/>
          <w:szCs w:val="30"/>
        </w:rPr>
        <w:t>交通</w:t>
      </w:r>
      <w:bookmarkEnd w:id="36"/>
      <w:r w:rsidRPr="00001652">
        <w:rPr>
          <w:rFonts w:ascii="Times New Roman" w:hAnsi="Times New Roman"/>
          <w:szCs w:val="30"/>
        </w:rPr>
        <w:t>概况</w:t>
      </w:r>
      <w:bookmarkEnd w:id="37"/>
    </w:p>
    <w:p w14:paraId="57780EC6" w14:textId="77777777" w:rsidR="002C0643" w:rsidRPr="00001652" w:rsidRDefault="002C0643" w:rsidP="002C0643">
      <w:pPr>
        <w:ind w:leftChars="0" w:left="0" w:rightChars="0" w:right="0" w:firstLine="560"/>
        <w:rPr>
          <w:sz w:val="28"/>
        </w:rPr>
      </w:pPr>
      <w:r w:rsidRPr="00001652">
        <w:rPr>
          <w:rFonts w:hint="eastAsia"/>
          <w:sz w:val="28"/>
        </w:rPr>
        <w:t>公路方面：</w:t>
      </w:r>
      <w:r w:rsidRPr="00001652">
        <w:rPr>
          <w:sz w:val="28"/>
        </w:rPr>
        <w:t>深汕高速贯通</w:t>
      </w:r>
      <w:r w:rsidRPr="00001652">
        <w:rPr>
          <w:rFonts w:hint="eastAsia"/>
          <w:sz w:val="28"/>
        </w:rPr>
        <w:t>汕尾市</w:t>
      </w:r>
      <w:r w:rsidRPr="00001652">
        <w:rPr>
          <w:sz w:val="28"/>
        </w:rPr>
        <w:t>全境，紧贴海岸线而行</w:t>
      </w:r>
      <w:r w:rsidRPr="00001652">
        <w:rPr>
          <w:rFonts w:hint="eastAsia"/>
          <w:sz w:val="28"/>
        </w:rPr>
        <w:t>。</w:t>
      </w:r>
    </w:p>
    <w:p w14:paraId="33DB9BC5" w14:textId="77777777" w:rsidR="002C0643" w:rsidRPr="00001652" w:rsidRDefault="002C0643" w:rsidP="002C0643">
      <w:pPr>
        <w:ind w:leftChars="0" w:left="0" w:rightChars="0" w:right="0" w:firstLine="560"/>
        <w:rPr>
          <w:sz w:val="28"/>
        </w:rPr>
      </w:pPr>
      <w:r w:rsidRPr="00001652">
        <w:rPr>
          <w:rFonts w:hint="eastAsia"/>
          <w:sz w:val="28"/>
        </w:rPr>
        <w:t>铁路方面：</w:t>
      </w:r>
      <w:r w:rsidRPr="00001652">
        <w:rPr>
          <w:sz w:val="28"/>
        </w:rPr>
        <w:t>厦深铁路</w:t>
      </w:r>
      <w:r w:rsidRPr="00001652">
        <w:rPr>
          <w:sz w:val="28"/>
        </w:rPr>
        <w:t>2011</w:t>
      </w:r>
      <w:r w:rsidRPr="00001652">
        <w:rPr>
          <w:sz w:val="28"/>
        </w:rPr>
        <w:t>年开通后到深圳只需</w:t>
      </w:r>
      <w:r w:rsidRPr="00001652">
        <w:rPr>
          <w:sz w:val="28"/>
        </w:rPr>
        <w:t>40</w:t>
      </w:r>
      <w:r w:rsidRPr="00001652">
        <w:rPr>
          <w:sz w:val="28"/>
        </w:rPr>
        <w:t>分钟，广州至汕尾高速铁路通车后到广州只需</w:t>
      </w:r>
      <w:r w:rsidRPr="00001652">
        <w:rPr>
          <w:sz w:val="28"/>
        </w:rPr>
        <w:t>50</w:t>
      </w:r>
      <w:r w:rsidRPr="00001652">
        <w:rPr>
          <w:sz w:val="28"/>
        </w:rPr>
        <w:t>分钟，天（津）汕（尾）高速、玉（广西玉林）漳（福建漳州）高速、京九铁路龙川至汕尾支线陆续开建</w:t>
      </w:r>
      <w:r w:rsidRPr="00001652">
        <w:rPr>
          <w:rFonts w:hint="eastAsia"/>
          <w:sz w:val="28"/>
        </w:rPr>
        <w:t>。</w:t>
      </w:r>
    </w:p>
    <w:p w14:paraId="0AF3A63E" w14:textId="4A7051C7" w:rsidR="002C0643" w:rsidRPr="00001652" w:rsidRDefault="002C0643" w:rsidP="002C0643">
      <w:pPr>
        <w:ind w:leftChars="0" w:left="0" w:rightChars="0" w:right="0" w:firstLine="560"/>
        <w:rPr>
          <w:sz w:val="28"/>
        </w:rPr>
      </w:pPr>
      <w:r w:rsidRPr="00001652">
        <w:rPr>
          <w:rFonts w:hint="eastAsia"/>
          <w:sz w:val="28"/>
        </w:rPr>
        <w:t>港口方面：目前汕尾市共有</w:t>
      </w:r>
      <w:r w:rsidRPr="00001652">
        <w:rPr>
          <w:sz w:val="28"/>
        </w:rPr>
        <w:t>12</w:t>
      </w:r>
      <w:r w:rsidRPr="00001652">
        <w:rPr>
          <w:sz w:val="28"/>
        </w:rPr>
        <w:t>个港口，</w:t>
      </w:r>
      <w:r w:rsidRPr="00001652">
        <w:rPr>
          <w:rFonts w:hint="eastAsia"/>
          <w:sz w:val="28"/>
        </w:rPr>
        <w:t>其中</w:t>
      </w:r>
      <w:r w:rsidRPr="00001652">
        <w:rPr>
          <w:sz w:val="28"/>
        </w:rPr>
        <w:t>汕尾港是天然深水良港，是全国沿海开放第一类口岸，正在建设的汕尾新港可建成</w:t>
      </w:r>
      <w:r w:rsidRPr="00001652">
        <w:rPr>
          <w:sz w:val="28"/>
        </w:rPr>
        <w:t>8-10</w:t>
      </w:r>
      <w:r w:rsidRPr="00001652">
        <w:rPr>
          <w:sz w:val="28"/>
        </w:rPr>
        <w:t>个</w:t>
      </w:r>
      <w:r w:rsidRPr="00001652">
        <w:rPr>
          <w:sz w:val="28"/>
        </w:rPr>
        <w:t>10</w:t>
      </w:r>
      <w:r w:rsidRPr="00001652">
        <w:rPr>
          <w:sz w:val="28"/>
        </w:rPr>
        <w:t>万吨级以上泊位，发展临港工业、物流产业的资源十分优越。</w:t>
      </w:r>
    </w:p>
    <w:p w14:paraId="403D4B8D" w14:textId="74A6319B" w:rsidR="002C0643" w:rsidRPr="00001652" w:rsidRDefault="002C0643" w:rsidP="002C0643">
      <w:pPr>
        <w:ind w:leftChars="0" w:left="0" w:rightChars="0" w:right="0" w:firstLine="560"/>
        <w:rPr>
          <w:sz w:val="28"/>
        </w:rPr>
      </w:pPr>
      <w:r w:rsidRPr="00001652">
        <w:rPr>
          <w:sz w:val="28"/>
        </w:rPr>
        <w:t>未来</w:t>
      </w:r>
      <w:r w:rsidRPr="00001652">
        <w:rPr>
          <w:rFonts w:hint="eastAsia"/>
          <w:sz w:val="28"/>
        </w:rPr>
        <w:t>汕尾市</w:t>
      </w:r>
      <w:r w:rsidRPr="00001652">
        <w:rPr>
          <w:sz w:val="28"/>
        </w:rPr>
        <w:t>将形成</w:t>
      </w:r>
      <w:r w:rsidR="00E34354" w:rsidRPr="00001652">
        <w:rPr>
          <w:rFonts w:hint="eastAsia"/>
          <w:sz w:val="28"/>
        </w:rPr>
        <w:t>“</w:t>
      </w:r>
      <w:r w:rsidR="00E34354" w:rsidRPr="00001652">
        <w:rPr>
          <w:sz w:val="28"/>
        </w:rPr>
        <w:t>三铁路三高速一港口</w:t>
      </w:r>
      <w:r w:rsidR="00E34354" w:rsidRPr="00001652">
        <w:rPr>
          <w:rFonts w:hint="eastAsia"/>
          <w:sz w:val="28"/>
        </w:rPr>
        <w:t>”</w:t>
      </w:r>
      <w:r w:rsidRPr="00001652">
        <w:rPr>
          <w:sz w:val="28"/>
        </w:rPr>
        <w:t>水陆交通发达的交通格局。</w:t>
      </w:r>
    </w:p>
    <w:p w14:paraId="0A882E74" w14:textId="26C9F621" w:rsidR="002C0643" w:rsidRPr="00001652" w:rsidRDefault="005420B9" w:rsidP="002C0643">
      <w:pPr>
        <w:ind w:leftChars="0" w:left="0" w:right="480" w:firstLineChars="0" w:firstLine="0"/>
        <w:jc w:val="center"/>
        <w:rPr>
          <w:lang w:val="zh-CN"/>
        </w:rPr>
      </w:pPr>
      <w:r w:rsidRPr="00001652">
        <w:rPr>
          <w:noProof/>
        </w:rPr>
        <w:lastRenderedPageBreak/>
        <w:drawing>
          <wp:anchor distT="0" distB="0" distL="114300" distR="114300" simplePos="0" relativeHeight="251659264" behindDoc="0" locked="0" layoutInCell="1" allowOverlap="1" wp14:anchorId="25848381" wp14:editId="6216FA38">
            <wp:simplePos x="0" y="0"/>
            <wp:positionH relativeFrom="margin">
              <wp:align>left</wp:align>
            </wp:positionH>
            <wp:positionV relativeFrom="paragraph">
              <wp:posOffset>-8255</wp:posOffset>
            </wp:positionV>
            <wp:extent cx="719455" cy="1617260"/>
            <wp:effectExtent l="0" t="0" r="4445" b="254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b="3262"/>
                    <a:stretch/>
                  </pic:blipFill>
                  <pic:spPr bwMode="auto">
                    <a:xfrm>
                      <a:off x="0" y="0"/>
                      <a:ext cx="719455" cy="1617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0643" w:rsidRPr="00001652">
        <w:rPr>
          <w:noProof/>
        </w:rPr>
        <w:drawing>
          <wp:inline distT="0" distB="0" distL="0" distR="0" wp14:anchorId="43689C52" wp14:editId="034EF326">
            <wp:extent cx="5535309" cy="3990975"/>
            <wp:effectExtent l="0" t="0" r="825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l="1067" t="8040" r="14452" b="5884"/>
                    <a:stretch/>
                  </pic:blipFill>
                  <pic:spPr bwMode="auto">
                    <a:xfrm>
                      <a:off x="0" y="0"/>
                      <a:ext cx="5546541" cy="3999073"/>
                    </a:xfrm>
                    <a:prstGeom prst="rect">
                      <a:avLst/>
                    </a:prstGeom>
                    <a:noFill/>
                    <a:ln>
                      <a:noFill/>
                    </a:ln>
                    <a:extLst>
                      <a:ext uri="{53640926-AAD7-44D8-BBD7-CCE9431645EC}">
                        <a14:shadowObscured xmlns:a14="http://schemas.microsoft.com/office/drawing/2010/main"/>
                      </a:ext>
                    </a:extLst>
                  </pic:spPr>
                </pic:pic>
              </a:graphicData>
            </a:graphic>
          </wp:inline>
        </w:drawing>
      </w:r>
    </w:p>
    <w:p w14:paraId="256ABD88" w14:textId="528EAE0B" w:rsidR="002C0643" w:rsidRPr="00001652" w:rsidRDefault="002C0643" w:rsidP="00742B07">
      <w:pPr>
        <w:numPr>
          <w:ilvl w:val="0"/>
          <w:numId w:val="25"/>
        </w:numPr>
        <w:ind w:leftChars="0" w:rightChars="0" w:right="0" w:firstLineChars="0"/>
        <w:jc w:val="center"/>
        <w:rPr>
          <w:b/>
          <w:color w:val="000000" w:themeColor="text1"/>
          <w:szCs w:val="24"/>
        </w:rPr>
      </w:pPr>
      <w:r w:rsidRPr="00001652">
        <w:rPr>
          <w:rFonts w:hint="eastAsia"/>
          <w:b/>
          <w:szCs w:val="24"/>
        </w:rPr>
        <w:t>汕尾</w:t>
      </w:r>
      <w:r w:rsidRPr="00001652">
        <w:rPr>
          <w:b/>
          <w:color w:val="000000" w:themeColor="text1"/>
          <w:szCs w:val="24"/>
        </w:rPr>
        <w:t>市域综合交通</w:t>
      </w:r>
      <w:r w:rsidRPr="00001652">
        <w:rPr>
          <w:rFonts w:hint="eastAsia"/>
          <w:b/>
          <w:color w:val="000000" w:themeColor="text1"/>
          <w:szCs w:val="24"/>
        </w:rPr>
        <w:t>系统</w:t>
      </w:r>
      <w:r w:rsidRPr="00001652">
        <w:rPr>
          <w:b/>
          <w:color w:val="000000" w:themeColor="text1"/>
          <w:szCs w:val="24"/>
        </w:rPr>
        <w:t>规划图</w:t>
      </w:r>
    </w:p>
    <w:p w14:paraId="0AF5D663" w14:textId="77777777" w:rsidR="002C0643" w:rsidRPr="00001652" w:rsidRDefault="002C0643" w:rsidP="002C0643">
      <w:pPr>
        <w:pStyle w:val="2"/>
        <w:numPr>
          <w:ilvl w:val="1"/>
          <w:numId w:val="5"/>
        </w:numPr>
        <w:tabs>
          <w:tab w:val="clear" w:pos="0"/>
          <w:tab w:val="left" w:pos="-230"/>
        </w:tabs>
        <w:spacing w:line="360" w:lineRule="auto"/>
        <w:ind w:leftChars="0" w:left="0" w:rightChars="-35" w:right="-84" w:firstLineChars="0" w:firstLine="0"/>
        <w:rPr>
          <w:rFonts w:ascii="Times New Roman" w:hAnsi="Times New Roman"/>
          <w:szCs w:val="30"/>
        </w:rPr>
      </w:pPr>
      <w:bookmarkStart w:id="38" w:name="_Toc513622167"/>
      <w:bookmarkStart w:id="39" w:name="_Toc512193651"/>
      <w:bookmarkStart w:id="40" w:name="_Toc34410409"/>
      <w:r w:rsidRPr="00001652">
        <w:rPr>
          <w:rFonts w:ascii="Times New Roman" w:hAnsi="Times New Roman"/>
          <w:szCs w:val="30"/>
        </w:rPr>
        <w:t>建筑抗震</w:t>
      </w:r>
      <w:bookmarkEnd w:id="38"/>
      <w:bookmarkEnd w:id="39"/>
      <w:bookmarkEnd w:id="40"/>
    </w:p>
    <w:p w14:paraId="142E4E7D" w14:textId="77777777" w:rsidR="002C0643" w:rsidRPr="00001652" w:rsidRDefault="002C0643" w:rsidP="002C0643">
      <w:pPr>
        <w:pStyle w:val="3"/>
        <w:numPr>
          <w:ilvl w:val="2"/>
          <w:numId w:val="7"/>
        </w:numPr>
        <w:tabs>
          <w:tab w:val="num" w:pos="0"/>
        </w:tabs>
        <w:spacing w:line="360" w:lineRule="auto"/>
        <w:ind w:left="0" w:rightChars="0" w:right="0" w:firstLine="420"/>
        <w:rPr>
          <w:rFonts w:eastAsia="黑体"/>
          <w:szCs w:val="28"/>
        </w:rPr>
      </w:pPr>
      <w:r w:rsidRPr="00001652">
        <w:rPr>
          <w:rFonts w:eastAsia="黑体"/>
          <w:szCs w:val="28"/>
        </w:rPr>
        <w:t>地质构造复杂</w:t>
      </w:r>
    </w:p>
    <w:p w14:paraId="4F85BF91" w14:textId="77777777" w:rsidR="002C0643" w:rsidRPr="00001652" w:rsidRDefault="002C0643" w:rsidP="002C0643">
      <w:pPr>
        <w:ind w:leftChars="0" w:left="0" w:rightChars="0" w:right="0" w:firstLine="560"/>
        <w:rPr>
          <w:color w:val="000000" w:themeColor="text1"/>
          <w:sz w:val="28"/>
        </w:rPr>
      </w:pPr>
      <w:r w:rsidRPr="00001652">
        <w:rPr>
          <w:rFonts w:hint="eastAsia"/>
          <w:color w:val="000000" w:themeColor="text1"/>
          <w:sz w:val="28"/>
        </w:rPr>
        <w:t>汕尾市属于华南褶皱系，主要深断裂有河源深断裂带、莲花山深断裂带；主要大断裂有普宁断裂。邵武—河源断裂带是东南沿海地震构造带内带的主要地震构造，地震震中沿断裂带呈带状分布，中强地震多发生于断裂带与东西向或北西向断裂交汇处；莲花山断裂带分为西带和东带，西带称深圳</w:t>
      </w:r>
      <w:r w:rsidRPr="00001652">
        <w:rPr>
          <w:rFonts w:hint="eastAsia"/>
          <w:color w:val="000000" w:themeColor="text1"/>
          <w:sz w:val="28"/>
        </w:rPr>
        <w:t>-</w:t>
      </w:r>
      <w:r w:rsidRPr="00001652">
        <w:rPr>
          <w:rFonts w:hint="eastAsia"/>
          <w:color w:val="000000" w:themeColor="text1"/>
          <w:sz w:val="28"/>
        </w:rPr>
        <w:t>五华断裂带，东带陈海丰</w:t>
      </w:r>
      <w:r w:rsidRPr="00001652">
        <w:rPr>
          <w:rFonts w:hint="eastAsia"/>
          <w:color w:val="000000" w:themeColor="text1"/>
          <w:sz w:val="28"/>
        </w:rPr>
        <w:t>-</w:t>
      </w:r>
      <w:r w:rsidRPr="00001652">
        <w:rPr>
          <w:rFonts w:hint="eastAsia"/>
          <w:color w:val="000000" w:themeColor="text1"/>
          <w:sz w:val="28"/>
        </w:rPr>
        <w:t>丰顺断裂带。在陆区该断裂带表现为一条十分复杂的构造带，广泛发育韧性剪切与脆性变形。</w:t>
      </w:r>
    </w:p>
    <w:p w14:paraId="5912F351" w14:textId="77777777" w:rsidR="002C0643" w:rsidRPr="00001652" w:rsidRDefault="002C0643" w:rsidP="002C0643">
      <w:pPr>
        <w:pStyle w:val="3"/>
        <w:numPr>
          <w:ilvl w:val="2"/>
          <w:numId w:val="7"/>
        </w:numPr>
        <w:tabs>
          <w:tab w:val="num" w:pos="0"/>
        </w:tabs>
        <w:spacing w:line="360" w:lineRule="auto"/>
        <w:ind w:left="0" w:rightChars="0" w:right="0" w:firstLine="420"/>
        <w:rPr>
          <w:rFonts w:eastAsia="黑体"/>
          <w:szCs w:val="28"/>
        </w:rPr>
      </w:pPr>
      <w:r w:rsidRPr="00001652">
        <w:rPr>
          <w:rFonts w:eastAsia="黑体"/>
          <w:szCs w:val="28"/>
        </w:rPr>
        <w:lastRenderedPageBreak/>
        <w:t>抗震烈度</w:t>
      </w:r>
    </w:p>
    <w:p w14:paraId="470D5BDE" w14:textId="77777777" w:rsidR="002C0643" w:rsidRPr="00001652" w:rsidRDefault="002C0643" w:rsidP="002C0643">
      <w:pPr>
        <w:ind w:leftChars="0" w:left="0" w:rightChars="0" w:right="0" w:firstLine="560"/>
        <w:jc w:val="left"/>
        <w:rPr>
          <w:sz w:val="28"/>
        </w:rPr>
      </w:pPr>
      <w:r w:rsidRPr="00001652">
        <w:rPr>
          <w:rFonts w:hint="eastAsia"/>
          <w:sz w:val="28"/>
        </w:rPr>
        <w:t>根据第五代《中国地震动参数区划图》，市城区、海丰县、陆丰市震动峰值加速度为</w:t>
      </w:r>
      <w:r w:rsidRPr="00001652">
        <w:rPr>
          <w:rFonts w:hint="eastAsia"/>
          <w:sz w:val="28"/>
        </w:rPr>
        <w:t>0.10g</w:t>
      </w:r>
      <w:r w:rsidRPr="00001652">
        <w:rPr>
          <w:rFonts w:hint="eastAsia"/>
          <w:sz w:val="28"/>
        </w:rPr>
        <w:t>（对应抗震设防等级Ⅶ度），陆河县震动峰值加速度为</w:t>
      </w:r>
      <w:r w:rsidRPr="00001652">
        <w:rPr>
          <w:rFonts w:hint="eastAsia"/>
          <w:sz w:val="28"/>
        </w:rPr>
        <w:t>0.05g</w:t>
      </w:r>
      <w:r w:rsidRPr="00001652">
        <w:rPr>
          <w:rFonts w:hint="eastAsia"/>
          <w:sz w:val="28"/>
        </w:rPr>
        <w:t>（对应抗震设防等级Ⅵ度）。全市域震动反应谱特征周期为</w:t>
      </w:r>
      <w:r w:rsidRPr="00001652">
        <w:rPr>
          <w:rFonts w:hint="eastAsia"/>
          <w:sz w:val="28"/>
        </w:rPr>
        <w:t>0.35s</w:t>
      </w:r>
      <w:r w:rsidRPr="00001652">
        <w:rPr>
          <w:rFonts w:hint="eastAsia"/>
          <w:sz w:val="28"/>
        </w:rPr>
        <w:t>。</w:t>
      </w:r>
    </w:p>
    <w:p w14:paraId="668A2DA3" w14:textId="77777777" w:rsidR="002C0643" w:rsidRPr="00001652" w:rsidRDefault="002C0643" w:rsidP="002C0643">
      <w:pPr>
        <w:ind w:leftChars="0" w:left="0" w:right="480" w:firstLineChars="0" w:firstLine="0"/>
        <w:jc w:val="center"/>
        <w:rPr>
          <w:sz w:val="28"/>
        </w:rPr>
      </w:pPr>
      <w:r w:rsidRPr="00001652">
        <w:rPr>
          <w:noProof/>
          <w:color w:val="000000" w:themeColor="text1"/>
        </w:rPr>
        <w:drawing>
          <wp:inline distT="0" distB="0" distL="0" distR="0" wp14:anchorId="3BF217B6" wp14:editId="287ADEB0">
            <wp:extent cx="4257675" cy="3289377"/>
            <wp:effectExtent l="0" t="0" r="0" b="6350"/>
            <wp:docPr id="20" name="图片 20" descr="573272acc68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73272acc683c"/>
                    <pic:cNvPicPr>
                      <a:picLocks noChangeAspect="1" noChangeArrowheads="1"/>
                    </pic:cNvPicPr>
                  </pic:nvPicPr>
                  <pic:blipFill>
                    <a:blip r:embed="rId27">
                      <a:extLst>
                        <a:ext uri="{28A0092B-C50C-407E-A947-70E740481C1C}">
                          <a14:useLocalDpi xmlns:a14="http://schemas.microsoft.com/office/drawing/2010/main" val="0"/>
                        </a:ext>
                      </a:extLst>
                    </a:blip>
                    <a:srcRect t="4317" b="2647"/>
                    <a:stretch>
                      <a:fillRect/>
                    </a:stretch>
                  </pic:blipFill>
                  <pic:spPr bwMode="auto">
                    <a:xfrm>
                      <a:off x="0" y="0"/>
                      <a:ext cx="4266648" cy="3296309"/>
                    </a:xfrm>
                    <a:prstGeom prst="rect">
                      <a:avLst/>
                    </a:prstGeom>
                    <a:noFill/>
                    <a:ln>
                      <a:noFill/>
                    </a:ln>
                  </pic:spPr>
                </pic:pic>
              </a:graphicData>
            </a:graphic>
          </wp:inline>
        </w:drawing>
      </w:r>
    </w:p>
    <w:p w14:paraId="5E05A5D2" w14:textId="77777777" w:rsidR="002C0643" w:rsidRDefault="002C0643" w:rsidP="00742B07">
      <w:pPr>
        <w:numPr>
          <w:ilvl w:val="0"/>
          <w:numId w:val="25"/>
        </w:numPr>
        <w:ind w:leftChars="0" w:rightChars="0" w:right="0" w:firstLineChars="0"/>
        <w:jc w:val="center"/>
        <w:rPr>
          <w:b/>
          <w:color w:val="000000" w:themeColor="text1"/>
          <w:szCs w:val="24"/>
        </w:rPr>
      </w:pPr>
      <w:r w:rsidRPr="00001652">
        <w:rPr>
          <w:rFonts w:hint="eastAsia"/>
          <w:b/>
          <w:color w:val="000000" w:themeColor="text1"/>
          <w:szCs w:val="24"/>
        </w:rPr>
        <w:t>广东省地震烈度区划</w:t>
      </w:r>
      <w:r w:rsidRPr="00001652">
        <w:rPr>
          <w:b/>
          <w:color w:val="000000" w:themeColor="text1"/>
          <w:szCs w:val="24"/>
        </w:rPr>
        <w:t>图</w:t>
      </w:r>
    </w:p>
    <w:p w14:paraId="4DA8CEEF" w14:textId="1862285C" w:rsidR="00BD12BE" w:rsidRPr="00BD12BE" w:rsidRDefault="00BD12BE" w:rsidP="00742B07">
      <w:pPr>
        <w:pStyle w:val="17"/>
        <w:numPr>
          <w:ilvl w:val="0"/>
          <w:numId w:val="26"/>
        </w:numPr>
        <w:rPr>
          <w:rFonts w:ascii="Times New Roman" w:hAnsi="Times New Roman"/>
          <w:sz w:val="24"/>
          <w:szCs w:val="21"/>
        </w:rPr>
      </w:pPr>
      <w:r>
        <w:rPr>
          <w:rFonts w:ascii="Times New Roman" w:hAnsi="Times New Roman" w:hint="eastAsia"/>
          <w:sz w:val="24"/>
          <w:szCs w:val="21"/>
        </w:rPr>
        <w:t>汕尾</w:t>
      </w:r>
      <w:r w:rsidRPr="00BD12BE">
        <w:rPr>
          <w:rFonts w:ascii="Times New Roman" w:hAnsi="Times New Roman"/>
          <w:sz w:val="24"/>
          <w:szCs w:val="21"/>
        </w:rPr>
        <w:t>市</w:t>
      </w:r>
      <w:r w:rsidRPr="00BD12BE">
        <w:rPr>
          <w:rFonts w:ascii="Times New Roman" w:hAnsi="Times New Roman" w:hint="eastAsia"/>
          <w:sz w:val="24"/>
          <w:szCs w:val="21"/>
        </w:rPr>
        <w:t>抗震烈度、设计基本地震加速度和分组一览表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8"/>
        <w:gridCol w:w="1517"/>
        <w:gridCol w:w="1834"/>
        <w:gridCol w:w="1696"/>
        <w:gridCol w:w="2856"/>
      </w:tblGrid>
      <w:tr w:rsidR="00BD12BE" w:rsidRPr="00BB4A8D" w14:paraId="6FC87532" w14:textId="77777777" w:rsidTr="00772D7B">
        <w:trPr>
          <w:trHeight w:val="595"/>
        </w:trPr>
        <w:tc>
          <w:tcPr>
            <w:tcW w:w="643" w:type="pct"/>
            <w:shd w:val="clear" w:color="auto" w:fill="auto"/>
            <w:noWrap/>
            <w:vAlign w:val="center"/>
            <w:hideMark/>
          </w:tcPr>
          <w:p w14:paraId="6017980A" w14:textId="77777777" w:rsidR="00BD12BE" w:rsidRPr="00BB4A8D" w:rsidRDefault="00BD12BE" w:rsidP="0093126A">
            <w:pPr>
              <w:widowControl/>
              <w:spacing w:line="240" w:lineRule="auto"/>
              <w:ind w:leftChars="0" w:left="0" w:rightChars="0" w:right="0" w:firstLineChars="0" w:firstLine="0"/>
              <w:jc w:val="center"/>
              <w:rPr>
                <w:rFonts w:ascii="宋体" w:hAnsi="宋体" w:cs="宋体"/>
                <w:b/>
                <w:color w:val="000000"/>
                <w:kern w:val="0"/>
                <w:szCs w:val="24"/>
              </w:rPr>
            </w:pPr>
            <w:r w:rsidRPr="00BB4A8D">
              <w:rPr>
                <w:rFonts w:ascii="宋体" w:hAnsi="宋体" w:cs="宋体" w:hint="eastAsia"/>
                <w:b/>
                <w:color w:val="000000"/>
                <w:kern w:val="0"/>
                <w:szCs w:val="24"/>
              </w:rPr>
              <w:t>地区</w:t>
            </w:r>
          </w:p>
        </w:tc>
        <w:tc>
          <w:tcPr>
            <w:tcW w:w="841" w:type="pct"/>
            <w:shd w:val="clear" w:color="auto" w:fill="auto"/>
            <w:noWrap/>
            <w:vAlign w:val="center"/>
            <w:hideMark/>
          </w:tcPr>
          <w:p w14:paraId="0430A315" w14:textId="77777777" w:rsidR="00BD12BE" w:rsidRPr="00BB4A8D" w:rsidRDefault="00BD12BE" w:rsidP="0093126A">
            <w:pPr>
              <w:widowControl/>
              <w:spacing w:line="240" w:lineRule="auto"/>
              <w:ind w:leftChars="0" w:left="0" w:rightChars="0" w:right="0" w:firstLineChars="0" w:firstLine="0"/>
              <w:jc w:val="center"/>
              <w:rPr>
                <w:rFonts w:ascii="宋体" w:hAnsi="宋体" w:cs="宋体"/>
                <w:b/>
                <w:color w:val="000000"/>
                <w:kern w:val="0"/>
                <w:szCs w:val="24"/>
              </w:rPr>
            </w:pPr>
            <w:r w:rsidRPr="00BB4A8D">
              <w:rPr>
                <w:rFonts w:ascii="宋体" w:hAnsi="宋体" w:cs="宋体" w:hint="eastAsia"/>
                <w:b/>
                <w:color w:val="000000"/>
                <w:kern w:val="0"/>
                <w:szCs w:val="24"/>
              </w:rPr>
              <w:t>烈度</w:t>
            </w:r>
          </w:p>
        </w:tc>
        <w:tc>
          <w:tcPr>
            <w:tcW w:w="1016" w:type="pct"/>
            <w:shd w:val="clear" w:color="auto" w:fill="auto"/>
            <w:noWrap/>
            <w:vAlign w:val="center"/>
            <w:hideMark/>
          </w:tcPr>
          <w:p w14:paraId="58ED223C" w14:textId="77777777" w:rsidR="00BD12BE" w:rsidRPr="00BB4A8D" w:rsidRDefault="00BD12BE" w:rsidP="0093126A">
            <w:pPr>
              <w:widowControl/>
              <w:spacing w:line="240" w:lineRule="auto"/>
              <w:ind w:leftChars="0" w:left="0" w:rightChars="0" w:right="0" w:firstLineChars="0" w:firstLine="0"/>
              <w:jc w:val="center"/>
              <w:rPr>
                <w:rFonts w:ascii="宋体" w:hAnsi="宋体" w:cs="宋体"/>
                <w:b/>
                <w:color w:val="000000"/>
                <w:kern w:val="0"/>
                <w:szCs w:val="24"/>
              </w:rPr>
            </w:pPr>
            <w:r w:rsidRPr="00BB4A8D">
              <w:rPr>
                <w:rFonts w:ascii="宋体" w:hAnsi="宋体" w:cs="宋体" w:hint="eastAsia"/>
                <w:b/>
                <w:color w:val="000000"/>
                <w:kern w:val="0"/>
                <w:szCs w:val="24"/>
              </w:rPr>
              <w:t>加速度</w:t>
            </w:r>
          </w:p>
        </w:tc>
        <w:tc>
          <w:tcPr>
            <w:tcW w:w="939" w:type="pct"/>
            <w:shd w:val="clear" w:color="auto" w:fill="auto"/>
            <w:noWrap/>
            <w:vAlign w:val="center"/>
            <w:hideMark/>
          </w:tcPr>
          <w:p w14:paraId="1C474E30" w14:textId="77777777" w:rsidR="00BD12BE" w:rsidRPr="00BB4A8D" w:rsidRDefault="00BD12BE" w:rsidP="0093126A">
            <w:pPr>
              <w:widowControl/>
              <w:spacing w:line="240" w:lineRule="auto"/>
              <w:ind w:leftChars="0" w:left="0" w:rightChars="0" w:right="0" w:firstLineChars="0" w:firstLine="0"/>
              <w:jc w:val="center"/>
              <w:rPr>
                <w:rFonts w:ascii="宋体" w:hAnsi="宋体" w:cs="宋体"/>
                <w:b/>
                <w:color w:val="000000"/>
                <w:kern w:val="0"/>
                <w:szCs w:val="24"/>
              </w:rPr>
            </w:pPr>
            <w:r w:rsidRPr="00BB4A8D">
              <w:rPr>
                <w:rFonts w:ascii="宋体" w:hAnsi="宋体" w:cs="宋体" w:hint="eastAsia"/>
                <w:b/>
                <w:color w:val="000000"/>
                <w:kern w:val="0"/>
                <w:szCs w:val="24"/>
              </w:rPr>
              <w:t>分组</w:t>
            </w:r>
          </w:p>
        </w:tc>
        <w:tc>
          <w:tcPr>
            <w:tcW w:w="1561" w:type="pct"/>
            <w:shd w:val="clear" w:color="auto" w:fill="auto"/>
            <w:noWrap/>
            <w:vAlign w:val="center"/>
            <w:hideMark/>
          </w:tcPr>
          <w:p w14:paraId="768F3A9C" w14:textId="0D8F9866" w:rsidR="00BD12BE" w:rsidRPr="00BB4A8D" w:rsidRDefault="000C2CA3" w:rsidP="0093126A">
            <w:pPr>
              <w:widowControl/>
              <w:spacing w:line="240" w:lineRule="auto"/>
              <w:ind w:leftChars="0" w:left="0" w:rightChars="0" w:right="0" w:firstLineChars="0" w:firstLine="0"/>
              <w:jc w:val="center"/>
              <w:rPr>
                <w:rFonts w:ascii="宋体" w:hAnsi="宋体" w:cs="宋体"/>
                <w:b/>
                <w:color w:val="000000"/>
                <w:kern w:val="0"/>
                <w:szCs w:val="24"/>
              </w:rPr>
            </w:pPr>
            <w:r w:rsidRPr="00BB4A8D">
              <w:rPr>
                <w:rFonts w:ascii="宋体" w:hAnsi="宋体" w:cs="宋体"/>
                <w:b/>
                <w:color w:val="000000"/>
                <w:kern w:val="0"/>
                <w:szCs w:val="24"/>
              </w:rPr>
              <w:t>县</w:t>
            </w:r>
            <w:r w:rsidRPr="00BB4A8D">
              <w:rPr>
                <w:rFonts w:ascii="宋体" w:hAnsi="宋体" w:cs="宋体" w:hint="eastAsia"/>
                <w:b/>
                <w:color w:val="000000"/>
                <w:kern w:val="0"/>
                <w:szCs w:val="24"/>
              </w:rPr>
              <w:t>（市、区）</w:t>
            </w:r>
          </w:p>
        </w:tc>
      </w:tr>
      <w:tr w:rsidR="00BD12BE" w:rsidRPr="00BB4A8D" w14:paraId="2459324C" w14:textId="77777777" w:rsidTr="00772D7B">
        <w:trPr>
          <w:trHeight w:val="845"/>
        </w:trPr>
        <w:tc>
          <w:tcPr>
            <w:tcW w:w="643" w:type="pct"/>
            <w:vMerge w:val="restart"/>
            <w:shd w:val="clear" w:color="auto" w:fill="auto"/>
            <w:noWrap/>
            <w:vAlign w:val="center"/>
            <w:hideMark/>
          </w:tcPr>
          <w:p w14:paraId="7844E92F" w14:textId="333B785F" w:rsidR="00BD12BE" w:rsidRPr="00BB4A8D" w:rsidRDefault="000C2CA3" w:rsidP="0093126A">
            <w:pPr>
              <w:widowControl/>
              <w:spacing w:line="240" w:lineRule="auto"/>
              <w:ind w:leftChars="0" w:left="0" w:rightChars="0" w:right="0" w:firstLineChars="0" w:firstLine="0"/>
              <w:jc w:val="center"/>
              <w:rPr>
                <w:rFonts w:ascii="宋体" w:hAnsi="宋体" w:cs="宋体"/>
                <w:color w:val="000000"/>
                <w:kern w:val="0"/>
                <w:szCs w:val="24"/>
              </w:rPr>
            </w:pPr>
            <w:r w:rsidRPr="00BB4A8D">
              <w:rPr>
                <w:rFonts w:ascii="宋体" w:hAnsi="宋体" w:cs="宋体" w:hint="eastAsia"/>
                <w:color w:val="000000"/>
                <w:kern w:val="0"/>
                <w:szCs w:val="24"/>
              </w:rPr>
              <w:t>汕尾</w:t>
            </w:r>
            <w:r w:rsidR="00BD12BE" w:rsidRPr="00BB4A8D">
              <w:rPr>
                <w:rFonts w:ascii="宋体" w:hAnsi="宋体" w:cs="宋体" w:hint="eastAsia"/>
                <w:color w:val="000000"/>
                <w:kern w:val="0"/>
                <w:szCs w:val="24"/>
              </w:rPr>
              <w:t>市</w:t>
            </w:r>
          </w:p>
        </w:tc>
        <w:tc>
          <w:tcPr>
            <w:tcW w:w="841" w:type="pct"/>
            <w:shd w:val="clear" w:color="auto" w:fill="auto"/>
            <w:noWrap/>
            <w:vAlign w:val="center"/>
            <w:hideMark/>
          </w:tcPr>
          <w:p w14:paraId="06B2B12E" w14:textId="239557D3" w:rsidR="00BD12BE" w:rsidRPr="00BB4A8D" w:rsidRDefault="000C2CA3" w:rsidP="0093126A">
            <w:pPr>
              <w:widowControl/>
              <w:spacing w:line="240" w:lineRule="auto"/>
              <w:ind w:leftChars="0" w:left="0" w:rightChars="0" w:right="0" w:firstLineChars="0" w:firstLine="0"/>
              <w:jc w:val="center"/>
              <w:rPr>
                <w:rFonts w:ascii="宋体" w:hAnsi="宋体" w:cs="宋体"/>
                <w:color w:val="000000"/>
                <w:kern w:val="0"/>
                <w:szCs w:val="24"/>
              </w:rPr>
            </w:pPr>
            <w:r w:rsidRPr="00BB4A8D">
              <w:rPr>
                <w:rFonts w:ascii="宋体" w:hAnsi="宋体" w:cs="宋体"/>
                <w:color w:val="000000"/>
                <w:kern w:val="0"/>
                <w:szCs w:val="24"/>
              </w:rPr>
              <w:t>7</w:t>
            </w:r>
            <w:r w:rsidR="00BD12BE" w:rsidRPr="00BB4A8D">
              <w:rPr>
                <w:rFonts w:ascii="宋体" w:hAnsi="宋体" w:cs="宋体" w:hint="eastAsia"/>
                <w:color w:val="000000"/>
                <w:kern w:val="0"/>
                <w:szCs w:val="24"/>
              </w:rPr>
              <w:t>度</w:t>
            </w:r>
          </w:p>
        </w:tc>
        <w:tc>
          <w:tcPr>
            <w:tcW w:w="1016" w:type="pct"/>
            <w:shd w:val="clear" w:color="auto" w:fill="auto"/>
            <w:noWrap/>
            <w:vAlign w:val="center"/>
            <w:hideMark/>
          </w:tcPr>
          <w:p w14:paraId="1043E3FE" w14:textId="7E13D03F" w:rsidR="00BD12BE" w:rsidRPr="00BB4A8D" w:rsidRDefault="00BD12BE" w:rsidP="000C2CA3">
            <w:pPr>
              <w:widowControl/>
              <w:spacing w:line="240" w:lineRule="auto"/>
              <w:ind w:leftChars="0" w:left="0" w:rightChars="0" w:right="0" w:firstLineChars="0" w:firstLine="0"/>
              <w:jc w:val="center"/>
              <w:rPr>
                <w:rFonts w:ascii="宋体" w:hAnsi="宋体" w:cs="宋体"/>
                <w:color w:val="000000"/>
                <w:kern w:val="0"/>
                <w:szCs w:val="24"/>
              </w:rPr>
            </w:pPr>
            <w:r w:rsidRPr="00BB4A8D">
              <w:rPr>
                <w:rFonts w:ascii="宋体" w:hAnsi="宋体" w:cs="宋体" w:hint="eastAsia"/>
                <w:color w:val="000000"/>
                <w:kern w:val="0"/>
                <w:szCs w:val="24"/>
              </w:rPr>
              <w:t>0.</w:t>
            </w:r>
            <w:r w:rsidR="000C2CA3" w:rsidRPr="00BB4A8D">
              <w:rPr>
                <w:rFonts w:ascii="宋体" w:hAnsi="宋体" w:cs="宋体"/>
                <w:color w:val="000000"/>
                <w:kern w:val="0"/>
                <w:szCs w:val="24"/>
              </w:rPr>
              <w:t>1</w:t>
            </w:r>
            <w:r w:rsidRPr="00BB4A8D">
              <w:rPr>
                <w:rFonts w:ascii="宋体" w:hAnsi="宋体" w:cs="宋体" w:hint="eastAsia"/>
                <w:color w:val="000000"/>
                <w:kern w:val="0"/>
                <w:szCs w:val="24"/>
              </w:rPr>
              <w:t>0g</w:t>
            </w:r>
          </w:p>
        </w:tc>
        <w:tc>
          <w:tcPr>
            <w:tcW w:w="939" w:type="pct"/>
            <w:shd w:val="clear" w:color="auto" w:fill="auto"/>
            <w:noWrap/>
            <w:vAlign w:val="center"/>
            <w:hideMark/>
          </w:tcPr>
          <w:p w14:paraId="178E362E" w14:textId="377495C1" w:rsidR="00BD12BE" w:rsidRPr="00BB4A8D" w:rsidRDefault="00BD12BE" w:rsidP="0093126A">
            <w:pPr>
              <w:widowControl/>
              <w:spacing w:line="240" w:lineRule="auto"/>
              <w:ind w:leftChars="0" w:left="0" w:rightChars="0" w:right="0" w:firstLineChars="0" w:firstLine="0"/>
              <w:jc w:val="center"/>
              <w:rPr>
                <w:rFonts w:ascii="宋体" w:hAnsi="宋体" w:cs="宋体"/>
                <w:color w:val="000000"/>
                <w:kern w:val="0"/>
                <w:szCs w:val="24"/>
              </w:rPr>
            </w:pPr>
            <w:r w:rsidRPr="00BB4A8D">
              <w:rPr>
                <w:rFonts w:ascii="宋体" w:hAnsi="宋体" w:cs="宋体" w:hint="eastAsia"/>
                <w:color w:val="000000"/>
                <w:kern w:val="0"/>
                <w:szCs w:val="24"/>
              </w:rPr>
              <w:t>第</w:t>
            </w:r>
            <w:r w:rsidR="000C2CA3" w:rsidRPr="00BB4A8D">
              <w:rPr>
                <w:rFonts w:ascii="宋体" w:hAnsi="宋体" w:cs="宋体" w:hint="eastAsia"/>
                <w:color w:val="000000"/>
                <w:kern w:val="0"/>
                <w:szCs w:val="24"/>
              </w:rPr>
              <w:t>一</w:t>
            </w:r>
            <w:r w:rsidRPr="00BB4A8D">
              <w:rPr>
                <w:rFonts w:ascii="宋体" w:hAnsi="宋体" w:cs="宋体" w:hint="eastAsia"/>
                <w:color w:val="000000"/>
                <w:kern w:val="0"/>
                <w:szCs w:val="24"/>
              </w:rPr>
              <w:t>组</w:t>
            </w:r>
          </w:p>
        </w:tc>
        <w:tc>
          <w:tcPr>
            <w:tcW w:w="1561" w:type="pct"/>
            <w:shd w:val="clear" w:color="auto" w:fill="auto"/>
            <w:noWrap/>
            <w:vAlign w:val="center"/>
            <w:hideMark/>
          </w:tcPr>
          <w:p w14:paraId="45C15150" w14:textId="333EA02E" w:rsidR="00BD12BE" w:rsidRPr="00BB4A8D" w:rsidRDefault="000C2CA3" w:rsidP="0093126A">
            <w:pPr>
              <w:widowControl/>
              <w:spacing w:line="240" w:lineRule="auto"/>
              <w:ind w:leftChars="0" w:left="0" w:rightChars="0" w:right="0" w:firstLineChars="0" w:firstLine="0"/>
              <w:jc w:val="center"/>
              <w:rPr>
                <w:rFonts w:ascii="宋体" w:hAnsi="宋体" w:cs="宋体"/>
                <w:color w:val="000000"/>
                <w:kern w:val="0"/>
                <w:szCs w:val="24"/>
              </w:rPr>
            </w:pPr>
            <w:r w:rsidRPr="00BB4A8D">
              <w:rPr>
                <w:rFonts w:ascii="宋体" w:hAnsi="宋体" w:cs="宋体" w:hint="eastAsia"/>
                <w:color w:val="000000"/>
                <w:kern w:val="0"/>
                <w:szCs w:val="24"/>
              </w:rPr>
              <w:t>市城区、海丰县、陆丰市</w:t>
            </w:r>
          </w:p>
        </w:tc>
      </w:tr>
      <w:tr w:rsidR="00BD12BE" w:rsidRPr="00BB4A8D" w14:paraId="1EACF582" w14:textId="77777777" w:rsidTr="00772D7B">
        <w:trPr>
          <w:trHeight w:val="829"/>
        </w:trPr>
        <w:tc>
          <w:tcPr>
            <w:tcW w:w="643" w:type="pct"/>
            <w:vMerge/>
            <w:vAlign w:val="center"/>
            <w:hideMark/>
          </w:tcPr>
          <w:p w14:paraId="0CEB44FC" w14:textId="77777777" w:rsidR="00BD12BE" w:rsidRPr="00BB4A8D" w:rsidRDefault="00BD12BE" w:rsidP="0093126A">
            <w:pPr>
              <w:widowControl/>
              <w:spacing w:line="240" w:lineRule="auto"/>
              <w:ind w:leftChars="0" w:left="0" w:rightChars="0" w:right="0" w:firstLineChars="0" w:firstLine="0"/>
              <w:jc w:val="left"/>
              <w:rPr>
                <w:rFonts w:ascii="宋体" w:hAnsi="宋体" w:cs="宋体"/>
                <w:color w:val="000000"/>
                <w:kern w:val="0"/>
                <w:szCs w:val="24"/>
              </w:rPr>
            </w:pPr>
          </w:p>
        </w:tc>
        <w:tc>
          <w:tcPr>
            <w:tcW w:w="841" w:type="pct"/>
            <w:shd w:val="clear" w:color="auto" w:fill="auto"/>
            <w:noWrap/>
            <w:vAlign w:val="center"/>
            <w:hideMark/>
          </w:tcPr>
          <w:p w14:paraId="38C233F1" w14:textId="2C185707" w:rsidR="00BD12BE" w:rsidRPr="00BB4A8D" w:rsidRDefault="000C2CA3" w:rsidP="0093126A">
            <w:pPr>
              <w:widowControl/>
              <w:spacing w:line="240" w:lineRule="auto"/>
              <w:ind w:leftChars="0" w:left="0" w:rightChars="0" w:right="0" w:firstLineChars="0" w:firstLine="0"/>
              <w:jc w:val="center"/>
              <w:rPr>
                <w:rFonts w:ascii="宋体" w:hAnsi="宋体" w:cs="宋体"/>
                <w:color w:val="000000"/>
                <w:kern w:val="0"/>
                <w:szCs w:val="24"/>
              </w:rPr>
            </w:pPr>
            <w:r w:rsidRPr="00BB4A8D">
              <w:rPr>
                <w:rFonts w:ascii="宋体" w:hAnsi="宋体" w:cs="宋体"/>
                <w:color w:val="000000"/>
                <w:kern w:val="0"/>
                <w:szCs w:val="24"/>
              </w:rPr>
              <w:t>6</w:t>
            </w:r>
            <w:r w:rsidR="00BD12BE" w:rsidRPr="00BB4A8D">
              <w:rPr>
                <w:rFonts w:ascii="宋体" w:hAnsi="宋体" w:cs="宋体" w:hint="eastAsia"/>
                <w:color w:val="000000"/>
                <w:kern w:val="0"/>
                <w:szCs w:val="24"/>
              </w:rPr>
              <w:t>度</w:t>
            </w:r>
          </w:p>
        </w:tc>
        <w:tc>
          <w:tcPr>
            <w:tcW w:w="1016" w:type="pct"/>
            <w:shd w:val="clear" w:color="auto" w:fill="auto"/>
            <w:noWrap/>
            <w:vAlign w:val="center"/>
            <w:hideMark/>
          </w:tcPr>
          <w:p w14:paraId="0D4F6777" w14:textId="36BC2D28" w:rsidR="00BD12BE" w:rsidRPr="00BB4A8D" w:rsidRDefault="00BD12BE" w:rsidP="000C2CA3">
            <w:pPr>
              <w:widowControl/>
              <w:spacing w:line="240" w:lineRule="auto"/>
              <w:ind w:leftChars="0" w:left="0" w:rightChars="0" w:right="0" w:firstLineChars="0" w:firstLine="0"/>
              <w:jc w:val="center"/>
              <w:rPr>
                <w:rFonts w:ascii="宋体" w:hAnsi="宋体" w:cs="宋体"/>
                <w:color w:val="000000"/>
                <w:kern w:val="0"/>
                <w:szCs w:val="24"/>
              </w:rPr>
            </w:pPr>
            <w:r w:rsidRPr="00BB4A8D">
              <w:rPr>
                <w:rFonts w:ascii="宋体" w:hAnsi="宋体" w:cs="宋体" w:hint="eastAsia"/>
                <w:color w:val="000000"/>
                <w:kern w:val="0"/>
                <w:szCs w:val="24"/>
              </w:rPr>
              <w:t>0.</w:t>
            </w:r>
            <w:r w:rsidR="000C2CA3" w:rsidRPr="00BB4A8D">
              <w:rPr>
                <w:rFonts w:ascii="宋体" w:hAnsi="宋体" w:cs="宋体"/>
                <w:color w:val="000000"/>
                <w:kern w:val="0"/>
                <w:szCs w:val="24"/>
              </w:rPr>
              <w:t>05</w:t>
            </w:r>
            <w:r w:rsidRPr="00BB4A8D">
              <w:rPr>
                <w:rFonts w:ascii="宋体" w:hAnsi="宋体" w:cs="宋体" w:hint="eastAsia"/>
                <w:color w:val="000000"/>
                <w:kern w:val="0"/>
                <w:szCs w:val="24"/>
              </w:rPr>
              <w:t>g</w:t>
            </w:r>
          </w:p>
        </w:tc>
        <w:tc>
          <w:tcPr>
            <w:tcW w:w="939" w:type="pct"/>
            <w:shd w:val="clear" w:color="auto" w:fill="auto"/>
            <w:noWrap/>
            <w:vAlign w:val="center"/>
            <w:hideMark/>
          </w:tcPr>
          <w:p w14:paraId="3A40FB93" w14:textId="712392F8" w:rsidR="00BD12BE" w:rsidRPr="00BB4A8D" w:rsidRDefault="00BD12BE" w:rsidP="0093126A">
            <w:pPr>
              <w:widowControl/>
              <w:spacing w:line="240" w:lineRule="auto"/>
              <w:ind w:leftChars="0" w:left="0" w:rightChars="0" w:right="0" w:firstLineChars="0" w:firstLine="0"/>
              <w:jc w:val="center"/>
              <w:rPr>
                <w:rFonts w:ascii="宋体" w:hAnsi="宋体" w:cs="宋体"/>
                <w:color w:val="000000"/>
                <w:kern w:val="0"/>
                <w:szCs w:val="24"/>
              </w:rPr>
            </w:pPr>
            <w:r w:rsidRPr="00BB4A8D">
              <w:rPr>
                <w:rFonts w:ascii="宋体" w:hAnsi="宋体" w:cs="宋体" w:hint="eastAsia"/>
                <w:color w:val="000000"/>
                <w:kern w:val="0"/>
                <w:szCs w:val="24"/>
              </w:rPr>
              <w:t>第</w:t>
            </w:r>
            <w:r w:rsidR="000C2CA3" w:rsidRPr="00BB4A8D">
              <w:rPr>
                <w:rFonts w:ascii="宋体" w:hAnsi="宋体" w:cs="宋体" w:hint="eastAsia"/>
                <w:color w:val="000000"/>
                <w:kern w:val="0"/>
                <w:szCs w:val="24"/>
              </w:rPr>
              <w:t>一</w:t>
            </w:r>
            <w:r w:rsidRPr="00BB4A8D">
              <w:rPr>
                <w:rFonts w:ascii="宋体" w:hAnsi="宋体" w:cs="宋体" w:hint="eastAsia"/>
                <w:color w:val="000000"/>
                <w:kern w:val="0"/>
                <w:szCs w:val="24"/>
              </w:rPr>
              <w:t>组</w:t>
            </w:r>
          </w:p>
        </w:tc>
        <w:tc>
          <w:tcPr>
            <w:tcW w:w="1561" w:type="pct"/>
            <w:shd w:val="clear" w:color="auto" w:fill="auto"/>
            <w:noWrap/>
            <w:vAlign w:val="center"/>
            <w:hideMark/>
          </w:tcPr>
          <w:p w14:paraId="6A000AD8" w14:textId="40F7FF2F" w:rsidR="00BD12BE" w:rsidRPr="00BB4A8D" w:rsidRDefault="000C2CA3" w:rsidP="0093126A">
            <w:pPr>
              <w:widowControl/>
              <w:spacing w:line="240" w:lineRule="auto"/>
              <w:ind w:leftChars="0" w:left="0" w:rightChars="0" w:right="0" w:firstLineChars="0" w:firstLine="0"/>
              <w:jc w:val="center"/>
              <w:rPr>
                <w:rFonts w:ascii="宋体" w:hAnsi="宋体" w:cs="宋体"/>
                <w:color w:val="000000"/>
                <w:kern w:val="0"/>
                <w:szCs w:val="24"/>
              </w:rPr>
            </w:pPr>
            <w:r w:rsidRPr="00BB4A8D">
              <w:rPr>
                <w:rFonts w:ascii="宋体" w:hAnsi="宋体" w:cs="宋体" w:hint="eastAsia"/>
                <w:color w:val="000000"/>
                <w:kern w:val="0"/>
                <w:szCs w:val="24"/>
              </w:rPr>
              <w:t>陆河县</w:t>
            </w:r>
          </w:p>
        </w:tc>
      </w:tr>
    </w:tbl>
    <w:p w14:paraId="51FE21AC" w14:textId="77777777" w:rsidR="00BD12BE" w:rsidRPr="00001652" w:rsidRDefault="00BD12BE" w:rsidP="000C2CA3">
      <w:pPr>
        <w:ind w:leftChars="0" w:left="0" w:rightChars="0" w:right="0" w:firstLineChars="0" w:firstLine="0"/>
        <w:rPr>
          <w:b/>
          <w:color w:val="000000" w:themeColor="text1"/>
          <w:szCs w:val="24"/>
        </w:rPr>
      </w:pPr>
    </w:p>
    <w:p w14:paraId="21D6C5FB" w14:textId="22FB7A9B" w:rsidR="00D17B84" w:rsidRPr="00001652" w:rsidRDefault="00A32F04">
      <w:pPr>
        <w:pStyle w:val="1"/>
        <w:keepLines w:val="0"/>
        <w:pageBreakBefore/>
        <w:numPr>
          <w:ilvl w:val="0"/>
          <w:numId w:val="5"/>
        </w:numPr>
        <w:spacing w:line="360" w:lineRule="auto"/>
        <w:ind w:leftChars="0" w:rightChars="-35" w:right="-84" w:firstLineChars="0"/>
        <w:jc w:val="center"/>
        <w:rPr>
          <w:rFonts w:eastAsia="黑体"/>
          <w:sz w:val="36"/>
          <w:szCs w:val="36"/>
        </w:rPr>
      </w:pPr>
      <w:bookmarkStart w:id="41" w:name="_Toc34410410"/>
      <w:r w:rsidRPr="00001652">
        <w:rPr>
          <w:rFonts w:eastAsia="黑体"/>
          <w:sz w:val="36"/>
          <w:szCs w:val="36"/>
        </w:rPr>
        <w:lastRenderedPageBreak/>
        <w:t>发展条件分析</w:t>
      </w:r>
      <w:bookmarkEnd w:id="41"/>
    </w:p>
    <w:p w14:paraId="4775E99A" w14:textId="77777777" w:rsidR="00D17B84" w:rsidRPr="00001652" w:rsidRDefault="00A32F04">
      <w:pPr>
        <w:pStyle w:val="2"/>
        <w:numPr>
          <w:ilvl w:val="1"/>
          <w:numId w:val="5"/>
        </w:numPr>
        <w:spacing w:line="360" w:lineRule="auto"/>
        <w:ind w:leftChars="0" w:left="0" w:rightChars="-35" w:right="-84" w:firstLineChars="0" w:firstLine="0"/>
        <w:rPr>
          <w:rFonts w:ascii="Times New Roman" w:hAnsi="Times New Roman"/>
          <w:szCs w:val="30"/>
        </w:rPr>
      </w:pPr>
      <w:bookmarkStart w:id="42" w:name="_Toc34410411"/>
      <w:r w:rsidRPr="00001652">
        <w:rPr>
          <w:rFonts w:ascii="Times New Roman" w:hAnsi="Times New Roman"/>
          <w:szCs w:val="30"/>
        </w:rPr>
        <w:t>房屋建筑建设情况</w:t>
      </w:r>
      <w:bookmarkEnd w:id="42"/>
    </w:p>
    <w:p w14:paraId="118F945C" w14:textId="77777777" w:rsidR="00D17B84" w:rsidRPr="00001652" w:rsidRDefault="003E5A38">
      <w:pPr>
        <w:pStyle w:val="3"/>
        <w:numPr>
          <w:ilvl w:val="2"/>
          <w:numId w:val="7"/>
        </w:numPr>
        <w:spacing w:line="360" w:lineRule="auto"/>
        <w:ind w:left="0" w:rightChars="0" w:right="0" w:firstLine="420"/>
        <w:rPr>
          <w:rFonts w:eastAsia="黑体"/>
          <w:szCs w:val="28"/>
        </w:rPr>
      </w:pPr>
      <w:r w:rsidRPr="00001652">
        <w:rPr>
          <w:rFonts w:eastAsia="黑体" w:hint="eastAsia"/>
          <w:szCs w:val="28"/>
        </w:rPr>
        <w:t>房屋</w:t>
      </w:r>
      <w:r w:rsidR="00A32F04" w:rsidRPr="00001652">
        <w:rPr>
          <w:rFonts w:eastAsia="黑体"/>
          <w:szCs w:val="28"/>
        </w:rPr>
        <w:t>施工报建情况</w:t>
      </w:r>
    </w:p>
    <w:p w14:paraId="3A2E81FB" w14:textId="464C5482" w:rsidR="000F6FE4" w:rsidRPr="00001652" w:rsidRDefault="000F6FE4" w:rsidP="00F8127A">
      <w:pPr>
        <w:ind w:leftChars="0" w:left="0" w:rightChars="0" w:right="0" w:firstLine="560"/>
        <w:rPr>
          <w:sz w:val="28"/>
          <w:szCs w:val="28"/>
          <w:lang w:val="zh-CN"/>
        </w:rPr>
      </w:pPr>
      <w:r w:rsidRPr="00001652">
        <w:rPr>
          <w:rFonts w:hint="eastAsia"/>
          <w:sz w:val="28"/>
          <w:szCs w:val="28"/>
          <w:lang w:val="zh-CN"/>
        </w:rPr>
        <w:t>根据汕尾市住房和城乡建设局提供的资料</w:t>
      </w:r>
      <w:r w:rsidR="00842B24" w:rsidRPr="00001652">
        <w:rPr>
          <w:rFonts w:hint="eastAsia"/>
          <w:sz w:val="28"/>
          <w:szCs w:val="28"/>
          <w:lang w:val="zh-CN"/>
        </w:rPr>
        <w:t>显示</w:t>
      </w:r>
      <w:r w:rsidRPr="00001652">
        <w:rPr>
          <w:rFonts w:hint="eastAsia"/>
          <w:sz w:val="28"/>
          <w:szCs w:val="28"/>
          <w:lang w:val="zh-CN"/>
        </w:rPr>
        <w:t>，</w:t>
      </w:r>
      <w:r w:rsidRPr="00001652">
        <w:rPr>
          <w:rFonts w:hint="eastAsia"/>
          <w:sz w:val="28"/>
          <w:szCs w:val="28"/>
          <w:lang w:val="zh-CN"/>
        </w:rPr>
        <w:t>201</w:t>
      </w:r>
      <w:r w:rsidRPr="00001652">
        <w:rPr>
          <w:sz w:val="28"/>
          <w:szCs w:val="28"/>
          <w:lang w:val="zh-CN"/>
        </w:rPr>
        <w:t>4</w:t>
      </w:r>
      <w:r w:rsidRPr="00001652">
        <w:rPr>
          <w:rFonts w:hint="eastAsia"/>
          <w:sz w:val="28"/>
          <w:szCs w:val="28"/>
          <w:lang w:val="zh-CN"/>
        </w:rPr>
        <w:t>-2018</w:t>
      </w:r>
      <w:r w:rsidRPr="00001652">
        <w:rPr>
          <w:rFonts w:hint="eastAsia"/>
          <w:sz w:val="28"/>
          <w:szCs w:val="28"/>
          <w:lang w:val="zh-CN"/>
        </w:rPr>
        <w:t>年汕尾市各县（市、区）房屋</w:t>
      </w:r>
      <w:r w:rsidR="00092378" w:rsidRPr="00001652">
        <w:rPr>
          <w:rFonts w:hint="eastAsia"/>
          <w:sz w:val="28"/>
          <w:szCs w:val="28"/>
          <w:lang w:val="zh-CN"/>
        </w:rPr>
        <w:t>建设工程</w:t>
      </w:r>
      <w:r w:rsidRPr="00001652">
        <w:rPr>
          <w:rFonts w:hint="eastAsia"/>
          <w:sz w:val="28"/>
          <w:szCs w:val="28"/>
          <w:lang w:val="zh-CN"/>
        </w:rPr>
        <w:t>主要以企业投资为主。其中，汕尾市区企业投资</w:t>
      </w:r>
      <w:r w:rsidR="00092378" w:rsidRPr="00001652">
        <w:rPr>
          <w:rFonts w:hint="eastAsia"/>
          <w:sz w:val="28"/>
          <w:szCs w:val="28"/>
          <w:lang w:val="zh-CN"/>
        </w:rPr>
        <w:t>项目</w:t>
      </w:r>
      <w:r w:rsidRPr="00001652">
        <w:rPr>
          <w:rFonts w:hint="eastAsia"/>
          <w:sz w:val="28"/>
          <w:szCs w:val="28"/>
          <w:lang w:val="zh-CN"/>
        </w:rPr>
        <w:t>所占的比重最大，占比为</w:t>
      </w:r>
      <w:r w:rsidR="00474F33" w:rsidRPr="00001652">
        <w:rPr>
          <w:sz w:val="28"/>
          <w:szCs w:val="28"/>
          <w:lang w:val="zh-CN"/>
        </w:rPr>
        <w:t>95.56</w:t>
      </w:r>
      <w:r w:rsidRPr="00001652">
        <w:rPr>
          <w:rFonts w:hint="eastAsia"/>
          <w:sz w:val="28"/>
          <w:szCs w:val="28"/>
          <w:lang w:val="zh-CN"/>
        </w:rPr>
        <w:t>%</w:t>
      </w:r>
      <w:r w:rsidR="00092378" w:rsidRPr="00001652">
        <w:rPr>
          <w:rFonts w:hint="eastAsia"/>
          <w:sz w:val="28"/>
          <w:szCs w:val="28"/>
          <w:lang w:val="zh-CN"/>
        </w:rPr>
        <w:t>；</w:t>
      </w:r>
      <w:r w:rsidRPr="00001652">
        <w:rPr>
          <w:rFonts w:hint="eastAsia"/>
          <w:sz w:val="28"/>
          <w:szCs w:val="28"/>
          <w:lang w:val="zh-CN"/>
        </w:rPr>
        <w:t>其次是海丰县，企业投资的项目占比为</w:t>
      </w:r>
      <w:r w:rsidRPr="00001652">
        <w:rPr>
          <w:sz w:val="28"/>
          <w:szCs w:val="28"/>
          <w:lang w:val="zh-CN"/>
        </w:rPr>
        <w:t>92.21</w:t>
      </w:r>
      <w:r w:rsidRPr="00001652">
        <w:rPr>
          <w:rFonts w:hint="eastAsia"/>
          <w:sz w:val="28"/>
          <w:szCs w:val="28"/>
          <w:lang w:val="zh-CN"/>
        </w:rPr>
        <w:t>%</w:t>
      </w:r>
      <w:r w:rsidR="00EA65EE" w:rsidRPr="00001652">
        <w:rPr>
          <w:rFonts w:hint="eastAsia"/>
          <w:sz w:val="28"/>
          <w:szCs w:val="28"/>
          <w:lang w:val="zh-CN"/>
        </w:rPr>
        <w:t>；最后是陆丰市和陆河县，企业投资占比分别为</w:t>
      </w:r>
      <w:r w:rsidR="00EA65EE" w:rsidRPr="00001652">
        <w:rPr>
          <w:sz w:val="28"/>
          <w:szCs w:val="28"/>
          <w:lang w:val="zh-CN"/>
        </w:rPr>
        <w:t>85.35</w:t>
      </w:r>
      <w:r w:rsidR="00EA65EE" w:rsidRPr="00001652">
        <w:rPr>
          <w:rFonts w:hint="eastAsia"/>
          <w:sz w:val="28"/>
          <w:szCs w:val="28"/>
          <w:lang w:val="zh-CN"/>
        </w:rPr>
        <w:t>%</w:t>
      </w:r>
      <w:r w:rsidR="00EA65EE" w:rsidRPr="00001652">
        <w:rPr>
          <w:sz w:val="28"/>
          <w:szCs w:val="28"/>
          <w:lang w:val="zh-CN"/>
        </w:rPr>
        <w:t>和</w:t>
      </w:r>
      <w:r w:rsidR="00EA65EE" w:rsidRPr="00001652">
        <w:rPr>
          <w:rFonts w:hint="eastAsia"/>
          <w:sz w:val="28"/>
          <w:szCs w:val="28"/>
          <w:lang w:val="zh-CN"/>
        </w:rPr>
        <w:t>8</w:t>
      </w:r>
      <w:r w:rsidR="00EA65EE" w:rsidRPr="00001652">
        <w:rPr>
          <w:sz w:val="28"/>
          <w:szCs w:val="28"/>
          <w:lang w:val="zh-CN"/>
        </w:rPr>
        <w:t>4.06</w:t>
      </w:r>
      <w:r w:rsidR="00EA65EE" w:rsidRPr="00001652">
        <w:rPr>
          <w:rFonts w:hint="eastAsia"/>
          <w:sz w:val="28"/>
          <w:szCs w:val="28"/>
          <w:lang w:val="zh-CN"/>
        </w:rPr>
        <w:t>%</w:t>
      </w:r>
      <w:r w:rsidR="00EA65EE" w:rsidRPr="00001652">
        <w:rPr>
          <w:rFonts w:hint="eastAsia"/>
          <w:sz w:val="28"/>
          <w:szCs w:val="28"/>
          <w:lang w:val="zh-CN"/>
        </w:rPr>
        <w:t>。</w:t>
      </w:r>
    </w:p>
    <w:p w14:paraId="253D3E12" w14:textId="2435E2FA" w:rsidR="000F6FE4" w:rsidRPr="00001652" w:rsidRDefault="00E66018" w:rsidP="00742B07">
      <w:pPr>
        <w:pStyle w:val="aff3"/>
        <w:numPr>
          <w:ilvl w:val="0"/>
          <w:numId w:val="16"/>
        </w:numPr>
        <w:ind w:leftChars="0" w:right="480" w:firstLineChars="0"/>
        <w:jc w:val="center"/>
        <w:rPr>
          <w:b/>
          <w:szCs w:val="24"/>
        </w:rPr>
      </w:pPr>
      <w:r w:rsidRPr="00001652">
        <w:rPr>
          <w:rFonts w:hint="eastAsia"/>
          <w:b/>
          <w:szCs w:val="24"/>
        </w:rPr>
        <w:t>2</w:t>
      </w:r>
      <w:r w:rsidRPr="00001652">
        <w:rPr>
          <w:b/>
          <w:szCs w:val="24"/>
        </w:rPr>
        <w:t>014-2018</w:t>
      </w:r>
      <w:r w:rsidRPr="00001652">
        <w:rPr>
          <w:b/>
          <w:szCs w:val="24"/>
        </w:rPr>
        <w:t>年</w:t>
      </w:r>
      <w:r w:rsidRPr="00001652">
        <w:rPr>
          <w:rFonts w:hint="eastAsia"/>
          <w:b/>
          <w:szCs w:val="24"/>
        </w:rPr>
        <w:t>各县（市、区）政府与企业投资项目面积与占比统计表</w:t>
      </w:r>
    </w:p>
    <w:tbl>
      <w:tblPr>
        <w:tblW w:w="9073" w:type="dxa"/>
        <w:jc w:val="center"/>
        <w:tblLook w:val="04A0" w:firstRow="1" w:lastRow="0" w:firstColumn="1" w:lastColumn="0" w:noHBand="0" w:noVBand="1"/>
      </w:tblPr>
      <w:tblGrid>
        <w:gridCol w:w="1555"/>
        <w:gridCol w:w="1842"/>
        <w:gridCol w:w="1985"/>
        <w:gridCol w:w="1843"/>
        <w:gridCol w:w="1848"/>
      </w:tblGrid>
      <w:tr w:rsidR="000F6FE4" w:rsidRPr="00001652" w14:paraId="7F339D60" w14:textId="77777777" w:rsidTr="00695405">
        <w:trPr>
          <w:trHeight w:val="680"/>
          <w:jc w:val="center"/>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9CC21" w14:textId="77777777" w:rsidR="000F6FE4" w:rsidRPr="00001652" w:rsidRDefault="000F6FE4" w:rsidP="000F6FE4">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县（市、区）</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14:paraId="7B88D757" w14:textId="77777777" w:rsidR="000F6FE4" w:rsidRPr="00001652" w:rsidRDefault="000F6FE4" w:rsidP="000F6FE4">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政府投资均值（万m</w:t>
            </w:r>
            <w:r w:rsidRPr="00001652">
              <w:rPr>
                <w:rFonts w:ascii="宋体" w:hAnsi="宋体" w:cs="宋体" w:hint="eastAsia"/>
                <w:b/>
                <w:color w:val="000000"/>
                <w:kern w:val="0"/>
                <w:szCs w:val="24"/>
                <w:vertAlign w:val="superscript"/>
              </w:rPr>
              <w:t>2</w:t>
            </w:r>
            <w:r w:rsidRPr="00001652">
              <w:rPr>
                <w:rFonts w:ascii="宋体" w:hAnsi="宋体" w:cs="宋体" w:hint="eastAsia"/>
                <w:b/>
                <w:color w:val="000000"/>
                <w:kern w:val="0"/>
                <w:szCs w:val="24"/>
              </w:rPr>
              <w:t>）</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4BBA1E24" w14:textId="77777777" w:rsidR="000F6FE4" w:rsidRPr="00001652" w:rsidRDefault="000F6FE4" w:rsidP="000F6FE4">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企业投资均值（万m</w:t>
            </w:r>
            <w:r w:rsidRPr="00001652">
              <w:rPr>
                <w:rFonts w:ascii="宋体" w:hAnsi="宋体" w:cs="宋体" w:hint="eastAsia"/>
                <w:b/>
                <w:color w:val="000000"/>
                <w:kern w:val="0"/>
                <w:szCs w:val="24"/>
                <w:vertAlign w:val="superscript"/>
              </w:rPr>
              <w:t>2</w:t>
            </w:r>
            <w:r w:rsidRPr="00001652">
              <w:rPr>
                <w:rFonts w:ascii="宋体" w:hAnsi="宋体" w:cs="宋体" w:hint="eastAsia"/>
                <w:b/>
                <w:color w:val="000000"/>
                <w:kern w:val="0"/>
                <w:szCs w:val="24"/>
              </w:rPr>
              <w:t>）</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3E231688" w14:textId="77777777" w:rsidR="000F6FE4" w:rsidRPr="00001652" w:rsidRDefault="000F6FE4" w:rsidP="000F6FE4">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政府投资所占比重</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14:paraId="632435DF" w14:textId="77777777" w:rsidR="000F6FE4" w:rsidRPr="00001652" w:rsidRDefault="000F6FE4" w:rsidP="000F6FE4">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企业投资所占比重</w:t>
            </w:r>
          </w:p>
        </w:tc>
      </w:tr>
      <w:tr w:rsidR="000F6FE4" w:rsidRPr="00001652" w14:paraId="319E3B50" w14:textId="77777777" w:rsidTr="00695405">
        <w:trPr>
          <w:trHeight w:val="680"/>
          <w:jc w:val="center"/>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7A296541" w14:textId="69608D52" w:rsidR="000F6FE4" w:rsidRPr="00001652" w:rsidRDefault="00DF0603" w:rsidP="000F6FE4">
            <w:pPr>
              <w:widowControl/>
              <w:spacing w:line="240" w:lineRule="auto"/>
              <w:ind w:leftChars="0" w:left="0" w:rightChars="0" w:right="0" w:firstLineChars="0" w:firstLine="0"/>
              <w:jc w:val="center"/>
              <w:rPr>
                <w:rFonts w:ascii="宋体" w:hAnsi="宋体" w:cs="宋体"/>
                <w:color w:val="000000"/>
                <w:kern w:val="0"/>
                <w:szCs w:val="24"/>
              </w:rPr>
            </w:pPr>
            <w:r>
              <w:rPr>
                <w:rFonts w:ascii="宋体" w:hAnsi="宋体" w:cs="宋体" w:hint="eastAsia"/>
                <w:color w:val="000000"/>
                <w:kern w:val="0"/>
                <w:szCs w:val="24"/>
              </w:rPr>
              <w:t>市区</w:t>
            </w:r>
          </w:p>
        </w:tc>
        <w:tc>
          <w:tcPr>
            <w:tcW w:w="1842" w:type="dxa"/>
            <w:tcBorders>
              <w:top w:val="nil"/>
              <w:left w:val="nil"/>
              <w:bottom w:val="single" w:sz="4" w:space="0" w:color="auto"/>
              <w:right w:val="single" w:sz="4" w:space="0" w:color="auto"/>
            </w:tcBorders>
            <w:shd w:val="clear" w:color="auto" w:fill="auto"/>
            <w:noWrap/>
            <w:vAlign w:val="center"/>
          </w:tcPr>
          <w:p w14:paraId="211E78B5" w14:textId="2CB3DC64" w:rsidR="000F6FE4" w:rsidRPr="00001652" w:rsidRDefault="00474F33" w:rsidP="000F6FE4">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6</w:t>
            </w:r>
            <w:r w:rsidRPr="00001652">
              <w:rPr>
                <w:rFonts w:ascii="宋体" w:hAnsi="宋体" w:cs="宋体"/>
                <w:color w:val="000000"/>
                <w:kern w:val="0"/>
                <w:szCs w:val="24"/>
              </w:rPr>
              <w:t>.27</w:t>
            </w:r>
          </w:p>
        </w:tc>
        <w:tc>
          <w:tcPr>
            <w:tcW w:w="1985" w:type="dxa"/>
            <w:tcBorders>
              <w:top w:val="nil"/>
              <w:left w:val="nil"/>
              <w:bottom w:val="single" w:sz="4" w:space="0" w:color="auto"/>
              <w:right w:val="single" w:sz="4" w:space="0" w:color="auto"/>
            </w:tcBorders>
            <w:shd w:val="clear" w:color="auto" w:fill="auto"/>
            <w:noWrap/>
            <w:vAlign w:val="center"/>
          </w:tcPr>
          <w:p w14:paraId="2909889A" w14:textId="166290CE" w:rsidR="000F6FE4" w:rsidRPr="00001652" w:rsidRDefault="00474F33" w:rsidP="000F6FE4">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w:t>
            </w:r>
            <w:r w:rsidRPr="00001652">
              <w:rPr>
                <w:rFonts w:ascii="宋体" w:hAnsi="宋体" w:cs="宋体"/>
                <w:color w:val="000000"/>
                <w:kern w:val="0"/>
                <w:szCs w:val="24"/>
              </w:rPr>
              <w:t>34.95</w:t>
            </w:r>
          </w:p>
        </w:tc>
        <w:tc>
          <w:tcPr>
            <w:tcW w:w="1843" w:type="dxa"/>
            <w:tcBorders>
              <w:top w:val="nil"/>
              <w:left w:val="nil"/>
              <w:bottom w:val="single" w:sz="4" w:space="0" w:color="auto"/>
              <w:right w:val="single" w:sz="4" w:space="0" w:color="auto"/>
            </w:tcBorders>
            <w:shd w:val="clear" w:color="auto" w:fill="auto"/>
            <w:noWrap/>
            <w:vAlign w:val="center"/>
          </w:tcPr>
          <w:p w14:paraId="6DCA5568" w14:textId="2A79A6B2" w:rsidR="000F6FE4" w:rsidRPr="00001652" w:rsidRDefault="00474F33" w:rsidP="000F6FE4">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4</w:t>
            </w:r>
            <w:r w:rsidRPr="00001652">
              <w:rPr>
                <w:rFonts w:ascii="宋体" w:hAnsi="宋体" w:cs="宋体"/>
                <w:color w:val="000000"/>
                <w:kern w:val="0"/>
                <w:szCs w:val="24"/>
              </w:rPr>
              <w:t>.44</w:t>
            </w:r>
            <w:r w:rsidRPr="00001652">
              <w:rPr>
                <w:rFonts w:ascii="宋体" w:hAnsi="宋体" w:cs="宋体" w:hint="eastAsia"/>
                <w:color w:val="000000"/>
                <w:kern w:val="0"/>
                <w:szCs w:val="24"/>
              </w:rPr>
              <w:t>%</w:t>
            </w:r>
          </w:p>
        </w:tc>
        <w:tc>
          <w:tcPr>
            <w:tcW w:w="1848" w:type="dxa"/>
            <w:tcBorders>
              <w:top w:val="nil"/>
              <w:left w:val="nil"/>
              <w:bottom w:val="single" w:sz="4" w:space="0" w:color="auto"/>
              <w:right w:val="single" w:sz="4" w:space="0" w:color="auto"/>
            </w:tcBorders>
            <w:shd w:val="clear" w:color="auto" w:fill="auto"/>
            <w:noWrap/>
            <w:vAlign w:val="center"/>
          </w:tcPr>
          <w:p w14:paraId="063B7258" w14:textId="694851BE" w:rsidR="000F6FE4" w:rsidRPr="00001652" w:rsidRDefault="00474F33" w:rsidP="000F6FE4">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9</w:t>
            </w:r>
            <w:r w:rsidRPr="00001652">
              <w:rPr>
                <w:rFonts w:ascii="宋体" w:hAnsi="宋体" w:cs="宋体"/>
                <w:color w:val="000000"/>
                <w:kern w:val="0"/>
                <w:szCs w:val="24"/>
              </w:rPr>
              <w:t>5.56</w:t>
            </w:r>
            <w:r w:rsidRPr="00001652">
              <w:rPr>
                <w:rFonts w:ascii="宋体" w:hAnsi="宋体" w:cs="宋体" w:hint="eastAsia"/>
                <w:color w:val="000000"/>
                <w:kern w:val="0"/>
                <w:szCs w:val="24"/>
              </w:rPr>
              <w:t>%</w:t>
            </w:r>
          </w:p>
        </w:tc>
      </w:tr>
      <w:tr w:rsidR="000F6FE4" w:rsidRPr="00001652" w14:paraId="075CDF84" w14:textId="77777777" w:rsidTr="00695405">
        <w:trPr>
          <w:trHeight w:val="680"/>
          <w:jc w:val="center"/>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5299DEC5" w14:textId="77777777" w:rsidR="000F6FE4" w:rsidRPr="00001652" w:rsidRDefault="000F6FE4" w:rsidP="000F6FE4">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陆丰市</w:t>
            </w:r>
          </w:p>
        </w:tc>
        <w:tc>
          <w:tcPr>
            <w:tcW w:w="1842" w:type="dxa"/>
            <w:tcBorders>
              <w:top w:val="nil"/>
              <w:left w:val="nil"/>
              <w:bottom w:val="single" w:sz="4" w:space="0" w:color="auto"/>
              <w:right w:val="single" w:sz="4" w:space="0" w:color="auto"/>
            </w:tcBorders>
            <w:shd w:val="clear" w:color="auto" w:fill="auto"/>
            <w:noWrap/>
            <w:vAlign w:val="center"/>
            <w:hideMark/>
          </w:tcPr>
          <w:p w14:paraId="74041CC8" w14:textId="77777777" w:rsidR="000F6FE4" w:rsidRPr="00001652" w:rsidRDefault="000F6FE4" w:rsidP="000F6FE4">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12.16 </w:t>
            </w:r>
          </w:p>
        </w:tc>
        <w:tc>
          <w:tcPr>
            <w:tcW w:w="1985" w:type="dxa"/>
            <w:tcBorders>
              <w:top w:val="nil"/>
              <w:left w:val="nil"/>
              <w:bottom w:val="single" w:sz="4" w:space="0" w:color="auto"/>
              <w:right w:val="single" w:sz="4" w:space="0" w:color="auto"/>
            </w:tcBorders>
            <w:shd w:val="clear" w:color="auto" w:fill="auto"/>
            <w:noWrap/>
            <w:vAlign w:val="center"/>
            <w:hideMark/>
          </w:tcPr>
          <w:p w14:paraId="5CD1101A" w14:textId="77777777" w:rsidR="000F6FE4" w:rsidRPr="00001652" w:rsidRDefault="000F6FE4" w:rsidP="000F6FE4">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70.85 </w:t>
            </w:r>
          </w:p>
        </w:tc>
        <w:tc>
          <w:tcPr>
            <w:tcW w:w="1843" w:type="dxa"/>
            <w:tcBorders>
              <w:top w:val="nil"/>
              <w:left w:val="nil"/>
              <w:bottom w:val="single" w:sz="4" w:space="0" w:color="auto"/>
              <w:right w:val="single" w:sz="4" w:space="0" w:color="auto"/>
            </w:tcBorders>
            <w:shd w:val="clear" w:color="auto" w:fill="auto"/>
            <w:noWrap/>
            <w:vAlign w:val="center"/>
            <w:hideMark/>
          </w:tcPr>
          <w:p w14:paraId="5B63A191" w14:textId="77777777" w:rsidR="000F6FE4" w:rsidRPr="00001652" w:rsidRDefault="000F6FE4" w:rsidP="000F6FE4">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14.65%</w:t>
            </w:r>
          </w:p>
        </w:tc>
        <w:tc>
          <w:tcPr>
            <w:tcW w:w="1848" w:type="dxa"/>
            <w:tcBorders>
              <w:top w:val="nil"/>
              <w:left w:val="nil"/>
              <w:bottom w:val="single" w:sz="4" w:space="0" w:color="auto"/>
              <w:right w:val="single" w:sz="4" w:space="0" w:color="auto"/>
            </w:tcBorders>
            <w:shd w:val="clear" w:color="auto" w:fill="auto"/>
            <w:noWrap/>
            <w:vAlign w:val="center"/>
            <w:hideMark/>
          </w:tcPr>
          <w:p w14:paraId="183A15A3" w14:textId="77777777" w:rsidR="000F6FE4" w:rsidRPr="00001652" w:rsidRDefault="000F6FE4" w:rsidP="000F6FE4">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85.35%</w:t>
            </w:r>
          </w:p>
        </w:tc>
      </w:tr>
      <w:tr w:rsidR="000F6FE4" w:rsidRPr="00001652" w14:paraId="4BEB9C4A" w14:textId="77777777" w:rsidTr="00695405">
        <w:trPr>
          <w:trHeight w:val="680"/>
          <w:jc w:val="center"/>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10F78181" w14:textId="77777777" w:rsidR="000F6FE4" w:rsidRPr="00001652" w:rsidRDefault="000F6FE4" w:rsidP="000F6FE4">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海丰县</w:t>
            </w:r>
          </w:p>
        </w:tc>
        <w:tc>
          <w:tcPr>
            <w:tcW w:w="1842" w:type="dxa"/>
            <w:tcBorders>
              <w:top w:val="nil"/>
              <w:left w:val="nil"/>
              <w:bottom w:val="single" w:sz="4" w:space="0" w:color="auto"/>
              <w:right w:val="single" w:sz="4" w:space="0" w:color="auto"/>
            </w:tcBorders>
            <w:shd w:val="clear" w:color="auto" w:fill="auto"/>
            <w:noWrap/>
            <w:vAlign w:val="center"/>
            <w:hideMark/>
          </w:tcPr>
          <w:p w14:paraId="022FEE56" w14:textId="77777777" w:rsidR="000F6FE4" w:rsidRPr="00001652" w:rsidRDefault="000F6FE4" w:rsidP="000F6FE4">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9.84 </w:t>
            </w:r>
          </w:p>
        </w:tc>
        <w:tc>
          <w:tcPr>
            <w:tcW w:w="1985" w:type="dxa"/>
            <w:tcBorders>
              <w:top w:val="nil"/>
              <w:left w:val="nil"/>
              <w:bottom w:val="single" w:sz="4" w:space="0" w:color="auto"/>
              <w:right w:val="single" w:sz="4" w:space="0" w:color="auto"/>
            </w:tcBorders>
            <w:shd w:val="clear" w:color="auto" w:fill="auto"/>
            <w:noWrap/>
            <w:vAlign w:val="center"/>
            <w:hideMark/>
          </w:tcPr>
          <w:p w14:paraId="03D6FCC3" w14:textId="77777777" w:rsidR="000F6FE4" w:rsidRPr="00001652" w:rsidRDefault="000F6FE4" w:rsidP="000F6FE4">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116.48 </w:t>
            </w:r>
          </w:p>
        </w:tc>
        <w:tc>
          <w:tcPr>
            <w:tcW w:w="1843" w:type="dxa"/>
            <w:tcBorders>
              <w:top w:val="nil"/>
              <w:left w:val="nil"/>
              <w:bottom w:val="single" w:sz="4" w:space="0" w:color="auto"/>
              <w:right w:val="single" w:sz="4" w:space="0" w:color="auto"/>
            </w:tcBorders>
            <w:shd w:val="clear" w:color="auto" w:fill="auto"/>
            <w:noWrap/>
            <w:vAlign w:val="center"/>
            <w:hideMark/>
          </w:tcPr>
          <w:p w14:paraId="69AB7C10" w14:textId="77777777" w:rsidR="000F6FE4" w:rsidRPr="00001652" w:rsidRDefault="000F6FE4" w:rsidP="000F6FE4">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7.79%</w:t>
            </w:r>
          </w:p>
        </w:tc>
        <w:tc>
          <w:tcPr>
            <w:tcW w:w="1848" w:type="dxa"/>
            <w:tcBorders>
              <w:top w:val="nil"/>
              <w:left w:val="nil"/>
              <w:bottom w:val="single" w:sz="4" w:space="0" w:color="auto"/>
              <w:right w:val="single" w:sz="4" w:space="0" w:color="auto"/>
            </w:tcBorders>
            <w:shd w:val="clear" w:color="auto" w:fill="auto"/>
            <w:noWrap/>
            <w:vAlign w:val="center"/>
            <w:hideMark/>
          </w:tcPr>
          <w:p w14:paraId="72C35D9F" w14:textId="77777777" w:rsidR="000F6FE4" w:rsidRPr="00001652" w:rsidRDefault="000F6FE4" w:rsidP="000F6FE4">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92.21%</w:t>
            </w:r>
          </w:p>
        </w:tc>
      </w:tr>
      <w:tr w:rsidR="000F6FE4" w:rsidRPr="00001652" w14:paraId="11093AAF" w14:textId="77777777" w:rsidTr="00695405">
        <w:trPr>
          <w:trHeight w:val="680"/>
          <w:jc w:val="center"/>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28D7A2B8" w14:textId="77777777" w:rsidR="000F6FE4" w:rsidRPr="00001652" w:rsidRDefault="000F6FE4" w:rsidP="000F6FE4">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陆河县</w:t>
            </w:r>
          </w:p>
        </w:tc>
        <w:tc>
          <w:tcPr>
            <w:tcW w:w="1842" w:type="dxa"/>
            <w:tcBorders>
              <w:top w:val="nil"/>
              <w:left w:val="nil"/>
              <w:bottom w:val="single" w:sz="4" w:space="0" w:color="auto"/>
              <w:right w:val="single" w:sz="4" w:space="0" w:color="auto"/>
            </w:tcBorders>
            <w:shd w:val="clear" w:color="auto" w:fill="auto"/>
            <w:noWrap/>
            <w:vAlign w:val="center"/>
            <w:hideMark/>
          </w:tcPr>
          <w:p w14:paraId="738A2C88" w14:textId="77777777" w:rsidR="000F6FE4" w:rsidRPr="00001652" w:rsidRDefault="000F6FE4" w:rsidP="000F6FE4">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2.56 </w:t>
            </w:r>
          </w:p>
        </w:tc>
        <w:tc>
          <w:tcPr>
            <w:tcW w:w="1985" w:type="dxa"/>
            <w:tcBorders>
              <w:top w:val="nil"/>
              <w:left w:val="nil"/>
              <w:bottom w:val="single" w:sz="4" w:space="0" w:color="auto"/>
              <w:right w:val="single" w:sz="4" w:space="0" w:color="auto"/>
            </w:tcBorders>
            <w:shd w:val="clear" w:color="auto" w:fill="auto"/>
            <w:noWrap/>
            <w:vAlign w:val="center"/>
            <w:hideMark/>
          </w:tcPr>
          <w:p w14:paraId="16DB4662" w14:textId="77777777" w:rsidR="000F6FE4" w:rsidRPr="00001652" w:rsidRDefault="000F6FE4" w:rsidP="000F6FE4">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13.49 </w:t>
            </w:r>
          </w:p>
        </w:tc>
        <w:tc>
          <w:tcPr>
            <w:tcW w:w="1843" w:type="dxa"/>
            <w:tcBorders>
              <w:top w:val="nil"/>
              <w:left w:val="nil"/>
              <w:bottom w:val="single" w:sz="4" w:space="0" w:color="auto"/>
              <w:right w:val="single" w:sz="4" w:space="0" w:color="auto"/>
            </w:tcBorders>
            <w:shd w:val="clear" w:color="auto" w:fill="auto"/>
            <w:noWrap/>
            <w:vAlign w:val="center"/>
            <w:hideMark/>
          </w:tcPr>
          <w:p w14:paraId="7527E382" w14:textId="77777777" w:rsidR="000F6FE4" w:rsidRPr="00001652" w:rsidRDefault="000F6FE4" w:rsidP="000F6FE4">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15.94%</w:t>
            </w:r>
          </w:p>
        </w:tc>
        <w:tc>
          <w:tcPr>
            <w:tcW w:w="1848" w:type="dxa"/>
            <w:tcBorders>
              <w:top w:val="nil"/>
              <w:left w:val="nil"/>
              <w:bottom w:val="single" w:sz="4" w:space="0" w:color="auto"/>
              <w:right w:val="single" w:sz="4" w:space="0" w:color="auto"/>
            </w:tcBorders>
            <w:shd w:val="clear" w:color="auto" w:fill="auto"/>
            <w:noWrap/>
            <w:vAlign w:val="center"/>
            <w:hideMark/>
          </w:tcPr>
          <w:p w14:paraId="164FDE20" w14:textId="77777777" w:rsidR="000F6FE4" w:rsidRPr="00001652" w:rsidRDefault="000F6FE4" w:rsidP="000F6FE4">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84.06%</w:t>
            </w:r>
          </w:p>
        </w:tc>
      </w:tr>
      <w:tr w:rsidR="000F6FE4" w:rsidRPr="00001652" w14:paraId="39B6F445" w14:textId="77777777" w:rsidTr="00695405">
        <w:trPr>
          <w:trHeight w:val="680"/>
          <w:jc w:val="center"/>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2A1D02DF" w14:textId="77777777" w:rsidR="000F6FE4" w:rsidRPr="00F001F6" w:rsidRDefault="000F6FE4" w:rsidP="000F6FE4">
            <w:pPr>
              <w:widowControl/>
              <w:spacing w:line="240" w:lineRule="auto"/>
              <w:ind w:leftChars="0" w:left="0" w:rightChars="0" w:right="0" w:firstLineChars="0" w:firstLine="0"/>
              <w:jc w:val="center"/>
              <w:rPr>
                <w:rFonts w:ascii="宋体" w:hAnsi="宋体" w:cs="宋体"/>
                <w:b/>
                <w:color w:val="000000"/>
                <w:kern w:val="0"/>
                <w:szCs w:val="24"/>
              </w:rPr>
            </w:pPr>
            <w:r w:rsidRPr="00F001F6">
              <w:rPr>
                <w:rFonts w:ascii="宋体" w:hAnsi="宋体" w:cs="宋体" w:hint="eastAsia"/>
                <w:b/>
                <w:color w:val="000000"/>
                <w:kern w:val="0"/>
                <w:szCs w:val="24"/>
              </w:rPr>
              <w:t>总计</w:t>
            </w:r>
          </w:p>
        </w:tc>
        <w:tc>
          <w:tcPr>
            <w:tcW w:w="1842" w:type="dxa"/>
            <w:tcBorders>
              <w:top w:val="nil"/>
              <w:left w:val="nil"/>
              <w:bottom w:val="single" w:sz="4" w:space="0" w:color="auto"/>
              <w:right w:val="single" w:sz="4" w:space="0" w:color="auto"/>
            </w:tcBorders>
            <w:shd w:val="clear" w:color="auto" w:fill="auto"/>
            <w:noWrap/>
            <w:vAlign w:val="center"/>
            <w:hideMark/>
          </w:tcPr>
          <w:p w14:paraId="360400CD" w14:textId="77777777" w:rsidR="000F6FE4" w:rsidRPr="00F001F6" w:rsidRDefault="000F6FE4" w:rsidP="000F6FE4">
            <w:pPr>
              <w:widowControl/>
              <w:spacing w:line="240" w:lineRule="auto"/>
              <w:ind w:leftChars="0" w:left="0" w:rightChars="0" w:right="0" w:firstLineChars="0" w:firstLine="0"/>
              <w:jc w:val="center"/>
              <w:rPr>
                <w:rFonts w:ascii="宋体" w:hAnsi="宋体" w:cs="宋体"/>
                <w:b/>
                <w:color w:val="000000"/>
                <w:kern w:val="0"/>
                <w:szCs w:val="24"/>
              </w:rPr>
            </w:pPr>
            <w:r w:rsidRPr="00F001F6">
              <w:rPr>
                <w:rFonts w:ascii="宋体" w:hAnsi="宋体" w:cs="宋体" w:hint="eastAsia"/>
                <w:b/>
                <w:color w:val="000000"/>
                <w:kern w:val="0"/>
                <w:szCs w:val="24"/>
              </w:rPr>
              <w:t xml:space="preserve">30.83 </w:t>
            </w:r>
          </w:p>
        </w:tc>
        <w:tc>
          <w:tcPr>
            <w:tcW w:w="1985" w:type="dxa"/>
            <w:tcBorders>
              <w:top w:val="nil"/>
              <w:left w:val="nil"/>
              <w:bottom w:val="single" w:sz="4" w:space="0" w:color="auto"/>
              <w:right w:val="single" w:sz="4" w:space="0" w:color="auto"/>
            </w:tcBorders>
            <w:shd w:val="clear" w:color="auto" w:fill="auto"/>
            <w:noWrap/>
            <w:vAlign w:val="center"/>
            <w:hideMark/>
          </w:tcPr>
          <w:p w14:paraId="529F7F81" w14:textId="77777777" w:rsidR="000F6FE4" w:rsidRPr="00F001F6" w:rsidRDefault="000F6FE4" w:rsidP="000F6FE4">
            <w:pPr>
              <w:widowControl/>
              <w:spacing w:line="240" w:lineRule="auto"/>
              <w:ind w:leftChars="0" w:left="0" w:rightChars="0" w:right="0" w:firstLineChars="0" w:firstLine="0"/>
              <w:jc w:val="center"/>
              <w:rPr>
                <w:rFonts w:ascii="宋体" w:hAnsi="宋体" w:cs="宋体"/>
                <w:b/>
                <w:color w:val="000000"/>
                <w:kern w:val="0"/>
                <w:szCs w:val="24"/>
              </w:rPr>
            </w:pPr>
            <w:r w:rsidRPr="00F001F6">
              <w:rPr>
                <w:rFonts w:ascii="宋体" w:hAnsi="宋体" w:cs="宋体" w:hint="eastAsia"/>
                <w:b/>
                <w:color w:val="000000"/>
                <w:kern w:val="0"/>
                <w:szCs w:val="24"/>
              </w:rPr>
              <w:t xml:space="preserve">335.79 </w:t>
            </w:r>
          </w:p>
        </w:tc>
        <w:tc>
          <w:tcPr>
            <w:tcW w:w="1843" w:type="dxa"/>
            <w:tcBorders>
              <w:top w:val="nil"/>
              <w:left w:val="nil"/>
              <w:bottom w:val="single" w:sz="4" w:space="0" w:color="auto"/>
              <w:right w:val="single" w:sz="4" w:space="0" w:color="auto"/>
            </w:tcBorders>
            <w:shd w:val="clear" w:color="auto" w:fill="auto"/>
            <w:noWrap/>
            <w:vAlign w:val="center"/>
            <w:hideMark/>
          </w:tcPr>
          <w:p w14:paraId="4BEB5932" w14:textId="77777777" w:rsidR="000F6FE4" w:rsidRPr="00F001F6" w:rsidRDefault="000F6FE4" w:rsidP="000F6FE4">
            <w:pPr>
              <w:widowControl/>
              <w:spacing w:line="240" w:lineRule="auto"/>
              <w:ind w:leftChars="0" w:left="0" w:rightChars="0" w:right="0" w:firstLineChars="0" w:firstLine="0"/>
              <w:jc w:val="center"/>
              <w:rPr>
                <w:rFonts w:ascii="宋体" w:hAnsi="宋体" w:cs="宋体"/>
                <w:b/>
                <w:color w:val="000000"/>
                <w:kern w:val="0"/>
                <w:szCs w:val="24"/>
              </w:rPr>
            </w:pPr>
            <w:r w:rsidRPr="00F001F6">
              <w:rPr>
                <w:rFonts w:ascii="宋体" w:hAnsi="宋体" w:cs="宋体" w:hint="eastAsia"/>
                <w:b/>
                <w:color w:val="000000"/>
                <w:kern w:val="0"/>
                <w:szCs w:val="24"/>
              </w:rPr>
              <w:t>8.41%</w:t>
            </w:r>
          </w:p>
        </w:tc>
        <w:tc>
          <w:tcPr>
            <w:tcW w:w="1848" w:type="dxa"/>
            <w:tcBorders>
              <w:top w:val="nil"/>
              <w:left w:val="nil"/>
              <w:bottom w:val="single" w:sz="4" w:space="0" w:color="auto"/>
              <w:right w:val="single" w:sz="4" w:space="0" w:color="auto"/>
            </w:tcBorders>
            <w:shd w:val="clear" w:color="auto" w:fill="auto"/>
            <w:noWrap/>
            <w:vAlign w:val="center"/>
            <w:hideMark/>
          </w:tcPr>
          <w:p w14:paraId="1EC9AB22" w14:textId="77777777" w:rsidR="000F6FE4" w:rsidRPr="00F001F6" w:rsidRDefault="000F6FE4" w:rsidP="000F6FE4">
            <w:pPr>
              <w:widowControl/>
              <w:spacing w:line="240" w:lineRule="auto"/>
              <w:ind w:leftChars="0" w:left="0" w:rightChars="0" w:right="0" w:firstLineChars="0" w:firstLine="0"/>
              <w:jc w:val="center"/>
              <w:rPr>
                <w:rFonts w:ascii="宋体" w:hAnsi="宋体" w:cs="宋体"/>
                <w:b/>
                <w:color w:val="000000"/>
                <w:kern w:val="0"/>
                <w:szCs w:val="24"/>
              </w:rPr>
            </w:pPr>
            <w:r w:rsidRPr="00F001F6">
              <w:rPr>
                <w:rFonts w:ascii="宋体" w:hAnsi="宋体" w:cs="宋体" w:hint="eastAsia"/>
                <w:b/>
                <w:color w:val="000000"/>
                <w:kern w:val="0"/>
                <w:szCs w:val="24"/>
              </w:rPr>
              <w:t>91.59%</w:t>
            </w:r>
          </w:p>
        </w:tc>
      </w:tr>
    </w:tbl>
    <w:p w14:paraId="398301BF" w14:textId="77777777" w:rsidR="000F6FE4" w:rsidRPr="00001652" w:rsidRDefault="000F6FE4" w:rsidP="00040261">
      <w:pPr>
        <w:ind w:leftChars="0" w:left="0" w:right="480" w:firstLine="560"/>
        <w:rPr>
          <w:sz w:val="28"/>
          <w:szCs w:val="28"/>
          <w:lang w:val="zh-CN"/>
        </w:rPr>
      </w:pPr>
    </w:p>
    <w:p w14:paraId="7118FDCB" w14:textId="58F6CF51" w:rsidR="00F74B44" w:rsidRPr="00001652" w:rsidRDefault="00F74B44" w:rsidP="00F8127A">
      <w:pPr>
        <w:ind w:leftChars="0" w:left="0" w:rightChars="0" w:right="0" w:firstLine="560"/>
        <w:rPr>
          <w:sz w:val="28"/>
          <w:szCs w:val="28"/>
          <w:lang w:val="zh-CN"/>
        </w:rPr>
      </w:pPr>
      <w:r w:rsidRPr="00001652">
        <w:rPr>
          <w:rFonts w:hint="eastAsia"/>
          <w:sz w:val="28"/>
          <w:szCs w:val="28"/>
          <w:lang w:val="zh-CN"/>
        </w:rPr>
        <w:t>根据</w:t>
      </w:r>
      <w:r w:rsidR="00B15933" w:rsidRPr="00001652">
        <w:rPr>
          <w:rFonts w:hint="eastAsia"/>
          <w:sz w:val="28"/>
          <w:szCs w:val="28"/>
          <w:lang w:val="zh-CN"/>
        </w:rPr>
        <w:t>2</w:t>
      </w:r>
      <w:r w:rsidR="00B15933" w:rsidRPr="00001652">
        <w:rPr>
          <w:sz w:val="28"/>
          <w:szCs w:val="28"/>
          <w:lang w:val="zh-CN"/>
        </w:rPr>
        <w:t>014-2018</w:t>
      </w:r>
      <w:r w:rsidR="00B15933" w:rsidRPr="00001652">
        <w:rPr>
          <w:sz w:val="28"/>
          <w:szCs w:val="28"/>
          <w:lang w:val="zh-CN"/>
        </w:rPr>
        <w:t>年</w:t>
      </w:r>
      <w:r w:rsidR="00B15933" w:rsidRPr="00001652">
        <w:rPr>
          <w:rFonts w:hint="eastAsia"/>
          <w:sz w:val="28"/>
          <w:szCs w:val="28"/>
          <w:lang w:val="zh-CN"/>
        </w:rPr>
        <w:t>汕尾</w:t>
      </w:r>
      <w:r w:rsidR="00B15933" w:rsidRPr="00001652">
        <w:rPr>
          <w:sz w:val="28"/>
          <w:szCs w:val="28"/>
          <w:lang w:val="zh-CN"/>
        </w:rPr>
        <w:t>市房屋施工报建数据</w:t>
      </w:r>
      <w:r w:rsidR="00311723">
        <w:rPr>
          <w:sz w:val="28"/>
          <w:szCs w:val="28"/>
          <w:lang w:val="zh-CN"/>
        </w:rPr>
        <w:t>显示</w:t>
      </w:r>
      <w:r w:rsidR="00B15933" w:rsidRPr="00001652">
        <w:rPr>
          <w:rFonts w:hint="eastAsia"/>
          <w:sz w:val="28"/>
          <w:szCs w:val="28"/>
          <w:lang w:val="zh-CN"/>
        </w:rPr>
        <w:t>，</w:t>
      </w:r>
      <w:r w:rsidRPr="00001652">
        <w:rPr>
          <w:rFonts w:hint="eastAsia"/>
          <w:sz w:val="28"/>
          <w:szCs w:val="28"/>
          <w:lang w:val="zh-CN"/>
        </w:rPr>
        <w:t>201</w:t>
      </w:r>
      <w:r w:rsidRPr="00001652">
        <w:rPr>
          <w:sz w:val="28"/>
          <w:szCs w:val="28"/>
          <w:lang w:val="zh-CN"/>
        </w:rPr>
        <w:t>4</w:t>
      </w:r>
      <w:r w:rsidRPr="00001652">
        <w:rPr>
          <w:rFonts w:hint="eastAsia"/>
          <w:sz w:val="28"/>
          <w:szCs w:val="28"/>
          <w:lang w:val="zh-CN"/>
        </w:rPr>
        <w:t>-201</w:t>
      </w:r>
      <w:r w:rsidR="00040261" w:rsidRPr="00001652">
        <w:rPr>
          <w:sz w:val="28"/>
          <w:szCs w:val="28"/>
          <w:lang w:val="zh-CN"/>
        </w:rPr>
        <w:t>8</w:t>
      </w:r>
      <w:r w:rsidRPr="00001652">
        <w:rPr>
          <w:rFonts w:hint="eastAsia"/>
          <w:sz w:val="28"/>
          <w:szCs w:val="28"/>
          <w:lang w:val="zh-CN"/>
        </w:rPr>
        <w:t>年间汕尾市房屋施工报建面积由</w:t>
      </w:r>
      <w:r w:rsidR="00B15933" w:rsidRPr="00001652">
        <w:rPr>
          <w:sz w:val="28"/>
          <w:szCs w:val="28"/>
          <w:lang w:val="zh-CN"/>
        </w:rPr>
        <w:t>198.22</w:t>
      </w:r>
      <w:r w:rsidRPr="00001652">
        <w:rPr>
          <w:rFonts w:hint="eastAsia"/>
          <w:sz w:val="28"/>
          <w:szCs w:val="28"/>
          <w:lang w:val="zh-CN"/>
        </w:rPr>
        <w:t>万</w:t>
      </w:r>
      <w:r w:rsidRPr="00001652">
        <w:rPr>
          <w:rFonts w:hint="eastAsia"/>
          <w:sz w:val="28"/>
          <w:szCs w:val="28"/>
          <w:lang w:val="zh-CN"/>
        </w:rPr>
        <w:t>m</w:t>
      </w:r>
      <w:r w:rsidRPr="00001652">
        <w:rPr>
          <w:rFonts w:hint="eastAsia"/>
          <w:sz w:val="28"/>
          <w:szCs w:val="28"/>
          <w:vertAlign w:val="superscript"/>
          <w:lang w:val="zh-CN"/>
        </w:rPr>
        <w:t>2</w:t>
      </w:r>
      <w:r w:rsidRPr="00001652">
        <w:rPr>
          <w:rFonts w:hint="eastAsia"/>
          <w:sz w:val="28"/>
          <w:szCs w:val="28"/>
          <w:lang w:val="zh-CN"/>
        </w:rPr>
        <w:t>增长至</w:t>
      </w:r>
      <w:r w:rsidR="00B15933" w:rsidRPr="00001652">
        <w:rPr>
          <w:sz w:val="28"/>
          <w:szCs w:val="28"/>
          <w:lang w:val="zh-CN"/>
        </w:rPr>
        <w:t>614.46</w:t>
      </w:r>
      <w:r w:rsidRPr="00001652">
        <w:rPr>
          <w:rFonts w:hint="eastAsia"/>
          <w:sz w:val="28"/>
          <w:szCs w:val="28"/>
          <w:lang w:val="zh-CN"/>
        </w:rPr>
        <w:t>万</w:t>
      </w:r>
      <w:r w:rsidRPr="00001652">
        <w:rPr>
          <w:rFonts w:hint="eastAsia"/>
          <w:sz w:val="28"/>
          <w:szCs w:val="28"/>
          <w:lang w:val="zh-CN"/>
        </w:rPr>
        <w:t>m</w:t>
      </w:r>
      <w:r w:rsidRPr="00001652">
        <w:rPr>
          <w:rFonts w:hint="eastAsia"/>
          <w:sz w:val="28"/>
          <w:szCs w:val="28"/>
          <w:vertAlign w:val="superscript"/>
          <w:lang w:val="zh-CN"/>
        </w:rPr>
        <w:t>2</w:t>
      </w:r>
      <w:r w:rsidRPr="00001652">
        <w:rPr>
          <w:rFonts w:hint="eastAsia"/>
          <w:sz w:val="28"/>
          <w:szCs w:val="28"/>
          <w:lang w:val="zh-CN"/>
        </w:rPr>
        <w:t>，年均增长率约为</w:t>
      </w:r>
      <w:r w:rsidR="00625435" w:rsidRPr="00001652">
        <w:rPr>
          <w:sz w:val="28"/>
          <w:szCs w:val="28"/>
          <w:lang w:val="zh-CN"/>
        </w:rPr>
        <w:t>33</w:t>
      </w:r>
      <w:r w:rsidRPr="00001652">
        <w:rPr>
          <w:rFonts w:hint="eastAsia"/>
          <w:sz w:val="28"/>
          <w:szCs w:val="28"/>
          <w:lang w:val="zh-CN"/>
        </w:rPr>
        <w:t>%</w:t>
      </w:r>
      <w:r w:rsidRPr="00001652">
        <w:rPr>
          <w:rFonts w:hint="eastAsia"/>
          <w:sz w:val="28"/>
          <w:szCs w:val="28"/>
          <w:lang w:val="zh-CN"/>
        </w:rPr>
        <w:t>。</w:t>
      </w:r>
    </w:p>
    <w:p w14:paraId="425143C6" w14:textId="77777777" w:rsidR="007840BF" w:rsidRPr="00001652" w:rsidRDefault="007840BF" w:rsidP="00F8127A">
      <w:pPr>
        <w:ind w:leftChars="0" w:left="0" w:rightChars="0" w:right="0" w:firstLine="560"/>
        <w:rPr>
          <w:sz w:val="28"/>
          <w:szCs w:val="28"/>
          <w:lang w:val="zh-CN"/>
        </w:rPr>
      </w:pPr>
    </w:p>
    <w:p w14:paraId="53D6634F" w14:textId="77777777" w:rsidR="007840BF" w:rsidRPr="00001652" w:rsidRDefault="007840BF" w:rsidP="00F8127A">
      <w:pPr>
        <w:ind w:leftChars="0" w:left="0" w:rightChars="0" w:right="0" w:firstLine="560"/>
        <w:rPr>
          <w:sz w:val="28"/>
          <w:szCs w:val="28"/>
          <w:lang w:val="zh-CN"/>
        </w:rPr>
      </w:pPr>
    </w:p>
    <w:p w14:paraId="10D21BA7" w14:textId="360B4202" w:rsidR="00040261" w:rsidRPr="00001652" w:rsidRDefault="00040261" w:rsidP="00742B07">
      <w:pPr>
        <w:pStyle w:val="aff3"/>
        <w:numPr>
          <w:ilvl w:val="0"/>
          <w:numId w:val="16"/>
        </w:numPr>
        <w:ind w:leftChars="0" w:right="480" w:firstLineChars="0"/>
        <w:jc w:val="center"/>
        <w:rPr>
          <w:b/>
          <w:szCs w:val="24"/>
        </w:rPr>
      </w:pPr>
      <w:r w:rsidRPr="00001652">
        <w:rPr>
          <w:rFonts w:hint="eastAsia"/>
          <w:b/>
          <w:szCs w:val="24"/>
        </w:rPr>
        <w:lastRenderedPageBreak/>
        <w:t>汕尾</w:t>
      </w:r>
      <w:r w:rsidRPr="00001652">
        <w:rPr>
          <w:b/>
          <w:szCs w:val="24"/>
        </w:rPr>
        <w:t>市</w:t>
      </w:r>
      <w:r w:rsidRPr="00001652">
        <w:rPr>
          <w:rFonts w:hint="eastAsia"/>
          <w:b/>
          <w:szCs w:val="24"/>
        </w:rPr>
        <w:t>各</w:t>
      </w:r>
      <w:r w:rsidR="003850F1" w:rsidRPr="00001652">
        <w:rPr>
          <w:rFonts w:hint="eastAsia"/>
          <w:b/>
          <w:szCs w:val="24"/>
        </w:rPr>
        <w:t>县（市、区）</w:t>
      </w:r>
      <w:r w:rsidRPr="00001652">
        <w:rPr>
          <w:rFonts w:hint="eastAsia"/>
          <w:b/>
          <w:szCs w:val="24"/>
        </w:rPr>
        <w:t>房屋施工</w:t>
      </w:r>
      <w:r w:rsidRPr="00001652">
        <w:rPr>
          <w:b/>
          <w:szCs w:val="24"/>
        </w:rPr>
        <w:t>报建面积统计</w:t>
      </w:r>
      <w:r w:rsidR="00B64EF8" w:rsidRPr="00001652">
        <w:rPr>
          <w:b/>
          <w:szCs w:val="24"/>
        </w:rPr>
        <w:t>表</w:t>
      </w:r>
      <w:r w:rsidRPr="00001652">
        <w:rPr>
          <w:b/>
          <w:szCs w:val="24"/>
        </w:rPr>
        <w:t>（单位：万</w:t>
      </w:r>
      <w:r w:rsidRPr="00001652">
        <w:rPr>
          <w:b/>
          <w:szCs w:val="24"/>
        </w:rPr>
        <w:t>m</w:t>
      </w:r>
      <w:r w:rsidRPr="00001652">
        <w:rPr>
          <w:b/>
          <w:szCs w:val="24"/>
          <w:vertAlign w:val="superscript"/>
        </w:rPr>
        <w:t>2</w:t>
      </w:r>
      <w:r w:rsidRPr="00001652">
        <w:rPr>
          <w:b/>
          <w:szCs w:val="24"/>
        </w:rPr>
        <w:t>）</w:t>
      </w:r>
    </w:p>
    <w:tbl>
      <w:tblPr>
        <w:tblW w:w="8931" w:type="dxa"/>
        <w:tblInd w:w="-5" w:type="dxa"/>
        <w:tblLook w:val="04A0" w:firstRow="1" w:lastRow="0" w:firstColumn="1" w:lastColumn="0" w:noHBand="0" w:noVBand="1"/>
      </w:tblPr>
      <w:tblGrid>
        <w:gridCol w:w="1560"/>
        <w:gridCol w:w="1275"/>
        <w:gridCol w:w="1276"/>
        <w:gridCol w:w="1276"/>
        <w:gridCol w:w="1134"/>
        <w:gridCol w:w="1134"/>
        <w:gridCol w:w="1276"/>
      </w:tblGrid>
      <w:tr w:rsidR="009A237D" w:rsidRPr="00001652" w14:paraId="4C97E29E" w14:textId="77777777" w:rsidTr="00746159">
        <w:trPr>
          <w:trHeight w:val="680"/>
          <w:tblHead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139B55" w14:textId="77777777" w:rsidR="009A237D" w:rsidRPr="00001652" w:rsidRDefault="009A237D" w:rsidP="009A237D">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县（市、区）</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5E3AFAC5" w14:textId="77777777" w:rsidR="009A237D" w:rsidRPr="00001652" w:rsidRDefault="009A237D" w:rsidP="009A237D">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2014年</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17B3512E" w14:textId="77777777" w:rsidR="009A237D" w:rsidRPr="00001652" w:rsidRDefault="009A237D" w:rsidP="009A237D">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2015年</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53DFD9E" w14:textId="77777777" w:rsidR="009A237D" w:rsidRPr="00001652" w:rsidRDefault="009A237D" w:rsidP="009A237D">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2016年</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637812C" w14:textId="77777777" w:rsidR="009A237D" w:rsidRPr="00001652" w:rsidRDefault="009A237D" w:rsidP="009A237D">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2017年</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A63489A" w14:textId="77777777" w:rsidR="009A237D" w:rsidRPr="00001652" w:rsidRDefault="009A237D" w:rsidP="009A237D">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2018年</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2DE5310F" w14:textId="77777777" w:rsidR="009A237D" w:rsidRPr="00001652" w:rsidRDefault="009A237D" w:rsidP="009A237D">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均值</w:t>
            </w:r>
          </w:p>
        </w:tc>
      </w:tr>
      <w:tr w:rsidR="00B15933" w:rsidRPr="00001652" w14:paraId="1FD30CDF" w14:textId="77777777" w:rsidTr="007900D7">
        <w:trPr>
          <w:trHeight w:val="68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9DD9CE3" w14:textId="69265E37" w:rsidR="00B15933" w:rsidRPr="00001652" w:rsidRDefault="00DF0603" w:rsidP="00B15933">
            <w:pPr>
              <w:widowControl/>
              <w:spacing w:line="240" w:lineRule="auto"/>
              <w:ind w:leftChars="0" w:left="0" w:rightChars="0" w:right="0" w:firstLineChars="0" w:firstLine="0"/>
              <w:jc w:val="center"/>
              <w:rPr>
                <w:rFonts w:ascii="宋体" w:hAnsi="宋体" w:cs="宋体"/>
                <w:color w:val="000000"/>
                <w:kern w:val="0"/>
                <w:szCs w:val="24"/>
              </w:rPr>
            </w:pPr>
            <w:r>
              <w:rPr>
                <w:rFonts w:ascii="宋体" w:hAnsi="宋体" w:cs="宋体" w:hint="eastAsia"/>
                <w:color w:val="000000"/>
                <w:kern w:val="0"/>
                <w:szCs w:val="24"/>
              </w:rPr>
              <w:t>市区</w:t>
            </w:r>
          </w:p>
        </w:tc>
        <w:tc>
          <w:tcPr>
            <w:tcW w:w="1275" w:type="dxa"/>
            <w:tcBorders>
              <w:top w:val="nil"/>
              <w:left w:val="nil"/>
              <w:bottom w:val="single" w:sz="4" w:space="0" w:color="auto"/>
              <w:right w:val="single" w:sz="4" w:space="0" w:color="auto"/>
            </w:tcBorders>
            <w:shd w:val="clear" w:color="auto" w:fill="auto"/>
            <w:noWrap/>
            <w:vAlign w:val="center"/>
          </w:tcPr>
          <w:p w14:paraId="45D8BA55" w14:textId="4F390873" w:rsidR="00B15933" w:rsidRPr="00001652" w:rsidRDefault="007900D7" w:rsidP="00B1593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6</w:t>
            </w:r>
            <w:r w:rsidRPr="00001652">
              <w:rPr>
                <w:rFonts w:ascii="宋体" w:hAnsi="宋体" w:cs="宋体"/>
                <w:color w:val="000000"/>
                <w:kern w:val="0"/>
                <w:szCs w:val="24"/>
              </w:rPr>
              <w:t>4.26</w:t>
            </w:r>
          </w:p>
        </w:tc>
        <w:tc>
          <w:tcPr>
            <w:tcW w:w="1276" w:type="dxa"/>
            <w:tcBorders>
              <w:top w:val="nil"/>
              <w:left w:val="nil"/>
              <w:bottom w:val="single" w:sz="4" w:space="0" w:color="auto"/>
              <w:right w:val="single" w:sz="4" w:space="0" w:color="auto"/>
            </w:tcBorders>
            <w:shd w:val="clear" w:color="auto" w:fill="auto"/>
            <w:noWrap/>
            <w:vAlign w:val="center"/>
          </w:tcPr>
          <w:p w14:paraId="2671311D" w14:textId="64249573" w:rsidR="00B15933" w:rsidRPr="00001652" w:rsidRDefault="007900D7" w:rsidP="00B1593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8</w:t>
            </w:r>
            <w:r w:rsidRPr="00001652">
              <w:rPr>
                <w:rFonts w:ascii="宋体" w:hAnsi="宋体" w:cs="宋体"/>
                <w:color w:val="000000"/>
                <w:kern w:val="0"/>
                <w:szCs w:val="24"/>
              </w:rPr>
              <w:t>3.31</w:t>
            </w:r>
          </w:p>
        </w:tc>
        <w:tc>
          <w:tcPr>
            <w:tcW w:w="1276" w:type="dxa"/>
            <w:tcBorders>
              <w:top w:val="nil"/>
              <w:left w:val="nil"/>
              <w:bottom w:val="single" w:sz="4" w:space="0" w:color="auto"/>
              <w:right w:val="single" w:sz="4" w:space="0" w:color="auto"/>
            </w:tcBorders>
            <w:shd w:val="clear" w:color="auto" w:fill="auto"/>
            <w:noWrap/>
            <w:vAlign w:val="center"/>
          </w:tcPr>
          <w:p w14:paraId="5F75DE08" w14:textId="20AE12C3" w:rsidR="00B15933" w:rsidRPr="00001652" w:rsidRDefault="007900D7" w:rsidP="00B1593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w:t>
            </w:r>
            <w:r w:rsidRPr="00001652">
              <w:rPr>
                <w:rFonts w:ascii="宋体" w:hAnsi="宋体" w:cs="宋体"/>
                <w:color w:val="000000"/>
                <w:kern w:val="0"/>
                <w:szCs w:val="24"/>
              </w:rPr>
              <w:t>28.22</w:t>
            </w:r>
          </w:p>
        </w:tc>
        <w:tc>
          <w:tcPr>
            <w:tcW w:w="1134" w:type="dxa"/>
            <w:tcBorders>
              <w:top w:val="nil"/>
              <w:left w:val="nil"/>
              <w:bottom w:val="single" w:sz="4" w:space="0" w:color="auto"/>
              <w:right w:val="single" w:sz="4" w:space="0" w:color="auto"/>
            </w:tcBorders>
            <w:shd w:val="clear" w:color="auto" w:fill="auto"/>
            <w:noWrap/>
            <w:vAlign w:val="center"/>
          </w:tcPr>
          <w:p w14:paraId="47D3B119" w14:textId="58D0172C" w:rsidR="00B15933" w:rsidRPr="00001652" w:rsidRDefault="007900D7" w:rsidP="00B1593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w:t>
            </w:r>
            <w:r w:rsidRPr="00001652">
              <w:rPr>
                <w:rFonts w:ascii="宋体" w:hAnsi="宋体" w:cs="宋体"/>
                <w:color w:val="000000"/>
                <w:kern w:val="0"/>
                <w:szCs w:val="24"/>
              </w:rPr>
              <w:t>30.69</w:t>
            </w:r>
          </w:p>
        </w:tc>
        <w:tc>
          <w:tcPr>
            <w:tcW w:w="1134" w:type="dxa"/>
            <w:tcBorders>
              <w:top w:val="nil"/>
              <w:left w:val="nil"/>
              <w:bottom w:val="single" w:sz="4" w:space="0" w:color="auto"/>
              <w:right w:val="single" w:sz="4" w:space="0" w:color="auto"/>
            </w:tcBorders>
            <w:shd w:val="clear" w:color="auto" w:fill="auto"/>
            <w:noWrap/>
            <w:vAlign w:val="center"/>
          </w:tcPr>
          <w:p w14:paraId="1F3DDDE8" w14:textId="236D9346" w:rsidR="00B15933" w:rsidRPr="00001652" w:rsidRDefault="007900D7" w:rsidP="00B1593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w:t>
            </w:r>
            <w:r w:rsidRPr="00001652">
              <w:rPr>
                <w:rFonts w:ascii="宋体" w:hAnsi="宋体" w:cs="宋体"/>
                <w:color w:val="000000"/>
                <w:kern w:val="0"/>
                <w:szCs w:val="24"/>
              </w:rPr>
              <w:t>99.61</w:t>
            </w:r>
          </w:p>
        </w:tc>
        <w:tc>
          <w:tcPr>
            <w:tcW w:w="1276" w:type="dxa"/>
            <w:tcBorders>
              <w:top w:val="nil"/>
              <w:left w:val="nil"/>
              <w:bottom w:val="single" w:sz="4" w:space="0" w:color="auto"/>
              <w:right w:val="single" w:sz="4" w:space="0" w:color="auto"/>
            </w:tcBorders>
            <w:shd w:val="clear" w:color="auto" w:fill="auto"/>
            <w:noWrap/>
            <w:vAlign w:val="center"/>
          </w:tcPr>
          <w:p w14:paraId="2376CE3F" w14:textId="02B207E1" w:rsidR="00B15933" w:rsidRPr="00001652" w:rsidRDefault="007900D7" w:rsidP="00B1593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w:t>
            </w:r>
            <w:r w:rsidRPr="00001652">
              <w:rPr>
                <w:rFonts w:ascii="宋体" w:hAnsi="宋体" w:cs="宋体"/>
                <w:color w:val="000000"/>
                <w:kern w:val="0"/>
                <w:szCs w:val="24"/>
              </w:rPr>
              <w:t>41.22</w:t>
            </w:r>
          </w:p>
        </w:tc>
      </w:tr>
      <w:tr w:rsidR="007900D7" w:rsidRPr="00001652" w14:paraId="1232FB80" w14:textId="77777777" w:rsidTr="00746159">
        <w:trPr>
          <w:trHeight w:val="68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29B1583" w14:textId="77777777"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海丰县</w:t>
            </w:r>
          </w:p>
        </w:tc>
        <w:tc>
          <w:tcPr>
            <w:tcW w:w="1275" w:type="dxa"/>
            <w:tcBorders>
              <w:top w:val="nil"/>
              <w:left w:val="nil"/>
              <w:bottom w:val="single" w:sz="4" w:space="0" w:color="auto"/>
              <w:right w:val="single" w:sz="4" w:space="0" w:color="auto"/>
            </w:tcBorders>
            <w:shd w:val="clear" w:color="auto" w:fill="auto"/>
            <w:noWrap/>
            <w:vAlign w:val="center"/>
            <w:hideMark/>
          </w:tcPr>
          <w:p w14:paraId="22952280" w14:textId="3D222A59"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20.88 </w:t>
            </w:r>
          </w:p>
        </w:tc>
        <w:tc>
          <w:tcPr>
            <w:tcW w:w="1276" w:type="dxa"/>
            <w:tcBorders>
              <w:top w:val="nil"/>
              <w:left w:val="nil"/>
              <w:bottom w:val="single" w:sz="4" w:space="0" w:color="auto"/>
              <w:right w:val="single" w:sz="4" w:space="0" w:color="auto"/>
            </w:tcBorders>
            <w:shd w:val="clear" w:color="auto" w:fill="auto"/>
            <w:noWrap/>
            <w:vAlign w:val="center"/>
            <w:hideMark/>
          </w:tcPr>
          <w:p w14:paraId="4E594F28" w14:textId="6555361D"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91.63 </w:t>
            </w:r>
          </w:p>
        </w:tc>
        <w:tc>
          <w:tcPr>
            <w:tcW w:w="1276" w:type="dxa"/>
            <w:tcBorders>
              <w:top w:val="nil"/>
              <w:left w:val="nil"/>
              <w:bottom w:val="single" w:sz="4" w:space="0" w:color="auto"/>
              <w:right w:val="single" w:sz="4" w:space="0" w:color="auto"/>
            </w:tcBorders>
            <w:shd w:val="clear" w:color="auto" w:fill="auto"/>
            <w:noWrap/>
            <w:vAlign w:val="center"/>
            <w:hideMark/>
          </w:tcPr>
          <w:p w14:paraId="533E9662" w14:textId="40B6E29B"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66.03 </w:t>
            </w:r>
          </w:p>
        </w:tc>
        <w:tc>
          <w:tcPr>
            <w:tcW w:w="1134" w:type="dxa"/>
            <w:tcBorders>
              <w:top w:val="nil"/>
              <w:left w:val="nil"/>
              <w:bottom w:val="single" w:sz="4" w:space="0" w:color="auto"/>
              <w:right w:val="single" w:sz="4" w:space="0" w:color="auto"/>
            </w:tcBorders>
            <w:shd w:val="clear" w:color="auto" w:fill="auto"/>
            <w:noWrap/>
            <w:vAlign w:val="center"/>
            <w:hideMark/>
          </w:tcPr>
          <w:p w14:paraId="231C1A2D" w14:textId="46C20084"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116.62 </w:t>
            </w:r>
          </w:p>
        </w:tc>
        <w:tc>
          <w:tcPr>
            <w:tcW w:w="1134" w:type="dxa"/>
            <w:tcBorders>
              <w:top w:val="nil"/>
              <w:left w:val="nil"/>
              <w:bottom w:val="single" w:sz="4" w:space="0" w:color="auto"/>
              <w:right w:val="single" w:sz="4" w:space="0" w:color="auto"/>
            </w:tcBorders>
            <w:shd w:val="clear" w:color="auto" w:fill="auto"/>
            <w:noWrap/>
            <w:vAlign w:val="center"/>
            <w:hideMark/>
          </w:tcPr>
          <w:p w14:paraId="0824EB65" w14:textId="17B6497B"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119.89 </w:t>
            </w:r>
          </w:p>
        </w:tc>
        <w:tc>
          <w:tcPr>
            <w:tcW w:w="1276" w:type="dxa"/>
            <w:tcBorders>
              <w:top w:val="nil"/>
              <w:left w:val="nil"/>
              <w:bottom w:val="single" w:sz="4" w:space="0" w:color="auto"/>
              <w:right w:val="single" w:sz="4" w:space="0" w:color="auto"/>
            </w:tcBorders>
            <w:shd w:val="clear" w:color="auto" w:fill="auto"/>
            <w:noWrap/>
            <w:vAlign w:val="center"/>
            <w:hideMark/>
          </w:tcPr>
          <w:p w14:paraId="0B673A44" w14:textId="3CF70721"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83.01 </w:t>
            </w:r>
          </w:p>
        </w:tc>
      </w:tr>
      <w:tr w:rsidR="007900D7" w:rsidRPr="00001652" w14:paraId="5250AA93" w14:textId="77777777" w:rsidTr="00746159">
        <w:trPr>
          <w:trHeight w:val="68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8E72B33" w14:textId="77777777"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陆丰市</w:t>
            </w:r>
          </w:p>
        </w:tc>
        <w:tc>
          <w:tcPr>
            <w:tcW w:w="1275" w:type="dxa"/>
            <w:tcBorders>
              <w:top w:val="nil"/>
              <w:left w:val="nil"/>
              <w:bottom w:val="single" w:sz="4" w:space="0" w:color="auto"/>
              <w:right w:val="single" w:sz="4" w:space="0" w:color="auto"/>
            </w:tcBorders>
            <w:shd w:val="clear" w:color="auto" w:fill="auto"/>
            <w:noWrap/>
            <w:vAlign w:val="center"/>
            <w:hideMark/>
          </w:tcPr>
          <w:p w14:paraId="67712B3A" w14:textId="09A30EB0"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105.98 </w:t>
            </w:r>
          </w:p>
        </w:tc>
        <w:tc>
          <w:tcPr>
            <w:tcW w:w="1276" w:type="dxa"/>
            <w:tcBorders>
              <w:top w:val="nil"/>
              <w:left w:val="nil"/>
              <w:bottom w:val="single" w:sz="4" w:space="0" w:color="auto"/>
              <w:right w:val="single" w:sz="4" w:space="0" w:color="auto"/>
            </w:tcBorders>
            <w:shd w:val="clear" w:color="auto" w:fill="auto"/>
            <w:noWrap/>
            <w:vAlign w:val="center"/>
            <w:hideMark/>
          </w:tcPr>
          <w:p w14:paraId="7B9438E4" w14:textId="271574DB"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84.24 </w:t>
            </w:r>
          </w:p>
        </w:tc>
        <w:tc>
          <w:tcPr>
            <w:tcW w:w="1276" w:type="dxa"/>
            <w:tcBorders>
              <w:top w:val="nil"/>
              <w:left w:val="nil"/>
              <w:bottom w:val="single" w:sz="4" w:space="0" w:color="auto"/>
              <w:right w:val="single" w:sz="4" w:space="0" w:color="auto"/>
            </w:tcBorders>
            <w:shd w:val="clear" w:color="auto" w:fill="auto"/>
            <w:noWrap/>
            <w:vAlign w:val="center"/>
            <w:hideMark/>
          </w:tcPr>
          <w:p w14:paraId="00578775" w14:textId="546ECF47"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84.56 </w:t>
            </w:r>
          </w:p>
        </w:tc>
        <w:tc>
          <w:tcPr>
            <w:tcW w:w="1134" w:type="dxa"/>
            <w:tcBorders>
              <w:top w:val="nil"/>
              <w:left w:val="nil"/>
              <w:bottom w:val="single" w:sz="4" w:space="0" w:color="auto"/>
              <w:right w:val="single" w:sz="4" w:space="0" w:color="auto"/>
            </w:tcBorders>
            <w:shd w:val="clear" w:color="auto" w:fill="auto"/>
            <w:noWrap/>
            <w:vAlign w:val="center"/>
            <w:hideMark/>
          </w:tcPr>
          <w:p w14:paraId="38F43419" w14:textId="7BACF5E6"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102.93 </w:t>
            </w:r>
          </w:p>
        </w:tc>
        <w:tc>
          <w:tcPr>
            <w:tcW w:w="1134" w:type="dxa"/>
            <w:tcBorders>
              <w:top w:val="nil"/>
              <w:left w:val="nil"/>
              <w:bottom w:val="single" w:sz="4" w:space="0" w:color="auto"/>
              <w:right w:val="single" w:sz="4" w:space="0" w:color="auto"/>
            </w:tcBorders>
            <w:shd w:val="clear" w:color="auto" w:fill="auto"/>
            <w:noWrap/>
            <w:vAlign w:val="center"/>
            <w:hideMark/>
          </w:tcPr>
          <w:p w14:paraId="0B7F7D73" w14:textId="1AFC5C0A"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253.92 </w:t>
            </w:r>
          </w:p>
        </w:tc>
        <w:tc>
          <w:tcPr>
            <w:tcW w:w="1276" w:type="dxa"/>
            <w:tcBorders>
              <w:top w:val="nil"/>
              <w:left w:val="nil"/>
              <w:bottom w:val="single" w:sz="4" w:space="0" w:color="auto"/>
              <w:right w:val="single" w:sz="4" w:space="0" w:color="auto"/>
            </w:tcBorders>
            <w:shd w:val="clear" w:color="auto" w:fill="auto"/>
            <w:noWrap/>
            <w:vAlign w:val="center"/>
            <w:hideMark/>
          </w:tcPr>
          <w:p w14:paraId="34FC68E3" w14:textId="32487F67"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126.32 </w:t>
            </w:r>
          </w:p>
        </w:tc>
      </w:tr>
      <w:tr w:rsidR="007900D7" w:rsidRPr="00001652" w14:paraId="03215412" w14:textId="77777777" w:rsidTr="00746159">
        <w:trPr>
          <w:trHeight w:val="68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BACA8A2" w14:textId="77777777"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陆河县</w:t>
            </w:r>
          </w:p>
        </w:tc>
        <w:tc>
          <w:tcPr>
            <w:tcW w:w="1275" w:type="dxa"/>
            <w:tcBorders>
              <w:top w:val="nil"/>
              <w:left w:val="nil"/>
              <w:bottom w:val="single" w:sz="4" w:space="0" w:color="auto"/>
              <w:right w:val="single" w:sz="4" w:space="0" w:color="auto"/>
            </w:tcBorders>
            <w:shd w:val="clear" w:color="auto" w:fill="auto"/>
            <w:noWrap/>
            <w:vAlign w:val="center"/>
            <w:hideMark/>
          </w:tcPr>
          <w:p w14:paraId="29CE49E3" w14:textId="646CC4FD"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7.07 </w:t>
            </w:r>
          </w:p>
        </w:tc>
        <w:tc>
          <w:tcPr>
            <w:tcW w:w="1276" w:type="dxa"/>
            <w:tcBorders>
              <w:top w:val="nil"/>
              <w:left w:val="nil"/>
              <w:bottom w:val="single" w:sz="4" w:space="0" w:color="auto"/>
              <w:right w:val="single" w:sz="4" w:space="0" w:color="auto"/>
            </w:tcBorders>
            <w:shd w:val="clear" w:color="auto" w:fill="auto"/>
            <w:noWrap/>
            <w:vAlign w:val="center"/>
            <w:hideMark/>
          </w:tcPr>
          <w:p w14:paraId="69F546D4" w14:textId="6B4C8863"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18.55 </w:t>
            </w:r>
          </w:p>
        </w:tc>
        <w:tc>
          <w:tcPr>
            <w:tcW w:w="1276" w:type="dxa"/>
            <w:tcBorders>
              <w:top w:val="nil"/>
              <w:left w:val="nil"/>
              <w:bottom w:val="single" w:sz="4" w:space="0" w:color="auto"/>
              <w:right w:val="single" w:sz="4" w:space="0" w:color="auto"/>
            </w:tcBorders>
            <w:shd w:val="clear" w:color="auto" w:fill="auto"/>
            <w:noWrap/>
            <w:vAlign w:val="center"/>
            <w:hideMark/>
          </w:tcPr>
          <w:p w14:paraId="01AB2A28" w14:textId="4DE2E466"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11.60 </w:t>
            </w:r>
          </w:p>
        </w:tc>
        <w:tc>
          <w:tcPr>
            <w:tcW w:w="1134" w:type="dxa"/>
            <w:tcBorders>
              <w:top w:val="nil"/>
              <w:left w:val="nil"/>
              <w:bottom w:val="single" w:sz="4" w:space="0" w:color="auto"/>
              <w:right w:val="single" w:sz="4" w:space="0" w:color="auto"/>
            </w:tcBorders>
            <w:shd w:val="clear" w:color="auto" w:fill="auto"/>
            <w:noWrap/>
            <w:vAlign w:val="center"/>
            <w:hideMark/>
          </w:tcPr>
          <w:p w14:paraId="1E7CECAB" w14:textId="67DDF5FF"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2.00 </w:t>
            </w:r>
          </w:p>
        </w:tc>
        <w:tc>
          <w:tcPr>
            <w:tcW w:w="1134" w:type="dxa"/>
            <w:tcBorders>
              <w:top w:val="nil"/>
              <w:left w:val="nil"/>
              <w:bottom w:val="single" w:sz="4" w:space="0" w:color="auto"/>
              <w:right w:val="single" w:sz="4" w:space="0" w:color="auto"/>
            </w:tcBorders>
            <w:shd w:val="clear" w:color="auto" w:fill="auto"/>
            <w:noWrap/>
            <w:vAlign w:val="center"/>
            <w:hideMark/>
          </w:tcPr>
          <w:p w14:paraId="39900F13" w14:textId="4CBE471B"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41.05 </w:t>
            </w:r>
          </w:p>
        </w:tc>
        <w:tc>
          <w:tcPr>
            <w:tcW w:w="1276" w:type="dxa"/>
            <w:tcBorders>
              <w:top w:val="nil"/>
              <w:left w:val="nil"/>
              <w:bottom w:val="single" w:sz="4" w:space="0" w:color="auto"/>
              <w:right w:val="single" w:sz="4" w:space="0" w:color="auto"/>
            </w:tcBorders>
            <w:shd w:val="clear" w:color="auto" w:fill="auto"/>
            <w:noWrap/>
            <w:vAlign w:val="center"/>
            <w:hideMark/>
          </w:tcPr>
          <w:p w14:paraId="669F2A29" w14:textId="26A4A727" w:rsidR="007900D7" w:rsidRPr="00001652" w:rsidRDefault="007900D7" w:rsidP="007900D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16.05 </w:t>
            </w:r>
          </w:p>
        </w:tc>
      </w:tr>
      <w:tr w:rsidR="007900D7" w:rsidRPr="00001652" w14:paraId="20D1C626" w14:textId="77777777" w:rsidTr="00746159">
        <w:trPr>
          <w:trHeight w:val="68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0A2DC9B" w14:textId="77777777" w:rsidR="007900D7" w:rsidRPr="00311723" w:rsidRDefault="007900D7" w:rsidP="007900D7">
            <w:pPr>
              <w:widowControl/>
              <w:spacing w:line="240" w:lineRule="auto"/>
              <w:ind w:leftChars="0" w:left="0" w:rightChars="0" w:right="0" w:firstLineChars="0" w:firstLine="0"/>
              <w:jc w:val="center"/>
              <w:rPr>
                <w:rFonts w:ascii="宋体" w:hAnsi="宋体" w:cs="宋体"/>
                <w:b/>
                <w:color w:val="000000"/>
                <w:kern w:val="0"/>
                <w:szCs w:val="24"/>
              </w:rPr>
            </w:pPr>
            <w:r w:rsidRPr="00311723">
              <w:rPr>
                <w:rFonts w:ascii="宋体" w:hAnsi="宋体" w:cs="宋体" w:hint="eastAsia"/>
                <w:b/>
                <w:color w:val="000000"/>
                <w:kern w:val="0"/>
                <w:szCs w:val="24"/>
              </w:rPr>
              <w:t>总计</w:t>
            </w:r>
          </w:p>
        </w:tc>
        <w:tc>
          <w:tcPr>
            <w:tcW w:w="1275" w:type="dxa"/>
            <w:tcBorders>
              <w:top w:val="nil"/>
              <w:left w:val="nil"/>
              <w:bottom w:val="single" w:sz="4" w:space="0" w:color="auto"/>
              <w:right w:val="single" w:sz="4" w:space="0" w:color="auto"/>
            </w:tcBorders>
            <w:shd w:val="clear" w:color="auto" w:fill="auto"/>
            <w:noWrap/>
            <w:vAlign w:val="center"/>
            <w:hideMark/>
          </w:tcPr>
          <w:p w14:paraId="72F5E446" w14:textId="32B9D6BC" w:rsidR="007900D7" w:rsidRPr="00311723" w:rsidRDefault="007900D7" w:rsidP="007900D7">
            <w:pPr>
              <w:widowControl/>
              <w:spacing w:line="240" w:lineRule="auto"/>
              <w:ind w:leftChars="0" w:left="0" w:rightChars="0" w:right="0" w:firstLineChars="0" w:firstLine="0"/>
              <w:jc w:val="center"/>
              <w:rPr>
                <w:rFonts w:ascii="宋体" w:hAnsi="宋体" w:cs="宋体"/>
                <w:b/>
                <w:color w:val="000000"/>
                <w:kern w:val="0"/>
                <w:szCs w:val="24"/>
              </w:rPr>
            </w:pPr>
            <w:r w:rsidRPr="00311723">
              <w:rPr>
                <w:rFonts w:ascii="宋体" w:hAnsi="宋体" w:cs="宋体" w:hint="eastAsia"/>
                <w:b/>
                <w:color w:val="000000"/>
                <w:kern w:val="0"/>
                <w:szCs w:val="24"/>
              </w:rPr>
              <w:t xml:space="preserve">198.22 </w:t>
            </w:r>
          </w:p>
        </w:tc>
        <w:tc>
          <w:tcPr>
            <w:tcW w:w="1276" w:type="dxa"/>
            <w:tcBorders>
              <w:top w:val="nil"/>
              <w:left w:val="nil"/>
              <w:bottom w:val="single" w:sz="4" w:space="0" w:color="auto"/>
              <w:right w:val="single" w:sz="4" w:space="0" w:color="auto"/>
            </w:tcBorders>
            <w:shd w:val="clear" w:color="auto" w:fill="auto"/>
            <w:noWrap/>
            <w:vAlign w:val="center"/>
            <w:hideMark/>
          </w:tcPr>
          <w:p w14:paraId="5E434A96" w14:textId="3CC4F26D" w:rsidR="007900D7" w:rsidRPr="00311723" w:rsidRDefault="007900D7" w:rsidP="007900D7">
            <w:pPr>
              <w:widowControl/>
              <w:spacing w:line="240" w:lineRule="auto"/>
              <w:ind w:leftChars="0" w:left="0" w:rightChars="0" w:right="0" w:firstLineChars="0" w:firstLine="0"/>
              <w:jc w:val="center"/>
              <w:rPr>
                <w:rFonts w:ascii="宋体" w:hAnsi="宋体" w:cs="宋体"/>
                <w:b/>
                <w:color w:val="000000"/>
                <w:kern w:val="0"/>
                <w:szCs w:val="24"/>
              </w:rPr>
            </w:pPr>
            <w:r w:rsidRPr="00311723">
              <w:rPr>
                <w:rFonts w:ascii="宋体" w:hAnsi="宋体" w:cs="宋体" w:hint="eastAsia"/>
                <w:b/>
                <w:color w:val="000000"/>
                <w:kern w:val="0"/>
                <w:szCs w:val="24"/>
              </w:rPr>
              <w:t xml:space="preserve">277.72 </w:t>
            </w:r>
          </w:p>
        </w:tc>
        <w:tc>
          <w:tcPr>
            <w:tcW w:w="1276" w:type="dxa"/>
            <w:tcBorders>
              <w:top w:val="nil"/>
              <w:left w:val="nil"/>
              <w:bottom w:val="single" w:sz="4" w:space="0" w:color="auto"/>
              <w:right w:val="single" w:sz="4" w:space="0" w:color="auto"/>
            </w:tcBorders>
            <w:shd w:val="clear" w:color="auto" w:fill="auto"/>
            <w:noWrap/>
            <w:vAlign w:val="center"/>
            <w:hideMark/>
          </w:tcPr>
          <w:p w14:paraId="569151C1" w14:textId="7650E019" w:rsidR="007900D7" w:rsidRPr="00311723" w:rsidRDefault="007900D7" w:rsidP="007900D7">
            <w:pPr>
              <w:widowControl/>
              <w:spacing w:line="240" w:lineRule="auto"/>
              <w:ind w:leftChars="0" w:left="0" w:rightChars="0" w:right="0" w:firstLineChars="0" w:firstLine="0"/>
              <w:jc w:val="center"/>
              <w:rPr>
                <w:rFonts w:ascii="宋体" w:hAnsi="宋体" w:cs="宋体"/>
                <w:b/>
                <w:color w:val="000000"/>
                <w:kern w:val="0"/>
                <w:szCs w:val="24"/>
              </w:rPr>
            </w:pPr>
            <w:r w:rsidRPr="00311723">
              <w:rPr>
                <w:rFonts w:ascii="宋体" w:hAnsi="宋体" w:cs="宋体" w:hint="eastAsia"/>
                <w:b/>
                <w:color w:val="000000"/>
                <w:kern w:val="0"/>
                <w:szCs w:val="24"/>
              </w:rPr>
              <w:t xml:space="preserve">290.41 </w:t>
            </w:r>
          </w:p>
        </w:tc>
        <w:tc>
          <w:tcPr>
            <w:tcW w:w="1134" w:type="dxa"/>
            <w:tcBorders>
              <w:top w:val="nil"/>
              <w:left w:val="nil"/>
              <w:bottom w:val="single" w:sz="4" w:space="0" w:color="auto"/>
              <w:right w:val="single" w:sz="4" w:space="0" w:color="auto"/>
            </w:tcBorders>
            <w:shd w:val="clear" w:color="auto" w:fill="auto"/>
            <w:noWrap/>
            <w:vAlign w:val="center"/>
            <w:hideMark/>
          </w:tcPr>
          <w:p w14:paraId="1FFA3D38" w14:textId="237332CB" w:rsidR="007900D7" w:rsidRPr="00311723" w:rsidRDefault="007900D7" w:rsidP="007900D7">
            <w:pPr>
              <w:widowControl/>
              <w:spacing w:line="240" w:lineRule="auto"/>
              <w:ind w:leftChars="0" w:left="0" w:rightChars="0" w:right="0" w:firstLineChars="0" w:firstLine="0"/>
              <w:jc w:val="center"/>
              <w:rPr>
                <w:rFonts w:ascii="宋体" w:hAnsi="宋体" w:cs="宋体"/>
                <w:b/>
                <w:color w:val="000000"/>
                <w:kern w:val="0"/>
                <w:szCs w:val="24"/>
              </w:rPr>
            </w:pPr>
            <w:r w:rsidRPr="00311723">
              <w:rPr>
                <w:rFonts w:ascii="宋体" w:hAnsi="宋体" w:cs="宋体" w:hint="eastAsia"/>
                <w:b/>
                <w:color w:val="000000"/>
                <w:kern w:val="0"/>
                <w:szCs w:val="24"/>
              </w:rPr>
              <w:t xml:space="preserve">452.24 </w:t>
            </w:r>
          </w:p>
        </w:tc>
        <w:tc>
          <w:tcPr>
            <w:tcW w:w="1134" w:type="dxa"/>
            <w:tcBorders>
              <w:top w:val="nil"/>
              <w:left w:val="nil"/>
              <w:bottom w:val="single" w:sz="4" w:space="0" w:color="auto"/>
              <w:right w:val="single" w:sz="4" w:space="0" w:color="auto"/>
            </w:tcBorders>
            <w:shd w:val="clear" w:color="auto" w:fill="auto"/>
            <w:noWrap/>
            <w:vAlign w:val="center"/>
            <w:hideMark/>
          </w:tcPr>
          <w:p w14:paraId="5E0B5A98" w14:textId="0F9C028C" w:rsidR="007900D7" w:rsidRPr="00311723" w:rsidRDefault="007900D7" w:rsidP="007900D7">
            <w:pPr>
              <w:widowControl/>
              <w:spacing w:line="240" w:lineRule="auto"/>
              <w:ind w:leftChars="0" w:left="0" w:rightChars="0" w:right="0" w:firstLineChars="0" w:firstLine="0"/>
              <w:jc w:val="center"/>
              <w:rPr>
                <w:rFonts w:ascii="宋体" w:hAnsi="宋体" w:cs="宋体"/>
                <w:b/>
                <w:color w:val="000000"/>
                <w:kern w:val="0"/>
                <w:szCs w:val="24"/>
              </w:rPr>
            </w:pPr>
            <w:r w:rsidRPr="00311723">
              <w:rPr>
                <w:rFonts w:ascii="宋体" w:hAnsi="宋体" w:cs="宋体" w:hint="eastAsia"/>
                <w:b/>
                <w:color w:val="000000"/>
                <w:kern w:val="0"/>
                <w:szCs w:val="24"/>
              </w:rPr>
              <w:t xml:space="preserve">614.46 </w:t>
            </w:r>
          </w:p>
        </w:tc>
        <w:tc>
          <w:tcPr>
            <w:tcW w:w="1276" w:type="dxa"/>
            <w:tcBorders>
              <w:top w:val="nil"/>
              <w:left w:val="nil"/>
              <w:bottom w:val="single" w:sz="4" w:space="0" w:color="auto"/>
              <w:right w:val="single" w:sz="4" w:space="0" w:color="auto"/>
            </w:tcBorders>
            <w:shd w:val="clear" w:color="auto" w:fill="auto"/>
            <w:noWrap/>
            <w:vAlign w:val="center"/>
            <w:hideMark/>
          </w:tcPr>
          <w:p w14:paraId="749F5D78" w14:textId="62DF5FE3" w:rsidR="007900D7" w:rsidRPr="00311723" w:rsidRDefault="007900D7" w:rsidP="007900D7">
            <w:pPr>
              <w:widowControl/>
              <w:spacing w:line="240" w:lineRule="auto"/>
              <w:ind w:leftChars="0" w:left="0" w:rightChars="0" w:right="0" w:firstLineChars="0" w:firstLine="0"/>
              <w:jc w:val="center"/>
              <w:rPr>
                <w:rFonts w:ascii="宋体" w:hAnsi="宋体" w:cs="宋体"/>
                <w:b/>
                <w:color w:val="000000"/>
                <w:kern w:val="0"/>
                <w:szCs w:val="24"/>
              </w:rPr>
            </w:pPr>
            <w:r w:rsidRPr="00311723">
              <w:rPr>
                <w:rFonts w:ascii="宋体" w:hAnsi="宋体" w:cs="宋体" w:hint="eastAsia"/>
                <w:b/>
                <w:color w:val="000000"/>
                <w:kern w:val="0"/>
                <w:szCs w:val="24"/>
              </w:rPr>
              <w:t xml:space="preserve">366.61 </w:t>
            </w:r>
          </w:p>
        </w:tc>
      </w:tr>
    </w:tbl>
    <w:p w14:paraId="677B8791" w14:textId="77777777" w:rsidR="00040261" w:rsidRPr="00001652" w:rsidRDefault="00040261" w:rsidP="00040261">
      <w:pPr>
        <w:ind w:leftChars="0" w:left="0" w:right="480" w:firstLine="560"/>
        <w:rPr>
          <w:sz w:val="28"/>
          <w:szCs w:val="28"/>
          <w:lang w:val="zh-CN"/>
        </w:rPr>
      </w:pPr>
    </w:p>
    <w:p w14:paraId="3A1B352D" w14:textId="5AE55FD1" w:rsidR="002360F2" w:rsidRPr="00001652" w:rsidRDefault="002360F2" w:rsidP="002360F2">
      <w:pPr>
        <w:ind w:leftChars="0" w:left="0" w:rightChars="0" w:right="0" w:firstLine="560"/>
        <w:rPr>
          <w:sz w:val="28"/>
          <w:szCs w:val="28"/>
          <w:lang w:val="zh-CN"/>
        </w:rPr>
      </w:pPr>
      <w:r w:rsidRPr="00001652">
        <w:rPr>
          <w:sz w:val="28"/>
          <w:szCs w:val="28"/>
          <w:lang w:val="zh-CN"/>
        </w:rPr>
        <w:t>从区域角度看，</w:t>
      </w:r>
      <w:r w:rsidRPr="00001652">
        <w:rPr>
          <w:rFonts w:hint="eastAsia"/>
          <w:sz w:val="28"/>
          <w:szCs w:val="28"/>
          <w:lang w:val="zh-CN"/>
        </w:rPr>
        <w:t>近</w:t>
      </w:r>
      <w:r w:rsidR="00842B24" w:rsidRPr="00001652">
        <w:rPr>
          <w:rFonts w:hint="eastAsia"/>
          <w:sz w:val="28"/>
          <w:szCs w:val="28"/>
          <w:lang w:val="zh-CN"/>
        </w:rPr>
        <w:t>五</w:t>
      </w:r>
      <w:r w:rsidRPr="00001652">
        <w:rPr>
          <w:sz w:val="28"/>
          <w:szCs w:val="28"/>
          <w:lang w:val="zh-CN"/>
        </w:rPr>
        <w:t>年</w:t>
      </w:r>
      <w:r w:rsidRPr="00001652">
        <w:rPr>
          <w:rFonts w:hint="eastAsia"/>
          <w:sz w:val="28"/>
          <w:szCs w:val="28"/>
          <w:lang w:val="zh-CN"/>
        </w:rPr>
        <w:t>房屋</w:t>
      </w:r>
      <w:r w:rsidRPr="00001652">
        <w:rPr>
          <w:sz w:val="28"/>
          <w:szCs w:val="28"/>
          <w:lang w:val="zh-CN"/>
        </w:rPr>
        <w:t>施工报建</w:t>
      </w:r>
      <w:r w:rsidR="00842B24" w:rsidRPr="00001652">
        <w:rPr>
          <w:rFonts w:hint="eastAsia"/>
          <w:sz w:val="28"/>
          <w:szCs w:val="28"/>
          <w:lang w:val="zh-CN"/>
        </w:rPr>
        <w:t>平均</w:t>
      </w:r>
      <w:r w:rsidRPr="00001652">
        <w:rPr>
          <w:sz w:val="28"/>
          <w:szCs w:val="28"/>
          <w:lang w:val="zh-CN"/>
        </w:rPr>
        <w:t>面积</w:t>
      </w:r>
      <w:r w:rsidR="00DF0603">
        <w:rPr>
          <w:rFonts w:hint="eastAsia"/>
          <w:sz w:val="28"/>
          <w:szCs w:val="28"/>
          <w:lang w:val="zh-CN"/>
        </w:rPr>
        <w:t>市区</w:t>
      </w:r>
      <w:r w:rsidRPr="00001652">
        <w:rPr>
          <w:rFonts w:hint="eastAsia"/>
          <w:sz w:val="28"/>
          <w:szCs w:val="28"/>
          <w:lang w:val="zh-CN"/>
        </w:rPr>
        <w:t>达</w:t>
      </w:r>
      <w:r w:rsidR="007900D7" w:rsidRPr="00001652">
        <w:rPr>
          <w:sz w:val="28"/>
          <w:szCs w:val="28"/>
          <w:lang w:val="zh-CN"/>
        </w:rPr>
        <w:t>141.22</w:t>
      </w:r>
      <w:r w:rsidRPr="00001652">
        <w:rPr>
          <w:sz w:val="28"/>
          <w:szCs w:val="28"/>
          <w:lang w:val="zh-CN"/>
        </w:rPr>
        <w:t>万</w:t>
      </w:r>
      <w:r w:rsidRPr="00001652">
        <w:rPr>
          <w:sz w:val="28"/>
          <w:szCs w:val="28"/>
          <w:lang w:val="zh-CN"/>
        </w:rPr>
        <w:t>m</w:t>
      </w:r>
      <w:r w:rsidRPr="00001652">
        <w:rPr>
          <w:sz w:val="28"/>
          <w:szCs w:val="28"/>
          <w:vertAlign w:val="superscript"/>
          <w:lang w:val="zh-CN"/>
        </w:rPr>
        <w:t>2</w:t>
      </w:r>
      <w:r w:rsidRPr="00001652">
        <w:rPr>
          <w:sz w:val="28"/>
          <w:szCs w:val="28"/>
          <w:lang w:val="zh-CN"/>
        </w:rPr>
        <w:t>，</w:t>
      </w:r>
      <w:r w:rsidRPr="00001652">
        <w:rPr>
          <w:rFonts w:hint="eastAsia"/>
          <w:sz w:val="28"/>
          <w:szCs w:val="28"/>
          <w:lang w:val="zh-CN"/>
        </w:rPr>
        <w:t>位居</w:t>
      </w:r>
      <w:r w:rsidRPr="00001652">
        <w:rPr>
          <w:sz w:val="28"/>
          <w:szCs w:val="28"/>
          <w:lang w:val="zh-CN"/>
        </w:rPr>
        <w:t>全市之首，占</w:t>
      </w:r>
      <w:r w:rsidRPr="00001652">
        <w:rPr>
          <w:rFonts w:hint="eastAsia"/>
          <w:sz w:val="28"/>
          <w:szCs w:val="28"/>
          <w:lang w:val="zh-CN"/>
        </w:rPr>
        <w:t>比</w:t>
      </w:r>
      <w:r w:rsidRPr="00001652">
        <w:rPr>
          <w:sz w:val="28"/>
          <w:szCs w:val="28"/>
          <w:lang w:val="zh-CN"/>
        </w:rPr>
        <w:t>达</w:t>
      </w:r>
      <w:r w:rsidR="007900D7" w:rsidRPr="00001652">
        <w:rPr>
          <w:sz w:val="28"/>
          <w:szCs w:val="28"/>
          <w:lang w:val="zh-CN"/>
        </w:rPr>
        <w:t>38.52</w:t>
      </w:r>
      <w:r w:rsidRPr="00001652">
        <w:rPr>
          <w:sz w:val="28"/>
          <w:szCs w:val="28"/>
          <w:lang w:val="zh-CN"/>
        </w:rPr>
        <w:t>%</w:t>
      </w:r>
      <w:r w:rsidRPr="00001652">
        <w:rPr>
          <w:rFonts w:hint="eastAsia"/>
          <w:sz w:val="28"/>
          <w:szCs w:val="28"/>
          <w:lang w:val="zh-CN"/>
        </w:rPr>
        <w:t>；其次海丰县</w:t>
      </w:r>
      <w:r w:rsidRPr="00001652">
        <w:rPr>
          <w:sz w:val="28"/>
          <w:szCs w:val="28"/>
          <w:lang w:val="zh-CN"/>
        </w:rPr>
        <w:t>为</w:t>
      </w:r>
      <w:r w:rsidR="00B15933" w:rsidRPr="00001652">
        <w:rPr>
          <w:sz w:val="28"/>
          <w:szCs w:val="28"/>
          <w:lang w:val="zh-CN"/>
        </w:rPr>
        <w:t>126.32</w:t>
      </w:r>
      <w:r w:rsidRPr="00001652">
        <w:rPr>
          <w:sz w:val="28"/>
          <w:szCs w:val="28"/>
          <w:lang w:val="zh-CN"/>
        </w:rPr>
        <w:t>万</w:t>
      </w:r>
      <w:r w:rsidRPr="00001652">
        <w:rPr>
          <w:sz w:val="28"/>
          <w:szCs w:val="28"/>
          <w:lang w:val="zh-CN"/>
        </w:rPr>
        <w:t>m</w:t>
      </w:r>
      <w:r w:rsidRPr="00001652">
        <w:rPr>
          <w:sz w:val="28"/>
          <w:szCs w:val="28"/>
          <w:vertAlign w:val="superscript"/>
          <w:lang w:val="zh-CN"/>
        </w:rPr>
        <w:t>2</w:t>
      </w:r>
      <w:r w:rsidRPr="00001652">
        <w:rPr>
          <w:rFonts w:hint="eastAsia"/>
          <w:sz w:val="28"/>
          <w:szCs w:val="28"/>
          <w:lang w:val="zh-CN"/>
        </w:rPr>
        <w:t>，</w:t>
      </w:r>
      <w:r w:rsidRPr="00001652">
        <w:rPr>
          <w:sz w:val="28"/>
          <w:szCs w:val="28"/>
          <w:lang w:val="zh-CN"/>
        </w:rPr>
        <w:t>占比</w:t>
      </w:r>
      <w:r w:rsidR="00B15933" w:rsidRPr="00001652">
        <w:rPr>
          <w:sz w:val="28"/>
          <w:szCs w:val="28"/>
          <w:lang w:val="zh-CN"/>
        </w:rPr>
        <w:t>34.46</w:t>
      </w:r>
      <w:r w:rsidRPr="00001652">
        <w:rPr>
          <w:sz w:val="28"/>
          <w:szCs w:val="28"/>
          <w:lang w:val="zh-CN"/>
        </w:rPr>
        <w:t>%</w:t>
      </w:r>
      <w:r w:rsidRPr="00001652">
        <w:rPr>
          <w:sz w:val="28"/>
          <w:szCs w:val="28"/>
          <w:lang w:val="zh-CN"/>
        </w:rPr>
        <w:t>；</w:t>
      </w:r>
      <w:r w:rsidR="007900D7" w:rsidRPr="00001652">
        <w:rPr>
          <w:rFonts w:hint="eastAsia"/>
          <w:sz w:val="28"/>
          <w:szCs w:val="28"/>
          <w:lang w:val="zh-CN"/>
        </w:rPr>
        <w:t>陆河县</w:t>
      </w:r>
      <w:r w:rsidRPr="00001652">
        <w:rPr>
          <w:rFonts w:hint="eastAsia"/>
          <w:sz w:val="28"/>
          <w:szCs w:val="28"/>
          <w:lang w:val="zh-CN"/>
        </w:rPr>
        <w:t>最少</w:t>
      </w:r>
      <w:r w:rsidRPr="00001652">
        <w:rPr>
          <w:sz w:val="28"/>
          <w:szCs w:val="28"/>
          <w:lang w:val="zh-CN"/>
        </w:rPr>
        <w:t>，仅为</w:t>
      </w:r>
      <w:r w:rsidR="007900D7" w:rsidRPr="00001652">
        <w:rPr>
          <w:sz w:val="28"/>
          <w:szCs w:val="28"/>
          <w:lang w:val="zh-CN"/>
        </w:rPr>
        <w:t>16.05</w:t>
      </w:r>
      <w:r w:rsidRPr="00001652">
        <w:rPr>
          <w:sz w:val="28"/>
          <w:szCs w:val="28"/>
          <w:lang w:val="zh-CN"/>
        </w:rPr>
        <w:t>万</w:t>
      </w:r>
      <w:r w:rsidRPr="00001652">
        <w:rPr>
          <w:sz w:val="28"/>
          <w:szCs w:val="28"/>
          <w:lang w:val="zh-CN"/>
        </w:rPr>
        <w:t>m</w:t>
      </w:r>
      <w:r w:rsidRPr="00001652">
        <w:rPr>
          <w:sz w:val="28"/>
          <w:szCs w:val="28"/>
          <w:vertAlign w:val="superscript"/>
          <w:lang w:val="zh-CN"/>
        </w:rPr>
        <w:t>2</w:t>
      </w:r>
      <w:r w:rsidRPr="00001652">
        <w:rPr>
          <w:sz w:val="28"/>
          <w:szCs w:val="28"/>
          <w:lang w:val="zh-CN"/>
        </w:rPr>
        <w:t>，</w:t>
      </w:r>
      <w:r w:rsidRPr="00001652">
        <w:rPr>
          <w:rFonts w:hint="eastAsia"/>
          <w:sz w:val="28"/>
          <w:szCs w:val="28"/>
          <w:lang w:val="zh-CN"/>
        </w:rPr>
        <w:t>占比</w:t>
      </w:r>
      <w:r w:rsidR="007900D7" w:rsidRPr="00001652">
        <w:rPr>
          <w:sz w:val="28"/>
          <w:szCs w:val="28"/>
          <w:lang w:val="zh-CN"/>
        </w:rPr>
        <w:t>4.38</w:t>
      </w:r>
      <w:r w:rsidRPr="00001652">
        <w:rPr>
          <w:sz w:val="28"/>
          <w:szCs w:val="28"/>
          <w:lang w:val="zh-CN"/>
        </w:rPr>
        <w:t>%</w:t>
      </w:r>
      <w:r w:rsidRPr="00001652">
        <w:rPr>
          <w:sz w:val="28"/>
          <w:szCs w:val="28"/>
          <w:lang w:val="zh-CN"/>
        </w:rPr>
        <w:t>。因此，</w:t>
      </w:r>
      <w:r w:rsidR="00DF0603">
        <w:rPr>
          <w:rFonts w:hint="eastAsia"/>
          <w:sz w:val="28"/>
          <w:szCs w:val="28"/>
          <w:lang w:val="zh-CN"/>
        </w:rPr>
        <w:t>市区</w:t>
      </w:r>
      <w:r w:rsidR="000A2231" w:rsidRPr="00001652">
        <w:rPr>
          <w:rFonts w:hint="eastAsia"/>
          <w:sz w:val="28"/>
          <w:szCs w:val="28"/>
          <w:lang w:val="zh-CN"/>
        </w:rPr>
        <w:t>和海丰县</w:t>
      </w:r>
      <w:r w:rsidRPr="00001652">
        <w:rPr>
          <w:sz w:val="28"/>
          <w:szCs w:val="28"/>
          <w:lang w:val="zh-CN"/>
        </w:rPr>
        <w:t>是实现装配式建筑面积比例指标要求的重点区域。</w:t>
      </w:r>
    </w:p>
    <w:p w14:paraId="40D3C6D4" w14:textId="6D0E218C" w:rsidR="002360F2" w:rsidRPr="00001652" w:rsidRDefault="00DF0603" w:rsidP="00E36463">
      <w:pPr>
        <w:ind w:leftChars="0" w:left="0" w:rightChars="0" w:right="0" w:firstLineChars="0" w:firstLine="0"/>
        <w:jc w:val="center"/>
        <w:rPr>
          <w:sz w:val="28"/>
          <w:lang w:val="zh-CN"/>
        </w:rPr>
      </w:pPr>
      <w:r>
        <w:rPr>
          <w:noProof/>
        </w:rPr>
        <w:drawing>
          <wp:inline distT="0" distB="0" distL="0" distR="0" wp14:anchorId="5229F6B6" wp14:editId="37F54439">
            <wp:extent cx="5219700" cy="3409950"/>
            <wp:effectExtent l="0" t="0" r="0" b="0"/>
            <wp:docPr id="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90CC4D5" w14:textId="4E6A3420" w:rsidR="00040261" w:rsidRPr="00001652" w:rsidRDefault="00E752E9" w:rsidP="00742B07">
      <w:pPr>
        <w:pStyle w:val="aff3"/>
        <w:numPr>
          <w:ilvl w:val="0"/>
          <w:numId w:val="17"/>
        </w:numPr>
        <w:ind w:leftChars="0" w:right="480" w:firstLineChars="0"/>
        <w:jc w:val="center"/>
        <w:rPr>
          <w:b/>
          <w:szCs w:val="24"/>
          <w:lang w:val="zh-CN"/>
        </w:rPr>
      </w:pPr>
      <w:r w:rsidRPr="00001652">
        <w:rPr>
          <w:b/>
          <w:szCs w:val="24"/>
          <w:lang w:val="zh-CN"/>
        </w:rPr>
        <w:t>汕尾市各</w:t>
      </w:r>
      <w:r w:rsidRPr="00001652">
        <w:rPr>
          <w:rFonts w:ascii="宋体" w:hAnsi="宋体" w:cs="宋体" w:hint="eastAsia"/>
          <w:b/>
          <w:color w:val="000000"/>
          <w:kern w:val="0"/>
          <w:szCs w:val="24"/>
        </w:rPr>
        <w:t>县（市、区）房屋施工报建面积统计图</w:t>
      </w:r>
    </w:p>
    <w:p w14:paraId="6A85E235" w14:textId="1A976F39" w:rsidR="00A46666" w:rsidRPr="00001652" w:rsidRDefault="00A46666" w:rsidP="00A46666">
      <w:pPr>
        <w:ind w:leftChars="0" w:left="0" w:rightChars="0" w:right="0" w:firstLine="560"/>
        <w:rPr>
          <w:sz w:val="28"/>
          <w:lang w:val="zh-CN"/>
        </w:rPr>
      </w:pPr>
      <w:r w:rsidRPr="00001652">
        <w:rPr>
          <w:sz w:val="28"/>
          <w:lang w:val="zh-CN"/>
        </w:rPr>
        <w:lastRenderedPageBreak/>
        <w:t>从建筑类型看，居住建筑</w:t>
      </w:r>
      <w:r w:rsidRPr="00001652">
        <w:rPr>
          <w:rFonts w:hint="eastAsia"/>
          <w:sz w:val="28"/>
          <w:lang w:val="zh-CN"/>
        </w:rPr>
        <w:t>近</w:t>
      </w:r>
      <w:r w:rsidR="00510345" w:rsidRPr="00001652">
        <w:rPr>
          <w:rFonts w:hint="eastAsia"/>
          <w:sz w:val="28"/>
          <w:lang w:val="zh-CN"/>
        </w:rPr>
        <w:t>五</w:t>
      </w:r>
      <w:r w:rsidRPr="00001652">
        <w:rPr>
          <w:rFonts w:hint="eastAsia"/>
          <w:sz w:val="28"/>
          <w:lang w:val="zh-CN"/>
        </w:rPr>
        <w:t>年</w:t>
      </w:r>
      <w:r w:rsidRPr="00001652">
        <w:rPr>
          <w:sz w:val="28"/>
          <w:lang w:val="zh-CN"/>
        </w:rPr>
        <w:t>施工</w:t>
      </w:r>
      <w:r w:rsidRPr="00001652">
        <w:rPr>
          <w:rFonts w:hint="eastAsia"/>
          <w:sz w:val="28"/>
          <w:lang w:val="zh-CN"/>
        </w:rPr>
        <w:t>报建</w:t>
      </w:r>
      <w:r w:rsidRPr="00001652">
        <w:rPr>
          <w:sz w:val="28"/>
          <w:lang w:val="zh-CN"/>
        </w:rPr>
        <w:t>面积增幅较大，平均施工报建面积为</w:t>
      </w:r>
      <w:r w:rsidRPr="00001652">
        <w:rPr>
          <w:sz w:val="28"/>
          <w:lang w:val="zh-CN"/>
        </w:rPr>
        <w:t>280.94</w:t>
      </w:r>
      <w:r w:rsidRPr="00001652">
        <w:rPr>
          <w:sz w:val="28"/>
          <w:lang w:val="zh-CN"/>
        </w:rPr>
        <w:t>万</w:t>
      </w:r>
      <w:r w:rsidRPr="00001652">
        <w:rPr>
          <w:sz w:val="28"/>
          <w:lang w:val="zh-CN"/>
        </w:rPr>
        <w:t>m</w:t>
      </w:r>
      <w:r w:rsidRPr="00001652">
        <w:rPr>
          <w:sz w:val="28"/>
          <w:vertAlign w:val="superscript"/>
          <w:lang w:val="zh-CN"/>
        </w:rPr>
        <w:t>2</w:t>
      </w:r>
      <w:r w:rsidRPr="00001652">
        <w:rPr>
          <w:sz w:val="28"/>
          <w:lang w:val="zh-CN"/>
        </w:rPr>
        <w:t>，占比达</w:t>
      </w:r>
      <w:r w:rsidRPr="00001652">
        <w:rPr>
          <w:sz w:val="28"/>
          <w:lang w:val="zh-CN"/>
        </w:rPr>
        <w:t>76.63%</w:t>
      </w:r>
      <w:r w:rsidRPr="00001652">
        <w:rPr>
          <w:rFonts w:hint="eastAsia"/>
          <w:sz w:val="28"/>
          <w:lang w:val="zh-CN"/>
        </w:rPr>
        <w:t>；</w:t>
      </w:r>
      <w:r w:rsidRPr="00001652">
        <w:rPr>
          <w:sz w:val="28"/>
          <w:lang w:val="zh-CN"/>
        </w:rPr>
        <w:t>公共建筑平均施工报建面积为</w:t>
      </w:r>
      <w:r w:rsidRPr="00001652">
        <w:rPr>
          <w:sz w:val="28"/>
          <w:lang w:val="zh-CN"/>
        </w:rPr>
        <w:t>68.33</w:t>
      </w:r>
      <w:r w:rsidRPr="00001652">
        <w:rPr>
          <w:sz w:val="28"/>
          <w:lang w:val="zh-CN"/>
        </w:rPr>
        <w:t>万</w:t>
      </w:r>
      <w:r w:rsidRPr="00001652">
        <w:rPr>
          <w:sz w:val="28"/>
          <w:lang w:val="zh-CN"/>
        </w:rPr>
        <w:t>m</w:t>
      </w:r>
      <w:r w:rsidRPr="00001652">
        <w:rPr>
          <w:sz w:val="28"/>
          <w:vertAlign w:val="superscript"/>
          <w:lang w:val="zh-CN"/>
        </w:rPr>
        <w:t>2</w:t>
      </w:r>
      <w:r w:rsidRPr="00001652">
        <w:rPr>
          <w:sz w:val="28"/>
          <w:lang w:val="zh-CN"/>
        </w:rPr>
        <w:t>，占比</w:t>
      </w:r>
      <w:r w:rsidRPr="00001652">
        <w:rPr>
          <w:rFonts w:hint="eastAsia"/>
          <w:sz w:val="28"/>
          <w:lang w:val="zh-CN"/>
        </w:rPr>
        <w:t>为</w:t>
      </w:r>
      <w:r w:rsidRPr="00001652">
        <w:rPr>
          <w:rFonts w:hint="eastAsia"/>
          <w:sz w:val="28"/>
          <w:lang w:val="zh-CN"/>
        </w:rPr>
        <w:t>1</w:t>
      </w:r>
      <w:r w:rsidRPr="00001652">
        <w:rPr>
          <w:sz w:val="28"/>
          <w:lang w:val="zh-CN"/>
        </w:rPr>
        <w:t>8.64%</w:t>
      </w:r>
      <w:r w:rsidRPr="00001652">
        <w:rPr>
          <w:rFonts w:hint="eastAsia"/>
          <w:sz w:val="28"/>
          <w:lang w:val="zh-CN"/>
        </w:rPr>
        <w:t>；</w:t>
      </w:r>
      <w:r w:rsidRPr="00001652">
        <w:rPr>
          <w:sz w:val="28"/>
          <w:lang w:val="zh-CN"/>
        </w:rPr>
        <w:t>工业建筑平均施工报建面积为</w:t>
      </w:r>
      <w:r w:rsidRPr="00001652">
        <w:rPr>
          <w:sz w:val="28"/>
          <w:lang w:val="zh-CN"/>
        </w:rPr>
        <w:t>17.35</w:t>
      </w:r>
      <w:r w:rsidRPr="00001652">
        <w:rPr>
          <w:sz w:val="28"/>
          <w:lang w:val="zh-CN"/>
        </w:rPr>
        <w:t>万</w:t>
      </w:r>
      <w:r w:rsidRPr="00001652">
        <w:rPr>
          <w:sz w:val="28"/>
          <w:lang w:val="zh-CN"/>
        </w:rPr>
        <w:t>m</w:t>
      </w:r>
      <w:r w:rsidRPr="00001652">
        <w:rPr>
          <w:sz w:val="28"/>
          <w:vertAlign w:val="superscript"/>
          <w:lang w:val="zh-CN"/>
        </w:rPr>
        <w:t>2</w:t>
      </w:r>
      <w:r w:rsidRPr="00001652">
        <w:rPr>
          <w:sz w:val="28"/>
          <w:lang w:val="zh-CN"/>
        </w:rPr>
        <w:t>，占比</w:t>
      </w:r>
      <w:r w:rsidRPr="00001652">
        <w:rPr>
          <w:rFonts w:hint="eastAsia"/>
          <w:sz w:val="28"/>
          <w:lang w:val="zh-CN"/>
        </w:rPr>
        <w:t>为</w:t>
      </w:r>
      <w:r w:rsidRPr="00001652">
        <w:rPr>
          <w:rFonts w:hint="eastAsia"/>
          <w:sz w:val="28"/>
          <w:lang w:val="zh-CN"/>
        </w:rPr>
        <w:t>4</w:t>
      </w:r>
      <w:r w:rsidRPr="00001652">
        <w:rPr>
          <w:sz w:val="28"/>
          <w:lang w:val="zh-CN"/>
        </w:rPr>
        <w:t>.73%</w:t>
      </w:r>
      <w:r w:rsidRPr="00001652">
        <w:rPr>
          <w:sz w:val="28"/>
          <w:lang w:val="zh-CN"/>
        </w:rPr>
        <w:t>。</w:t>
      </w:r>
      <w:r w:rsidRPr="00001652">
        <w:rPr>
          <w:rFonts w:hint="eastAsia"/>
          <w:sz w:val="28"/>
          <w:lang w:val="zh-CN"/>
        </w:rPr>
        <w:t>由此可见，量大面广的居住建筑是汕尾市实现装配式建筑面积比例指标的重要抓手</w:t>
      </w:r>
      <w:r w:rsidRPr="00001652">
        <w:rPr>
          <w:sz w:val="28"/>
          <w:lang w:val="zh-CN"/>
        </w:rPr>
        <w:t>。</w:t>
      </w:r>
    </w:p>
    <w:p w14:paraId="49E7DC38" w14:textId="7E2C8853" w:rsidR="00040261" w:rsidRPr="00001652" w:rsidRDefault="00D43491" w:rsidP="00742B07">
      <w:pPr>
        <w:pStyle w:val="aff3"/>
        <w:numPr>
          <w:ilvl w:val="0"/>
          <w:numId w:val="16"/>
        </w:numPr>
        <w:ind w:leftChars="0" w:right="480" w:firstLineChars="0"/>
        <w:jc w:val="center"/>
        <w:rPr>
          <w:b/>
          <w:szCs w:val="24"/>
        </w:rPr>
      </w:pPr>
      <w:r w:rsidRPr="00001652">
        <w:rPr>
          <w:b/>
          <w:szCs w:val="24"/>
        </w:rPr>
        <w:t>汕尾市各类型建筑施工报建面积统计表（单位：万</w:t>
      </w:r>
      <w:r w:rsidRPr="00001652">
        <w:rPr>
          <w:b/>
          <w:szCs w:val="24"/>
        </w:rPr>
        <w:t>m</w:t>
      </w:r>
      <w:r w:rsidRPr="00001652">
        <w:rPr>
          <w:b/>
          <w:szCs w:val="24"/>
          <w:vertAlign w:val="superscript"/>
        </w:rPr>
        <w:t>2</w:t>
      </w:r>
      <w:r w:rsidRPr="00001652">
        <w:rPr>
          <w:b/>
          <w:szCs w:val="24"/>
        </w:rPr>
        <w:t>）</w:t>
      </w:r>
    </w:p>
    <w:tbl>
      <w:tblPr>
        <w:tblW w:w="9073" w:type="dxa"/>
        <w:jc w:val="center"/>
        <w:tblLook w:val="04A0" w:firstRow="1" w:lastRow="0" w:firstColumn="1" w:lastColumn="0" w:noHBand="0" w:noVBand="1"/>
      </w:tblPr>
      <w:tblGrid>
        <w:gridCol w:w="1527"/>
        <w:gridCol w:w="1238"/>
        <w:gridCol w:w="1238"/>
        <w:gridCol w:w="1238"/>
        <w:gridCol w:w="1396"/>
        <w:gridCol w:w="1116"/>
        <w:gridCol w:w="1320"/>
      </w:tblGrid>
      <w:tr w:rsidR="00D43491" w:rsidRPr="00001652" w14:paraId="67B1A65A" w14:textId="77777777" w:rsidTr="00746159">
        <w:trPr>
          <w:trHeight w:val="624"/>
          <w:tblHeader/>
          <w:jc w:val="center"/>
        </w:trPr>
        <w:tc>
          <w:tcPr>
            <w:tcW w:w="15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9E91C" w14:textId="77777777" w:rsidR="00D43491" w:rsidRPr="00001652" w:rsidRDefault="00D43491" w:rsidP="00D43491">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建筑类型</w:t>
            </w:r>
          </w:p>
        </w:tc>
        <w:tc>
          <w:tcPr>
            <w:tcW w:w="1238" w:type="dxa"/>
            <w:tcBorders>
              <w:top w:val="single" w:sz="4" w:space="0" w:color="auto"/>
              <w:left w:val="nil"/>
              <w:bottom w:val="single" w:sz="4" w:space="0" w:color="auto"/>
              <w:right w:val="single" w:sz="4" w:space="0" w:color="auto"/>
            </w:tcBorders>
            <w:shd w:val="clear" w:color="auto" w:fill="auto"/>
            <w:noWrap/>
            <w:vAlign w:val="center"/>
            <w:hideMark/>
          </w:tcPr>
          <w:p w14:paraId="2330A3D3" w14:textId="77777777" w:rsidR="00D43491" w:rsidRPr="00001652" w:rsidRDefault="00D43491" w:rsidP="00D43491">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2014年</w:t>
            </w:r>
          </w:p>
        </w:tc>
        <w:tc>
          <w:tcPr>
            <w:tcW w:w="1238" w:type="dxa"/>
            <w:tcBorders>
              <w:top w:val="single" w:sz="4" w:space="0" w:color="auto"/>
              <w:left w:val="nil"/>
              <w:bottom w:val="single" w:sz="4" w:space="0" w:color="auto"/>
              <w:right w:val="single" w:sz="4" w:space="0" w:color="auto"/>
            </w:tcBorders>
            <w:shd w:val="clear" w:color="auto" w:fill="auto"/>
            <w:noWrap/>
            <w:vAlign w:val="center"/>
            <w:hideMark/>
          </w:tcPr>
          <w:p w14:paraId="1C09A887" w14:textId="77777777" w:rsidR="00D43491" w:rsidRPr="00001652" w:rsidRDefault="00D43491" w:rsidP="00D43491">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2015年</w:t>
            </w:r>
          </w:p>
        </w:tc>
        <w:tc>
          <w:tcPr>
            <w:tcW w:w="1238" w:type="dxa"/>
            <w:tcBorders>
              <w:top w:val="single" w:sz="4" w:space="0" w:color="auto"/>
              <w:left w:val="nil"/>
              <w:bottom w:val="single" w:sz="4" w:space="0" w:color="auto"/>
              <w:right w:val="single" w:sz="4" w:space="0" w:color="auto"/>
            </w:tcBorders>
            <w:shd w:val="clear" w:color="auto" w:fill="auto"/>
            <w:noWrap/>
            <w:vAlign w:val="center"/>
            <w:hideMark/>
          </w:tcPr>
          <w:p w14:paraId="3992F279" w14:textId="77777777" w:rsidR="00D43491" w:rsidRPr="00001652" w:rsidRDefault="00D43491" w:rsidP="00D43491">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2016年</w:t>
            </w:r>
          </w:p>
        </w:tc>
        <w:tc>
          <w:tcPr>
            <w:tcW w:w="1396" w:type="dxa"/>
            <w:tcBorders>
              <w:top w:val="single" w:sz="4" w:space="0" w:color="auto"/>
              <w:left w:val="nil"/>
              <w:bottom w:val="single" w:sz="4" w:space="0" w:color="auto"/>
              <w:right w:val="single" w:sz="4" w:space="0" w:color="auto"/>
            </w:tcBorders>
            <w:shd w:val="clear" w:color="auto" w:fill="auto"/>
            <w:noWrap/>
            <w:vAlign w:val="center"/>
            <w:hideMark/>
          </w:tcPr>
          <w:p w14:paraId="556CE4F9" w14:textId="77777777" w:rsidR="00D43491" w:rsidRPr="00001652" w:rsidRDefault="00D43491" w:rsidP="00D43491">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2017年</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14:paraId="4D98F634" w14:textId="77777777" w:rsidR="00D43491" w:rsidRPr="00001652" w:rsidRDefault="00D43491" w:rsidP="00D43491">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2018年</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002A0941" w14:textId="77777777" w:rsidR="00D43491" w:rsidRPr="00001652" w:rsidRDefault="00D43491" w:rsidP="00D43491">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均值</w:t>
            </w:r>
          </w:p>
        </w:tc>
      </w:tr>
      <w:tr w:rsidR="00D43491" w:rsidRPr="00001652" w14:paraId="00CC4D01" w14:textId="77777777" w:rsidTr="00746159">
        <w:trPr>
          <w:trHeight w:val="624"/>
          <w:jc w:val="center"/>
        </w:trPr>
        <w:tc>
          <w:tcPr>
            <w:tcW w:w="1527" w:type="dxa"/>
            <w:tcBorders>
              <w:top w:val="nil"/>
              <w:left w:val="single" w:sz="4" w:space="0" w:color="auto"/>
              <w:bottom w:val="single" w:sz="4" w:space="0" w:color="auto"/>
              <w:right w:val="single" w:sz="4" w:space="0" w:color="auto"/>
            </w:tcBorders>
            <w:shd w:val="clear" w:color="auto" w:fill="auto"/>
            <w:noWrap/>
            <w:vAlign w:val="center"/>
            <w:hideMark/>
          </w:tcPr>
          <w:p w14:paraId="2547BD30" w14:textId="77777777" w:rsidR="00D43491" w:rsidRPr="00001652" w:rsidRDefault="00D43491"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居住建筑</w:t>
            </w:r>
          </w:p>
        </w:tc>
        <w:tc>
          <w:tcPr>
            <w:tcW w:w="1238" w:type="dxa"/>
            <w:tcBorders>
              <w:top w:val="nil"/>
              <w:left w:val="nil"/>
              <w:bottom w:val="single" w:sz="4" w:space="0" w:color="auto"/>
              <w:right w:val="single" w:sz="4" w:space="0" w:color="auto"/>
            </w:tcBorders>
            <w:shd w:val="clear" w:color="auto" w:fill="auto"/>
            <w:noWrap/>
            <w:vAlign w:val="center"/>
            <w:hideMark/>
          </w:tcPr>
          <w:p w14:paraId="4C31B147" w14:textId="15C8A408" w:rsidR="00D43491" w:rsidRPr="00001652" w:rsidRDefault="00242B8E"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151.56</w:t>
            </w:r>
          </w:p>
        </w:tc>
        <w:tc>
          <w:tcPr>
            <w:tcW w:w="1238" w:type="dxa"/>
            <w:tcBorders>
              <w:top w:val="nil"/>
              <w:left w:val="nil"/>
              <w:bottom w:val="single" w:sz="4" w:space="0" w:color="auto"/>
              <w:right w:val="single" w:sz="4" w:space="0" w:color="auto"/>
            </w:tcBorders>
            <w:shd w:val="clear" w:color="auto" w:fill="auto"/>
            <w:noWrap/>
            <w:vAlign w:val="center"/>
            <w:hideMark/>
          </w:tcPr>
          <w:p w14:paraId="296ADEA4" w14:textId="3C9CCC39" w:rsidR="00D43491" w:rsidRPr="00001652" w:rsidRDefault="00242B8E"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236.82</w:t>
            </w:r>
          </w:p>
        </w:tc>
        <w:tc>
          <w:tcPr>
            <w:tcW w:w="1238" w:type="dxa"/>
            <w:tcBorders>
              <w:top w:val="nil"/>
              <w:left w:val="nil"/>
              <w:bottom w:val="single" w:sz="4" w:space="0" w:color="auto"/>
              <w:right w:val="single" w:sz="4" w:space="0" w:color="auto"/>
            </w:tcBorders>
            <w:shd w:val="clear" w:color="auto" w:fill="auto"/>
            <w:noWrap/>
            <w:vAlign w:val="center"/>
            <w:hideMark/>
          </w:tcPr>
          <w:p w14:paraId="03EBF7FF" w14:textId="18312134" w:rsidR="00D43491" w:rsidRPr="00001652" w:rsidRDefault="00242B8E"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216.69</w:t>
            </w:r>
          </w:p>
        </w:tc>
        <w:tc>
          <w:tcPr>
            <w:tcW w:w="1396" w:type="dxa"/>
            <w:tcBorders>
              <w:top w:val="nil"/>
              <w:left w:val="nil"/>
              <w:bottom w:val="single" w:sz="4" w:space="0" w:color="auto"/>
              <w:right w:val="single" w:sz="4" w:space="0" w:color="auto"/>
            </w:tcBorders>
            <w:shd w:val="clear" w:color="auto" w:fill="auto"/>
            <w:noWrap/>
            <w:vAlign w:val="center"/>
            <w:hideMark/>
          </w:tcPr>
          <w:p w14:paraId="0E95B0E1" w14:textId="1F9F4C46" w:rsidR="00D43491" w:rsidRPr="00001652" w:rsidRDefault="00242B8E"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321.08</w:t>
            </w:r>
          </w:p>
        </w:tc>
        <w:tc>
          <w:tcPr>
            <w:tcW w:w="1116" w:type="dxa"/>
            <w:tcBorders>
              <w:top w:val="nil"/>
              <w:left w:val="nil"/>
              <w:bottom w:val="single" w:sz="4" w:space="0" w:color="auto"/>
              <w:right w:val="single" w:sz="4" w:space="0" w:color="auto"/>
            </w:tcBorders>
            <w:shd w:val="clear" w:color="auto" w:fill="auto"/>
            <w:noWrap/>
            <w:vAlign w:val="center"/>
            <w:hideMark/>
          </w:tcPr>
          <w:p w14:paraId="1FAF66E8" w14:textId="38C5F5C0" w:rsidR="00D43491" w:rsidRPr="00001652" w:rsidRDefault="00242B8E"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478.56</w:t>
            </w:r>
          </w:p>
        </w:tc>
        <w:tc>
          <w:tcPr>
            <w:tcW w:w="1320" w:type="dxa"/>
            <w:tcBorders>
              <w:top w:val="nil"/>
              <w:left w:val="nil"/>
              <w:bottom w:val="single" w:sz="4" w:space="0" w:color="auto"/>
              <w:right w:val="single" w:sz="4" w:space="0" w:color="auto"/>
            </w:tcBorders>
            <w:shd w:val="clear" w:color="auto" w:fill="auto"/>
            <w:noWrap/>
            <w:vAlign w:val="center"/>
            <w:hideMark/>
          </w:tcPr>
          <w:p w14:paraId="270B8A7B" w14:textId="19679A37" w:rsidR="00D43491" w:rsidRPr="00001652" w:rsidRDefault="00242B8E"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280.94</w:t>
            </w:r>
          </w:p>
        </w:tc>
      </w:tr>
      <w:tr w:rsidR="00D43491" w:rsidRPr="00001652" w14:paraId="5F7B8CEE" w14:textId="77777777" w:rsidTr="00746159">
        <w:trPr>
          <w:trHeight w:val="624"/>
          <w:jc w:val="center"/>
        </w:trPr>
        <w:tc>
          <w:tcPr>
            <w:tcW w:w="1527" w:type="dxa"/>
            <w:tcBorders>
              <w:top w:val="nil"/>
              <w:left w:val="single" w:sz="4" w:space="0" w:color="auto"/>
              <w:bottom w:val="single" w:sz="4" w:space="0" w:color="auto"/>
              <w:right w:val="single" w:sz="4" w:space="0" w:color="auto"/>
            </w:tcBorders>
            <w:shd w:val="clear" w:color="auto" w:fill="auto"/>
            <w:noWrap/>
            <w:vAlign w:val="center"/>
            <w:hideMark/>
          </w:tcPr>
          <w:p w14:paraId="38B2DB4F" w14:textId="77777777" w:rsidR="00D43491" w:rsidRPr="00001652" w:rsidRDefault="00D43491"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公共建筑</w:t>
            </w:r>
          </w:p>
        </w:tc>
        <w:tc>
          <w:tcPr>
            <w:tcW w:w="1238" w:type="dxa"/>
            <w:tcBorders>
              <w:top w:val="nil"/>
              <w:left w:val="nil"/>
              <w:bottom w:val="single" w:sz="4" w:space="0" w:color="auto"/>
              <w:right w:val="single" w:sz="4" w:space="0" w:color="auto"/>
            </w:tcBorders>
            <w:shd w:val="clear" w:color="auto" w:fill="auto"/>
            <w:noWrap/>
            <w:vAlign w:val="center"/>
            <w:hideMark/>
          </w:tcPr>
          <w:p w14:paraId="4094252A" w14:textId="1ABD072D" w:rsidR="00D43491" w:rsidRPr="00001652" w:rsidRDefault="00242B8E"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31.38</w:t>
            </w:r>
          </w:p>
        </w:tc>
        <w:tc>
          <w:tcPr>
            <w:tcW w:w="1238" w:type="dxa"/>
            <w:tcBorders>
              <w:top w:val="nil"/>
              <w:left w:val="nil"/>
              <w:bottom w:val="single" w:sz="4" w:space="0" w:color="auto"/>
              <w:right w:val="single" w:sz="4" w:space="0" w:color="auto"/>
            </w:tcBorders>
            <w:shd w:val="clear" w:color="auto" w:fill="auto"/>
            <w:noWrap/>
            <w:vAlign w:val="center"/>
            <w:hideMark/>
          </w:tcPr>
          <w:p w14:paraId="0E629BCB" w14:textId="2D26A4A5" w:rsidR="00D43491" w:rsidRPr="00001652" w:rsidRDefault="00242B8E"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36.10</w:t>
            </w:r>
          </w:p>
        </w:tc>
        <w:tc>
          <w:tcPr>
            <w:tcW w:w="1238" w:type="dxa"/>
            <w:tcBorders>
              <w:top w:val="nil"/>
              <w:left w:val="nil"/>
              <w:bottom w:val="single" w:sz="4" w:space="0" w:color="auto"/>
              <w:right w:val="single" w:sz="4" w:space="0" w:color="auto"/>
            </w:tcBorders>
            <w:shd w:val="clear" w:color="auto" w:fill="auto"/>
            <w:noWrap/>
            <w:vAlign w:val="center"/>
            <w:hideMark/>
          </w:tcPr>
          <w:p w14:paraId="77FF84EC" w14:textId="5F9AF209" w:rsidR="00D43491" w:rsidRPr="00001652" w:rsidRDefault="00242B8E"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40.31</w:t>
            </w:r>
          </w:p>
        </w:tc>
        <w:tc>
          <w:tcPr>
            <w:tcW w:w="1396" w:type="dxa"/>
            <w:tcBorders>
              <w:top w:val="nil"/>
              <w:left w:val="nil"/>
              <w:bottom w:val="single" w:sz="4" w:space="0" w:color="auto"/>
              <w:right w:val="single" w:sz="4" w:space="0" w:color="auto"/>
            </w:tcBorders>
            <w:shd w:val="clear" w:color="auto" w:fill="auto"/>
            <w:noWrap/>
            <w:vAlign w:val="center"/>
            <w:hideMark/>
          </w:tcPr>
          <w:p w14:paraId="209B4B32" w14:textId="09F2CF0A" w:rsidR="00D43491" w:rsidRPr="00001652" w:rsidRDefault="00242B8E"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107.88</w:t>
            </w:r>
          </w:p>
        </w:tc>
        <w:tc>
          <w:tcPr>
            <w:tcW w:w="1116" w:type="dxa"/>
            <w:tcBorders>
              <w:top w:val="nil"/>
              <w:left w:val="nil"/>
              <w:bottom w:val="single" w:sz="4" w:space="0" w:color="auto"/>
              <w:right w:val="single" w:sz="4" w:space="0" w:color="auto"/>
            </w:tcBorders>
            <w:shd w:val="clear" w:color="auto" w:fill="auto"/>
            <w:noWrap/>
            <w:vAlign w:val="center"/>
            <w:hideMark/>
          </w:tcPr>
          <w:p w14:paraId="00A08194" w14:textId="2B054B37" w:rsidR="00D43491" w:rsidRPr="00001652" w:rsidRDefault="00242B8E"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125.96</w:t>
            </w:r>
          </w:p>
        </w:tc>
        <w:tc>
          <w:tcPr>
            <w:tcW w:w="1320" w:type="dxa"/>
            <w:tcBorders>
              <w:top w:val="nil"/>
              <w:left w:val="nil"/>
              <w:bottom w:val="single" w:sz="4" w:space="0" w:color="auto"/>
              <w:right w:val="single" w:sz="4" w:space="0" w:color="auto"/>
            </w:tcBorders>
            <w:shd w:val="clear" w:color="auto" w:fill="auto"/>
            <w:noWrap/>
            <w:vAlign w:val="center"/>
            <w:hideMark/>
          </w:tcPr>
          <w:p w14:paraId="2897B806" w14:textId="61EE9828" w:rsidR="00D43491" w:rsidRPr="00001652" w:rsidRDefault="00242B8E"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68.33</w:t>
            </w:r>
          </w:p>
        </w:tc>
      </w:tr>
      <w:tr w:rsidR="00D43491" w:rsidRPr="00001652" w14:paraId="6B128A08" w14:textId="77777777" w:rsidTr="00746159">
        <w:trPr>
          <w:trHeight w:val="624"/>
          <w:jc w:val="center"/>
        </w:trPr>
        <w:tc>
          <w:tcPr>
            <w:tcW w:w="1527" w:type="dxa"/>
            <w:tcBorders>
              <w:top w:val="nil"/>
              <w:left w:val="single" w:sz="4" w:space="0" w:color="auto"/>
              <w:bottom w:val="single" w:sz="4" w:space="0" w:color="auto"/>
              <w:right w:val="single" w:sz="4" w:space="0" w:color="auto"/>
            </w:tcBorders>
            <w:shd w:val="clear" w:color="auto" w:fill="auto"/>
            <w:noWrap/>
            <w:vAlign w:val="center"/>
            <w:hideMark/>
          </w:tcPr>
          <w:p w14:paraId="21DA6822" w14:textId="77777777" w:rsidR="00D43491" w:rsidRPr="00001652" w:rsidRDefault="00D43491"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工业建筑</w:t>
            </w:r>
          </w:p>
        </w:tc>
        <w:tc>
          <w:tcPr>
            <w:tcW w:w="1238" w:type="dxa"/>
            <w:tcBorders>
              <w:top w:val="nil"/>
              <w:left w:val="nil"/>
              <w:bottom w:val="single" w:sz="4" w:space="0" w:color="auto"/>
              <w:right w:val="single" w:sz="4" w:space="0" w:color="auto"/>
            </w:tcBorders>
            <w:shd w:val="clear" w:color="auto" w:fill="auto"/>
            <w:noWrap/>
            <w:vAlign w:val="center"/>
            <w:hideMark/>
          </w:tcPr>
          <w:p w14:paraId="52D99E17" w14:textId="1BA604A9" w:rsidR="00D43491" w:rsidRPr="00001652" w:rsidRDefault="00242B8E"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15.29</w:t>
            </w:r>
          </w:p>
        </w:tc>
        <w:tc>
          <w:tcPr>
            <w:tcW w:w="1238" w:type="dxa"/>
            <w:tcBorders>
              <w:top w:val="nil"/>
              <w:left w:val="nil"/>
              <w:bottom w:val="single" w:sz="4" w:space="0" w:color="auto"/>
              <w:right w:val="single" w:sz="4" w:space="0" w:color="auto"/>
            </w:tcBorders>
            <w:shd w:val="clear" w:color="auto" w:fill="auto"/>
            <w:noWrap/>
            <w:vAlign w:val="center"/>
            <w:hideMark/>
          </w:tcPr>
          <w:p w14:paraId="0192CBF9" w14:textId="5ECF3AB4" w:rsidR="00D43491" w:rsidRPr="00001652" w:rsidRDefault="00242B8E"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4.80</w:t>
            </w:r>
          </w:p>
        </w:tc>
        <w:tc>
          <w:tcPr>
            <w:tcW w:w="1238" w:type="dxa"/>
            <w:tcBorders>
              <w:top w:val="nil"/>
              <w:left w:val="nil"/>
              <w:bottom w:val="single" w:sz="4" w:space="0" w:color="auto"/>
              <w:right w:val="single" w:sz="4" w:space="0" w:color="auto"/>
            </w:tcBorders>
            <w:shd w:val="clear" w:color="auto" w:fill="auto"/>
            <w:noWrap/>
            <w:vAlign w:val="center"/>
            <w:hideMark/>
          </w:tcPr>
          <w:p w14:paraId="77A7CD58" w14:textId="0E31ABF1" w:rsidR="00D43491" w:rsidRPr="00001652" w:rsidRDefault="00242B8E"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33.41</w:t>
            </w:r>
          </w:p>
        </w:tc>
        <w:tc>
          <w:tcPr>
            <w:tcW w:w="1396" w:type="dxa"/>
            <w:tcBorders>
              <w:top w:val="nil"/>
              <w:left w:val="nil"/>
              <w:bottom w:val="single" w:sz="4" w:space="0" w:color="auto"/>
              <w:right w:val="single" w:sz="4" w:space="0" w:color="auto"/>
            </w:tcBorders>
            <w:shd w:val="clear" w:color="auto" w:fill="auto"/>
            <w:noWrap/>
            <w:vAlign w:val="center"/>
            <w:hideMark/>
          </w:tcPr>
          <w:p w14:paraId="7B7DAA85" w14:textId="0E2C12E2" w:rsidR="00D43491" w:rsidRPr="00001652" w:rsidRDefault="00242B8E"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23.29</w:t>
            </w:r>
          </w:p>
        </w:tc>
        <w:tc>
          <w:tcPr>
            <w:tcW w:w="1116" w:type="dxa"/>
            <w:tcBorders>
              <w:top w:val="nil"/>
              <w:left w:val="nil"/>
              <w:bottom w:val="single" w:sz="4" w:space="0" w:color="auto"/>
              <w:right w:val="single" w:sz="4" w:space="0" w:color="auto"/>
            </w:tcBorders>
            <w:shd w:val="clear" w:color="auto" w:fill="auto"/>
            <w:noWrap/>
            <w:vAlign w:val="center"/>
            <w:hideMark/>
          </w:tcPr>
          <w:p w14:paraId="1F0397F2" w14:textId="32E14059" w:rsidR="00D43491" w:rsidRPr="00001652" w:rsidRDefault="00242B8E"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9.94</w:t>
            </w:r>
          </w:p>
        </w:tc>
        <w:tc>
          <w:tcPr>
            <w:tcW w:w="1320" w:type="dxa"/>
            <w:tcBorders>
              <w:top w:val="nil"/>
              <w:left w:val="nil"/>
              <w:bottom w:val="single" w:sz="4" w:space="0" w:color="auto"/>
              <w:right w:val="single" w:sz="4" w:space="0" w:color="auto"/>
            </w:tcBorders>
            <w:shd w:val="clear" w:color="auto" w:fill="auto"/>
            <w:noWrap/>
            <w:vAlign w:val="center"/>
            <w:hideMark/>
          </w:tcPr>
          <w:p w14:paraId="67E8DA7B" w14:textId="341A29F0" w:rsidR="00D43491" w:rsidRPr="00001652" w:rsidRDefault="00242B8E" w:rsidP="00D4349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17.35</w:t>
            </w:r>
          </w:p>
        </w:tc>
      </w:tr>
      <w:tr w:rsidR="00D43491" w:rsidRPr="00001652" w14:paraId="5CD37300" w14:textId="77777777" w:rsidTr="00746159">
        <w:trPr>
          <w:trHeight w:val="624"/>
          <w:jc w:val="center"/>
        </w:trPr>
        <w:tc>
          <w:tcPr>
            <w:tcW w:w="1527" w:type="dxa"/>
            <w:tcBorders>
              <w:top w:val="nil"/>
              <w:left w:val="single" w:sz="4" w:space="0" w:color="auto"/>
              <w:bottom w:val="single" w:sz="4" w:space="0" w:color="auto"/>
              <w:right w:val="single" w:sz="4" w:space="0" w:color="auto"/>
            </w:tcBorders>
            <w:shd w:val="clear" w:color="auto" w:fill="auto"/>
            <w:noWrap/>
            <w:vAlign w:val="center"/>
            <w:hideMark/>
          </w:tcPr>
          <w:p w14:paraId="41463D95" w14:textId="77777777" w:rsidR="00D43491" w:rsidRPr="00772D7B" w:rsidRDefault="00D43491" w:rsidP="00D43491">
            <w:pPr>
              <w:widowControl/>
              <w:spacing w:line="240" w:lineRule="auto"/>
              <w:ind w:leftChars="0" w:left="0" w:rightChars="0" w:right="0" w:firstLineChars="0" w:firstLine="0"/>
              <w:jc w:val="center"/>
              <w:rPr>
                <w:rFonts w:ascii="宋体" w:hAnsi="宋体" w:cs="宋体"/>
                <w:b/>
                <w:color w:val="000000"/>
                <w:kern w:val="0"/>
                <w:szCs w:val="24"/>
              </w:rPr>
            </w:pPr>
            <w:r w:rsidRPr="00772D7B">
              <w:rPr>
                <w:rFonts w:ascii="宋体" w:hAnsi="宋体" w:cs="宋体" w:hint="eastAsia"/>
                <w:b/>
                <w:color w:val="000000"/>
                <w:kern w:val="0"/>
                <w:szCs w:val="24"/>
              </w:rPr>
              <w:t>总计</w:t>
            </w:r>
          </w:p>
        </w:tc>
        <w:tc>
          <w:tcPr>
            <w:tcW w:w="1238" w:type="dxa"/>
            <w:tcBorders>
              <w:top w:val="nil"/>
              <w:left w:val="nil"/>
              <w:bottom w:val="single" w:sz="4" w:space="0" w:color="auto"/>
              <w:right w:val="single" w:sz="4" w:space="0" w:color="auto"/>
            </w:tcBorders>
            <w:shd w:val="clear" w:color="auto" w:fill="auto"/>
            <w:noWrap/>
            <w:vAlign w:val="center"/>
            <w:hideMark/>
          </w:tcPr>
          <w:p w14:paraId="3EB54D87" w14:textId="611558D3" w:rsidR="00D43491" w:rsidRPr="00772D7B" w:rsidRDefault="00242B8E" w:rsidP="00D43491">
            <w:pPr>
              <w:widowControl/>
              <w:spacing w:line="240" w:lineRule="auto"/>
              <w:ind w:leftChars="0" w:left="0" w:rightChars="0" w:right="0" w:firstLineChars="0" w:firstLine="0"/>
              <w:jc w:val="center"/>
              <w:rPr>
                <w:rFonts w:ascii="宋体" w:hAnsi="宋体" w:cs="宋体"/>
                <w:b/>
                <w:color w:val="000000"/>
                <w:kern w:val="0"/>
                <w:szCs w:val="24"/>
              </w:rPr>
            </w:pPr>
            <w:r w:rsidRPr="00772D7B">
              <w:rPr>
                <w:rFonts w:ascii="宋体" w:hAnsi="宋体" w:cs="宋体" w:hint="eastAsia"/>
                <w:b/>
                <w:color w:val="000000"/>
                <w:kern w:val="0"/>
                <w:szCs w:val="24"/>
              </w:rPr>
              <w:t>198.22</w:t>
            </w:r>
          </w:p>
        </w:tc>
        <w:tc>
          <w:tcPr>
            <w:tcW w:w="1238" w:type="dxa"/>
            <w:tcBorders>
              <w:top w:val="nil"/>
              <w:left w:val="nil"/>
              <w:bottom w:val="single" w:sz="4" w:space="0" w:color="auto"/>
              <w:right w:val="single" w:sz="4" w:space="0" w:color="auto"/>
            </w:tcBorders>
            <w:shd w:val="clear" w:color="auto" w:fill="auto"/>
            <w:noWrap/>
            <w:vAlign w:val="center"/>
            <w:hideMark/>
          </w:tcPr>
          <w:p w14:paraId="4C6C0A0F" w14:textId="1696B7E9" w:rsidR="00D43491" w:rsidRPr="00772D7B" w:rsidRDefault="00242B8E" w:rsidP="00D43491">
            <w:pPr>
              <w:widowControl/>
              <w:spacing w:line="240" w:lineRule="auto"/>
              <w:ind w:leftChars="0" w:left="0" w:rightChars="0" w:right="0" w:firstLineChars="0" w:firstLine="0"/>
              <w:jc w:val="center"/>
              <w:rPr>
                <w:rFonts w:ascii="宋体" w:hAnsi="宋体" w:cs="宋体"/>
                <w:b/>
                <w:color w:val="000000"/>
                <w:kern w:val="0"/>
                <w:szCs w:val="24"/>
              </w:rPr>
            </w:pPr>
            <w:r w:rsidRPr="00772D7B">
              <w:rPr>
                <w:rFonts w:ascii="宋体" w:hAnsi="宋体" w:cs="宋体" w:hint="eastAsia"/>
                <w:b/>
                <w:color w:val="000000"/>
                <w:kern w:val="0"/>
                <w:szCs w:val="24"/>
              </w:rPr>
              <w:t>277.72</w:t>
            </w:r>
          </w:p>
        </w:tc>
        <w:tc>
          <w:tcPr>
            <w:tcW w:w="1238" w:type="dxa"/>
            <w:tcBorders>
              <w:top w:val="nil"/>
              <w:left w:val="nil"/>
              <w:bottom w:val="single" w:sz="4" w:space="0" w:color="auto"/>
              <w:right w:val="single" w:sz="4" w:space="0" w:color="auto"/>
            </w:tcBorders>
            <w:shd w:val="clear" w:color="auto" w:fill="auto"/>
            <w:noWrap/>
            <w:vAlign w:val="center"/>
            <w:hideMark/>
          </w:tcPr>
          <w:p w14:paraId="67CACF5E" w14:textId="2169DE92" w:rsidR="00D43491" w:rsidRPr="00772D7B" w:rsidRDefault="00242B8E" w:rsidP="00D43491">
            <w:pPr>
              <w:widowControl/>
              <w:spacing w:line="240" w:lineRule="auto"/>
              <w:ind w:leftChars="0" w:left="0" w:rightChars="0" w:right="0" w:firstLineChars="0" w:firstLine="0"/>
              <w:jc w:val="center"/>
              <w:rPr>
                <w:rFonts w:ascii="宋体" w:hAnsi="宋体" w:cs="宋体"/>
                <w:b/>
                <w:color w:val="000000"/>
                <w:kern w:val="0"/>
                <w:szCs w:val="24"/>
              </w:rPr>
            </w:pPr>
            <w:r w:rsidRPr="00772D7B">
              <w:rPr>
                <w:rFonts w:ascii="宋体" w:hAnsi="宋体" w:cs="宋体" w:hint="eastAsia"/>
                <w:b/>
                <w:color w:val="000000"/>
                <w:kern w:val="0"/>
                <w:szCs w:val="24"/>
              </w:rPr>
              <w:t>290.41</w:t>
            </w:r>
          </w:p>
        </w:tc>
        <w:tc>
          <w:tcPr>
            <w:tcW w:w="1396" w:type="dxa"/>
            <w:tcBorders>
              <w:top w:val="nil"/>
              <w:left w:val="nil"/>
              <w:bottom w:val="single" w:sz="4" w:space="0" w:color="auto"/>
              <w:right w:val="single" w:sz="4" w:space="0" w:color="auto"/>
            </w:tcBorders>
            <w:shd w:val="clear" w:color="auto" w:fill="auto"/>
            <w:noWrap/>
            <w:vAlign w:val="center"/>
            <w:hideMark/>
          </w:tcPr>
          <w:p w14:paraId="6A8234E5" w14:textId="7B979886" w:rsidR="00D43491" w:rsidRPr="00772D7B" w:rsidRDefault="00242B8E" w:rsidP="00D43491">
            <w:pPr>
              <w:widowControl/>
              <w:spacing w:line="240" w:lineRule="auto"/>
              <w:ind w:leftChars="0" w:left="0" w:rightChars="0" w:right="0" w:firstLineChars="0" w:firstLine="0"/>
              <w:jc w:val="center"/>
              <w:rPr>
                <w:rFonts w:ascii="宋体" w:hAnsi="宋体" w:cs="宋体"/>
                <w:b/>
                <w:color w:val="000000"/>
                <w:kern w:val="0"/>
                <w:szCs w:val="24"/>
              </w:rPr>
            </w:pPr>
            <w:r w:rsidRPr="00772D7B">
              <w:rPr>
                <w:rFonts w:ascii="宋体" w:hAnsi="宋体" w:cs="宋体" w:hint="eastAsia"/>
                <w:b/>
                <w:color w:val="000000"/>
                <w:kern w:val="0"/>
                <w:szCs w:val="24"/>
              </w:rPr>
              <w:t>452.24</w:t>
            </w:r>
          </w:p>
        </w:tc>
        <w:tc>
          <w:tcPr>
            <w:tcW w:w="1116" w:type="dxa"/>
            <w:tcBorders>
              <w:top w:val="nil"/>
              <w:left w:val="nil"/>
              <w:bottom w:val="single" w:sz="4" w:space="0" w:color="auto"/>
              <w:right w:val="single" w:sz="4" w:space="0" w:color="auto"/>
            </w:tcBorders>
            <w:shd w:val="clear" w:color="auto" w:fill="auto"/>
            <w:noWrap/>
            <w:vAlign w:val="center"/>
            <w:hideMark/>
          </w:tcPr>
          <w:p w14:paraId="203416AD" w14:textId="54CF654B" w:rsidR="00D43491" w:rsidRPr="00772D7B" w:rsidRDefault="00242B8E" w:rsidP="00D43491">
            <w:pPr>
              <w:widowControl/>
              <w:spacing w:line="240" w:lineRule="auto"/>
              <w:ind w:leftChars="0" w:left="0" w:rightChars="0" w:right="0" w:firstLineChars="0" w:firstLine="0"/>
              <w:jc w:val="center"/>
              <w:rPr>
                <w:rFonts w:ascii="宋体" w:hAnsi="宋体" w:cs="宋体"/>
                <w:b/>
                <w:color w:val="000000"/>
                <w:kern w:val="0"/>
                <w:szCs w:val="24"/>
              </w:rPr>
            </w:pPr>
            <w:r w:rsidRPr="00772D7B">
              <w:rPr>
                <w:rFonts w:ascii="宋体" w:hAnsi="宋体" w:cs="宋体" w:hint="eastAsia"/>
                <w:b/>
                <w:color w:val="000000"/>
                <w:kern w:val="0"/>
                <w:szCs w:val="24"/>
              </w:rPr>
              <w:t>614.46</w:t>
            </w:r>
          </w:p>
        </w:tc>
        <w:tc>
          <w:tcPr>
            <w:tcW w:w="1320" w:type="dxa"/>
            <w:tcBorders>
              <w:top w:val="nil"/>
              <w:left w:val="nil"/>
              <w:bottom w:val="single" w:sz="4" w:space="0" w:color="auto"/>
              <w:right w:val="single" w:sz="4" w:space="0" w:color="auto"/>
            </w:tcBorders>
            <w:shd w:val="clear" w:color="auto" w:fill="auto"/>
            <w:noWrap/>
            <w:vAlign w:val="center"/>
            <w:hideMark/>
          </w:tcPr>
          <w:p w14:paraId="0956AA64" w14:textId="08435761" w:rsidR="00D43491" w:rsidRPr="00772D7B" w:rsidRDefault="00242B8E" w:rsidP="00D43491">
            <w:pPr>
              <w:widowControl/>
              <w:spacing w:line="240" w:lineRule="auto"/>
              <w:ind w:leftChars="0" w:left="0" w:rightChars="0" w:right="0" w:firstLineChars="0" w:firstLine="0"/>
              <w:jc w:val="center"/>
              <w:rPr>
                <w:rFonts w:ascii="宋体" w:hAnsi="宋体" w:cs="宋体"/>
                <w:b/>
                <w:color w:val="000000"/>
                <w:kern w:val="0"/>
                <w:szCs w:val="24"/>
              </w:rPr>
            </w:pPr>
            <w:r w:rsidRPr="00772D7B">
              <w:rPr>
                <w:rFonts w:ascii="宋体" w:hAnsi="宋体" w:cs="宋体" w:hint="eastAsia"/>
                <w:b/>
                <w:color w:val="000000"/>
                <w:kern w:val="0"/>
                <w:szCs w:val="24"/>
              </w:rPr>
              <w:t>366.61</w:t>
            </w:r>
          </w:p>
        </w:tc>
      </w:tr>
    </w:tbl>
    <w:p w14:paraId="6436EAD6" w14:textId="77777777" w:rsidR="00E36463" w:rsidRPr="00001652" w:rsidRDefault="00E36463" w:rsidP="00040261">
      <w:pPr>
        <w:ind w:leftChars="0" w:left="0" w:right="480" w:firstLine="560"/>
        <w:rPr>
          <w:sz w:val="28"/>
          <w:szCs w:val="28"/>
          <w:lang w:val="zh-CN"/>
        </w:rPr>
      </w:pPr>
    </w:p>
    <w:p w14:paraId="63EF166F" w14:textId="351F2980" w:rsidR="005F7CBF" w:rsidRPr="00001652" w:rsidRDefault="006047B3" w:rsidP="00307DE2">
      <w:pPr>
        <w:ind w:leftChars="0" w:left="0" w:rightChars="0" w:right="0" w:firstLineChars="0" w:firstLine="0"/>
        <w:jc w:val="center"/>
        <w:rPr>
          <w:noProof/>
        </w:rPr>
      </w:pPr>
      <w:r w:rsidRPr="00001652">
        <w:rPr>
          <w:noProof/>
        </w:rPr>
        <w:drawing>
          <wp:inline distT="0" distB="0" distL="0" distR="0" wp14:anchorId="633432E0" wp14:editId="361D3B85">
            <wp:extent cx="2886075" cy="2559050"/>
            <wp:effectExtent l="0" t="0" r="9525" b="12700"/>
            <wp:docPr id="38" name="图表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9D0121" w:rsidRPr="00001652">
        <w:rPr>
          <w:rFonts w:hint="eastAsia"/>
          <w:noProof/>
        </w:rPr>
        <w:t xml:space="preserve"> </w:t>
      </w:r>
      <w:r w:rsidR="005861E8" w:rsidRPr="00001652">
        <w:rPr>
          <w:noProof/>
        </w:rPr>
        <w:drawing>
          <wp:inline distT="0" distB="0" distL="0" distR="0" wp14:anchorId="3D774781" wp14:editId="0AC41FEE">
            <wp:extent cx="2703600" cy="2570400"/>
            <wp:effectExtent l="0" t="0" r="1905" b="1905"/>
            <wp:docPr id="6"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5861E8" w:rsidRPr="00001652">
        <w:rPr>
          <w:rFonts w:hint="eastAsia"/>
          <w:noProof/>
        </w:rPr>
        <w:t xml:space="preserve"> </w:t>
      </w:r>
      <w:r w:rsidR="005861E8" w:rsidRPr="00001652">
        <w:rPr>
          <w:noProof/>
        </w:rPr>
        <w:lastRenderedPageBreak/>
        <w:drawing>
          <wp:inline distT="0" distB="0" distL="0" distR="0" wp14:anchorId="55F288E2" wp14:editId="0E50A3FF">
            <wp:extent cx="2703600" cy="2570400"/>
            <wp:effectExtent l="0" t="0" r="1905" b="1905"/>
            <wp:docPr id="7" name="图表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307DE2" w:rsidRPr="00001652">
        <w:rPr>
          <w:noProof/>
        </w:rPr>
        <w:t xml:space="preserve"> </w:t>
      </w:r>
      <w:r w:rsidR="005F7CBF" w:rsidRPr="00001652">
        <w:rPr>
          <w:noProof/>
        </w:rPr>
        <w:drawing>
          <wp:inline distT="0" distB="0" distL="0" distR="0" wp14:anchorId="6358CDA5" wp14:editId="0B5892E1">
            <wp:extent cx="2703600" cy="2570400"/>
            <wp:effectExtent l="0" t="0" r="1905" b="1905"/>
            <wp:docPr id="8" name="图表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002674B1" w:rsidRPr="00001652">
        <w:rPr>
          <w:rFonts w:hint="eastAsia"/>
          <w:noProof/>
        </w:rPr>
        <w:t xml:space="preserve"> </w:t>
      </w:r>
    </w:p>
    <w:p w14:paraId="434DB993" w14:textId="574700F1" w:rsidR="00542AAC" w:rsidRPr="00001652" w:rsidRDefault="00542AAC" w:rsidP="00742B07">
      <w:pPr>
        <w:pStyle w:val="aff3"/>
        <w:numPr>
          <w:ilvl w:val="0"/>
          <w:numId w:val="17"/>
        </w:numPr>
        <w:ind w:leftChars="0" w:right="480" w:firstLineChars="0"/>
        <w:jc w:val="center"/>
        <w:rPr>
          <w:b/>
          <w:szCs w:val="24"/>
          <w:lang w:val="zh-CN"/>
        </w:rPr>
      </w:pPr>
      <w:r w:rsidRPr="00001652">
        <w:rPr>
          <w:rFonts w:hint="eastAsia"/>
          <w:b/>
          <w:szCs w:val="24"/>
          <w:lang w:val="zh-CN"/>
        </w:rPr>
        <w:t>汕尾市各县（市、区）各类型建筑施工报建比例图</w:t>
      </w:r>
    </w:p>
    <w:p w14:paraId="378349EF" w14:textId="77777777" w:rsidR="00D17B84" w:rsidRPr="00001652" w:rsidRDefault="009D1E90">
      <w:pPr>
        <w:pStyle w:val="3"/>
        <w:numPr>
          <w:ilvl w:val="2"/>
          <w:numId w:val="7"/>
        </w:numPr>
        <w:spacing w:line="360" w:lineRule="auto"/>
        <w:ind w:left="0" w:rightChars="0" w:right="0" w:firstLine="420"/>
        <w:rPr>
          <w:rFonts w:eastAsia="黑体"/>
          <w:szCs w:val="28"/>
        </w:rPr>
      </w:pPr>
      <w:r w:rsidRPr="00001652">
        <w:rPr>
          <w:rFonts w:eastAsia="黑体"/>
          <w:szCs w:val="28"/>
        </w:rPr>
        <w:t>商品房</w:t>
      </w:r>
      <w:r w:rsidR="00A32F04" w:rsidRPr="00001652">
        <w:rPr>
          <w:rFonts w:eastAsia="黑体"/>
          <w:szCs w:val="28"/>
        </w:rPr>
        <w:t>销售情况</w:t>
      </w:r>
    </w:p>
    <w:p w14:paraId="17FC9C50" w14:textId="59FC0D45" w:rsidR="007B2012" w:rsidRPr="00001652" w:rsidRDefault="00DE3C11" w:rsidP="00DE3C11">
      <w:pPr>
        <w:ind w:leftChars="0" w:left="0" w:rightChars="0" w:right="0" w:firstLine="560"/>
        <w:rPr>
          <w:sz w:val="28"/>
        </w:rPr>
      </w:pPr>
      <w:r w:rsidRPr="00001652">
        <w:rPr>
          <w:sz w:val="28"/>
        </w:rPr>
        <w:t>根据汕尾市</w:t>
      </w:r>
      <w:r w:rsidR="00AC0EA4" w:rsidRPr="00001652">
        <w:rPr>
          <w:sz w:val="28"/>
        </w:rPr>
        <w:t>各年度</w:t>
      </w:r>
      <w:r w:rsidRPr="00001652">
        <w:rPr>
          <w:sz w:val="28"/>
        </w:rPr>
        <w:t>统计年鉴</w:t>
      </w:r>
      <w:r w:rsidR="00617452">
        <w:rPr>
          <w:sz w:val="28"/>
        </w:rPr>
        <w:t>显示</w:t>
      </w:r>
      <w:r w:rsidRPr="00001652">
        <w:rPr>
          <w:rFonts w:hint="eastAsia"/>
          <w:sz w:val="28"/>
        </w:rPr>
        <w:t>，</w:t>
      </w:r>
      <w:r w:rsidRPr="00001652">
        <w:rPr>
          <w:rFonts w:hint="eastAsia"/>
          <w:sz w:val="28"/>
        </w:rPr>
        <w:t>2</w:t>
      </w:r>
      <w:r w:rsidRPr="00001652">
        <w:rPr>
          <w:sz w:val="28"/>
        </w:rPr>
        <w:t>016</w:t>
      </w:r>
      <w:r w:rsidRPr="00001652">
        <w:rPr>
          <w:sz w:val="28"/>
        </w:rPr>
        <w:t>年商品房销售面积</w:t>
      </w:r>
      <w:r w:rsidR="00AC0EA4" w:rsidRPr="00001652">
        <w:rPr>
          <w:sz w:val="28"/>
        </w:rPr>
        <w:t>为</w:t>
      </w:r>
      <w:r w:rsidRPr="00001652">
        <w:rPr>
          <w:rFonts w:hint="eastAsia"/>
          <w:sz w:val="28"/>
        </w:rPr>
        <w:t>9</w:t>
      </w:r>
      <w:r w:rsidRPr="00001652">
        <w:rPr>
          <w:sz w:val="28"/>
        </w:rPr>
        <w:t>5.97</w:t>
      </w:r>
      <w:r w:rsidRPr="00001652">
        <w:rPr>
          <w:sz w:val="28"/>
        </w:rPr>
        <w:t>万</w:t>
      </w:r>
      <w:r w:rsidRPr="00001652">
        <w:rPr>
          <w:sz w:val="28"/>
        </w:rPr>
        <w:t>m</w:t>
      </w:r>
      <w:r w:rsidRPr="00001652">
        <w:rPr>
          <w:sz w:val="28"/>
          <w:vertAlign w:val="superscript"/>
        </w:rPr>
        <w:t>2</w:t>
      </w:r>
      <w:r w:rsidRPr="00001652">
        <w:rPr>
          <w:rFonts w:hint="eastAsia"/>
          <w:sz w:val="28"/>
        </w:rPr>
        <w:t>，环比增长</w:t>
      </w:r>
      <w:r w:rsidRPr="00001652">
        <w:rPr>
          <w:rFonts w:hint="eastAsia"/>
          <w:sz w:val="28"/>
        </w:rPr>
        <w:t>1</w:t>
      </w:r>
      <w:r w:rsidRPr="00001652">
        <w:rPr>
          <w:sz w:val="28"/>
        </w:rPr>
        <w:t>22.90</w:t>
      </w:r>
      <w:r w:rsidRPr="00001652">
        <w:rPr>
          <w:rFonts w:hint="eastAsia"/>
          <w:sz w:val="28"/>
        </w:rPr>
        <w:t>%</w:t>
      </w:r>
      <w:r w:rsidRPr="00001652">
        <w:rPr>
          <w:rFonts w:hint="eastAsia"/>
          <w:sz w:val="28"/>
        </w:rPr>
        <w:t>；</w:t>
      </w:r>
      <w:r w:rsidRPr="00001652">
        <w:rPr>
          <w:rFonts w:hint="eastAsia"/>
          <w:sz w:val="28"/>
        </w:rPr>
        <w:t>2</w:t>
      </w:r>
      <w:r w:rsidRPr="00001652">
        <w:rPr>
          <w:sz w:val="28"/>
        </w:rPr>
        <w:t>017</w:t>
      </w:r>
      <w:r w:rsidRPr="00001652">
        <w:rPr>
          <w:sz w:val="28"/>
        </w:rPr>
        <w:t>年商品房销售面积</w:t>
      </w:r>
      <w:r w:rsidR="007B0C2E" w:rsidRPr="00001652">
        <w:rPr>
          <w:sz w:val="28"/>
        </w:rPr>
        <w:t>为</w:t>
      </w:r>
      <w:r w:rsidRPr="00001652">
        <w:rPr>
          <w:sz w:val="28"/>
        </w:rPr>
        <w:t>194.73</w:t>
      </w:r>
      <w:r w:rsidRPr="00001652">
        <w:rPr>
          <w:sz w:val="28"/>
        </w:rPr>
        <w:t>万</w:t>
      </w:r>
      <w:r w:rsidRPr="00001652">
        <w:rPr>
          <w:sz w:val="28"/>
        </w:rPr>
        <w:t>m</w:t>
      </w:r>
      <w:r w:rsidRPr="00001652">
        <w:rPr>
          <w:sz w:val="28"/>
          <w:vertAlign w:val="superscript"/>
        </w:rPr>
        <w:t>2</w:t>
      </w:r>
      <w:r w:rsidRPr="00001652">
        <w:rPr>
          <w:rFonts w:hint="eastAsia"/>
          <w:sz w:val="28"/>
        </w:rPr>
        <w:t>，环比增长</w:t>
      </w:r>
      <w:r w:rsidRPr="00001652">
        <w:rPr>
          <w:rFonts w:hint="eastAsia"/>
          <w:sz w:val="28"/>
        </w:rPr>
        <w:t>1</w:t>
      </w:r>
      <w:r w:rsidRPr="00001652">
        <w:rPr>
          <w:sz w:val="28"/>
        </w:rPr>
        <w:t>02.90</w:t>
      </w:r>
      <w:r w:rsidRPr="00001652">
        <w:rPr>
          <w:rFonts w:hint="eastAsia"/>
          <w:sz w:val="28"/>
        </w:rPr>
        <w:t>%</w:t>
      </w:r>
      <w:r w:rsidRPr="00001652">
        <w:rPr>
          <w:rFonts w:hint="eastAsia"/>
          <w:sz w:val="28"/>
        </w:rPr>
        <w:t>；</w:t>
      </w:r>
      <w:r w:rsidRPr="00001652">
        <w:rPr>
          <w:rFonts w:hint="eastAsia"/>
          <w:sz w:val="28"/>
        </w:rPr>
        <w:t>2</w:t>
      </w:r>
      <w:r w:rsidRPr="00001652">
        <w:rPr>
          <w:sz w:val="28"/>
        </w:rPr>
        <w:t>018</w:t>
      </w:r>
      <w:r w:rsidRPr="00001652">
        <w:rPr>
          <w:sz w:val="28"/>
        </w:rPr>
        <w:t>年商品房销售面积</w:t>
      </w:r>
      <w:r w:rsidR="007B0C2E" w:rsidRPr="00001652">
        <w:rPr>
          <w:sz w:val="28"/>
        </w:rPr>
        <w:t>为</w:t>
      </w:r>
      <w:r w:rsidRPr="00001652">
        <w:rPr>
          <w:sz w:val="28"/>
        </w:rPr>
        <w:t>231.32</w:t>
      </w:r>
      <w:r w:rsidRPr="00001652">
        <w:rPr>
          <w:sz w:val="28"/>
        </w:rPr>
        <w:t>万</w:t>
      </w:r>
      <w:r w:rsidRPr="00001652">
        <w:rPr>
          <w:sz w:val="28"/>
        </w:rPr>
        <w:t>m</w:t>
      </w:r>
      <w:r w:rsidRPr="00001652">
        <w:rPr>
          <w:sz w:val="28"/>
          <w:vertAlign w:val="superscript"/>
        </w:rPr>
        <w:t>2</w:t>
      </w:r>
      <w:r w:rsidRPr="00001652">
        <w:rPr>
          <w:rFonts w:hint="eastAsia"/>
          <w:sz w:val="28"/>
        </w:rPr>
        <w:t>，环比增长</w:t>
      </w:r>
      <w:r w:rsidRPr="00001652">
        <w:rPr>
          <w:sz w:val="28"/>
        </w:rPr>
        <w:t>19</w:t>
      </w:r>
      <w:r w:rsidRPr="00001652">
        <w:rPr>
          <w:rFonts w:hint="eastAsia"/>
          <w:sz w:val="28"/>
        </w:rPr>
        <w:t>%</w:t>
      </w:r>
      <w:r w:rsidRPr="00001652">
        <w:rPr>
          <w:rFonts w:hint="eastAsia"/>
          <w:sz w:val="28"/>
        </w:rPr>
        <w:t>。</w:t>
      </w:r>
      <w:r w:rsidR="00E05E55" w:rsidRPr="00001652">
        <w:rPr>
          <w:rFonts w:hint="eastAsia"/>
          <w:sz w:val="28"/>
        </w:rPr>
        <w:t>2</w:t>
      </w:r>
      <w:r w:rsidR="00E05E55" w:rsidRPr="00001652">
        <w:rPr>
          <w:sz w:val="28"/>
        </w:rPr>
        <w:t>016-2018</w:t>
      </w:r>
      <w:r w:rsidR="00E05E55" w:rsidRPr="00001652">
        <w:rPr>
          <w:sz w:val="28"/>
        </w:rPr>
        <w:t>年汕尾市商品房销售面积呈逐年</w:t>
      </w:r>
      <w:r w:rsidR="00E05E55" w:rsidRPr="00001652">
        <w:rPr>
          <w:rFonts w:hint="eastAsia"/>
          <w:sz w:val="28"/>
        </w:rPr>
        <w:t>增长</w:t>
      </w:r>
      <w:r w:rsidR="00E05E55" w:rsidRPr="00001652">
        <w:rPr>
          <w:sz w:val="28"/>
        </w:rPr>
        <w:t>的趋势</w:t>
      </w:r>
      <w:r w:rsidR="00E05E55" w:rsidRPr="00001652">
        <w:rPr>
          <w:rFonts w:hint="eastAsia"/>
          <w:sz w:val="28"/>
        </w:rPr>
        <w:t>，增幅相对较大。</w:t>
      </w:r>
    </w:p>
    <w:p w14:paraId="19C053F2" w14:textId="4F73754D" w:rsidR="00E05E55" w:rsidRPr="00001652" w:rsidRDefault="00E05E55" w:rsidP="00E05E55">
      <w:pPr>
        <w:ind w:leftChars="0" w:left="0" w:rightChars="0" w:right="0" w:firstLine="560"/>
        <w:rPr>
          <w:sz w:val="28"/>
        </w:rPr>
      </w:pPr>
      <w:r w:rsidRPr="00001652">
        <w:rPr>
          <w:sz w:val="28"/>
        </w:rPr>
        <w:t>从商品房销售价格看，</w:t>
      </w:r>
      <w:r w:rsidRPr="00001652">
        <w:rPr>
          <w:sz w:val="28"/>
        </w:rPr>
        <w:t>2018</w:t>
      </w:r>
      <w:r w:rsidRPr="00001652">
        <w:rPr>
          <w:sz w:val="28"/>
        </w:rPr>
        <w:t>年</w:t>
      </w:r>
      <w:r w:rsidR="00CB26C6" w:rsidRPr="00001652">
        <w:rPr>
          <w:sz w:val="28"/>
        </w:rPr>
        <w:t>2</w:t>
      </w:r>
      <w:r w:rsidRPr="00001652">
        <w:rPr>
          <w:sz w:val="28"/>
        </w:rPr>
        <w:t>月至</w:t>
      </w:r>
      <w:r w:rsidR="0090289B" w:rsidRPr="00001652">
        <w:rPr>
          <w:sz w:val="28"/>
        </w:rPr>
        <w:t>2019</w:t>
      </w:r>
      <w:r w:rsidR="0090289B" w:rsidRPr="00001652">
        <w:rPr>
          <w:sz w:val="28"/>
        </w:rPr>
        <w:t>年</w:t>
      </w:r>
      <w:r w:rsidR="0090289B" w:rsidRPr="00001652">
        <w:rPr>
          <w:rFonts w:hint="eastAsia"/>
          <w:sz w:val="28"/>
        </w:rPr>
        <w:t>1</w:t>
      </w:r>
      <w:r w:rsidR="0090289B" w:rsidRPr="00001652">
        <w:rPr>
          <w:rFonts w:hint="eastAsia"/>
          <w:sz w:val="28"/>
        </w:rPr>
        <w:t>月汕尾市</w:t>
      </w:r>
      <w:r w:rsidRPr="00001652">
        <w:rPr>
          <w:sz w:val="28"/>
        </w:rPr>
        <w:t>商品房</w:t>
      </w:r>
      <w:r w:rsidRPr="00001652">
        <w:rPr>
          <w:rFonts w:hint="eastAsia"/>
          <w:sz w:val="28"/>
        </w:rPr>
        <w:t>价格</w:t>
      </w:r>
      <w:r w:rsidR="00CF25B9" w:rsidRPr="00001652">
        <w:rPr>
          <w:rFonts w:hint="eastAsia"/>
          <w:sz w:val="28"/>
        </w:rPr>
        <w:t>整体</w:t>
      </w:r>
      <w:r w:rsidR="0090289B" w:rsidRPr="00001652">
        <w:rPr>
          <w:rFonts w:hint="eastAsia"/>
          <w:sz w:val="28"/>
        </w:rPr>
        <w:t>呈增幅趋势</w:t>
      </w:r>
      <w:r w:rsidRPr="00001652">
        <w:rPr>
          <w:sz w:val="28"/>
        </w:rPr>
        <w:t>，</w:t>
      </w:r>
      <w:r w:rsidRPr="00001652">
        <w:rPr>
          <w:rFonts w:hint="eastAsia"/>
          <w:sz w:val="28"/>
        </w:rPr>
        <w:t>区域房价</w:t>
      </w:r>
      <w:r w:rsidRPr="00001652">
        <w:rPr>
          <w:sz w:val="28"/>
        </w:rPr>
        <w:t>呈现</w:t>
      </w:r>
      <w:r w:rsidRPr="00001652">
        <w:rPr>
          <w:rFonts w:hint="eastAsia"/>
          <w:sz w:val="28"/>
        </w:rPr>
        <w:t>出两个</w:t>
      </w:r>
      <w:r w:rsidRPr="00001652">
        <w:rPr>
          <w:sz w:val="28"/>
        </w:rPr>
        <w:t>梯队</w:t>
      </w:r>
      <w:r w:rsidRPr="00001652">
        <w:rPr>
          <w:rFonts w:hint="eastAsia"/>
          <w:sz w:val="28"/>
        </w:rPr>
        <w:t>，</w:t>
      </w:r>
      <w:r w:rsidRPr="00001652">
        <w:rPr>
          <w:sz w:val="28"/>
        </w:rPr>
        <w:t>价格</w:t>
      </w:r>
      <w:r w:rsidRPr="00001652">
        <w:rPr>
          <w:rFonts w:hint="eastAsia"/>
          <w:sz w:val="28"/>
        </w:rPr>
        <w:t>差值</w:t>
      </w:r>
      <w:r w:rsidRPr="00001652">
        <w:rPr>
          <w:sz w:val="28"/>
        </w:rPr>
        <w:t>约</w:t>
      </w:r>
      <w:r w:rsidR="0090289B" w:rsidRPr="00001652">
        <w:rPr>
          <w:sz w:val="28"/>
        </w:rPr>
        <w:t>4</w:t>
      </w:r>
      <w:r w:rsidRPr="00001652">
        <w:rPr>
          <w:rFonts w:hint="eastAsia"/>
          <w:sz w:val="28"/>
        </w:rPr>
        <w:t>000</w:t>
      </w:r>
      <w:r w:rsidRPr="00001652">
        <w:rPr>
          <w:sz w:val="28"/>
        </w:rPr>
        <w:t>元</w:t>
      </w:r>
      <w:r w:rsidRPr="00001652">
        <w:rPr>
          <w:sz w:val="28"/>
        </w:rPr>
        <w:t>/m</w:t>
      </w:r>
      <w:r w:rsidRPr="00001652">
        <w:rPr>
          <w:sz w:val="28"/>
          <w:vertAlign w:val="superscript"/>
        </w:rPr>
        <w:t>2</w:t>
      </w:r>
      <w:r w:rsidRPr="00001652">
        <w:rPr>
          <w:rFonts w:hint="eastAsia"/>
          <w:sz w:val="28"/>
        </w:rPr>
        <w:t>。</w:t>
      </w:r>
      <w:r w:rsidRPr="00001652">
        <w:rPr>
          <w:sz w:val="28"/>
        </w:rPr>
        <w:t>其中</w:t>
      </w:r>
      <w:r w:rsidRPr="00001652">
        <w:rPr>
          <w:rFonts w:hint="eastAsia"/>
          <w:sz w:val="28"/>
        </w:rPr>
        <w:t>，</w:t>
      </w:r>
      <w:r w:rsidR="0090289B" w:rsidRPr="00001652">
        <w:rPr>
          <w:rFonts w:hint="eastAsia"/>
          <w:sz w:val="28"/>
        </w:rPr>
        <w:t>城区</w:t>
      </w:r>
      <w:r w:rsidRPr="00001652">
        <w:rPr>
          <w:sz w:val="28"/>
        </w:rPr>
        <w:t>的商品房</w:t>
      </w:r>
      <w:r w:rsidRPr="00001652">
        <w:rPr>
          <w:rFonts w:hint="eastAsia"/>
          <w:sz w:val="28"/>
        </w:rPr>
        <w:t>价格</w:t>
      </w:r>
      <w:r w:rsidR="0090289B" w:rsidRPr="00001652">
        <w:rPr>
          <w:rFonts w:hint="eastAsia"/>
          <w:sz w:val="28"/>
        </w:rPr>
        <w:t>最</w:t>
      </w:r>
      <w:r w:rsidRPr="00001652">
        <w:rPr>
          <w:rFonts w:hint="eastAsia"/>
          <w:sz w:val="28"/>
        </w:rPr>
        <w:t>高</w:t>
      </w:r>
      <w:r w:rsidRPr="00001652">
        <w:rPr>
          <w:sz w:val="28"/>
        </w:rPr>
        <w:t>，</w:t>
      </w:r>
      <w:r w:rsidR="0090289B" w:rsidRPr="00001652">
        <w:rPr>
          <w:rFonts w:hint="eastAsia"/>
          <w:sz w:val="28"/>
        </w:rPr>
        <w:t>近</w:t>
      </w:r>
      <w:r w:rsidR="0090289B" w:rsidRPr="00001652">
        <w:rPr>
          <w:rFonts w:hint="eastAsia"/>
          <w:sz w:val="28"/>
        </w:rPr>
        <w:t>4</w:t>
      </w:r>
      <w:r w:rsidR="0090289B" w:rsidRPr="00001652">
        <w:rPr>
          <w:rFonts w:hint="eastAsia"/>
          <w:sz w:val="28"/>
        </w:rPr>
        <w:t>个月增幅相对较大，与海丰县呈现上升趋势</w:t>
      </w:r>
      <w:r w:rsidRPr="00001652">
        <w:rPr>
          <w:rFonts w:hint="eastAsia"/>
          <w:sz w:val="28"/>
        </w:rPr>
        <w:t>；</w:t>
      </w:r>
      <w:r w:rsidR="0090289B" w:rsidRPr="00001652">
        <w:rPr>
          <w:rFonts w:hint="eastAsia"/>
          <w:sz w:val="28"/>
        </w:rPr>
        <w:t>陆河县</w:t>
      </w:r>
      <w:r w:rsidR="0090289B" w:rsidRPr="00001652">
        <w:rPr>
          <w:sz w:val="28"/>
        </w:rPr>
        <w:t>和陆丰市</w:t>
      </w:r>
      <w:r w:rsidRPr="00001652">
        <w:rPr>
          <w:sz w:val="28"/>
        </w:rPr>
        <w:t>的商品房</w:t>
      </w:r>
      <w:r w:rsidRPr="00001652">
        <w:rPr>
          <w:rFonts w:hint="eastAsia"/>
          <w:sz w:val="28"/>
        </w:rPr>
        <w:t>价格</w:t>
      </w:r>
      <w:r w:rsidR="0090289B" w:rsidRPr="00001652">
        <w:rPr>
          <w:rFonts w:hint="eastAsia"/>
          <w:sz w:val="28"/>
        </w:rPr>
        <w:t>变化幅度不大</w:t>
      </w:r>
      <w:r w:rsidRPr="00001652">
        <w:rPr>
          <w:sz w:val="28"/>
        </w:rPr>
        <w:t>，维持在</w:t>
      </w:r>
      <w:r w:rsidR="0090289B" w:rsidRPr="00001652">
        <w:rPr>
          <w:sz w:val="28"/>
        </w:rPr>
        <w:t>7</w:t>
      </w:r>
      <w:r w:rsidRPr="00001652">
        <w:rPr>
          <w:sz w:val="28"/>
        </w:rPr>
        <w:t>000</w:t>
      </w:r>
      <w:r w:rsidRPr="00001652">
        <w:rPr>
          <w:sz w:val="28"/>
        </w:rPr>
        <w:t>元</w:t>
      </w:r>
      <w:r w:rsidRPr="00001652">
        <w:rPr>
          <w:sz w:val="28"/>
        </w:rPr>
        <w:t>/m</w:t>
      </w:r>
      <w:r w:rsidRPr="00001652">
        <w:rPr>
          <w:sz w:val="28"/>
          <w:vertAlign w:val="superscript"/>
        </w:rPr>
        <w:t>2</w:t>
      </w:r>
      <w:r w:rsidRPr="00001652">
        <w:rPr>
          <w:rFonts w:hint="eastAsia"/>
          <w:sz w:val="28"/>
        </w:rPr>
        <w:t>左右</w:t>
      </w:r>
      <w:r w:rsidRPr="00001652">
        <w:rPr>
          <w:sz w:val="28"/>
        </w:rPr>
        <w:t>。</w:t>
      </w:r>
      <w:r w:rsidR="00507658" w:rsidRPr="00001652">
        <w:rPr>
          <w:sz w:val="28"/>
        </w:rPr>
        <w:t>汕尾市商品房销售均价总体呈</w:t>
      </w:r>
      <w:r w:rsidR="00CB26C6" w:rsidRPr="00001652">
        <w:rPr>
          <w:sz w:val="28"/>
        </w:rPr>
        <w:t>平稳增长</w:t>
      </w:r>
      <w:r w:rsidR="00507658" w:rsidRPr="00001652">
        <w:rPr>
          <w:sz w:val="28"/>
        </w:rPr>
        <w:t>趋势</w:t>
      </w:r>
      <w:r w:rsidR="00507658" w:rsidRPr="00001652">
        <w:rPr>
          <w:rFonts w:hint="eastAsia"/>
          <w:sz w:val="28"/>
        </w:rPr>
        <w:t>。</w:t>
      </w:r>
    </w:p>
    <w:p w14:paraId="364F5E32" w14:textId="302E8429" w:rsidR="00AC18FB" w:rsidRPr="00001652" w:rsidRDefault="00AC18FB" w:rsidP="00AC18FB">
      <w:pPr>
        <w:ind w:leftChars="0" w:left="0" w:rightChars="0" w:right="0" w:firstLine="560"/>
        <w:rPr>
          <w:sz w:val="28"/>
        </w:rPr>
      </w:pPr>
      <w:r w:rsidRPr="00001652">
        <w:rPr>
          <w:rFonts w:hint="eastAsia"/>
          <w:sz w:val="28"/>
        </w:rPr>
        <w:t>城区</w:t>
      </w:r>
      <w:r w:rsidR="00712625">
        <w:rPr>
          <w:rFonts w:hint="eastAsia"/>
          <w:sz w:val="28"/>
        </w:rPr>
        <w:t>和</w:t>
      </w:r>
      <w:r w:rsidRPr="00001652">
        <w:rPr>
          <w:sz w:val="28"/>
        </w:rPr>
        <w:t>海丰县房价较高</w:t>
      </w:r>
      <w:r w:rsidRPr="00001652">
        <w:rPr>
          <w:rFonts w:hint="eastAsia"/>
          <w:sz w:val="28"/>
        </w:rPr>
        <w:t>，</w:t>
      </w:r>
      <w:r w:rsidRPr="00001652">
        <w:rPr>
          <w:sz w:val="28"/>
        </w:rPr>
        <w:t>采用装配式建筑所提高的成本影响较小，有利于装配式建筑的推行。</w:t>
      </w:r>
    </w:p>
    <w:p w14:paraId="679161CB" w14:textId="1579844B" w:rsidR="00DE3C11" w:rsidRPr="00001652" w:rsidRDefault="00575C0B" w:rsidP="00575C0B">
      <w:pPr>
        <w:ind w:leftChars="0" w:left="0" w:rightChars="0" w:right="0" w:firstLineChars="0" w:firstLine="0"/>
        <w:jc w:val="center"/>
        <w:rPr>
          <w:sz w:val="28"/>
        </w:rPr>
      </w:pPr>
      <w:r w:rsidRPr="00001652">
        <w:rPr>
          <w:noProof/>
        </w:rPr>
        <w:lastRenderedPageBreak/>
        <w:drawing>
          <wp:inline distT="0" distB="0" distL="0" distR="0" wp14:anchorId="71D4E638" wp14:editId="3C12C077">
            <wp:extent cx="5391150" cy="2895600"/>
            <wp:effectExtent l="0" t="0" r="0" b="0"/>
            <wp:docPr id="37" name="图表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D0D9BE4" w14:textId="44BF1C26" w:rsidR="00DE3C11" w:rsidRPr="00001652" w:rsidRDefault="00575C0B" w:rsidP="00742B07">
      <w:pPr>
        <w:pStyle w:val="aff3"/>
        <w:numPr>
          <w:ilvl w:val="0"/>
          <w:numId w:val="17"/>
        </w:numPr>
        <w:ind w:leftChars="0" w:right="480" w:firstLineChars="0"/>
        <w:jc w:val="center"/>
        <w:rPr>
          <w:b/>
          <w:szCs w:val="24"/>
          <w:lang w:val="zh-CN"/>
        </w:rPr>
      </w:pPr>
      <w:r w:rsidRPr="00001652">
        <w:rPr>
          <w:rFonts w:hint="eastAsia"/>
          <w:b/>
          <w:szCs w:val="24"/>
          <w:lang w:val="zh-CN"/>
        </w:rPr>
        <w:t>2</w:t>
      </w:r>
      <w:r w:rsidRPr="00001652">
        <w:rPr>
          <w:b/>
          <w:szCs w:val="24"/>
          <w:lang w:val="zh-CN"/>
        </w:rPr>
        <w:t>018</w:t>
      </w:r>
      <w:r w:rsidRPr="00001652">
        <w:rPr>
          <w:b/>
          <w:szCs w:val="24"/>
          <w:lang w:val="zh-CN"/>
        </w:rPr>
        <w:t>年</w:t>
      </w:r>
      <w:r w:rsidRPr="00001652">
        <w:rPr>
          <w:rFonts w:hint="eastAsia"/>
          <w:b/>
          <w:szCs w:val="24"/>
          <w:lang w:val="zh-CN"/>
        </w:rPr>
        <w:t>2</w:t>
      </w:r>
      <w:r w:rsidRPr="00001652">
        <w:rPr>
          <w:rFonts w:hint="eastAsia"/>
          <w:b/>
          <w:szCs w:val="24"/>
          <w:lang w:val="zh-CN"/>
        </w:rPr>
        <w:t>月</w:t>
      </w:r>
      <w:r w:rsidRPr="00001652">
        <w:rPr>
          <w:rFonts w:hint="eastAsia"/>
          <w:b/>
          <w:szCs w:val="24"/>
          <w:lang w:val="zh-CN"/>
        </w:rPr>
        <w:t>-</w:t>
      </w:r>
      <w:r w:rsidRPr="00001652">
        <w:rPr>
          <w:b/>
          <w:szCs w:val="24"/>
          <w:lang w:val="zh-CN"/>
        </w:rPr>
        <w:t>2019</w:t>
      </w:r>
      <w:r w:rsidRPr="00001652">
        <w:rPr>
          <w:b/>
          <w:szCs w:val="24"/>
          <w:lang w:val="zh-CN"/>
        </w:rPr>
        <w:t>年</w:t>
      </w:r>
      <w:r w:rsidRPr="00001652">
        <w:rPr>
          <w:rFonts w:hint="eastAsia"/>
          <w:b/>
          <w:szCs w:val="24"/>
          <w:lang w:val="zh-CN"/>
        </w:rPr>
        <w:t>1</w:t>
      </w:r>
      <w:r w:rsidRPr="00001652">
        <w:rPr>
          <w:rFonts w:hint="eastAsia"/>
          <w:b/>
          <w:szCs w:val="24"/>
          <w:lang w:val="zh-CN"/>
        </w:rPr>
        <w:t>月汕尾</w:t>
      </w:r>
      <w:r w:rsidR="00E80880" w:rsidRPr="00001652">
        <w:rPr>
          <w:rFonts w:hint="eastAsia"/>
          <w:b/>
          <w:szCs w:val="24"/>
          <w:lang w:val="zh-CN"/>
        </w:rPr>
        <w:t>各县（市、区）</w:t>
      </w:r>
      <w:r w:rsidRPr="00001652">
        <w:rPr>
          <w:rFonts w:hint="eastAsia"/>
          <w:b/>
          <w:szCs w:val="24"/>
          <w:lang w:val="zh-CN"/>
        </w:rPr>
        <w:t>商品房销售价格统计图</w:t>
      </w:r>
    </w:p>
    <w:p w14:paraId="748592BE" w14:textId="77777777" w:rsidR="007331D7" w:rsidRPr="00001652" w:rsidRDefault="007331D7" w:rsidP="00D27CAD">
      <w:pPr>
        <w:ind w:leftChars="0" w:left="0" w:rightChars="0" w:right="0" w:firstLineChars="0" w:firstLine="0"/>
        <w:jc w:val="center"/>
        <w:rPr>
          <w:sz w:val="28"/>
          <w:lang w:val="zh-CN"/>
        </w:rPr>
      </w:pPr>
    </w:p>
    <w:p w14:paraId="3BA39880" w14:textId="31891F61" w:rsidR="00575C0B" w:rsidRPr="00001652" w:rsidRDefault="00D27CAD" w:rsidP="00D27CAD">
      <w:pPr>
        <w:ind w:leftChars="0" w:left="0" w:rightChars="0" w:right="0" w:firstLineChars="0" w:firstLine="0"/>
        <w:jc w:val="center"/>
        <w:rPr>
          <w:sz w:val="28"/>
          <w:lang w:val="zh-CN"/>
        </w:rPr>
      </w:pPr>
      <w:r w:rsidRPr="00001652">
        <w:rPr>
          <w:noProof/>
        </w:rPr>
        <w:drawing>
          <wp:inline distT="0" distB="0" distL="0" distR="0" wp14:anchorId="56A12310" wp14:editId="798132D0">
            <wp:extent cx="5372100" cy="2895600"/>
            <wp:effectExtent l="0" t="0" r="0" b="0"/>
            <wp:docPr id="40" name="图表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CC31D5D" w14:textId="28A17694" w:rsidR="00D27CAD" w:rsidRPr="00001652" w:rsidRDefault="00D27CAD" w:rsidP="00742B07">
      <w:pPr>
        <w:pStyle w:val="aff3"/>
        <w:numPr>
          <w:ilvl w:val="0"/>
          <w:numId w:val="17"/>
        </w:numPr>
        <w:ind w:leftChars="0" w:right="480" w:firstLineChars="0"/>
        <w:jc w:val="center"/>
        <w:rPr>
          <w:b/>
          <w:szCs w:val="24"/>
          <w:lang w:val="zh-CN"/>
        </w:rPr>
      </w:pPr>
      <w:r w:rsidRPr="00001652">
        <w:rPr>
          <w:rFonts w:hint="eastAsia"/>
          <w:b/>
          <w:szCs w:val="24"/>
          <w:lang w:val="zh-CN"/>
        </w:rPr>
        <w:t>2</w:t>
      </w:r>
      <w:r w:rsidRPr="00001652">
        <w:rPr>
          <w:b/>
          <w:szCs w:val="24"/>
          <w:lang w:val="zh-CN"/>
        </w:rPr>
        <w:t>018</w:t>
      </w:r>
      <w:r w:rsidRPr="00001652">
        <w:rPr>
          <w:b/>
          <w:szCs w:val="24"/>
          <w:lang w:val="zh-CN"/>
        </w:rPr>
        <w:t>年</w:t>
      </w:r>
      <w:r w:rsidRPr="00001652">
        <w:rPr>
          <w:rFonts w:hint="eastAsia"/>
          <w:b/>
          <w:szCs w:val="24"/>
          <w:lang w:val="zh-CN"/>
        </w:rPr>
        <w:t>2</w:t>
      </w:r>
      <w:r w:rsidRPr="00001652">
        <w:rPr>
          <w:rFonts w:hint="eastAsia"/>
          <w:b/>
          <w:szCs w:val="24"/>
          <w:lang w:val="zh-CN"/>
        </w:rPr>
        <w:t>月</w:t>
      </w:r>
      <w:r w:rsidRPr="00001652">
        <w:rPr>
          <w:rFonts w:hint="eastAsia"/>
          <w:b/>
          <w:szCs w:val="24"/>
          <w:lang w:val="zh-CN"/>
        </w:rPr>
        <w:t>-</w:t>
      </w:r>
      <w:r w:rsidRPr="00001652">
        <w:rPr>
          <w:b/>
          <w:szCs w:val="24"/>
          <w:lang w:val="zh-CN"/>
        </w:rPr>
        <w:t>2019</w:t>
      </w:r>
      <w:r w:rsidRPr="00001652">
        <w:rPr>
          <w:b/>
          <w:szCs w:val="24"/>
          <w:lang w:val="zh-CN"/>
        </w:rPr>
        <w:t>年</w:t>
      </w:r>
      <w:r w:rsidRPr="00001652">
        <w:rPr>
          <w:rFonts w:hint="eastAsia"/>
          <w:b/>
          <w:szCs w:val="24"/>
          <w:lang w:val="zh-CN"/>
        </w:rPr>
        <w:t>1</w:t>
      </w:r>
      <w:r w:rsidRPr="00001652">
        <w:rPr>
          <w:rFonts w:hint="eastAsia"/>
          <w:b/>
          <w:szCs w:val="24"/>
          <w:lang w:val="zh-CN"/>
        </w:rPr>
        <w:t>月汕尾市商品房销售</w:t>
      </w:r>
      <w:r w:rsidR="00E80880" w:rsidRPr="00001652">
        <w:rPr>
          <w:rFonts w:hint="eastAsia"/>
          <w:b/>
          <w:szCs w:val="24"/>
          <w:lang w:val="zh-CN"/>
        </w:rPr>
        <w:t>均价</w:t>
      </w:r>
      <w:r w:rsidRPr="00001652">
        <w:rPr>
          <w:rFonts w:hint="eastAsia"/>
          <w:b/>
          <w:szCs w:val="24"/>
          <w:lang w:val="zh-CN"/>
        </w:rPr>
        <w:t>统计图</w:t>
      </w:r>
    </w:p>
    <w:p w14:paraId="3F159D71" w14:textId="031C17BE" w:rsidR="00AC18FB" w:rsidRPr="00001652" w:rsidRDefault="00AC18FB" w:rsidP="00AC18FB">
      <w:pPr>
        <w:ind w:leftChars="0" w:left="0" w:rightChars="0" w:right="0" w:firstLine="420"/>
        <w:rPr>
          <w:i/>
          <w:sz w:val="21"/>
          <w:szCs w:val="21"/>
        </w:rPr>
      </w:pPr>
      <w:r w:rsidRPr="00001652">
        <w:rPr>
          <w:rFonts w:hint="eastAsia"/>
          <w:i/>
          <w:sz w:val="21"/>
          <w:szCs w:val="21"/>
        </w:rPr>
        <w:t>（数据来源：安居客房地产交易信息网站。）</w:t>
      </w:r>
    </w:p>
    <w:p w14:paraId="1EAE4177" w14:textId="77777777" w:rsidR="00D17B84" w:rsidRPr="00001652" w:rsidRDefault="00A32F04" w:rsidP="00BD5765">
      <w:pPr>
        <w:pStyle w:val="2"/>
        <w:keepNext w:val="0"/>
        <w:numPr>
          <w:ilvl w:val="1"/>
          <w:numId w:val="5"/>
        </w:numPr>
        <w:spacing w:line="360" w:lineRule="auto"/>
        <w:ind w:leftChars="0" w:left="0" w:rightChars="-35" w:right="-84" w:firstLineChars="0" w:firstLine="0"/>
        <w:rPr>
          <w:rFonts w:ascii="Times New Roman" w:hAnsi="Times New Roman"/>
          <w:szCs w:val="30"/>
        </w:rPr>
      </w:pPr>
      <w:bookmarkStart w:id="43" w:name="_Toc514003886"/>
      <w:bookmarkStart w:id="44" w:name="_Toc34410412"/>
      <w:r w:rsidRPr="00001652">
        <w:rPr>
          <w:rFonts w:ascii="Times New Roman" w:hAnsi="Times New Roman"/>
          <w:szCs w:val="30"/>
        </w:rPr>
        <w:t>装配式建筑项目建设情况</w:t>
      </w:r>
      <w:bookmarkEnd w:id="43"/>
      <w:bookmarkEnd w:id="44"/>
    </w:p>
    <w:p w14:paraId="225EDAE7" w14:textId="05882B17" w:rsidR="009E227D" w:rsidRPr="00001652" w:rsidRDefault="005F12D7" w:rsidP="005F12D7">
      <w:pPr>
        <w:ind w:leftChars="0" w:left="0" w:rightChars="0" w:right="0" w:firstLine="560"/>
        <w:rPr>
          <w:sz w:val="28"/>
          <w:lang w:val="zh-CN"/>
        </w:rPr>
      </w:pPr>
      <w:r w:rsidRPr="00001652">
        <w:rPr>
          <w:rFonts w:hint="eastAsia"/>
          <w:sz w:val="28"/>
          <w:lang w:val="zh-CN"/>
        </w:rPr>
        <w:t>目前，汕尾市</w:t>
      </w:r>
      <w:r w:rsidR="00FC5C39" w:rsidRPr="00001652">
        <w:rPr>
          <w:rFonts w:hint="eastAsia"/>
          <w:sz w:val="28"/>
          <w:lang w:val="zh-CN"/>
        </w:rPr>
        <w:t>尚未建</w:t>
      </w:r>
      <w:r w:rsidR="0095523A">
        <w:rPr>
          <w:rFonts w:hint="eastAsia"/>
          <w:sz w:val="28"/>
          <w:lang w:val="zh-CN"/>
        </w:rPr>
        <w:t>有</w:t>
      </w:r>
      <w:r w:rsidR="00FC5C39" w:rsidRPr="00001652">
        <w:rPr>
          <w:rFonts w:hint="eastAsia"/>
          <w:sz w:val="28"/>
          <w:lang w:val="zh-CN"/>
        </w:rPr>
        <w:t>装配式建筑项目，未有建筑项目满足《装配式建筑评价标准》相关评价要求。</w:t>
      </w:r>
    </w:p>
    <w:p w14:paraId="60D85CF4" w14:textId="53C87D59" w:rsidR="00D17B84" w:rsidRPr="00001652" w:rsidRDefault="00A32F04">
      <w:pPr>
        <w:pStyle w:val="2"/>
        <w:numPr>
          <w:ilvl w:val="1"/>
          <w:numId w:val="5"/>
        </w:numPr>
        <w:spacing w:line="360" w:lineRule="auto"/>
        <w:ind w:leftChars="0" w:left="0" w:rightChars="-35" w:right="-84" w:firstLineChars="0" w:firstLine="0"/>
        <w:rPr>
          <w:rFonts w:ascii="Times New Roman" w:hAnsi="Times New Roman"/>
          <w:szCs w:val="30"/>
        </w:rPr>
      </w:pPr>
      <w:bookmarkStart w:id="45" w:name="_Toc34410413"/>
      <w:r w:rsidRPr="00001652">
        <w:rPr>
          <w:rFonts w:ascii="Times New Roman" w:hAnsi="Times New Roman"/>
          <w:szCs w:val="30"/>
        </w:rPr>
        <w:lastRenderedPageBreak/>
        <w:t>部品部件生产基地建设情况</w:t>
      </w:r>
      <w:bookmarkEnd w:id="45"/>
    </w:p>
    <w:p w14:paraId="2F7CE760" w14:textId="2BABBC13" w:rsidR="009E227D" w:rsidRPr="00001652" w:rsidRDefault="003D0E29" w:rsidP="003D0E29">
      <w:pPr>
        <w:ind w:leftChars="0" w:left="0" w:rightChars="0" w:right="0" w:firstLine="560"/>
        <w:rPr>
          <w:sz w:val="28"/>
          <w:lang w:val="zh-CN"/>
        </w:rPr>
      </w:pPr>
      <w:r w:rsidRPr="00001652">
        <w:rPr>
          <w:sz w:val="28"/>
          <w:lang w:val="zh-CN"/>
        </w:rPr>
        <w:t>目前</w:t>
      </w:r>
      <w:r w:rsidRPr="00001652">
        <w:rPr>
          <w:rFonts w:hint="eastAsia"/>
          <w:sz w:val="28"/>
          <w:lang w:val="zh-CN"/>
        </w:rPr>
        <w:t>，</w:t>
      </w:r>
      <w:r w:rsidR="004644C1" w:rsidRPr="00001652">
        <w:rPr>
          <w:sz w:val="28"/>
          <w:lang w:val="zh-CN"/>
        </w:rPr>
        <w:t>汕尾市</w:t>
      </w:r>
      <w:r w:rsidR="00712625">
        <w:rPr>
          <w:rFonts w:hint="eastAsia"/>
          <w:sz w:val="28"/>
          <w:lang w:val="zh-CN"/>
        </w:rPr>
        <w:t>尚</w:t>
      </w:r>
      <w:r w:rsidR="00EE62A3" w:rsidRPr="00001652">
        <w:rPr>
          <w:rFonts w:hint="eastAsia"/>
          <w:sz w:val="28"/>
          <w:lang w:val="zh-CN"/>
        </w:rPr>
        <w:t>未建</w:t>
      </w:r>
      <w:r w:rsidR="00712625">
        <w:rPr>
          <w:rFonts w:hint="eastAsia"/>
          <w:sz w:val="28"/>
          <w:lang w:val="zh-CN"/>
        </w:rPr>
        <w:t>有</w:t>
      </w:r>
      <w:r w:rsidR="004644C1" w:rsidRPr="00001652">
        <w:rPr>
          <w:sz w:val="28"/>
          <w:lang w:val="zh-CN"/>
        </w:rPr>
        <w:t>装配式建筑部品部件生产基地</w:t>
      </w:r>
      <w:r w:rsidR="004644C1" w:rsidRPr="00001652">
        <w:rPr>
          <w:rFonts w:hint="eastAsia"/>
          <w:sz w:val="28"/>
          <w:lang w:val="zh-CN"/>
        </w:rPr>
        <w:t>。</w:t>
      </w:r>
      <w:r w:rsidR="00406960" w:rsidRPr="00001652">
        <w:rPr>
          <w:rFonts w:hint="eastAsia"/>
          <w:sz w:val="28"/>
          <w:lang w:val="zh-CN"/>
        </w:rPr>
        <w:t>考虑到汕尾的周边城市，即惠州、汕头、</w:t>
      </w:r>
      <w:r w:rsidR="00867849" w:rsidRPr="00001652">
        <w:rPr>
          <w:rFonts w:hint="eastAsia"/>
          <w:sz w:val="28"/>
          <w:lang w:val="zh-CN"/>
        </w:rPr>
        <w:t>梅州、河源</w:t>
      </w:r>
      <w:r w:rsidR="00406960" w:rsidRPr="00001652">
        <w:rPr>
          <w:rFonts w:hint="eastAsia"/>
          <w:sz w:val="28"/>
          <w:lang w:val="zh-CN"/>
        </w:rPr>
        <w:t>都属于建筑业发展水平较高的城市，建设量较大，</w:t>
      </w:r>
      <w:r w:rsidR="00A923C2" w:rsidRPr="00001652">
        <w:rPr>
          <w:rFonts w:hint="eastAsia"/>
          <w:sz w:val="28"/>
          <w:lang w:val="zh-CN"/>
        </w:rPr>
        <w:t>现状</w:t>
      </w:r>
      <w:r w:rsidR="007B0C2E" w:rsidRPr="00001652">
        <w:rPr>
          <w:rFonts w:hint="eastAsia"/>
          <w:sz w:val="28"/>
          <w:lang w:val="zh-CN"/>
        </w:rPr>
        <w:t>均</w:t>
      </w:r>
      <w:r w:rsidR="00D9321F" w:rsidRPr="00001652">
        <w:rPr>
          <w:rFonts w:hint="eastAsia"/>
          <w:sz w:val="28"/>
          <w:lang w:val="zh-CN"/>
        </w:rPr>
        <w:t>建有装配式建筑部品部件生产基地，</w:t>
      </w:r>
      <w:r w:rsidR="00A923C2" w:rsidRPr="00001652">
        <w:rPr>
          <w:rFonts w:hint="eastAsia"/>
          <w:sz w:val="28"/>
          <w:lang w:val="zh-CN"/>
        </w:rPr>
        <w:t>在保证本市的装配式构建的需求同时，</w:t>
      </w:r>
      <w:r w:rsidR="00780811" w:rsidRPr="00001652">
        <w:rPr>
          <w:rFonts w:hint="eastAsia"/>
          <w:sz w:val="28"/>
          <w:lang w:val="zh-CN"/>
        </w:rPr>
        <w:t>可兼顾汕尾市的装配式构件供应。</w:t>
      </w:r>
    </w:p>
    <w:p w14:paraId="35040CC5" w14:textId="4001D6CE" w:rsidR="00C761E1" w:rsidRPr="00001652" w:rsidRDefault="00C761E1" w:rsidP="00742B07">
      <w:pPr>
        <w:pStyle w:val="aff3"/>
        <w:numPr>
          <w:ilvl w:val="0"/>
          <w:numId w:val="41"/>
        </w:numPr>
        <w:ind w:leftChars="0" w:rightChars="0" w:right="0" w:firstLineChars="0"/>
        <w:rPr>
          <w:sz w:val="28"/>
          <w:lang w:val="zh-CN"/>
        </w:rPr>
      </w:pPr>
      <w:r w:rsidRPr="00001652">
        <w:rPr>
          <w:rFonts w:hint="eastAsia"/>
          <w:sz w:val="28"/>
          <w:lang w:val="zh-CN"/>
        </w:rPr>
        <w:t>惠州市生产基地情况</w:t>
      </w:r>
    </w:p>
    <w:p w14:paraId="628CCD3E" w14:textId="641AFBE1" w:rsidR="00C761E1" w:rsidRPr="00001652" w:rsidRDefault="00B43138" w:rsidP="00B43138">
      <w:pPr>
        <w:ind w:leftChars="0" w:left="0" w:rightChars="0" w:right="0" w:firstLine="560"/>
        <w:rPr>
          <w:sz w:val="28"/>
          <w:lang w:val="zh-CN"/>
        </w:rPr>
      </w:pPr>
      <w:r w:rsidRPr="00001652">
        <w:rPr>
          <w:rFonts w:hint="eastAsia"/>
          <w:sz w:val="28"/>
          <w:lang w:val="zh-CN"/>
        </w:rPr>
        <w:t>惠州市现有</w:t>
      </w:r>
      <w:r w:rsidRPr="00001652">
        <w:rPr>
          <w:rFonts w:hint="eastAsia"/>
          <w:sz w:val="28"/>
          <w:lang w:val="zh-CN"/>
        </w:rPr>
        <w:t>5</w:t>
      </w:r>
      <w:r w:rsidRPr="00001652">
        <w:rPr>
          <w:rFonts w:hint="eastAsia"/>
          <w:sz w:val="28"/>
          <w:lang w:val="zh-CN"/>
        </w:rPr>
        <w:t>个装配式建筑部品部件生产基地，分别是：有利华建材（惠州）有限公司、中民筑友</w:t>
      </w:r>
      <w:r w:rsidRPr="00001652">
        <w:rPr>
          <w:rFonts w:hint="eastAsia"/>
          <w:sz w:val="28"/>
          <w:lang w:val="zh-CN"/>
        </w:rPr>
        <w:t>-</w:t>
      </w:r>
      <w:r w:rsidRPr="00001652">
        <w:rPr>
          <w:rFonts w:hint="eastAsia"/>
          <w:sz w:val="28"/>
          <w:lang w:val="zh-CN"/>
        </w:rPr>
        <w:t>惠州绿色建筑科技园、顺大集团、中闵钢构、中建钢构。其中，有利华建材（惠州）有限公司和中民筑友</w:t>
      </w:r>
      <w:r w:rsidRPr="00001652">
        <w:rPr>
          <w:rFonts w:hint="eastAsia"/>
          <w:sz w:val="28"/>
          <w:lang w:val="zh-CN"/>
        </w:rPr>
        <w:t>-</w:t>
      </w:r>
      <w:r w:rsidRPr="00001652">
        <w:rPr>
          <w:rFonts w:hint="eastAsia"/>
          <w:sz w:val="28"/>
          <w:lang w:val="zh-CN"/>
        </w:rPr>
        <w:t>惠州绿色建筑科技两家为混凝土预制构件生产企业，现状产能合计约</w:t>
      </w:r>
      <w:r w:rsidRPr="00001652">
        <w:rPr>
          <w:rFonts w:hint="eastAsia"/>
          <w:sz w:val="28"/>
          <w:lang w:val="zh-CN"/>
        </w:rPr>
        <w:t>48</w:t>
      </w:r>
      <w:r w:rsidRPr="00001652">
        <w:rPr>
          <w:rFonts w:hint="eastAsia"/>
          <w:sz w:val="28"/>
          <w:lang w:val="zh-CN"/>
        </w:rPr>
        <w:t>万</w:t>
      </w:r>
      <w:r w:rsidRPr="00001652">
        <w:rPr>
          <w:rFonts w:hint="eastAsia"/>
          <w:sz w:val="28"/>
          <w:lang w:val="zh-CN"/>
        </w:rPr>
        <w:t>m</w:t>
      </w:r>
      <w:r w:rsidRPr="00001652">
        <w:rPr>
          <w:rFonts w:hint="eastAsia"/>
          <w:sz w:val="28"/>
          <w:vertAlign w:val="superscript"/>
          <w:lang w:val="zh-CN"/>
        </w:rPr>
        <w:t>3</w:t>
      </w:r>
      <w:r w:rsidRPr="00001652">
        <w:rPr>
          <w:rFonts w:hint="eastAsia"/>
          <w:sz w:val="28"/>
          <w:lang w:val="zh-CN"/>
        </w:rPr>
        <w:t>；顺大集团、中闵钢构和中建钢构三家为钢结构预制构件生产企业，现状产能合计约</w:t>
      </w:r>
      <w:r w:rsidRPr="00001652">
        <w:rPr>
          <w:rFonts w:hint="eastAsia"/>
          <w:sz w:val="28"/>
          <w:lang w:val="zh-CN"/>
        </w:rPr>
        <w:t>23.3</w:t>
      </w:r>
      <w:r w:rsidRPr="00001652">
        <w:rPr>
          <w:rFonts w:hint="eastAsia"/>
          <w:sz w:val="28"/>
          <w:lang w:val="zh-CN"/>
        </w:rPr>
        <w:t>万吨。</w:t>
      </w:r>
    </w:p>
    <w:p w14:paraId="6F6CE7B4" w14:textId="6B6D7E22" w:rsidR="00C761E1" w:rsidRPr="00001652" w:rsidRDefault="00C761E1" w:rsidP="00742B07">
      <w:pPr>
        <w:pStyle w:val="aff3"/>
        <w:numPr>
          <w:ilvl w:val="0"/>
          <w:numId w:val="41"/>
        </w:numPr>
        <w:ind w:leftChars="0" w:rightChars="0" w:right="0" w:firstLineChars="0"/>
        <w:rPr>
          <w:sz w:val="28"/>
          <w:lang w:val="zh-CN"/>
        </w:rPr>
      </w:pPr>
      <w:r w:rsidRPr="00001652">
        <w:rPr>
          <w:sz w:val="28"/>
          <w:lang w:val="zh-CN"/>
        </w:rPr>
        <w:t>汕头市生产基地情况</w:t>
      </w:r>
    </w:p>
    <w:p w14:paraId="105440C4" w14:textId="58223517" w:rsidR="003D0E29" w:rsidRPr="00001652" w:rsidRDefault="00B43138" w:rsidP="003D0E29">
      <w:pPr>
        <w:ind w:leftChars="0" w:left="0" w:rightChars="0" w:right="0" w:firstLine="560"/>
        <w:rPr>
          <w:sz w:val="28"/>
          <w:lang w:val="x-none"/>
        </w:rPr>
      </w:pPr>
      <w:r w:rsidRPr="00001652">
        <w:rPr>
          <w:rFonts w:hint="eastAsia"/>
          <w:sz w:val="28"/>
          <w:lang w:val="x-none"/>
        </w:rPr>
        <w:t>汕头市现有</w:t>
      </w:r>
      <w:r w:rsidR="007B0C2E" w:rsidRPr="00001652">
        <w:rPr>
          <w:rFonts w:hint="eastAsia"/>
          <w:sz w:val="28"/>
          <w:lang w:val="x-none"/>
        </w:rPr>
        <w:t>3</w:t>
      </w:r>
      <w:r w:rsidR="007B0C2E" w:rsidRPr="00001652">
        <w:rPr>
          <w:rFonts w:hint="eastAsia"/>
          <w:sz w:val="28"/>
          <w:lang w:val="x-none"/>
        </w:rPr>
        <w:t>个</w:t>
      </w:r>
      <w:r w:rsidR="007B0C2E" w:rsidRPr="00001652">
        <w:rPr>
          <w:rFonts w:hint="eastAsia"/>
          <w:sz w:val="28"/>
          <w:lang w:val="zh-CN"/>
        </w:rPr>
        <w:t>装配式建筑部品部件生产基地，分别是：</w:t>
      </w:r>
      <w:r w:rsidRPr="00001652">
        <w:rPr>
          <w:rFonts w:hint="eastAsia"/>
          <w:sz w:val="28"/>
          <w:lang w:val="x-none"/>
        </w:rPr>
        <w:t>广东省东泓住工科技有限公司、澄海福龙商贸有限公司和华泰钢构等部品部件生产基地。其中，广东省东泓住工科技有限公司和澄海福龙商贸有限公司主要产品为混凝土预制构件，产能合计约</w:t>
      </w:r>
      <w:r w:rsidRPr="00001652">
        <w:rPr>
          <w:rFonts w:hint="eastAsia"/>
          <w:sz w:val="28"/>
          <w:lang w:val="x-none"/>
        </w:rPr>
        <w:t>20</w:t>
      </w:r>
      <w:r w:rsidRPr="00001652">
        <w:rPr>
          <w:rFonts w:hint="eastAsia"/>
          <w:sz w:val="28"/>
          <w:lang w:val="x-none"/>
        </w:rPr>
        <w:t>万</w:t>
      </w:r>
      <w:r w:rsidR="00E753F0" w:rsidRPr="00001652">
        <w:rPr>
          <w:rFonts w:hint="eastAsia"/>
          <w:sz w:val="28"/>
          <w:lang w:val="zh-CN"/>
        </w:rPr>
        <w:t>m</w:t>
      </w:r>
      <w:r w:rsidR="00E753F0" w:rsidRPr="00001652">
        <w:rPr>
          <w:rFonts w:hint="eastAsia"/>
          <w:sz w:val="28"/>
          <w:vertAlign w:val="superscript"/>
          <w:lang w:val="zh-CN"/>
        </w:rPr>
        <w:t>3</w:t>
      </w:r>
      <w:r w:rsidRPr="00001652">
        <w:rPr>
          <w:rFonts w:hint="eastAsia"/>
          <w:sz w:val="28"/>
          <w:lang w:val="x-none"/>
        </w:rPr>
        <w:t>；华泰钢构主要产品为钢结构预制构件，产能约</w:t>
      </w:r>
      <w:r w:rsidRPr="00001652">
        <w:rPr>
          <w:rFonts w:hint="eastAsia"/>
          <w:sz w:val="28"/>
          <w:lang w:val="x-none"/>
        </w:rPr>
        <w:t>10</w:t>
      </w:r>
      <w:r w:rsidRPr="00001652">
        <w:rPr>
          <w:rFonts w:hint="eastAsia"/>
          <w:sz w:val="28"/>
          <w:lang w:val="x-none"/>
        </w:rPr>
        <w:t>万吨。</w:t>
      </w:r>
    </w:p>
    <w:p w14:paraId="2A80E374" w14:textId="47C6AA60" w:rsidR="00867849" w:rsidRPr="00001652" w:rsidRDefault="00867849" w:rsidP="00742B07">
      <w:pPr>
        <w:pStyle w:val="aff3"/>
        <w:numPr>
          <w:ilvl w:val="0"/>
          <w:numId w:val="41"/>
        </w:numPr>
        <w:ind w:leftChars="0" w:rightChars="0" w:right="0" w:firstLineChars="0"/>
        <w:rPr>
          <w:sz w:val="28"/>
          <w:lang w:val="zh-CN"/>
        </w:rPr>
      </w:pPr>
      <w:r w:rsidRPr="00001652">
        <w:rPr>
          <w:rFonts w:hint="eastAsia"/>
          <w:sz w:val="28"/>
          <w:lang w:val="zh-CN"/>
        </w:rPr>
        <w:t>梅州市</w:t>
      </w:r>
      <w:r w:rsidRPr="00001652">
        <w:rPr>
          <w:sz w:val="28"/>
          <w:lang w:val="zh-CN"/>
        </w:rPr>
        <w:t>生产基地情况</w:t>
      </w:r>
    </w:p>
    <w:p w14:paraId="54793847" w14:textId="7410A55C" w:rsidR="00867849" w:rsidRPr="00001652" w:rsidRDefault="00867849" w:rsidP="00867849">
      <w:pPr>
        <w:ind w:leftChars="0" w:left="0" w:rightChars="0" w:right="0" w:firstLine="560"/>
        <w:rPr>
          <w:sz w:val="28"/>
          <w:lang w:val="x-none"/>
        </w:rPr>
      </w:pPr>
      <w:r w:rsidRPr="00001652">
        <w:rPr>
          <w:rFonts w:hint="eastAsia"/>
          <w:sz w:val="28"/>
          <w:lang w:val="x-none"/>
        </w:rPr>
        <w:t>梅州市现有</w:t>
      </w:r>
      <w:r w:rsidRPr="00001652">
        <w:rPr>
          <w:rFonts w:hint="eastAsia"/>
          <w:sz w:val="28"/>
          <w:lang w:val="x-none"/>
        </w:rPr>
        <w:t>2</w:t>
      </w:r>
      <w:r w:rsidRPr="00001652">
        <w:rPr>
          <w:rFonts w:hint="eastAsia"/>
          <w:sz w:val="28"/>
          <w:lang w:val="x-none"/>
        </w:rPr>
        <w:t>个装配式建筑部品部件生产基地，分别是：梅州市冠华杭萧装配建筑股份有限公司</w:t>
      </w:r>
      <w:r w:rsidR="00B90091">
        <w:rPr>
          <w:rFonts w:hint="eastAsia"/>
          <w:sz w:val="28"/>
          <w:lang w:val="x-none"/>
        </w:rPr>
        <w:t>和</w:t>
      </w:r>
      <w:r w:rsidRPr="00001652">
        <w:rPr>
          <w:rFonts w:hint="eastAsia"/>
          <w:sz w:val="28"/>
          <w:lang w:val="x-none"/>
        </w:rPr>
        <w:t>蕉岭县新塔建材科技有限公司。其中，梅州市冠华杭萧装配建筑股份有限公司目前已部分投产，主要产品是钢结构预制构件，设计产能约为</w:t>
      </w:r>
      <w:r w:rsidRPr="00001652">
        <w:rPr>
          <w:rFonts w:hint="eastAsia"/>
          <w:sz w:val="28"/>
          <w:lang w:val="x-none"/>
        </w:rPr>
        <w:t>8</w:t>
      </w:r>
      <w:r w:rsidRPr="00001652">
        <w:rPr>
          <w:rFonts w:hint="eastAsia"/>
          <w:sz w:val="28"/>
          <w:lang w:val="x-none"/>
        </w:rPr>
        <w:t>万吨；蕉岭县新塔建材科技有限公司目前正在建设，主要产品是混凝土预制构件，设计产能约为</w:t>
      </w:r>
      <w:r w:rsidRPr="00001652">
        <w:rPr>
          <w:rFonts w:hint="eastAsia"/>
          <w:sz w:val="28"/>
          <w:lang w:val="x-none"/>
        </w:rPr>
        <w:t>15</w:t>
      </w:r>
      <w:r w:rsidRPr="00001652">
        <w:rPr>
          <w:rFonts w:hint="eastAsia"/>
          <w:sz w:val="28"/>
          <w:lang w:val="x-none"/>
        </w:rPr>
        <w:t>万</w:t>
      </w:r>
      <w:r w:rsidRPr="00001652">
        <w:rPr>
          <w:rFonts w:hint="eastAsia"/>
          <w:sz w:val="28"/>
          <w:lang w:val="x-none"/>
        </w:rPr>
        <w:t>m</w:t>
      </w:r>
      <w:r w:rsidRPr="00001652">
        <w:rPr>
          <w:rFonts w:hint="eastAsia"/>
          <w:sz w:val="28"/>
          <w:vertAlign w:val="superscript"/>
          <w:lang w:val="x-none"/>
        </w:rPr>
        <w:t>3</w:t>
      </w:r>
      <w:r w:rsidRPr="00001652">
        <w:rPr>
          <w:rFonts w:hint="eastAsia"/>
          <w:sz w:val="28"/>
          <w:lang w:val="x-none"/>
        </w:rPr>
        <w:t>。</w:t>
      </w:r>
    </w:p>
    <w:p w14:paraId="0C089056" w14:textId="2B82F5B9" w:rsidR="00867849" w:rsidRPr="00001652" w:rsidRDefault="00867849" w:rsidP="00742B07">
      <w:pPr>
        <w:pStyle w:val="aff3"/>
        <w:numPr>
          <w:ilvl w:val="0"/>
          <w:numId w:val="41"/>
        </w:numPr>
        <w:ind w:leftChars="0" w:rightChars="0" w:right="0" w:firstLineChars="0"/>
        <w:rPr>
          <w:sz w:val="28"/>
          <w:lang w:val="zh-CN"/>
        </w:rPr>
      </w:pPr>
      <w:r w:rsidRPr="00001652">
        <w:rPr>
          <w:rFonts w:hint="eastAsia"/>
          <w:sz w:val="28"/>
          <w:lang w:val="zh-CN"/>
        </w:rPr>
        <w:lastRenderedPageBreak/>
        <w:t>河源市</w:t>
      </w:r>
      <w:r w:rsidRPr="00001652">
        <w:rPr>
          <w:sz w:val="28"/>
          <w:lang w:val="zh-CN"/>
        </w:rPr>
        <w:t>生产基地情况</w:t>
      </w:r>
    </w:p>
    <w:p w14:paraId="78DD4520" w14:textId="1C37A6E0" w:rsidR="002B211B" w:rsidRPr="00001652" w:rsidRDefault="00867849" w:rsidP="00D158F8">
      <w:pPr>
        <w:ind w:leftChars="0" w:left="0" w:rightChars="0" w:right="0" w:firstLine="560"/>
        <w:rPr>
          <w:sz w:val="28"/>
        </w:rPr>
      </w:pPr>
      <w:r w:rsidRPr="00001652">
        <w:rPr>
          <w:rFonts w:hint="eastAsia"/>
          <w:sz w:val="28"/>
        </w:rPr>
        <w:t>河源市现有</w:t>
      </w:r>
      <w:r w:rsidRPr="00001652">
        <w:rPr>
          <w:rFonts w:hint="eastAsia"/>
          <w:sz w:val="28"/>
        </w:rPr>
        <w:t>3</w:t>
      </w:r>
      <w:r w:rsidRPr="00001652">
        <w:rPr>
          <w:rFonts w:hint="eastAsia"/>
          <w:sz w:val="28"/>
        </w:rPr>
        <w:t>个装配式建筑部品部件生产基地，分别是：广东河源莲田建筑工业化股份有限公司、中建二局广东建设基地有限公司、广东合家福实业集团有限公司。广东河源莲田建筑工业化股份有限公司主要生产钢结构部品部件</w:t>
      </w:r>
      <w:r w:rsidR="00D158F8" w:rsidRPr="00001652">
        <w:rPr>
          <w:rFonts w:hint="eastAsia"/>
          <w:sz w:val="28"/>
        </w:rPr>
        <w:t>，</w:t>
      </w:r>
      <w:r w:rsidRPr="00001652">
        <w:rPr>
          <w:rFonts w:hint="eastAsia"/>
          <w:sz w:val="28"/>
        </w:rPr>
        <w:t>近年生产钢结构</w:t>
      </w:r>
      <w:r w:rsidRPr="00001652">
        <w:rPr>
          <w:rFonts w:hint="eastAsia"/>
          <w:sz w:val="28"/>
        </w:rPr>
        <w:t>0.9</w:t>
      </w:r>
      <w:r w:rsidRPr="00001652">
        <w:rPr>
          <w:rFonts w:hint="eastAsia"/>
          <w:sz w:val="28"/>
        </w:rPr>
        <w:t>万</w:t>
      </w:r>
      <w:r w:rsidR="00D158F8" w:rsidRPr="00001652">
        <w:rPr>
          <w:rFonts w:hint="eastAsia"/>
          <w:sz w:val="28"/>
          <w:lang w:val="x-none"/>
        </w:rPr>
        <w:t>吨</w:t>
      </w:r>
      <w:r w:rsidRPr="00001652">
        <w:rPr>
          <w:rFonts w:hint="eastAsia"/>
          <w:sz w:val="28"/>
        </w:rPr>
        <w:t>。</w:t>
      </w:r>
      <w:r w:rsidR="00D158F8" w:rsidRPr="00001652">
        <w:rPr>
          <w:rFonts w:hint="eastAsia"/>
          <w:sz w:val="28"/>
        </w:rPr>
        <w:t>中建二局广东建设基地有限公司主要生产钢结构部品部件、铝模板、</w:t>
      </w:r>
      <w:r w:rsidR="00D158F8" w:rsidRPr="00001652">
        <w:rPr>
          <w:rFonts w:hint="eastAsia"/>
          <w:sz w:val="28"/>
        </w:rPr>
        <w:t>PC</w:t>
      </w:r>
      <w:r w:rsidR="00D158F8" w:rsidRPr="00001652">
        <w:rPr>
          <w:rFonts w:hint="eastAsia"/>
          <w:sz w:val="28"/>
        </w:rPr>
        <w:t>部品部件。分两期建设，基地全部建成投产后，钢结构年产量</w:t>
      </w:r>
      <w:r w:rsidR="00D158F8" w:rsidRPr="00001652">
        <w:rPr>
          <w:rFonts w:hint="eastAsia"/>
          <w:sz w:val="28"/>
        </w:rPr>
        <w:t>10</w:t>
      </w:r>
      <w:r w:rsidR="00D158F8" w:rsidRPr="00001652">
        <w:rPr>
          <w:rFonts w:hint="eastAsia"/>
          <w:sz w:val="28"/>
        </w:rPr>
        <w:t>万</w:t>
      </w:r>
      <w:r w:rsidR="00D158F8" w:rsidRPr="00001652">
        <w:rPr>
          <w:rFonts w:hint="eastAsia"/>
          <w:sz w:val="28"/>
          <w:lang w:val="x-none"/>
        </w:rPr>
        <w:t>吨</w:t>
      </w:r>
      <w:r w:rsidR="00D158F8" w:rsidRPr="00001652">
        <w:rPr>
          <w:rFonts w:hint="eastAsia"/>
          <w:sz w:val="28"/>
        </w:rPr>
        <w:t>、铝模板年产量</w:t>
      </w:r>
      <w:r w:rsidR="00D158F8" w:rsidRPr="00001652">
        <w:rPr>
          <w:rFonts w:hint="eastAsia"/>
          <w:sz w:val="28"/>
        </w:rPr>
        <w:t>10</w:t>
      </w:r>
      <w:r w:rsidR="00D158F8" w:rsidRPr="00001652">
        <w:rPr>
          <w:rFonts w:hint="eastAsia"/>
          <w:sz w:val="28"/>
        </w:rPr>
        <w:t>万</w:t>
      </w:r>
      <w:r w:rsidR="00D158F8" w:rsidRPr="00001652">
        <w:rPr>
          <w:rFonts w:hint="eastAsia"/>
          <w:sz w:val="28"/>
        </w:rPr>
        <w:t>m</w:t>
      </w:r>
      <w:r w:rsidR="00D158F8" w:rsidRPr="00001652">
        <w:rPr>
          <w:rFonts w:hint="eastAsia"/>
          <w:sz w:val="28"/>
          <w:vertAlign w:val="superscript"/>
        </w:rPr>
        <w:t>2</w:t>
      </w:r>
      <w:r w:rsidR="00D158F8" w:rsidRPr="00001652">
        <w:rPr>
          <w:rFonts w:hint="eastAsia"/>
          <w:sz w:val="28"/>
        </w:rPr>
        <w:t>、</w:t>
      </w:r>
      <w:r w:rsidR="00D158F8" w:rsidRPr="00001652">
        <w:rPr>
          <w:rFonts w:hint="eastAsia"/>
          <w:sz w:val="28"/>
        </w:rPr>
        <w:t>PC</w:t>
      </w:r>
      <w:r w:rsidR="00D158F8" w:rsidRPr="00001652">
        <w:rPr>
          <w:rFonts w:hint="eastAsia"/>
          <w:sz w:val="28"/>
        </w:rPr>
        <w:t>构件年产量</w:t>
      </w:r>
      <w:r w:rsidR="00D158F8" w:rsidRPr="00001652">
        <w:rPr>
          <w:rFonts w:hint="eastAsia"/>
          <w:sz w:val="28"/>
        </w:rPr>
        <w:t>10</w:t>
      </w:r>
      <w:r w:rsidR="00D158F8" w:rsidRPr="00001652">
        <w:rPr>
          <w:rFonts w:hint="eastAsia"/>
          <w:sz w:val="28"/>
        </w:rPr>
        <w:t>万</w:t>
      </w:r>
      <w:r w:rsidR="00D158F8" w:rsidRPr="00001652">
        <w:rPr>
          <w:rFonts w:hint="eastAsia"/>
          <w:sz w:val="28"/>
        </w:rPr>
        <w:t>m</w:t>
      </w:r>
      <w:r w:rsidR="00D158F8" w:rsidRPr="00001652">
        <w:rPr>
          <w:rFonts w:hint="eastAsia"/>
          <w:sz w:val="28"/>
          <w:vertAlign w:val="superscript"/>
        </w:rPr>
        <w:t>3</w:t>
      </w:r>
      <w:r w:rsidR="00D158F8" w:rsidRPr="00001652">
        <w:rPr>
          <w:rFonts w:hint="eastAsia"/>
          <w:sz w:val="28"/>
        </w:rPr>
        <w:t>。广东合家福实业集团有限公司主要生产钢结构部品部件，目前生产基地正在建设中，建成后有生产线</w:t>
      </w:r>
      <w:r w:rsidR="00D158F8" w:rsidRPr="00001652">
        <w:rPr>
          <w:rFonts w:hint="eastAsia"/>
          <w:sz w:val="28"/>
        </w:rPr>
        <w:t>3</w:t>
      </w:r>
      <w:r w:rsidR="00D158F8" w:rsidRPr="00001652">
        <w:rPr>
          <w:rFonts w:hint="eastAsia"/>
          <w:sz w:val="28"/>
        </w:rPr>
        <w:t>条，年产能</w:t>
      </w:r>
      <w:r w:rsidR="00D158F8" w:rsidRPr="00001652">
        <w:rPr>
          <w:rFonts w:hint="eastAsia"/>
          <w:sz w:val="28"/>
        </w:rPr>
        <w:t>3000</w:t>
      </w:r>
      <w:r w:rsidR="00D158F8" w:rsidRPr="00001652">
        <w:rPr>
          <w:rFonts w:hint="eastAsia"/>
          <w:sz w:val="28"/>
        </w:rPr>
        <w:t>吨。</w:t>
      </w:r>
    </w:p>
    <w:p w14:paraId="383EBD88" w14:textId="4A0BBF95" w:rsidR="007E4058" w:rsidRPr="00001652" w:rsidRDefault="007E4058" w:rsidP="00742B07">
      <w:pPr>
        <w:pStyle w:val="aff3"/>
        <w:numPr>
          <w:ilvl w:val="0"/>
          <w:numId w:val="41"/>
        </w:numPr>
        <w:ind w:leftChars="0" w:rightChars="0" w:right="0" w:firstLineChars="0"/>
        <w:rPr>
          <w:b/>
          <w:sz w:val="28"/>
        </w:rPr>
      </w:pPr>
      <w:r w:rsidRPr="00001652">
        <w:rPr>
          <w:rFonts w:hint="eastAsia"/>
          <w:sz w:val="28"/>
        </w:rPr>
        <w:t>揭阳市</w:t>
      </w:r>
      <w:r w:rsidR="00712625">
        <w:rPr>
          <w:rFonts w:hint="eastAsia"/>
          <w:sz w:val="28"/>
        </w:rPr>
        <w:t>尚未建有</w:t>
      </w:r>
      <w:r w:rsidRPr="00001652">
        <w:rPr>
          <w:rFonts w:hint="eastAsia"/>
          <w:sz w:val="28"/>
        </w:rPr>
        <w:t>装配式建筑部品部件生产基地。</w:t>
      </w:r>
    </w:p>
    <w:p w14:paraId="2F1D4EA9" w14:textId="20AC6799" w:rsidR="009F7BCB" w:rsidRPr="00001652" w:rsidRDefault="009F7BCB" w:rsidP="002B211B">
      <w:pPr>
        <w:ind w:leftChars="0" w:left="0" w:rightChars="0" w:right="0" w:firstLineChars="0" w:firstLine="0"/>
        <w:jc w:val="center"/>
        <w:rPr>
          <w:sz w:val="28"/>
          <w:lang w:val="zh-CN"/>
        </w:rPr>
      </w:pPr>
      <w:r w:rsidRPr="00001652">
        <w:rPr>
          <w:rFonts w:hint="eastAsia"/>
          <w:noProof/>
          <w:sz w:val="28"/>
        </w:rPr>
        <w:drawing>
          <wp:inline distT="0" distB="0" distL="0" distR="0" wp14:anchorId="06336E65" wp14:editId="3F82F411">
            <wp:extent cx="5667375" cy="4290841"/>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周边城市装配式部品部件生产基地分布图.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89090" cy="4307282"/>
                    </a:xfrm>
                    <a:prstGeom prst="rect">
                      <a:avLst/>
                    </a:prstGeom>
                  </pic:spPr>
                </pic:pic>
              </a:graphicData>
            </a:graphic>
          </wp:inline>
        </w:drawing>
      </w:r>
    </w:p>
    <w:p w14:paraId="4F5352B0" w14:textId="76150C13" w:rsidR="009F7BCB" w:rsidRPr="00001652" w:rsidRDefault="00867849" w:rsidP="00742B07">
      <w:pPr>
        <w:pStyle w:val="aff3"/>
        <w:numPr>
          <w:ilvl w:val="0"/>
          <w:numId w:val="17"/>
        </w:numPr>
        <w:ind w:leftChars="0" w:right="480" w:firstLineChars="0"/>
        <w:jc w:val="center"/>
        <w:rPr>
          <w:b/>
          <w:szCs w:val="24"/>
          <w:lang w:val="zh-CN"/>
        </w:rPr>
      </w:pPr>
      <w:r w:rsidRPr="00001652">
        <w:rPr>
          <w:rFonts w:hint="eastAsia"/>
          <w:b/>
          <w:szCs w:val="24"/>
          <w:lang w:val="zh-CN"/>
        </w:rPr>
        <w:t>汕尾市周边城市装配式部品部件生产基地分布图</w:t>
      </w:r>
    </w:p>
    <w:p w14:paraId="5388F310" w14:textId="77777777" w:rsidR="00D17B84" w:rsidRPr="00001652" w:rsidRDefault="00A32F04">
      <w:pPr>
        <w:pStyle w:val="2"/>
        <w:numPr>
          <w:ilvl w:val="1"/>
          <w:numId w:val="5"/>
        </w:numPr>
        <w:spacing w:line="360" w:lineRule="auto"/>
        <w:ind w:leftChars="0" w:left="0" w:rightChars="-35" w:right="-84" w:firstLineChars="0" w:firstLine="0"/>
        <w:rPr>
          <w:rFonts w:ascii="Times New Roman" w:hAnsi="Times New Roman"/>
          <w:szCs w:val="30"/>
        </w:rPr>
      </w:pPr>
      <w:bookmarkStart w:id="46" w:name="_Toc511842512"/>
      <w:bookmarkStart w:id="47" w:name="_Toc512525781"/>
      <w:bookmarkStart w:id="48" w:name="_Toc34410414"/>
      <w:r w:rsidRPr="00001652">
        <w:rPr>
          <w:rFonts w:ascii="Times New Roman" w:hAnsi="Times New Roman"/>
          <w:szCs w:val="30"/>
        </w:rPr>
        <w:lastRenderedPageBreak/>
        <w:t>相关配套政策情况</w:t>
      </w:r>
      <w:bookmarkEnd w:id="46"/>
      <w:bookmarkEnd w:id="47"/>
      <w:bookmarkEnd w:id="48"/>
    </w:p>
    <w:p w14:paraId="43C5AB15" w14:textId="5AB7417B" w:rsidR="00567927" w:rsidRPr="00001652" w:rsidRDefault="00567927" w:rsidP="00F8127A">
      <w:pPr>
        <w:ind w:leftChars="0" w:left="0" w:rightChars="0" w:right="0" w:firstLine="560"/>
        <w:rPr>
          <w:sz w:val="28"/>
          <w:lang w:val="zh-CN"/>
        </w:rPr>
      </w:pPr>
      <w:r w:rsidRPr="00001652">
        <w:rPr>
          <w:rFonts w:hint="eastAsia"/>
          <w:sz w:val="28"/>
          <w:lang w:val="zh-CN"/>
        </w:rPr>
        <w:t>为支持装配式建筑发展，自</w:t>
      </w:r>
      <w:r w:rsidRPr="00001652">
        <w:rPr>
          <w:rFonts w:hint="eastAsia"/>
          <w:sz w:val="28"/>
          <w:lang w:val="zh-CN"/>
        </w:rPr>
        <w:t>2016</w:t>
      </w:r>
      <w:r w:rsidRPr="00001652">
        <w:rPr>
          <w:rFonts w:hint="eastAsia"/>
          <w:sz w:val="28"/>
          <w:lang w:val="zh-CN"/>
        </w:rPr>
        <w:t>年以来，国家、省层面陆续出台多项文件，主要制定了我国装配式建筑的发展规划和发展路径。从目标上看，力争到</w:t>
      </w:r>
      <w:r w:rsidRPr="00001652">
        <w:rPr>
          <w:rFonts w:hint="eastAsia"/>
          <w:sz w:val="28"/>
          <w:lang w:val="zh-CN"/>
        </w:rPr>
        <w:t>2025</w:t>
      </w:r>
      <w:r w:rsidRPr="00001652">
        <w:rPr>
          <w:rFonts w:hint="eastAsia"/>
          <w:sz w:val="28"/>
          <w:lang w:val="zh-CN"/>
        </w:rPr>
        <w:t>年，装配式建筑占新建建筑的比例达到</w:t>
      </w:r>
      <w:r w:rsidRPr="00001652">
        <w:rPr>
          <w:rFonts w:hint="eastAsia"/>
          <w:sz w:val="28"/>
          <w:lang w:val="zh-CN"/>
        </w:rPr>
        <w:t>30%</w:t>
      </w:r>
      <w:r w:rsidRPr="00001652">
        <w:rPr>
          <w:rFonts w:hint="eastAsia"/>
          <w:sz w:val="28"/>
          <w:lang w:val="zh-CN"/>
        </w:rPr>
        <w:t>；从地域上看，京津冀、长三角、珠三角城市群和常住人口超过</w:t>
      </w:r>
      <w:r w:rsidRPr="00001652">
        <w:rPr>
          <w:rFonts w:hint="eastAsia"/>
          <w:sz w:val="28"/>
          <w:lang w:val="zh-CN"/>
        </w:rPr>
        <w:t>300</w:t>
      </w:r>
      <w:r w:rsidRPr="00001652">
        <w:rPr>
          <w:rFonts w:hint="eastAsia"/>
          <w:sz w:val="28"/>
          <w:lang w:val="zh-CN"/>
        </w:rPr>
        <w:t>万以上的城市为装配式建筑重点发展地区，其他地区因地制宜发展装配式建筑；从类型上看，我国将大力发展装配式混凝土和钢结构建筑，在具备条件的地方倡导发展现代木结构建筑。同时，进一步完善了发展装配式建筑的技术标准。</w:t>
      </w:r>
    </w:p>
    <w:p w14:paraId="68BE5BCC" w14:textId="47388859" w:rsidR="009E227D" w:rsidRPr="00001652" w:rsidRDefault="00D61ABC" w:rsidP="00742B07">
      <w:pPr>
        <w:pStyle w:val="aff3"/>
        <w:numPr>
          <w:ilvl w:val="0"/>
          <w:numId w:val="16"/>
        </w:numPr>
        <w:ind w:leftChars="0" w:right="480" w:firstLineChars="0"/>
        <w:jc w:val="center"/>
        <w:rPr>
          <w:b/>
          <w:szCs w:val="24"/>
        </w:rPr>
      </w:pPr>
      <w:r w:rsidRPr="00001652">
        <w:rPr>
          <w:b/>
          <w:szCs w:val="24"/>
        </w:rPr>
        <w:t>国家</w:t>
      </w:r>
      <w:r w:rsidRPr="00001652">
        <w:rPr>
          <w:rFonts w:hint="eastAsia"/>
          <w:b/>
          <w:szCs w:val="24"/>
        </w:rPr>
        <w:t>、</w:t>
      </w:r>
      <w:r w:rsidRPr="00001652">
        <w:rPr>
          <w:b/>
          <w:szCs w:val="24"/>
        </w:rPr>
        <w:t>省级</w:t>
      </w:r>
      <w:r w:rsidR="009E227D" w:rsidRPr="00001652">
        <w:rPr>
          <w:b/>
          <w:szCs w:val="24"/>
        </w:rPr>
        <w:t>装配式建筑相关</w:t>
      </w:r>
      <w:r w:rsidRPr="00001652">
        <w:rPr>
          <w:rFonts w:hint="eastAsia"/>
          <w:b/>
          <w:szCs w:val="24"/>
        </w:rPr>
        <w:t>政策</w:t>
      </w:r>
      <w:r w:rsidRPr="00001652">
        <w:rPr>
          <w:b/>
          <w:szCs w:val="24"/>
        </w:rPr>
        <w:t>文件</w:t>
      </w:r>
    </w:p>
    <w:tbl>
      <w:tblPr>
        <w:tblW w:w="90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29"/>
        <w:gridCol w:w="1134"/>
        <w:gridCol w:w="2977"/>
        <w:gridCol w:w="3821"/>
      </w:tblGrid>
      <w:tr w:rsidR="009E227D" w:rsidRPr="00001652" w14:paraId="14151F94" w14:textId="77777777" w:rsidTr="00D61ABC">
        <w:trPr>
          <w:trHeight w:val="649"/>
          <w:tblHeader/>
        </w:trPr>
        <w:tc>
          <w:tcPr>
            <w:tcW w:w="1129" w:type="dxa"/>
            <w:shd w:val="clear" w:color="auto" w:fill="auto"/>
            <w:vAlign w:val="center"/>
          </w:tcPr>
          <w:p w14:paraId="69D48AAE" w14:textId="7681A1A7" w:rsidR="009E227D" w:rsidRPr="00001652" w:rsidRDefault="00D61ABC" w:rsidP="009E227D">
            <w:pPr>
              <w:pStyle w:val="afe"/>
              <w:spacing w:beforeLines="0" w:afterLines="0" w:line="276" w:lineRule="auto"/>
              <w:rPr>
                <w:rFonts w:ascii="宋体" w:hAnsi="宋体"/>
                <w:b/>
                <w:szCs w:val="24"/>
              </w:rPr>
            </w:pPr>
            <w:r w:rsidRPr="00001652">
              <w:rPr>
                <w:rFonts w:ascii="宋体" w:hAnsi="宋体" w:hint="eastAsia"/>
                <w:b/>
                <w:szCs w:val="24"/>
              </w:rPr>
              <w:t>发布时间</w:t>
            </w:r>
          </w:p>
        </w:tc>
        <w:tc>
          <w:tcPr>
            <w:tcW w:w="1134" w:type="dxa"/>
            <w:shd w:val="clear" w:color="auto" w:fill="auto"/>
            <w:vAlign w:val="center"/>
          </w:tcPr>
          <w:p w14:paraId="19D932CB" w14:textId="22548FB3" w:rsidR="009E227D" w:rsidRPr="00001652" w:rsidRDefault="00D61ABC" w:rsidP="009E227D">
            <w:pPr>
              <w:pStyle w:val="afe"/>
              <w:spacing w:beforeLines="0" w:afterLines="0" w:line="276" w:lineRule="auto"/>
              <w:rPr>
                <w:rFonts w:ascii="宋体" w:hAnsi="宋体"/>
                <w:b/>
                <w:szCs w:val="24"/>
              </w:rPr>
            </w:pPr>
            <w:r w:rsidRPr="00001652">
              <w:rPr>
                <w:rFonts w:ascii="宋体" w:hAnsi="宋体"/>
                <w:b/>
                <w:szCs w:val="24"/>
              </w:rPr>
              <w:t>发布</w:t>
            </w:r>
            <w:r w:rsidR="009E227D" w:rsidRPr="00001652">
              <w:rPr>
                <w:rFonts w:ascii="宋体" w:hAnsi="宋体"/>
                <w:b/>
                <w:szCs w:val="24"/>
              </w:rPr>
              <w:t>部门</w:t>
            </w:r>
          </w:p>
        </w:tc>
        <w:tc>
          <w:tcPr>
            <w:tcW w:w="2977" w:type="dxa"/>
            <w:shd w:val="clear" w:color="auto" w:fill="auto"/>
            <w:vAlign w:val="center"/>
          </w:tcPr>
          <w:p w14:paraId="3C7E59B5" w14:textId="21198BB6" w:rsidR="009E227D" w:rsidRPr="00001652" w:rsidRDefault="009E227D" w:rsidP="009E227D">
            <w:pPr>
              <w:pStyle w:val="afe"/>
              <w:spacing w:beforeLines="0" w:afterLines="0" w:line="276" w:lineRule="auto"/>
              <w:rPr>
                <w:rFonts w:ascii="宋体" w:hAnsi="宋体"/>
                <w:b/>
                <w:szCs w:val="24"/>
              </w:rPr>
            </w:pPr>
            <w:r w:rsidRPr="00001652">
              <w:rPr>
                <w:rFonts w:ascii="宋体" w:hAnsi="宋体"/>
                <w:b/>
                <w:szCs w:val="24"/>
              </w:rPr>
              <w:t>政策</w:t>
            </w:r>
            <w:r w:rsidR="00D61ABC" w:rsidRPr="00001652">
              <w:rPr>
                <w:rFonts w:ascii="宋体" w:hAnsi="宋体"/>
                <w:b/>
                <w:szCs w:val="24"/>
              </w:rPr>
              <w:t>文件</w:t>
            </w:r>
          </w:p>
        </w:tc>
        <w:tc>
          <w:tcPr>
            <w:tcW w:w="3821" w:type="dxa"/>
            <w:shd w:val="clear" w:color="auto" w:fill="auto"/>
            <w:vAlign w:val="center"/>
          </w:tcPr>
          <w:p w14:paraId="564444ED" w14:textId="77777777" w:rsidR="009E227D" w:rsidRPr="00001652" w:rsidRDefault="009E227D" w:rsidP="009E227D">
            <w:pPr>
              <w:pStyle w:val="afe"/>
              <w:spacing w:beforeLines="0" w:afterLines="0" w:line="276" w:lineRule="auto"/>
              <w:rPr>
                <w:rFonts w:ascii="宋体" w:hAnsi="宋体"/>
                <w:b/>
                <w:szCs w:val="24"/>
              </w:rPr>
            </w:pPr>
            <w:r w:rsidRPr="00001652">
              <w:rPr>
                <w:rFonts w:ascii="宋体" w:hAnsi="宋体"/>
                <w:b/>
                <w:szCs w:val="24"/>
              </w:rPr>
              <w:t>相关内容</w:t>
            </w:r>
          </w:p>
        </w:tc>
      </w:tr>
      <w:tr w:rsidR="009E227D" w:rsidRPr="00001652" w14:paraId="07DD612B" w14:textId="77777777" w:rsidTr="00D61ABC">
        <w:trPr>
          <w:trHeight w:val="1134"/>
        </w:trPr>
        <w:tc>
          <w:tcPr>
            <w:tcW w:w="1129" w:type="dxa"/>
            <w:shd w:val="clear" w:color="auto" w:fill="auto"/>
            <w:vAlign w:val="center"/>
          </w:tcPr>
          <w:p w14:paraId="187A205E" w14:textId="77777777" w:rsidR="00B22CDF" w:rsidRDefault="009E227D" w:rsidP="009E227D">
            <w:pPr>
              <w:pStyle w:val="afe"/>
              <w:spacing w:beforeLines="0" w:afterLines="0" w:line="276" w:lineRule="auto"/>
              <w:rPr>
                <w:rFonts w:ascii="宋体" w:hAnsi="宋体"/>
                <w:szCs w:val="24"/>
              </w:rPr>
            </w:pPr>
            <w:r w:rsidRPr="00001652">
              <w:rPr>
                <w:rFonts w:ascii="宋体" w:hAnsi="宋体"/>
                <w:szCs w:val="24"/>
              </w:rPr>
              <w:t>2016年</w:t>
            </w:r>
          </w:p>
          <w:p w14:paraId="09691E53" w14:textId="20386235" w:rsidR="009E227D" w:rsidRPr="00001652" w:rsidRDefault="009E227D" w:rsidP="009E227D">
            <w:pPr>
              <w:pStyle w:val="afe"/>
              <w:spacing w:beforeLines="0" w:afterLines="0" w:line="276" w:lineRule="auto"/>
              <w:rPr>
                <w:rFonts w:ascii="宋体" w:hAnsi="宋体"/>
                <w:szCs w:val="24"/>
              </w:rPr>
            </w:pPr>
            <w:r w:rsidRPr="00001652">
              <w:rPr>
                <w:rFonts w:ascii="宋体" w:hAnsi="宋体"/>
                <w:szCs w:val="24"/>
              </w:rPr>
              <w:t>2月</w:t>
            </w:r>
          </w:p>
        </w:tc>
        <w:tc>
          <w:tcPr>
            <w:tcW w:w="1134" w:type="dxa"/>
            <w:shd w:val="clear" w:color="auto" w:fill="auto"/>
            <w:vAlign w:val="center"/>
          </w:tcPr>
          <w:p w14:paraId="20BD1A6A" w14:textId="77777777" w:rsidR="009E227D" w:rsidRPr="00001652" w:rsidRDefault="009E227D" w:rsidP="009E227D">
            <w:pPr>
              <w:pStyle w:val="afe"/>
              <w:spacing w:beforeLines="0" w:afterLines="0" w:line="276" w:lineRule="auto"/>
              <w:rPr>
                <w:rFonts w:ascii="宋体" w:hAnsi="宋体"/>
                <w:szCs w:val="24"/>
              </w:rPr>
            </w:pPr>
            <w:r w:rsidRPr="00001652">
              <w:rPr>
                <w:rFonts w:ascii="宋体" w:hAnsi="宋体"/>
                <w:szCs w:val="24"/>
              </w:rPr>
              <w:t>国务院</w:t>
            </w:r>
          </w:p>
        </w:tc>
        <w:tc>
          <w:tcPr>
            <w:tcW w:w="2977" w:type="dxa"/>
            <w:shd w:val="clear" w:color="auto" w:fill="auto"/>
            <w:vAlign w:val="center"/>
          </w:tcPr>
          <w:p w14:paraId="11AB1A32" w14:textId="77777777" w:rsidR="009E227D" w:rsidRPr="00001652" w:rsidRDefault="009E227D" w:rsidP="009E227D">
            <w:pPr>
              <w:pStyle w:val="afe"/>
              <w:spacing w:beforeLines="0" w:afterLines="0" w:line="276" w:lineRule="auto"/>
              <w:rPr>
                <w:rFonts w:ascii="宋体" w:hAnsi="宋体"/>
                <w:szCs w:val="24"/>
              </w:rPr>
            </w:pPr>
            <w:r w:rsidRPr="00001652">
              <w:rPr>
                <w:rFonts w:ascii="宋体" w:hAnsi="宋体"/>
                <w:szCs w:val="24"/>
              </w:rPr>
              <w:t>《关于进一步加强城市规划建设管理工作的若干意见》</w:t>
            </w:r>
          </w:p>
        </w:tc>
        <w:tc>
          <w:tcPr>
            <w:tcW w:w="3821" w:type="dxa"/>
            <w:shd w:val="clear" w:color="auto" w:fill="auto"/>
            <w:vAlign w:val="center"/>
          </w:tcPr>
          <w:p w14:paraId="6C18A0CA" w14:textId="77777777" w:rsidR="009E227D" w:rsidRPr="00001652" w:rsidRDefault="009E227D" w:rsidP="009E227D">
            <w:pPr>
              <w:pStyle w:val="afe"/>
              <w:spacing w:beforeLines="0" w:afterLines="0" w:line="276" w:lineRule="auto"/>
              <w:rPr>
                <w:rFonts w:ascii="宋体" w:hAnsi="宋体"/>
                <w:szCs w:val="24"/>
              </w:rPr>
            </w:pPr>
            <w:r w:rsidRPr="00001652">
              <w:rPr>
                <w:rFonts w:ascii="宋体" w:hAnsi="宋体"/>
                <w:szCs w:val="24"/>
              </w:rPr>
              <w:t>要求建设国家级配装式建筑生产基地，力争用10年左右的时间，使装配式建筑占新建建筑面积的比例达到30%。</w:t>
            </w:r>
          </w:p>
        </w:tc>
      </w:tr>
      <w:tr w:rsidR="009E227D" w:rsidRPr="00001652" w14:paraId="2E4FBD65" w14:textId="77777777" w:rsidTr="00D61ABC">
        <w:trPr>
          <w:trHeight w:val="331"/>
        </w:trPr>
        <w:tc>
          <w:tcPr>
            <w:tcW w:w="1129" w:type="dxa"/>
            <w:shd w:val="clear" w:color="auto" w:fill="auto"/>
            <w:vAlign w:val="center"/>
          </w:tcPr>
          <w:p w14:paraId="2E1C5D9A" w14:textId="77777777" w:rsidR="00B22CDF" w:rsidRDefault="009E227D" w:rsidP="009E227D">
            <w:pPr>
              <w:pStyle w:val="afe"/>
              <w:spacing w:beforeLines="0" w:afterLines="0" w:line="276" w:lineRule="auto"/>
              <w:rPr>
                <w:rFonts w:ascii="宋体" w:hAnsi="宋体"/>
                <w:szCs w:val="24"/>
              </w:rPr>
            </w:pPr>
            <w:r w:rsidRPr="00001652">
              <w:rPr>
                <w:rFonts w:ascii="宋体" w:hAnsi="宋体"/>
                <w:szCs w:val="24"/>
              </w:rPr>
              <w:t>2016年</w:t>
            </w:r>
          </w:p>
          <w:p w14:paraId="52E564CB" w14:textId="113FA854" w:rsidR="009E227D" w:rsidRPr="00001652" w:rsidRDefault="009E227D" w:rsidP="009E227D">
            <w:pPr>
              <w:pStyle w:val="afe"/>
              <w:spacing w:beforeLines="0" w:afterLines="0" w:line="276" w:lineRule="auto"/>
              <w:rPr>
                <w:rFonts w:ascii="宋体" w:hAnsi="宋体"/>
                <w:szCs w:val="24"/>
              </w:rPr>
            </w:pPr>
            <w:r w:rsidRPr="00001652">
              <w:rPr>
                <w:rFonts w:ascii="宋体" w:hAnsi="宋体"/>
                <w:szCs w:val="24"/>
              </w:rPr>
              <w:t>9月</w:t>
            </w:r>
          </w:p>
        </w:tc>
        <w:tc>
          <w:tcPr>
            <w:tcW w:w="1134" w:type="dxa"/>
            <w:shd w:val="clear" w:color="auto" w:fill="auto"/>
            <w:vAlign w:val="center"/>
          </w:tcPr>
          <w:p w14:paraId="4558A619" w14:textId="77777777" w:rsidR="009E227D" w:rsidRPr="00001652" w:rsidRDefault="009E227D" w:rsidP="009E227D">
            <w:pPr>
              <w:pStyle w:val="afe"/>
              <w:spacing w:beforeLines="0" w:afterLines="0" w:line="276" w:lineRule="auto"/>
              <w:rPr>
                <w:rFonts w:ascii="宋体" w:hAnsi="宋体"/>
                <w:szCs w:val="24"/>
              </w:rPr>
            </w:pPr>
            <w:r w:rsidRPr="00001652">
              <w:rPr>
                <w:rFonts w:ascii="宋体" w:hAnsi="宋体"/>
                <w:szCs w:val="24"/>
              </w:rPr>
              <w:t>国务院</w:t>
            </w:r>
          </w:p>
        </w:tc>
        <w:tc>
          <w:tcPr>
            <w:tcW w:w="2977" w:type="dxa"/>
            <w:shd w:val="clear" w:color="auto" w:fill="auto"/>
            <w:vAlign w:val="center"/>
          </w:tcPr>
          <w:p w14:paraId="74E8EB90" w14:textId="77777777" w:rsidR="009E227D" w:rsidRPr="00001652" w:rsidRDefault="009E227D" w:rsidP="009E227D">
            <w:pPr>
              <w:pStyle w:val="afe"/>
              <w:spacing w:beforeLines="0" w:afterLines="0" w:line="276" w:lineRule="auto"/>
              <w:rPr>
                <w:rFonts w:ascii="宋体" w:hAnsi="宋体"/>
                <w:szCs w:val="24"/>
              </w:rPr>
            </w:pPr>
            <w:r w:rsidRPr="00001652">
              <w:rPr>
                <w:rFonts w:ascii="宋体" w:hAnsi="宋体"/>
                <w:szCs w:val="24"/>
              </w:rPr>
              <w:t>《国务院办公厅关于大力发展装配式建筑的指导意见》</w:t>
            </w:r>
          </w:p>
        </w:tc>
        <w:tc>
          <w:tcPr>
            <w:tcW w:w="3821" w:type="dxa"/>
            <w:shd w:val="clear" w:color="auto" w:fill="auto"/>
            <w:vAlign w:val="center"/>
          </w:tcPr>
          <w:p w14:paraId="26A1F564" w14:textId="77777777" w:rsidR="009E227D" w:rsidRPr="00001652" w:rsidRDefault="009E227D" w:rsidP="009E227D">
            <w:pPr>
              <w:pStyle w:val="afe"/>
              <w:spacing w:beforeLines="0" w:afterLines="0" w:line="276" w:lineRule="auto"/>
              <w:rPr>
                <w:rFonts w:ascii="宋体" w:hAnsi="宋体"/>
                <w:szCs w:val="24"/>
              </w:rPr>
            </w:pPr>
            <w:r w:rsidRPr="00001652">
              <w:rPr>
                <w:rFonts w:ascii="宋体" w:hAnsi="宋体"/>
                <w:szCs w:val="24"/>
              </w:rPr>
              <w:t>以京津冀、长三角、珠三角三大城市群为重点推进地区，常住人口超过300万的其他城市为积极推进地区，其余城市为鼓励推进地区</w:t>
            </w:r>
            <w:r w:rsidRPr="00001652">
              <w:rPr>
                <w:rFonts w:ascii="宋体" w:hAnsi="宋体" w:hint="eastAsia"/>
                <w:szCs w:val="24"/>
              </w:rPr>
              <w:t>。</w:t>
            </w:r>
          </w:p>
        </w:tc>
      </w:tr>
      <w:tr w:rsidR="009E227D" w:rsidRPr="00001652" w14:paraId="4019D3FF" w14:textId="77777777" w:rsidTr="00D61ABC">
        <w:trPr>
          <w:trHeight w:val="1134"/>
        </w:trPr>
        <w:tc>
          <w:tcPr>
            <w:tcW w:w="1129" w:type="dxa"/>
            <w:shd w:val="clear" w:color="auto" w:fill="auto"/>
            <w:vAlign w:val="center"/>
          </w:tcPr>
          <w:p w14:paraId="522947A7" w14:textId="77777777" w:rsidR="00B22CDF" w:rsidRDefault="009E227D" w:rsidP="009E227D">
            <w:pPr>
              <w:pStyle w:val="afe"/>
              <w:spacing w:beforeLines="0" w:afterLines="0" w:line="276" w:lineRule="auto"/>
              <w:rPr>
                <w:rFonts w:ascii="宋体" w:hAnsi="宋体"/>
                <w:szCs w:val="24"/>
              </w:rPr>
            </w:pPr>
            <w:r w:rsidRPr="00001652">
              <w:rPr>
                <w:rFonts w:ascii="宋体" w:hAnsi="宋体"/>
                <w:szCs w:val="24"/>
              </w:rPr>
              <w:t>2017年</w:t>
            </w:r>
          </w:p>
          <w:p w14:paraId="44218AC8" w14:textId="14AEA0CC" w:rsidR="009E227D" w:rsidRPr="00001652" w:rsidRDefault="009E227D" w:rsidP="009E227D">
            <w:pPr>
              <w:pStyle w:val="afe"/>
              <w:spacing w:beforeLines="0" w:afterLines="0" w:line="276" w:lineRule="auto"/>
              <w:rPr>
                <w:rFonts w:ascii="宋体" w:hAnsi="宋体"/>
                <w:szCs w:val="24"/>
              </w:rPr>
            </w:pPr>
            <w:r w:rsidRPr="00001652">
              <w:rPr>
                <w:rFonts w:ascii="宋体" w:hAnsi="宋体"/>
                <w:szCs w:val="24"/>
              </w:rPr>
              <w:t>3月</w:t>
            </w:r>
          </w:p>
        </w:tc>
        <w:tc>
          <w:tcPr>
            <w:tcW w:w="1134" w:type="dxa"/>
            <w:shd w:val="clear" w:color="auto" w:fill="auto"/>
            <w:vAlign w:val="center"/>
          </w:tcPr>
          <w:p w14:paraId="55D5F23F" w14:textId="77777777" w:rsidR="009E227D" w:rsidRPr="00001652" w:rsidRDefault="009E227D" w:rsidP="009E227D">
            <w:pPr>
              <w:pStyle w:val="afe"/>
              <w:spacing w:beforeLines="0" w:afterLines="0" w:line="276" w:lineRule="auto"/>
              <w:rPr>
                <w:rFonts w:ascii="宋体" w:hAnsi="宋体"/>
                <w:szCs w:val="24"/>
              </w:rPr>
            </w:pPr>
            <w:r w:rsidRPr="00001652">
              <w:rPr>
                <w:rFonts w:ascii="宋体" w:hAnsi="宋体"/>
                <w:szCs w:val="24"/>
              </w:rPr>
              <w:t>住建部</w:t>
            </w:r>
          </w:p>
        </w:tc>
        <w:tc>
          <w:tcPr>
            <w:tcW w:w="2977" w:type="dxa"/>
            <w:shd w:val="clear" w:color="auto" w:fill="auto"/>
            <w:vAlign w:val="center"/>
          </w:tcPr>
          <w:p w14:paraId="0BBB41B1" w14:textId="77777777" w:rsidR="009E227D" w:rsidRPr="00001652" w:rsidRDefault="009E227D" w:rsidP="009E227D">
            <w:pPr>
              <w:pStyle w:val="afe"/>
              <w:spacing w:beforeLines="0" w:afterLines="0" w:line="276" w:lineRule="auto"/>
              <w:rPr>
                <w:rFonts w:ascii="宋体" w:hAnsi="宋体"/>
                <w:szCs w:val="24"/>
              </w:rPr>
            </w:pPr>
            <w:r w:rsidRPr="00001652">
              <w:rPr>
                <w:rFonts w:ascii="宋体" w:hAnsi="宋体"/>
                <w:szCs w:val="24"/>
              </w:rPr>
              <w:t>《建筑节能与绿色建筑发展“十三五”规划》</w:t>
            </w:r>
          </w:p>
        </w:tc>
        <w:tc>
          <w:tcPr>
            <w:tcW w:w="3821" w:type="dxa"/>
            <w:shd w:val="clear" w:color="auto" w:fill="auto"/>
            <w:vAlign w:val="center"/>
          </w:tcPr>
          <w:p w14:paraId="29D3DEDF" w14:textId="77777777" w:rsidR="009E227D" w:rsidRPr="00001652" w:rsidRDefault="009E227D" w:rsidP="009E227D">
            <w:pPr>
              <w:pStyle w:val="afe"/>
              <w:spacing w:beforeLines="0" w:afterLines="0" w:line="276" w:lineRule="auto"/>
              <w:rPr>
                <w:rFonts w:ascii="宋体" w:hAnsi="宋体"/>
                <w:szCs w:val="24"/>
              </w:rPr>
            </w:pPr>
            <w:r w:rsidRPr="00001652">
              <w:rPr>
                <w:rFonts w:ascii="宋体" w:hAnsi="宋体"/>
                <w:szCs w:val="24"/>
              </w:rPr>
              <w:t>大力发展装配式建筑，加快建设装配式建筑生产基地；完善装配式建筑相关政策、标准、技术体系。</w:t>
            </w:r>
          </w:p>
        </w:tc>
      </w:tr>
      <w:tr w:rsidR="0064708D" w:rsidRPr="00001652" w14:paraId="06A5B5A0" w14:textId="77777777" w:rsidTr="00D61ABC">
        <w:trPr>
          <w:trHeight w:val="1134"/>
        </w:trPr>
        <w:tc>
          <w:tcPr>
            <w:tcW w:w="1129" w:type="dxa"/>
            <w:shd w:val="clear" w:color="auto" w:fill="auto"/>
            <w:vAlign w:val="center"/>
          </w:tcPr>
          <w:p w14:paraId="0A5B5E65" w14:textId="77777777" w:rsidR="00B22CDF" w:rsidRDefault="0064708D" w:rsidP="0064708D">
            <w:pPr>
              <w:pStyle w:val="afe"/>
              <w:spacing w:beforeLines="0" w:afterLines="0" w:line="276" w:lineRule="auto"/>
              <w:rPr>
                <w:rFonts w:ascii="宋体" w:hAnsi="宋体"/>
                <w:szCs w:val="24"/>
              </w:rPr>
            </w:pPr>
            <w:r w:rsidRPr="00001652">
              <w:rPr>
                <w:rFonts w:ascii="宋体" w:hAnsi="宋体" w:hint="eastAsia"/>
                <w:szCs w:val="24"/>
              </w:rPr>
              <w:t>2017年</w:t>
            </w:r>
          </w:p>
          <w:p w14:paraId="4B42A6B3" w14:textId="6E410994" w:rsidR="0064708D" w:rsidRPr="00001652" w:rsidRDefault="0064708D" w:rsidP="0064708D">
            <w:pPr>
              <w:pStyle w:val="afe"/>
              <w:spacing w:beforeLines="0" w:afterLines="0" w:line="276" w:lineRule="auto"/>
              <w:rPr>
                <w:rFonts w:ascii="宋体" w:hAnsi="宋体"/>
                <w:szCs w:val="24"/>
              </w:rPr>
            </w:pPr>
            <w:r w:rsidRPr="00001652">
              <w:rPr>
                <w:rFonts w:ascii="宋体" w:hAnsi="宋体" w:hint="eastAsia"/>
                <w:szCs w:val="24"/>
              </w:rPr>
              <w:t>4月</w:t>
            </w:r>
          </w:p>
        </w:tc>
        <w:tc>
          <w:tcPr>
            <w:tcW w:w="1134" w:type="dxa"/>
            <w:shd w:val="clear" w:color="auto" w:fill="auto"/>
            <w:vAlign w:val="center"/>
          </w:tcPr>
          <w:p w14:paraId="5702080D" w14:textId="43C21F06" w:rsidR="0064708D" w:rsidRPr="00001652" w:rsidRDefault="0064708D" w:rsidP="0064708D">
            <w:pPr>
              <w:pStyle w:val="afe"/>
              <w:spacing w:beforeLines="0" w:afterLines="0" w:line="276" w:lineRule="auto"/>
              <w:rPr>
                <w:rFonts w:ascii="宋体" w:hAnsi="宋体"/>
                <w:szCs w:val="24"/>
              </w:rPr>
            </w:pPr>
            <w:r w:rsidRPr="00001652">
              <w:rPr>
                <w:szCs w:val="24"/>
              </w:rPr>
              <w:t>广东省人民政府</w:t>
            </w:r>
          </w:p>
        </w:tc>
        <w:tc>
          <w:tcPr>
            <w:tcW w:w="2977" w:type="dxa"/>
            <w:shd w:val="clear" w:color="auto" w:fill="auto"/>
            <w:vAlign w:val="center"/>
          </w:tcPr>
          <w:p w14:paraId="03FBD190" w14:textId="092CF4A3" w:rsidR="0064708D" w:rsidRPr="00001652" w:rsidRDefault="0064708D" w:rsidP="0064708D">
            <w:pPr>
              <w:pStyle w:val="afe"/>
              <w:spacing w:beforeLines="0" w:afterLines="0" w:line="276" w:lineRule="auto"/>
              <w:rPr>
                <w:rFonts w:ascii="宋体" w:hAnsi="宋体"/>
                <w:szCs w:val="24"/>
              </w:rPr>
            </w:pPr>
            <w:r w:rsidRPr="00001652">
              <w:rPr>
                <w:rFonts w:hint="eastAsia"/>
                <w:szCs w:val="24"/>
              </w:rPr>
              <w:t>《广东省人民政府办公厅关于大力发展装配式建筑的实施意见》</w:t>
            </w:r>
          </w:p>
        </w:tc>
        <w:tc>
          <w:tcPr>
            <w:tcW w:w="3821" w:type="dxa"/>
            <w:shd w:val="clear" w:color="auto" w:fill="auto"/>
            <w:vAlign w:val="center"/>
          </w:tcPr>
          <w:p w14:paraId="6EA337EF" w14:textId="1CB1C152" w:rsidR="0064708D" w:rsidRPr="00001652" w:rsidRDefault="0064708D" w:rsidP="0064708D">
            <w:pPr>
              <w:pStyle w:val="afe"/>
              <w:spacing w:beforeLines="0" w:afterLines="0" w:line="276" w:lineRule="auto"/>
              <w:rPr>
                <w:rFonts w:ascii="宋体" w:hAnsi="宋体"/>
                <w:szCs w:val="24"/>
              </w:rPr>
            </w:pPr>
            <w:r w:rsidRPr="00001652">
              <w:rPr>
                <w:szCs w:val="24"/>
              </w:rPr>
              <w:t>明确了广东省装配式建筑发展目标</w:t>
            </w:r>
            <w:r w:rsidRPr="00001652">
              <w:rPr>
                <w:rFonts w:hint="eastAsia"/>
                <w:szCs w:val="24"/>
              </w:rPr>
              <w:t>、</w:t>
            </w:r>
            <w:r w:rsidRPr="00001652">
              <w:rPr>
                <w:szCs w:val="24"/>
              </w:rPr>
              <w:t>重点任务</w:t>
            </w:r>
            <w:r w:rsidRPr="00001652">
              <w:rPr>
                <w:rFonts w:hint="eastAsia"/>
                <w:szCs w:val="24"/>
              </w:rPr>
              <w:t>、</w:t>
            </w:r>
            <w:r w:rsidRPr="00001652">
              <w:rPr>
                <w:szCs w:val="24"/>
              </w:rPr>
              <w:t>支持政策</w:t>
            </w:r>
            <w:r w:rsidRPr="00001652">
              <w:rPr>
                <w:rFonts w:hint="eastAsia"/>
                <w:szCs w:val="24"/>
              </w:rPr>
              <w:t>、</w:t>
            </w:r>
            <w:r w:rsidRPr="00001652">
              <w:rPr>
                <w:szCs w:val="24"/>
              </w:rPr>
              <w:t>保障措施</w:t>
            </w:r>
            <w:r w:rsidRPr="00001652">
              <w:rPr>
                <w:rFonts w:hint="eastAsia"/>
                <w:szCs w:val="24"/>
              </w:rPr>
              <w:t>。</w:t>
            </w:r>
          </w:p>
        </w:tc>
      </w:tr>
      <w:tr w:rsidR="009E227D" w:rsidRPr="00001652" w14:paraId="7628C25C" w14:textId="77777777" w:rsidTr="00D61ABC">
        <w:trPr>
          <w:trHeight w:val="792"/>
        </w:trPr>
        <w:tc>
          <w:tcPr>
            <w:tcW w:w="1129" w:type="dxa"/>
            <w:shd w:val="clear" w:color="auto" w:fill="auto"/>
            <w:vAlign w:val="center"/>
          </w:tcPr>
          <w:p w14:paraId="50195825" w14:textId="77777777" w:rsidR="00B22CDF" w:rsidRDefault="009E227D" w:rsidP="009E227D">
            <w:pPr>
              <w:pStyle w:val="afe"/>
              <w:spacing w:beforeLines="0" w:afterLines="0" w:line="276" w:lineRule="auto"/>
              <w:rPr>
                <w:rFonts w:ascii="宋体" w:hAnsi="宋体"/>
                <w:szCs w:val="24"/>
              </w:rPr>
            </w:pPr>
            <w:r w:rsidRPr="00001652">
              <w:rPr>
                <w:rFonts w:ascii="宋体" w:hAnsi="宋体"/>
                <w:szCs w:val="24"/>
              </w:rPr>
              <w:t>2017年</w:t>
            </w:r>
          </w:p>
          <w:p w14:paraId="39E6C650" w14:textId="77575423" w:rsidR="009E227D" w:rsidRPr="00001652" w:rsidRDefault="009E227D" w:rsidP="009E227D">
            <w:pPr>
              <w:pStyle w:val="afe"/>
              <w:spacing w:beforeLines="0" w:afterLines="0" w:line="276" w:lineRule="auto"/>
              <w:rPr>
                <w:rFonts w:ascii="宋体" w:hAnsi="宋体"/>
                <w:szCs w:val="24"/>
              </w:rPr>
            </w:pPr>
            <w:r w:rsidRPr="00001652">
              <w:rPr>
                <w:rFonts w:ascii="宋体" w:hAnsi="宋体"/>
                <w:szCs w:val="24"/>
              </w:rPr>
              <w:t>5月</w:t>
            </w:r>
          </w:p>
        </w:tc>
        <w:tc>
          <w:tcPr>
            <w:tcW w:w="1134" w:type="dxa"/>
            <w:shd w:val="clear" w:color="auto" w:fill="auto"/>
            <w:vAlign w:val="center"/>
          </w:tcPr>
          <w:p w14:paraId="6552BB62" w14:textId="77777777" w:rsidR="009E227D" w:rsidRPr="00001652" w:rsidRDefault="009E227D" w:rsidP="009E227D">
            <w:pPr>
              <w:pStyle w:val="afe"/>
              <w:spacing w:beforeLines="0" w:afterLines="0" w:line="276" w:lineRule="auto"/>
              <w:rPr>
                <w:rFonts w:ascii="宋体" w:hAnsi="宋体"/>
                <w:szCs w:val="24"/>
              </w:rPr>
            </w:pPr>
            <w:r w:rsidRPr="00001652">
              <w:rPr>
                <w:rFonts w:ascii="宋体" w:hAnsi="宋体"/>
                <w:szCs w:val="24"/>
              </w:rPr>
              <w:t>住建部</w:t>
            </w:r>
          </w:p>
        </w:tc>
        <w:tc>
          <w:tcPr>
            <w:tcW w:w="2977" w:type="dxa"/>
            <w:shd w:val="clear" w:color="auto" w:fill="auto"/>
            <w:vAlign w:val="center"/>
          </w:tcPr>
          <w:p w14:paraId="31EB9404" w14:textId="77777777" w:rsidR="009E227D" w:rsidRPr="00001652" w:rsidRDefault="009E227D" w:rsidP="009E227D">
            <w:pPr>
              <w:pStyle w:val="afe"/>
              <w:spacing w:beforeLines="0" w:afterLines="0" w:line="276" w:lineRule="auto"/>
              <w:rPr>
                <w:rFonts w:ascii="宋体" w:hAnsi="宋体"/>
                <w:szCs w:val="24"/>
              </w:rPr>
            </w:pPr>
            <w:r w:rsidRPr="00001652">
              <w:rPr>
                <w:rFonts w:ascii="宋体" w:hAnsi="宋体"/>
                <w:szCs w:val="24"/>
              </w:rPr>
              <w:t>《建筑业发展“十三五”规划》</w:t>
            </w:r>
          </w:p>
        </w:tc>
        <w:tc>
          <w:tcPr>
            <w:tcW w:w="3821" w:type="dxa"/>
            <w:shd w:val="clear" w:color="auto" w:fill="auto"/>
            <w:vAlign w:val="center"/>
          </w:tcPr>
          <w:p w14:paraId="359A2922" w14:textId="77777777" w:rsidR="009E227D" w:rsidRPr="00001652" w:rsidRDefault="009E227D" w:rsidP="009E227D">
            <w:pPr>
              <w:pStyle w:val="afe"/>
              <w:spacing w:beforeLines="0" w:afterLines="0" w:line="276" w:lineRule="auto"/>
              <w:rPr>
                <w:rFonts w:ascii="宋体" w:hAnsi="宋体"/>
                <w:szCs w:val="24"/>
              </w:rPr>
            </w:pPr>
            <w:r w:rsidRPr="00001652">
              <w:rPr>
                <w:rFonts w:ascii="宋体" w:hAnsi="宋体"/>
                <w:szCs w:val="24"/>
              </w:rPr>
              <w:t>推进建筑产业现代化，不断提高装配式建筑在新建建筑中的比例。</w:t>
            </w:r>
          </w:p>
        </w:tc>
      </w:tr>
      <w:tr w:rsidR="009E227D" w:rsidRPr="00001652" w14:paraId="00B1BF5D" w14:textId="77777777" w:rsidTr="00D61ABC">
        <w:trPr>
          <w:trHeight w:val="780"/>
        </w:trPr>
        <w:tc>
          <w:tcPr>
            <w:tcW w:w="1129" w:type="dxa"/>
            <w:shd w:val="clear" w:color="auto" w:fill="auto"/>
            <w:vAlign w:val="center"/>
          </w:tcPr>
          <w:p w14:paraId="6C43B49A" w14:textId="77777777" w:rsidR="00B22CDF" w:rsidRDefault="009E227D" w:rsidP="009E227D">
            <w:pPr>
              <w:pStyle w:val="afe"/>
              <w:spacing w:beforeLines="0" w:afterLines="0" w:line="276" w:lineRule="auto"/>
              <w:rPr>
                <w:rFonts w:ascii="宋体" w:hAnsi="宋体"/>
                <w:szCs w:val="24"/>
              </w:rPr>
            </w:pPr>
            <w:r w:rsidRPr="00001652">
              <w:rPr>
                <w:rFonts w:ascii="宋体" w:hAnsi="宋体" w:hint="eastAsia"/>
                <w:szCs w:val="24"/>
              </w:rPr>
              <w:t>2018年</w:t>
            </w:r>
          </w:p>
          <w:p w14:paraId="5B5DB23B" w14:textId="7C747BBE" w:rsidR="009E227D" w:rsidRPr="00001652" w:rsidRDefault="009E227D" w:rsidP="009E227D">
            <w:pPr>
              <w:pStyle w:val="afe"/>
              <w:spacing w:beforeLines="0" w:afterLines="0" w:line="276" w:lineRule="auto"/>
              <w:rPr>
                <w:rFonts w:ascii="宋体" w:hAnsi="宋体"/>
                <w:szCs w:val="24"/>
              </w:rPr>
            </w:pPr>
            <w:r w:rsidRPr="00001652">
              <w:rPr>
                <w:rFonts w:ascii="宋体" w:hAnsi="宋体" w:hint="eastAsia"/>
                <w:szCs w:val="24"/>
              </w:rPr>
              <w:t>2月</w:t>
            </w:r>
          </w:p>
        </w:tc>
        <w:tc>
          <w:tcPr>
            <w:tcW w:w="1134" w:type="dxa"/>
            <w:shd w:val="clear" w:color="auto" w:fill="auto"/>
            <w:vAlign w:val="center"/>
          </w:tcPr>
          <w:p w14:paraId="348B6B4F" w14:textId="77777777" w:rsidR="009E227D" w:rsidRPr="00001652" w:rsidRDefault="009E227D" w:rsidP="009E227D">
            <w:pPr>
              <w:pStyle w:val="afe"/>
              <w:spacing w:beforeLines="0" w:afterLines="0" w:line="276" w:lineRule="auto"/>
              <w:rPr>
                <w:rFonts w:ascii="宋体" w:hAnsi="宋体"/>
                <w:szCs w:val="24"/>
              </w:rPr>
            </w:pPr>
            <w:r w:rsidRPr="00001652">
              <w:rPr>
                <w:rFonts w:ascii="宋体" w:hAnsi="宋体"/>
                <w:szCs w:val="24"/>
              </w:rPr>
              <w:t>住建部</w:t>
            </w:r>
          </w:p>
        </w:tc>
        <w:tc>
          <w:tcPr>
            <w:tcW w:w="2977" w:type="dxa"/>
            <w:shd w:val="clear" w:color="auto" w:fill="auto"/>
            <w:vAlign w:val="center"/>
          </w:tcPr>
          <w:p w14:paraId="63A0826D" w14:textId="0BD585C0" w:rsidR="009E227D" w:rsidRPr="00001652" w:rsidRDefault="009E227D" w:rsidP="009E227D">
            <w:pPr>
              <w:pStyle w:val="afe"/>
              <w:spacing w:beforeLines="0" w:afterLines="0" w:line="276" w:lineRule="auto"/>
              <w:rPr>
                <w:rFonts w:ascii="宋体" w:hAnsi="宋体"/>
                <w:szCs w:val="24"/>
              </w:rPr>
            </w:pPr>
            <w:r w:rsidRPr="00001652">
              <w:rPr>
                <w:rFonts w:ascii="宋体" w:hAnsi="宋体" w:hint="eastAsia"/>
                <w:szCs w:val="24"/>
              </w:rPr>
              <w:t>《装配式建筑评价标准》</w:t>
            </w:r>
            <w:r w:rsidR="00567927" w:rsidRPr="00001652">
              <w:rPr>
                <w:rFonts w:ascii="宋体" w:hAnsi="宋体" w:hint="eastAsia"/>
                <w:szCs w:val="24"/>
              </w:rPr>
              <w:t>（GB/T51129）</w:t>
            </w:r>
          </w:p>
        </w:tc>
        <w:tc>
          <w:tcPr>
            <w:tcW w:w="3821" w:type="dxa"/>
            <w:shd w:val="clear" w:color="auto" w:fill="auto"/>
            <w:vAlign w:val="center"/>
          </w:tcPr>
          <w:p w14:paraId="1FB86970" w14:textId="77777777" w:rsidR="009E227D" w:rsidRPr="00001652" w:rsidRDefault="009E227D" w:rsidP="009E227D">
            <w:pPr>
              <w:pStyle w:val="afe"/>
              <w:spacing w:beforeLines="0" w:afterLines="0" w:line="276" w:lineRule="auto"/>
              <w:rPr>
                <w:rFonts w:ascii="宋体" w:hAnsi="宋体"/>
                <w:szCs w:val="24"/>
              </w:rPr>
            </w:pPr>
            <w:r w:rsidRPr="00001652">
              <w:rPr>
                <w:rFonts w:ascii="宋体" w:hAnsi="宋体"/>
                <w:szCs w:val="24"/>
              </w:rPr>
              <w:t>装配式建筑装配率的计算以及认定方法</w:t>
            </w:r>
            <w:r w:rsidRPr="00001652">
              <w:rPr>
                <w:rFonts w:ascii="宋体" w:hAnsi="宋体" w:hint="eastAsia"/>
                <w:szCs w:val="24"/>
              </w:rPr>
              <w:t>。</w:t>
            </w:r>
          </w:p>
        </w:tc>
      </w:tr>
      <w:tr w:rsidR="0064708D" w:rsidRPr="00001652" w14:paraId="207128C4" w14:textId="77777777" w:rsidTr="00D61ABC">
        <w:trPr>
          <w:trHeight w:val="1134"/>
        </w:trPr>
        <w:tc>
          <w:tcPr>
            <w:tcW w:w="1129" w:type="dxa"/>
            <w:shd w:val="clear" w:color="auto" w:fill="auto"/>
            <w:vAlign w:val="center"/>
          </w:tcPr>
          <w:p w14:paraId="1BBC1559" w14:textId="77777777" w:rsidR="00B22CDF" w:rsidRDefault="0064708D" w:rsidP="0064708D">
            <w:pPr>
              <w:pStyle w:val="afe"/>
              <w:spacing w:beforeLines="0" w:afterLines="0" w:line="276" w:lineRule="auto"/>
              <w:rPr>
                <w:rFonts w:ascii="宋体" w:hAnsi="宋体"/>
                <w:szCs w:val="24"/>
              </w:rPr>
            </w:pPr>
            <w:r w:rsidRPr="00001652">
              <w:rPr>
                <w:rFonts w:ascii="宋体" w:hAnsi="宋体" w:hint="eastAsia"/>
                <w:szCs w:val="24"/>
              </w:rPr>
              <w:lastRenderedPageBreak/>
              <w:t>2018年</w:t>
            </w:r>
          </w:p>
          <w:p w14:paraId="61B825F2" w14:textId="198BAB69" w:rsidR="0064708D" w:rsidRPr="00001652" w:rsidRDefault="0064708D" w:rsidP="0064708D">
            <w:pPr>
              <w:pStyle w:val="afe"/>
              <w:spacing w:beforeLines="0" w:afterLines="0" w:line="276" w:lineRule="auto"/>
              <w:rPr>
                <w:rFonts w:ascii="宋体" w:hAnsi="宋体"/>
                <w:szCs w:val="24"/>
              </w:rPr>
            </w:pPr>
            <w:r w:rsidRPr="00001652">
              <w:rPr>
                <w:rFonts w:ascii="宋体" w:hAnsi="宋体" w:hint="eastAsia"/>
                <w:szCs w:val="24"/>
              </w:rPr>
              <w:t>8月</w:t>
            </w:r>
          </w:p>
        </w:tc>
        <w:tc>
          <w:tcPr>
            <w:tcW w:w="1134" w:type="dxa"/>
            <w:shd w:val="clear" w:color="auto" w:fill="auto"/>
            <w:vAlign w:val="center"/>
          </w:tcPr>
          <w:p w14:paraId="7094B09E" w14:textId="0C630C35" w:rsidR="0064708D" w:rsidRPr="00001652" w:rsidRDefault="0064708D" w:rsidP="0064708D">
            <w:pPr>
              <w:pStyle w:val="afe"/>
              <w:spacing w:beforeLines="0" w:afterLines="0" w:line="276" w:lineRule="auto"/>
              <w:rPr>
                <w:rFonts w:ascii="宋体" w:hAnsi="宋体"/>
                <w:szCs w:val="24"/>
              </w:rPr>
            </w:pPr>
            <w:r w:rsidRPr="00001652">
              <w:rPr>
                <w:rFonts w:ascii="宋体" w:hAnsi="宋体"/>
                <w:szCs w:val="24"/>
                <w:lang w:val="en-US"/>
              </w:rPr>
              <w:t>广东省住建厅</w:t>
            </w:r>
          </w:p>
        </w:tc>
        <w:tc>
          <w:tcPr>
            <w:tcW w:w="2977" w:type="dxa"/>
            <w:shd w:val="clear" w:color="auto" w:fill="auto"/>
            <w:vAlign w:val="center"/>
          </w:tcPr>
          <w:p w14:paraId="13489955" w14:textId="4ED7F1BE" w:rsidR="0064708D" w:rsidRPr="00001652" w:rsidRDefault="0064708D" w:rsidP="0064708D">
            <w:pPr>
              <w:pStyle w:val="afe"/>
              <w:spacing w:beforeLines="0" w:afterLines="0" w:line="276" w:lineRule="auto"/>
              <w:rPr>
                <w:rFonts w:ascii="宋体" w:hAnsi="宋体"/>
                <w:szCs w:val="24"/>
              </w:rPr>
            </w:pPr>
            <w:r w:rsidRPr="00001652">
              <w:rPr>
                <w:rFonts w:ascii="宋体" w:hAnsi="宋体" w:hint="eastAsia"/>
                <w:szCs w:val="24"/>
              </w:rPr>
              <w:t>《</w:t>
            </w:r>
            <w:r w:rsidRPr="00001652">
              <w:rPr>
                <w:rFonts w:ascii="宋体" w:hAnsi="宋体" w:hint="eastAsia"/>
                <w:szCs w:val="24"/>
                <w:lang w:val="en-US"/>
              </w:rPr>
              <w:t>广东省装配式建筑发展专项规划编制工作指引（试行）</w:t>
            </w:r>
            <w:r w:rsidRPr="00001652">
              <w:rPr>
                <w:rFonts w:ascii="宋体" w:hAnsi="宋体" w:hint="eastAsia"/>
                <w:szCs w:val="24"/>
              </w:rPr>
              <w:t>》</w:t>
            </w:r>
          </w:p>
        </w:tc>
        <w:tc>
          <w:tcPr>
            <w:tcW w:w="3821" w:type="dxa"/>
            <w:shd w:val="clear" w:color="auto" w:fill="auto"/>
            <w:vAlign w:val="center"/>
          </w:tcPr>
          <w:p w14:paraId="632F1623" w14:textId="4D61F178" w:rsidR="0064708D" w:rsidRPr="00001652" w:rsidRDefault="0064708D" w:rsidP="0064708D">
            <w:pPr>
              <w:pStyle w:val="afe"/>
              <w:spacing w:beforeLines="0" w:afterLines="0" w:line="276" w:lineRule="auto"/>
              <w:rPr>
                <w:rFonts w:ascii="宋体" w:hAnsi="宋体"/>
                <w:szCs w:val="24"/>
              </w:rPr>
            </w:pPr>
            <w:r w:rsidRPr="00001652">
              <w:rPr>
                <w:rFonts w:ascii="宋体" w:hAnsi="宋体"/>
                <w:szCs w:val="24"/>
              </w:rPr>
              <w:t>明确了广东省各市装配式建筑指标要求和专项规划的编制方法</w:t>
            </w:r>
          </w:p>
        </w:tc>
      </w:tr>
    </w:tbl>
    <w:p w14:paraId="72157E15" w14:textId="018E0269" w:rsidR="009E227D" w:rsidRPr="00001652" w:rsidRDefault="00EE62A3" w:rsidP="009E227D">
      <w:pPr>
        <w:ind w:leftChars="0" w:left="0" w:rightChars="0" w:right="0" w:firstLine="420"/>
        <w:rPr>
          <w:i/>
          <w:sz w:val="21"/>
          <w:szCs w:val="22"/>
        </w:rPr>
      </w:pPr>
      <w:r w:rsidRPr="00001652">
        <w:rPr>
          <w:rFonts w:hint="eastAsia"/>
          <w:i/>
          <w:sz w:val="21"/>
          <w:szCs w:val="22"/>
        </w:rPr>
        <w:t>（</w:t>
      </w:r>
      <w:r w:rsidRPr="00001652">
        <w:rPr>
          <w:i/>
          <w:sz w:val="21"/>
          <w:szCs w:val="22"/>
        </w:rPr>
        <w:t>注：表格以时间顺序梳理装配式建筑相关指导意见和规划</w:t>
      </w:r>
      <w:r w:rsidRPr="00001652">
        <w:rPr>
          <w:rFonts w:hint="eastAsia"/>
          <w:i/>
          <w:sz w:val="21"/>
          <w:szCs w:val="22"/>
        </w:rPr>
        <w:t>。）</w:t>
      </w:r>
    </w:p>
    <w:p w14:paraId="3D92D01C" w14:textId="77777777" w:rsidR="009E227D" w:rsidRPr="00001652" w:rsidRDefault="009E227D" w:rsidP="009E227D">
      <w:pPr>
        <w:ind w:leftChars="0" w:left="0" w:rightChars="0" w:right="0" w:firstLineChars="0" w:firstLine="0"/>
        <w:jc w:val="center"/>
        <w:rPr>
          <w:rFonts w:ascii="宋体" w:hAnsi="宋体" w:cs="宋体"/>
          <w:kern w:val="0"/>
          <w:sz w:val="22"/>
          <w:szCs w:val="24"/>
        </w:rPr>
      </w:pPr>
      <w:r w:rsidRPr="00001652">
        <w:rPr>
          <w:rFonts w:ascii="宋体" w:hAnsi="宋体" w:cs="宋体"/>
          <w:noProof/>
          <w:kern w:val="0"/>
          <w:sz w:val="22"/>
          <w:szCs w:val="24"/>
        </w:rPr>
        <w:drawing>
          <wp:inline distT="0" distB="0" distL="0" distR="0" wp14:anchorId="6174CC70" wp14:editId="2AEEB728">
            <wp:extent cx="5883081" cy="3781425"/>
            <wp:effectExtent l="0" t="0" r="3810" b="0"/>
            <wp:docPr id="25" name="图片 3" descr="2016-2017年装配式建筑政策汇总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6-2017年装配式建筑政策汇总表"/>
                    <pic:cNvPicPr>
                      <a:picLocks noChangeAspect="1" noChangeArrowheads="1"/>
                    </pic:cNvPicPr>
                  </pic:nvPicPr>
                  <pic:blipFill>
                    <a:blip r:embed="rId36">
                      <a:extLst>
                        <a:ext uri="{28A0092B-C50C-407E-A947-70E740481C1C}">
                          <a14:useLocalDpi xmlns:a14="http://schemas.microsoft.com/office/drawing/2010/main" val="0"/>
                        </a:ext>
                      </a:extLst>
                    </a:blip>
                    <a:srcRect l="4204" r="8794" b="2364"/>
                    <a:stretch>
                      <a:fillRect/>
                    </a:stretch>
                  </pic:blipFill>
                  <pic:spPr bwMode="auto">
                    <a:xfrm>
                      <a:off x="0" y="0"/>
                      <a:ext cx="5885185" cy="3782777"/>
                    </a:xfrm>
                    <a:prstGeom prst="rect">
                      <a:avLst/>
                    </a:prstGeom>
                    <a:noFill/>
                    <a:ln>
                      <a:noFill/>
                    </a:ln>
                  </pic:spPr>
                </pic:pic>
              </a:graphicData>
            </a:graphic>
          </wp:inline>
        </w:drawing>
      </w:r>
    </w:p>
    <w:p w14:paraId="44468BFA" w14:textId="241C5786" w:rsidR="009E227D" w:rsidRPr="00001652" w:rsidRDefault="009E227D" w:rsidP="00742B07">
      <w:pPr>
        <w:pStyle w:val="aff3"/>
        <w:numPr>
          <w:ilvl w:val="0"/>
          <w:numId w:val="17"/>
        </w:numPr>
        <w:ind w:leftChars="0" w:right="480" w:firstLineChars="0"/>
        <w:jc w:val="center"/>
        <w:rPr>
          <w:b/>
          <w:szCs w:val="24"/>
          <w:lang w:val="zh-CN"/>
        </w:rPr>
      </w:pPr>
      <w:r w:rsidRPr="00001652">
        <w:rPr>
          <w:rFonts w:hint="eastAsia"/>
          <w:b/>
          <w:szCs w:val="24"/>
          <w:lang w:val="zh-CN"/>
        </w:rPr>
        <w:t>2016-</w:t>
      </w:r>
      <w:r w:rsidRPr="00001652">
        <w:rPr>
          <w:b/>
          <w:szCs w:val="24"/>
          <w:lang w:val="zh-CN"/>
        </w:rPr>
        <w:t>2017</w:t>
      </w:r>
      <w:r w:rsidRPr="00001652">
        <w:rPr>
          <w:b/>
          <w:szCs w:val="24"/>
          <w:lang w:val="zh-CN"/>
        </w:rPr>
        <w:t>年</w:t>
      </w:r>
      <w:r w:rsidRPr="00001652">
        <w:rPr>
          <w:rFonts w:hint="eastAsia"/>
          <w:b/>
          <w:szCs w:val="24"/>
          <w:lang w:val="zh-CN"/>
        </w:rPr>
        <w:t>国家层面</w:t>
      </w:r>
      <w:r w:rsidRPr="00001652">
        <w:rPr>
          <w:b/>
          <w:szCs w:val="24"/>
          <w:lang w:val="zh-CN"/>
        </w:rPr>
        <w:t>装配式建筑政策汇总图</w:t>
      </w:r>
    </w:p>
    <w:p w14:paraId="653C8540" w14:textId="77777777" w:rsidR="00D17B84" w:rsidRPr="00001652" w:rsidRDefault="00375382">
      <w:pPr>
        <w:pStyle w:val="2"/>
        <w:numPr>
          <w:ilvl w:val="1"/>
          <w:numId w:val="5"/>
        </w:numPr>
        <w:spacing w:line="360" w:lineRule="auto"/>
        <w:ind w:leftChars="0" w:left="0" w:rightChars="-35" w:right="-84" w:firstLineChars="0" w:firstLine="0"/>
        <w:rPr>
          <w:rFonts w:ascii="Times New Roman" w:hAnsi="Times New Roman"/>
          <w:szCs w:val="30"/>
        </w:rPr>
      </w:pPr>
      <w:bookmarkStart w:id="49" w:name="_Toc34410415"/>
      <w:r w:rsidRPr="00001652">
        <w:rPr>
          <w:rFonts w:ascii="Times New Roman" w:hAnsi="Times New Roman" w:hint="eastAsia"/>
          <w:szCs w:val="30"/>
        </w:rPr>
        <w:t>装配式</w:t>
      </w:r>
      <w:r w:rsidRPr="00001652">
        <w:rPr>
          <w:rFonts w:ascii="Times New Roman" w:hAnsi="Times New Roman"/>
          <w:szCs w:val="30"/>
        </w:rPr>
        <w:t>建筑</w:t>
      </w:r>
      <w:r w:rsidRPr="00001652">
        <w:rPr>
          <w:rFonts w:ascii="Times New Roman" w:hAnsi="Times New Roman" w:hint="eastAsia"/>
          <w:szCs w:val="30"/>
        </w:rPr>
        <w:t>发展</w:t>
      </w:r>
      <w:r w:rsidR="00A32F04" w:rsidRPr="00001652">
        <w:rPr>
          <w:rFonts w:ascii="Times New Roman" w:hAnsi="Times New Roman"/>
          <w:szCs w:val="30"/>
        </w:rPr>
        <w:t>SWOT</w:t>
      </w:r>
      <w:r w:rsidR="00A32F04" w:rsidRPr="00001652">
        <w:rPr>
          <w:rFonts w:ascii="Times New Roman" w:hAnsi="Times New Roman"/>
          <w:szCs w:val="30"/>
        </w:rPr>
        <w:t>分析</w:t>
      </w:r>
      <w:bookmarkEnd w:id="49"/>
    </w:p>
    <w:p w14:paraId="7208F46F" w14:textId="1E3B97D7" w:rsidR="0064708D" w:rsidRPr="00001652" w:rsidRDefault="0064708D" w:rsidP="00F8127A">
      <w:pPr>
        <w:ind w:leftChars="0" w:left="0" w:rightChars="0" w:right="0" w:firstLine="560"/>
        <w:rPr>
          <w:sz w:val="28"/>
          <w:lang w:val="zh-CN"/>
        </w:rPr>
      </w:pPr>
      <w:r w:rsidRPr="00001652">
        <w:rPr>
          <w:rFonts w:hint="eastAsia"/>
          <w:sz w:val="28"/>
          <w:lang w:val="zh-CN"/>
        </w:rPr>
        <w:t>装配式建筑以其节约资源能源、提高抗震能力、缩短施工周期和减少施工污染等优点已成为当前建造方式的重要改革方向。</w:t>
      </w:r>
      <w:r w:rsidRPr="00001652">
        <w:rPr>
          <w:sz w:val="28"/>
          <w:lang w:val="zh-CN"/>
        </w:rPr>
        <w:t>通过对</w:t>
      </w:r>
      <w:r w:rsidR="00C00869" w:rsidRPr="00001652">
        <w:rPr>
          <w:rFonts w:hint="eastAsia"/>
          <w:sz w:val="28"/>
          <w:lang w:val="zh-CN"/>
        </w:rPr>
        <w:t>汕尾</w:t>
      </w:r>
      <w:r w:rsidRPr="00001652">
        <w:rPr>
          <w:rFonts w:hint="eastAsia"/>
          <w:sz w:val="28"/>
          <w:lang w:val="zh-CN"/>
        </w:rPr>
        <w:t>市装配式建筑发展现状进行</w:t>
      </w:r>
      <w:r w:rsidRPr="00001652">
        <w:rPr>
          <w:sz w:val="28"/>
          <w:lang w:val="zh-CN"/>
        </w:rPr>
        <w:t>SWOT</w:t>
      </w:r>
      <w:r w:rsidRPr="00001652">
        <w:rPr>
          <w:sz w:val="28"/>
          <w:lang w:val="zh-CN"/>
        </w:rPr>
        <w:t>战略分析，</w:t>
      </w:r>
      <w:r w:rsidRPr="00001652">
        <w:rPr>
          <w:rFonts w:hint="eastAsia"/>
          <w:sz w:val="28"/>
          <w:lang w:val="zh-CN"/>
        </w:rPr>
        <w:t>对</w:t>
      </w:r>
      <w:r w:rsidRPr="00001652">
        <w:rPr>
          <w:sz w:val="28"/>
          <w:lang w:val="zh-CN"/>
        </w:rPr>
        <w:t>其优势、劣势、机会和威胁等加以综合评估与分析得出结论，</w:t>
      </w:r>
      <w:r w:rsidR="003B7045" w:rsidRPr="00001652">
        <w:rPr>
          <w:rFonts w:hint="eastAsia"/>
          <w:sz w:val="28"/>
          <w:lang w:val="zh-CN"/>
        </w:rPr>
        <w:t>从</w:t>
      </w:r>
      <w:r w:rsidRPr="00001652">
        <w:rPr>
          <w:sz w:val="28"/>
          <w:lang w:val="zh-CN"/>
        </w:rPr>
        <w:t>内部资源、外部环境有机结合来确定</w:t>
      </w:r>
      <w:r w:rsidR="00C00869" w:rsidRPr="00001652">
        <w:rPr>
          <w:rFonts w:hint="eastAsia"/>
          <w:sz w:val="28"/>
          <w:lang w:val="zh-CN"/>
        </w:rPr>
        <w:t>汕尾</w:t>
      </w:r>
      <w:r w:rsidRPr="00001652">
        <w:rPr>
          <w:rFonts w:hint="eastAsia"/>
          <w:sz w:val="28"/>
          <w:lang w:val="zh-CN"/>
        </w:rPr>
        <w:t>市</w:t>
      </w:r>
      <w:r w:rsidRPr="00001652">
        <w:rPr>
          <w:sz w:val="28"/>
          <w:lang w:val="zh-CN"/>
        </w:rPr>
        <w:t>装配式建筑发展的资源优势和缺陷，了解</w:t>
      </w:r>
      <w:r w:rsidRPr="00001652">
        <w:rPr>
          <w:rFonts w:hint="eastAsia"/>
          <w:sz w:val="28"/>
          <w:lang w:val="zh-CN"/>
        </w:rPr>
        <w:t>其</w:t>
      </w:r>
      <w:r w:rsidRPr="00001652">
        <w:rPr>
          <w:sz w:val="28"/>
          <w:lang w:val="zh-CN"/>
        </w:rPr>
        <w:t>所面临的机会和挑战，从而在</w:t>
      </w:r>
      <w:r w:rsidR="00C00869" w:rsidRPr="00001652">
        <w:rPr>
          <w:rFonts w:hint="eastAsia"/>
          <w:sz w:val="28"/>
          <w:lang w:val="zh-CN"/>
        </w:rPr>
        <w:t>国家</w:t>
      </w:r>
      <w:r w:rsidRPr="00001652">
        <w:rPr>
          <w:sz w:val="28"/>
          <w:lang w:val="zh-CN"/>
        </w:rPr>
        <w:t>与</w:t>
      </w:r>
      <w:r w:rsidR="00C00869" w:rsidRPr="00001652">
        <w:rPr>
          <w:rFonts w:hint="eastAsia"/>
          <w:sz w:val="28"/>
          <w:lang w:val="zh-CN"/>
        </w:rPr>
        <w:t>省级</w:t>
      </w:r>
      <w:r w:rsidRPr="00001652">
        <w:rPr>
          <w:sz w:val="28"/>
          <w:lang w:val="zh-CN"/>
        </w:rPr>
        <w:t>两个层面加以制定相关政策与</w:t>
      </w:r>
      <w:r w:rsidRPr="00001652">
        <w:rPr>
          <w:rFonts w:hint="eastAsia"/>
          <w:sz w:val="28"/>
          <w:lang w:val="zh-CN"/>
        </w:rPr>
        <w:t>保障措施</w:t>
      </w:r>
      <w:r w:rsidRPr="00001652">
        <w:rPr>
          <w:sz w:val="28"/>
          <w:lang w:val="zh-CN"/>
        </w:rPr>
        <w:t>以达到</w:t>
      </w:r>
      <w:r w:rsidRPr="00001652">
        <w:rPr>
          <w:rFonts w:hint="eastAsia"/>
          <w:sz w:val="28"/>
          <w:lang w:val="zh-CN"/>
        </w:rPr>
        <w:t>装配式</w:t>
      </w:r>
      <w:r w:rsidRPr="00001652">
        <w:rPr>
          <w:sz w:val="28"/>
          <w:lang w:val="zh-CN"/>
        </w:rPr>
        <w:t>建筑的目标要</w:t>
      </w:r>
      <w:r w:rsidRPr="00001652">
        <w:rPr>
          <w:sz w:val="28"/>
          <w:lang w:val="zh-CN"/>
        </w:rPr>
        <w:lastRenderedPageBreak/>
        <w:t>求。</w:t>
      </w:r>
    </w:p>
    <w:p w14:paraId="085E50BF" w14:textId="77777777" w:rsidR="00D17B84" w:rsidRPr="00001652" w:rsidRDefault="00A32F04">
      <w:pPr>
        <w:keepNext/>
        <w:keepLines/>
        <w:numPr>
          <w:ilvl w:val="2"/>
          <w:numId w:val="7"/>
        </w:numPr>
        <w:spacing w:before="260" w:after="260"/>
        <w:ind w:leftChars="0" w:left="0" w:rightChars="0" w:right="0" w:firstLineChars="0" w:firstLine="420"/>
        <w:outlineLvl w:val="2"/>
        <w:rPr>
          <w:rFonts w:eastAsia="黑体"/>
          <w:b/>
          <w:bCs/>
          <w:sz w:val="32"/>
          <w:szCs w:val="28"/>
          <w:lang w:val="zh-CN"/>
        </w:rPr>
      </w:pPr>
      <w:r w:rsidRPr="00001652">
        <w:rPr>
          <w:rFonts w:eastAsia="黑体"/>
          <w:b/>
          <w:bCs/>
          <w:sz w:val="32"/>
          <w:szCs w:val="28"/>
          <w:lang w:val="zh-CN"/>
        </w:rPr>
        <w:t>优势（</w:t>
      </w:r>
      <w:r w:rsidRPr="00001652">
        <w:rPr>
          <w:rFonts w:eastAsia="黑体"/>
          <w:b/>
          <w:bCs/>
          <w:sz w:val="32"/>
          <w:szCs w:val="28"/>
          <w:lang w:val="zh-CN"/>
        </w:rPr>
        <w:t>Strengths</w:t>
      </w:r>
      <w:r w:rsidRPr="00001652">
        <w:rPr>
          <w:rFonts w:eastAsia="黑体"/>
          <w:b/>
          <w:bCs/>
          <w:sz w:val="32"/>
          <w:szCs w:val="28"/>
          <w:lang w:val="zh-CN"/>
        </w:rPr>
        <w:t>）</w:t>
      </w:r>
    </w:p>
    <w:p w14:paraId="0B218865" w14:textId="2A560A08" w:rsidR="006B68A0" w:rsidRPr="00001652" w:rsidRDefault="006B68A0" w:rsidP="00F8127A">
      <w:pPr>
        <w:ind w:leftChars="0" w:left="0" w:rightChars="0" w:right="0" w:firstLine="562"/>
        <w:rPr>
          <w:b/>
          <w:sz w:val="28"/>
          <w:lang w:val="zh-CN"/>
        </w:rPr>
      </w:pPr>
      <w:r w:rsidRPr="00001652">
        <w:rPr>
          <w:rFonts w:hint="eastAsia"/>
          <w:b/>
          <w:sz w:val="28"/>
          <w:lang w:val="zh-CN"/>
        </w:rPr>
        <w:t>（</w:t>
      </w:r>
      <w:r w:rsidRPr="00001652">
        <w:rPr>
          <w:rFonts w:hint="eastAsia"/>
          <w:b/>
          <w:sz w:val="28"/>
          <w:lang w:val="zh-CN"/>
        </w:rPr>
        <w:t>1</w:t>
      </w:r>
      <w:r w:rsidRPr="00001652">
        <w:rPr>
          <w:rFonts w:hint="eastAsia"/>
          <w:b/>
          <w:sz w:val="28"/>
          <w:lang w:val="zh-CN"/>
        </w:rPr>
        <w:t>）</w:t>
      </w:r>
      <w:r w:rsidRPr="00001652">
        <w:rPr>
          <w:rFonts w:hint="eastAsia"/>
          <w:b/>
          <w:sz w:val="28"/>
          <w:lang w:val="zh-CN"/>
        </w:rPr>
        <w:tab/>
      </w:r>
      <w:r w:rsidRPr="00001652">
        <w:rPr>
          <w:rFonts w:hint="eastAsia"/>
          <w:b/>
          <w:sz w:val="28"/>
          <w:lang w:val="zh-CN"/>
        </w:rPr>
        <w:t>汕尾市政府高度重视</w:t>
      </w:r>
    </w:p>
    <w:p w14:paraId="207A3793" w14:textId="0BAD0AAE" w:rsidR="006B68A0" w:rsidRPr="00001652" w:rsidRDefault="006B68A0" w:rsidP="00F8127A">
      <w:pPr>
        <w:ind w:leftChars="0" w:left="0" w:rightChars="0" w:right="0" w:firstLine="560"/>
        <w:rPr>
          <w:sz w:val="28"/>
          <w:lang w:val="zh-CN"/>
        </w:rPr>
      </w:pPr>
      <w:r w:rsidRPr="00001652">
        <w:rPr>
          <w:rFonts w:hint="eastAsia"/>
          <w:sz w:val="28"/>
          <w:lang w:val="zh-CN"/>
        </w:rPr>
        <w:t>政府的重视和发展规划对装配式建筑的发展有重要的指导意义。《汕尾市城市总体规划（</w:t>
      </w:r>
      <w:r w:rsidRPr="00001652">
        <w:rPr>
          <w:rFonts w:hint="eastAsia"/>
          <w:sz w:val="28"/>
          <w:lang w:val="zh-CN"/>
        </w:rPr>
        <w:t>2011-2020</w:t>
      </w:r>
      <w:r w:rsidRPr="00001652">
        <w:rPr>
          <w:rFonts w:hint="eastAsia"/>
          <w:sz w:val="28"/>
          <w:lang w:val="zh-CN"/>
        </w:rPr>
        <w:t>）》提出“推广绿色建筑，加强建筑节地、节能、节水、节材和环境保护”的要求。</w:t>
      </w:r>
    </w:p>
    <w:p w14:paraId="0BB2D4AD" w14:textId="58783AB0" w:rsidR="006B68A0" w:rsidRPr="00001652" w:rsidRDefault="006B68A0" w:rsidP="00F8127A">
      <w:pPr>
        <w:ind w:leftChars="0" w:left="0" w:rightChars="0" w:right="0" w:firstLine="560"/>
        <w:rPr>
          <w:sz w:val="28"/>
          <w:lang w:val="zh-CN"/>
        </w:rPr>
      </w:pPr>
      <w:r w:rsidRPr="00001652">
        <w:rPr>
          <w:rFonts w:hint="eastAsia"/>
          <w:sz w:val="28"/>
          <w:lang w:val="zh-CN"/>
        </w:rPr>
        <w:t>政策方面，省政府出台了指导性文件和激励政策，调动市场推进装配式建筑发展的积极性，汕尾市政府积极响应；行政监管方面，行政主管部门在规范市场运作、转变监管模式等方面做出适应装配式建筑发展的转变；市场主体培育方面，市政府积极引进装配式建筑部品生产和施工成熟企业落户本市，同时对本地龙头企业进行扶持，实现建筑业转型升级，打造新的经济增长点。</w:t>
      </w:r>
    </w:p>
    <w:p w14:paraId="6695B541" w14:textId="77777777" w:rsidR="006B68A0" w:rsidRPr="00001652" w:rsidRDefault="006B68A0" w:rsidP="00F8127A">
      <w:pPr>
        <w:ind w:leftChars="0" w:left="0" w:rightChars="0" w:right="0" w:firstLine="562"/>
        <w:rPr>
          <w:b/>
          <w:sz w:val="28"/>
          <w:lang w:val="zh-CN"/>
        </w:rPr>
      </w:pPr>
      <w:r w:rsidRPr="00001652">
        <w:rPr>
          <w:rFonts w:hint="eastAsia"/>
          <w:b/>
          <w:sz w:val="28"/>
          <w:lang w:val="zh-CN"/>
        </w:rPr>
        <w:t>（</w:t>
      </w:r>
      <w:r w:rsidRPr="00001652">
        <w:rPr>
          <w:rFonts w:hint="eastAsia"/>
          <w:b/>
          <w:sz w:val="28"/>
          <w:lang w:val="zh-CN"/>
        </w:rPr>
        <w:t>2</w:t>
      </w:r>
      <w:r w:rsidRPr="00001652">
        <w:rPr>
          <w:rFonts w:hint="eastAsia"/>
          <w:b/>
          <w:sz w:val="28"/>
          <w:lang w:val="zh-CN"/>
        </w:rPr>
        <w:t>）</w:t>
      </w:r>
      <w:r w:rsidRPr="00001652">
        <w:rPr>
          <w:rFonts w:hint="eastAsia"/>
          <w:b/>
          <w:sz w:val="28"/>
          <w:lang w:val="zh-CN"/>
        </w:rPr>
        <w:tab/>
      </w:r>
      <w:r w:rsidRPr="00001652">
        <w:rPr>
          <w:rFonts w:hint="eastAsia"/>
          <w:b/>
          <w:sz w:val="28"/>
          <w:lang w:val="zh-CN"/>
        </w:rPr>
        <w:t>地理位置优越</w:t>
      </w:r>
    </w:p>
    <w:p w14:paraId="18577899" w14:textId="760E1F90" w:rsidR="006B68A0" w:rsidRPr="00001652" w:rsidRDefault="00DC1C95" w:rsidP="00F8127A">
      <w:pPr>
        <w:ind w:leftChars="0" w:left="0" w:rightChars="0" w:right="0" w:firstLine="560"/>
        <w:rPr>
          <w:sz w:val="28"/>
          <w:lang w:val="zh-CN"/>
        </w:rPr>
      </w:pPr>
      <w:r w:rsidRPr="00001652">
        <w:rPr>
          <w:rFonts w:hint="eastAsia"/>
          <w:sz w:val="28"/>
          <w:lang w:val="zh-CN"/>
        </w:rPr>
        <w:t>汕尾市</w:t>
      </w:r>
      <w:r w:rsidR="006B68A0" w:rsidRPr="00001652">
        <w:rPr>
          <w:rFonts w:hint="eastAsia"/>
          <w:sz w:val="28"/>
          <w:lang w:val="zh-CN"/>
        </w:rPr>
        <w:t>位于广东省</w:t>
      </w:r>
      <w:r w:rsidRPr="00001652">
        <w:rPr>
          <w:rFonts w:hint="eastAsia"/>
          <w:sz w:val="28"/>
          <w:lang w:val="zh-CN"/>
        </w:rPr>
        <w:t>东南部沿海</w:t>
      </w:r>
      <w:r w:rsidR="006B68A0" w:rsidRPr="00001652">
        <w:rPr>
          <w:rFonts w:hint="eastAsia"/>
          <w:sz w:val="28"/>
          <w:lang w:val="zh-CN"/>
        </w:rPr>
        <w:t>，</w:t>
      </w:r>
      <w:r w:rsidRPr="00001652">
        <w:rPr>
          <w:rFonts w:hint="eastAsia"/>
          <w:sz w:val="28"/>
          <w:lang w:val="zh-CN"/>
        </w:rPr>
        <w:t>东临揭阳市，同惠来县交界；西连惠州市，与惠东县接壤；北接河源市，和紫金县相连；南濒南海，</w:t>
      </w:r>
      <w:r w:rsidR="006B68A0" w:rsidRPr="00001652">
        <w:rPr>
          <w:rFonts w:hint="eastAsia"/>
          <w:sz w:val="28"/>
          <w:lang w:val="zh-CN"/>
        </w:rPr>
        <w:t>地理位置优越。</w:t>
      </w:r>
      <w:r w:rsidRPr="00001652">
        <w:rPr>
          <w:rFonts w:hint="eastAsia"/>
          <w:sz w:val="28"/>
          <w:lang w:val="zh-CN"/>
        </w:rPr>
        <w:t>市辖区内海域有</w:t>
      </w:r>
      <w:r w:rsidRPr="00001652">
        <w:rPr>
          <w:rFonts w:hint="eastAsia"/>
          <w:sz w:val="28"/>
          <w:lang w:val="zh-CN"/>
        </w:rPr>
        <w:t>93</w:t>
      </w:r>
      <w:r w:rsidRPr="00001652">
        <w:rPr>
          <w:rFonts w:hint="eastAsia"/>
          <w:sz w:val="28"/>
          <w:lang w:val="zh-CN"/>
        </w:rPr>
        <w:t>个岛屿、</w:t>
      </w:r>
      <w:r w:rsidRPr="00001652">
        <w:rPr>
          <w:rFonts w:hint="eastAsia"/>
          <w:sz w:val="28"/>
          <w:lang w:val="zh-CN"/>
        </w:rPr>
        <w:t>12</w:t>
      </w:r>
      <w:r w:rsidRPr="00001652">
        <w:rPr>
          <w:rFonts w:hint="eastAsia"/>
          <w:sz w:val="28"/>
          <w:lang w:val="zh-CN"/>
        </w:rPr>
        <w:t>个港口和</w:t>
      </w:r>
      <w:r w:rsidRPr="00001652">
        <w:rPr>
          <w:rFonts w:hint="eastAsia"/>
          <w:sz w:val="28"/>
          <w:lang w:val="zh-CN"/>
        </w:rPr>
        <w:t>3</w:t>
      </w:r>
      <w:r w:rsidRPr="00001652">
        <w:rPr>
          <w:rFonts w:hint="eastAsia"/>
          <w:sz w:val="28"/>
          <w:lang w:val="zh-CN"/>
        </w:rPr>
        <w:t>个海湖，辖区内地形内陆以山地、丘陵为主，沿海多平原、丘陵。境内主要河流有螺河、黄江河、乌坎河和赤石河</w:t>
      </w:r>
      <w:r w:rsidRPr="00001652">
        <w:rPr>
          <w:rFonts w:hint="eastAsia"/>
          <w:sz w:val="28"/>
          <w:lang w:val="zh-CN"/>
        </w:rPr>
        <w:t>4</w:t>
      </w:r>
      <w:r w:rsidRPr="00001652">
        <w:rPr>
          <w:rFonts w:hint="eastAsia"/>
          <w:sz w:val="28"/>
          <w:lang w:val="zh-CN"/>
        </w:rPr>
        <w:t>大水系，总长</w:t>
      </w:r>
      <w:r w:rsidRPr="00001652">
        <w:rPr>
          <w:rFonts w:hint="eastAsia"/>
          <w:sz w:val="28"/>
          <w:lang w:val="zh-CN"/>
        </w:rPr>
        <w:t>252</w:t>
      </w:r>
      <w:r w:rsidRPr="00001652">
        <w:rPr>
          <w:rFonts w:hint="eastAsia"/>
          <w:sz w:val="28"/>
          <w:lang w:val="zh-CN"/>
        </w:rPr>
        <w:t>公里，流域面积</w:t>
      </w:r>
      <w:r w:rsidRPr="00001652">
        <w:rPr>
          <w:rFonts w:hint="eastAsia"/>
          <w:sz w:val="28"/>
          <w:lang w:val="zh-CN"/>
        </w:rPr>
        <w:t>3613.7</w:t>
      </w:r>
      <w:r w:rsidRPr="00001652">
        <w:rPr>
          <w:rFonts w:hint="eastAsia"/>
          <w:sz w:val="28"/>
          <w:lang w:val="zh-CN"/>
        </w:rPr>
        <w:t>平方公里，占全市总面积的</w:t>
      </w:r>
      <w:r w:rsidRPr="00001652">
        <w:rPr>
          <w:rFonts w:hint="eastAsia"/>
          <w:sz w:val="28"/>
          <w:lang w:val="zh-CN"/>
        </w:rPr>
        <w:t>69.2%</w:t>
      </w:r>
      <w:r w:rsidRPr="00001652">
        <w:rPr>
          <w:rFonts w:hint="eastAsia"/>
          <w:sz w:val="28"/>
          <w:lang w:val="zh-CN"/>
        </w:rPr>
        <w:t>。</w:t>
      </w:r>
    </w:p>
    <w:p w14:paraId="6EBA5454" w14:textId="77777777" w:rsidR="006B68A0" w:rsidRPr="00001652" w:rsidRDefault="006B68A0" w:rsidP="00F8127A">
      <w:pPr>
        <w:ind w:leftChars="0" w:left="0" w:rightChars="0" w:right="0" w:firstLine="562"/>
        <w:rPr>
          <w:b/>
          <w:sz w:val="28"/>
          <w:lang w:val="zh-CN"/>
        </w:rPr>
      </w:pPr>
      <w:r w:rsidRPr="00001652">
        <w:rPr>
          <w:rFonts w:hint="eastAsia"/>
          <w:b/>
          <w:sz w:val="28"/>
          <w:lang w:val="zh-CN"/>
        </w:rPr>
        <w:t>（</w:t>
      </w:r>
      <w:r w:rsidRPr="00001652">
        <w:rPr>
          <w:rFonts w:hint="eastAsia"/>
          <w:b/>
          <w:sz w:val="28"/>
          <w:lang w:val="zh-CN"/>
        </w:rPr>
        <w:t>3</w:t>
      </w:r>
      <w:r w:rsidRPr="00001652">
        <w:rPr>
          <w:rFonts w:hint="eastAsia"/>
          <w:b/>
          <w:sz w:val="28"/>
          <w:lang w:val="zh-CN"/>
        </w:rPr>
        <w:t>）</w:t>
      </w:r>
      <w:r w:rsidRPr="00001652">
        <w:rPr>
          <w:rFonts w:hint="eastAsia"/>
          <w:b/>
          <w:sz w:val="28"/>
          <w:lang w:val="zh-CN"/>
        </w:rPr>
        <w:tab/>
      </w:r>
      <w:r w:rsidRPr="00001652">
        <w:rPr>
          <w:rFonts w:hint="eastAsia"/>
          <w:b/>
          <w:sz w:val="28"/>
          <w:lang w:val="zh-CN"/>
        </w:rPr>
        <w:t>宜居宜业宜创新的理想城市建设目标</w:t>
      </w:r>
    </w:p>
    <w:p w14:paraId="0B25A51D" w14:textId="5808EC2B" w:rsidR="00C00869" w:rsidRPr="00001652" w:rsidRDefault="006B68A0" w:rsidP="00F8127A">
      <w:pPr>
        <w:ind w:leftChars="0" w:left="0" w:rightChars="0" w:right="0" w:firstLine="560"/>
        <w:rPr>
          <w:sz w:val="28"/>
          <w:lang w:val="zh-CN"/>
        </w:rPr>
      </w:pPr>
      <w:r w:rsidRPr="00001652">
        <w:rPr>
          <w:rFonts w:hint="eastAsia"/>
          <w:sz w:val="28"/>
          <w:lang w:val="zh-CN"/>
        </w:rPr>
        <w:t>“十三五”期间，</w:t>
      </w:r>
      <w:r w:rsidR="00610E75" w:rsidRPr="00001652">
        <w:rPr>
          <w:rFonts w:hint="eastAsia"/>
          <w:sz w:val="28"/>
          <w:lang w:val="zh-CN"/>
        </w:rPr>
        <w:t>汕尾</w:t>
      </w:r>
      <w:r w:rsidRPr="00001652">
        <w:rPr>
          <w:rFonts w:hint="eastAsia"/>
          <w:sz w:val="28"/>
          <w:lang w:val="zh-CN"/>
        </w:rPr>
        <w:t>市提出住房空间均衡发展，有序推进保障性住房建设，完善全市城乡经济发展一体化体制机制，促进城市现代化从中心城区向城镇、乡村和基层全面覆盖转变，</w:t>
      </w:r>
      <w:r w:rsidR="00456A1F" w:rsidRPr="00001652">
        <w:rPr>
          <w:rFonts w:hint="eastAsia"/>
          <w:sz w:val="28"/>
          <w:lang w:val="zh-CN"/>
        </w:rPr>
        <w:t>朝着“宜居宜业宜游”的现代化海滨城</w:t>
      </w:r>
      <w:r w:rsidR="00456A1F" w:rsidRPr="00001652">
        <w:rPr>
          <w:rFonts w:hint="eastAsia"/>
          <w:sz w:val="28"/>
          <w:lang w:val="zh-CN"/>
        </w:rPr>
        <w:lastRenderedPageBreak/>
        <w:t>市的方向前进</w:t>
      </w:r>
      <w:r w:rsidRPr="00001652">
        <w:rPr>
          <w:rFonts w:hint="eastAsia"/>
          <w:sz w:val="28"/>
          <w:lang w:val="zh-CN"/>
        </w:rPr>
        <w:t>。装配式建筑发展有利于推进节能减排、发展循环经济，有利于全面提升建筑质量。“十三五”期间，</w:t>
      </w:r>
      <w:r w:rsidR="00456A1F" w:rsidRPr="00001652">
        <w:rPr>
          <w:rFonts w:hint="eastAsia"/>
          <w:sz w:val="28"/>
          <w:lang w:val="zh-CN"/>
        </w:rPr>
        <w:t>汕尾</w:t>
      </w:r>
      <w:r w:rsidRPr="00001652">
        <w:rPr>
          <w:rFonts w:hint="eastAsia"/>
          <w:sz w:val="28"/>
          <w:lang w:val="zh-CN"/>
        </w:rPr>
        <w:t>市面临较大的建筑需求量，采用装配式建造方式迫在眉睫。</w:t>
      </w:r>
    </w:p>
    <w:p w14:paraId="3278BA25" w14:textId="77777777" w:rsidR="00D17B84" w:rsidRPr="00001652" w:rsidRDefault="00A32F04">
      <w:pPr>
        <w:keepNext/>
        <w:keepLines/>
        <w:numPr>
          <w:ilvl w:val="2"/>
          <w:numId w:val="7"/>
        </w:numPr>
        <w:spacing w:before="260" w:after="260"/>
        <w:ind w:leftChars="0" w:left="0" w:rightChars="0" w:right="0" w:firstLineChars="0" w:firstLine="420"/>
        <w:outlineLvl w:val="2"/>
        <w:rPr>
          <w:rFonts w:eastAsia="黑体"/>
          <w:b/>
          <w:bCs/>
          <w:sz w:val="32"/>
          <w:szCs w:val="28"/>
          <w:lang w:val="zh-CN"/>
        </w:rPr>
      </w:pPr>
      <w:r w:rsidRPr="00001652">
        <w:rPr>
          <w:rFonts w:eastAsia="黑体"/>
          <w:b/>
          <w:bCs/>
          <w:sz w:val="32"/>
          <w:szCs w:val="28"/>
          <w:lang w:val="zh-CN"/>
        </w:rPr>
        <w:t>劣势（</w:t>
      </w:r>
      <w:r w:rsidRPr="00001652">
        <w:rPr>
          <w:rFonts w:eastAsia="黑体"/>
          <w:b/>
          <w:bCs/>
          <w:sz w:val="32"/>
          <w:szCs w:val="28"/>
          <w:lang w:val="zh-CN"/>
        </w:rPr>
        <w:t>Weaknesses</w:t>
      </w:r>
      <w:r w:rsidRPr="00001652">
        <w:rPr>
          <w:rFonts w:eastAsia="黑体"/>
          <w:b/>
          <w:bCs/>
          <w:sz w:val="32"/>
          <w:szCs w:val="28"/>
          <w:lang w:val="zh-CN"/>
        </w:rPr>
        <w:t>）</w:t>
      </w:r>
    </w:p>
    <w:p w14:paraId="068C2C9D" w14:textId="77777777" w:rsidR="00456A1F" w:rsidRPr="00001652" w:rsidRDefault="00456A1F" w:rsidP="00F8127A">
      <w:pPr>
        <w:ind w:leftChars="0" w:left="0" w:rightChars="0" w:right="0" w:firstLine="562"/>
        <w:rPr>
          <w:b/>
          <w:sz w:val="28"/>
          <w:lang w:val="zh-CN"/>
        </w:rPr>
      </w:pPr>
      <w:r w:rsidRPr="00001652">
        <w:rPr>
          <w:rFonts w:hint="eastAsia"/>
          <w:b/>
          <w:sz w:val="28"/>
          <w:lang w:val="zh-CN"/>
        </w:rPr>
        <w:t>（</w:t>
      </w:r>
      <w:r w:rsidRPr="00001652">
        <w:rPr>
          <w:rFonts w:hint="eastAsia"/>
          <w:b/>
          <w:sz w:val="28"/>
          <w:lang w:val="zh-CN"/>
        </w:rPr>
        <w:t>1</w:t>
      </w:r>
      <w:r w:rsidRPr="00001652">
        <w:rPr>
          <w:rFonts w:hint="eastAsia"/>
          <w:b/>
          <w:sz w:val="28"/>
          <w:lang w:val="zh-CN"/>
        </w:rPr>
        <w:t>）</w:t>
      </w:r>
      <w:r w:rsidRPr="00001652">
        <w:rPr>
          <w:rFonts w:hint="eastAsia"/>
          <w:b/>
          <w:sz w:val="28"/>
          <w:lang w:val="zh-CN"/>
        </w:rPr>
        <w:tab/>
      </w:r>
      <w:r w:rsidRPr="00001652">
        <w:rPr>
          <w:rFonts w:hint="eastAsia"/>
          <w:b/>
          <w:sz w:val="28"/>
          <w:lang w:val="zh-CN"/>
        </w:rPr>
        <w:t>产业政策扶持力度不够</w:t>
      </w:r>
    </w:p>
    <w:p w14:paraId="4A98487E" w14:textId="2BA42456" w:rsidR="00456A1F" w:rsidRPr="00001652" w:rsidRDefault="00456A1F" w:rsidP="00F8127A">
      <w:pPr>
        <w:ind w:leftChars="0" w:left="0" w:rightChars="0" w:right="0" w:firstLine="560"/>
        <w:rPr>
          <w:sz w:val="28"/>
          <w:lang w:val="zh-CN"/>
        </w:rPr>
      </w:pPr>
      <w:r w:rsidRPr="00001652">
        <w:rPr>
          <w:rFonts w:hint="eastAsia"/>
          <w:sz w:val="28"/>
          <w:lang w:val="zh-CN"/>
        </w:rPr>
        <w:t>汕尾市</w:t>
      </w:r>
      <w:r w:rsidR="0064246A" w:rsidRPr="00001652">
        <w:rPr>
          <w:rFonts w:hint="eastAsia"/>
          <w:sz w:val="28"/>
          <w:lang w:val="zh-CN"/>
        </w:rPr>
        <w:t>目前没有</w:t>
      </w:r>
      <w:r w:rsidRPr="00001652">
        <w:rPr>
          <w:rFonts w:hint="eastAsia"/>
          <w:sz w:val="28"/>
          <w:lang w:val="zh-CN"/>
        </w:rPr>
        <w:t>出台装配式建筑相关</w:t>
      </w:r>
      <w:r w:rsidR="0064246A" w:rsidRPr="00001652">
        <w:rPr>
          <w:rFonts w:hint="eastAsia"/>
          <w:sz w:val="28"/>
          <w:lang w:val="zh-CN"/>
        </w:rPr>
        <w:t>的</w:t>
      </w:r>
      <w:r w:rsidRPr="00001652">
        <w:rPr>
          <w:rFonts w:hint="eastAsia"/>
          <w:sz w:val="28"/>
          <w:lang w:val="zh-CN"/>
        </w:rPr>
        <w:t>政策规定，缺乏城市层面的、针对性强的相关法规政策。针对装配式建筑发展的详细、系统的政策制度研究与制定仍然有很大的空白，以全产业链为基础的政策、法规等仍需要进一步健全完善。</w:t>
      </w:r>
    </w:p>
    <w:p w14:paraId="4F21F239" w14:textId="77777777" w:rsidR="00456A1F" w:rsidRPr="00001652" w:rsidRDefault="00456A1F" w:rsidP="00F8127A">
      <w:pPr>
        <w:ind w:leftChars="0" w:left="0" w:rightChars="0" w:right="0" w:firstLine="562"/>
        <w:rPr>
          <w:b/>
          <w:sz w:val="28"/>
          <w:lang w:val="zh-CN"/>
        </w:rPr>
      </w:pPr>
      <w:r w:rsidRPr="00001652">
        <w:rPr>
          <w:rFonts w:hint="eastAsia"/>
          <w:b/>
          <w:sz w:val="28"/>
          <w:lang w:val="zh-CN"/>
        </w:rPr>
        <w:t>（</w:t>
      </w:r>
      <w:r w:rsidRPr="00001652">
        <w:rPr>
          <w:rFonts w:hint="eastAsia"/>
          <w:b/>
          <w:sz w:val="28"/>
          <w:lang w:val="zh-CN"/>
        </w:rPr>
        <w:t>2</w:t>
      </w:r>
      <w:r w:rsidRPr="00001652">
        <w:rPr>
          <w:rFonts w:hint="eastAsia"/>
          <w:b/>
          <w:sz w:val="28"/>
          <w:lang w:val="zh-CN"/>
        </w:rPr>
        <w:t>）</w:t>
      </w:r>
      <w:r w:rsidRPr="00001652">
        <w:rPr>
          <w:rFonts w:hint="eastAsia"/>
          <w:b/>
          <w:sz w:val="28"/>
          <w:lang w:val="zh-CN"/>
        </w:rPr>
        <w:tab/>
      </w:r>
      <w:r w:rsidRPr="00001652">
        <w:rPr>
          <w:rFonts w:hint="eastAsia"/>
          <w:b/>
          <w:sz w:val="28"/>
          <w:lang w:val="zh-CN"/>
        </w:rPr>
        <w:t>标准体系不够完善</w:t>
      </w:r>
    </w:p>
    <w:p w14:paraId="6456567D" w14:textId="0C6A19DD" w:rsidR="00456A1F" w:rsidRPr="00001652" w:rsidRDefault="00456A1F" w:rsidP="00F8127A">
      <w:pPr>
        <w:ind w:leftChars="0" w:left="0" w:rightChars="0" w:right="0" w:firstLine="560"/>
        <w:rPr>
          <w:sz w:val="28"/>
          <w:lang w:val="zh-CN"/>
        </w:rPr>
      </w:pPr>
      <w:r w:rsidRPr="00001652">
        <w:rPr>
          <w:rFonts w:hint="eastAsia"/>
          <w:sz w:val="28"/>
          <w:lang w:val="zh-CN"/>
        </w:rPr>
        <w:t>标准规范是装配式建筑全面、协调、持续发展的基础和保障，是部品部件设计、生产、施工安装是否流畅的关键。目前，国家虽然针对部品部件出台了相应的图集，但通用的模数化体系和成套技术标准还没有完成，部件标准化、通用化程度低，无法实现标准化设计、规模化生</w:t>
      </w:r>
      <w:r w:rsidR="00DB324C" w:rsidRPr="00001652">
        <w:rPr>
          <w:rFonts w:hint="eastAsia"/>
          <w:sz w:val="28"/>
          <w:lang w:val="zh-CN"/>
        </w:rPr>
        <w:t>产；设计、工程造价、招投标、施工、监理、验收等各个环节行业标准仍然</w:t>
      </w:r>
      <w:r w:rsidRPr="00001652">
        <w:rPr>
          <w:rFonts w:hint="eastAsia"/>
          <w:sz w:val="28"/>
          <w:lang w:val="zh-CN"/>
        </w:rPr>
        <w:t>缺乏。</w:t>
      </w:r>
    </w:p>
    <w:p w14:paraId="5F40D4D2" w14:textId="77777777" w:rsidR="00456A1F" w:rsidRPr="00001652" w:rsidRDefault="00456A1F" w:rsidP="00F8127A">
      <w:pPr>
        <w:ind w:leftChars="0" w:left="0" w:rightChars="0" w:right="0" w:firstLine="562"/>
        <w:rPr>
          <w:b/>
          <w:sz w:val="28"/>
          <w:lang w:val="zh-CN"/>
        </w:rPr>
      </w:pPr>
      <w:r w:rsidRPr="00001652">
        <w:rPr>
          <w:rFonts w:hint="eastAsia"/>
          <w:b/>
          <w:sz w:val="28"/>
          <w:lang w:val="zh-CN"/>
        </w:rPr>
        <w:t>（</w:t>
      </w:r>
      <w:r w:rsidRPr="00001652">
        <w:rPr>
          <w:rFonts w:hint="eastAsia"/>
          <w:b/>
          <w:sz w:val="28"/>
          <w:lang w:val="zh-CN"/>
        </w:rPr>
        <w:t>3</w:t>
      </w:r>
      <w:r w:rsidRPr="00001652">
        <w:rPr>
          <w:rFonts w:hint="eastAsia"/>
          <w:b/>
          <w:sz w:val="28"/>
          <w:lang w:val="zh-CN"/>
        </w:rPr>
        <w:t>）</w:t>
      </w:r>
      <w:r w:rsidRPr="00001652">
        <w:rPr>
          <w:rFonts w:hint="eastAsia"/>
          <w:b/>
          <w:sz w:val="28"/>
          <w:lang w:val="zh-CN"/>
        </w:rPr>
        <w:tab/>
      </w:r>
      <w:r w:rsidRPr="00001652">
        <w:rPr>
          <w:rFonts w:hint="eastAsia"/>
          <w:b/>
          <w:sz w:val="28"/>
          <w:lang w:val="zh-CN"/>
        </w:rPr>
        <w:t>建造成本偏高</w:t>
      </w:r>
    </w:p>
    <w:p w14:paraId="55316D34" w14:textId="2D090A3D" w:rsidR="00456A1F" w:rsidRPr="00001652" w:rsidRDefault="00456A1F" w:rsidP="00F8127A">
      <w:pPr>
        <w:ind w:leftChars="0" w:left="0" w:rightChars="0" w:right="0" w:firstLine="560"/>
        <w:rPr>
          <w:sz w:val="28"/>
          <w:lang w:val="zh-CN"/>
        </w:rPr>
      </w:pPr>
      <w:r w:rsidRPr="00001652">
        <w:rPr>
          <w:rFonts w:hint="eastAsia"/>
          <w:sz w:val="28"/>
          <w:lang w:val="zh-CN"/>
        </w:rPr>
        <w:t>当前，</w:t>
      </w:r>
      <w:r w:rsidR="000E5019" w:rsidRPr="00001652">
        <w:rPr>
          <w:rFonts w:hint="eastAsia"/>
          <w:sz w:val="28"/>
          <w:lang w:val="zh-CN"/>
        </w:rPr>
        <w:t>汕尾市</w:t>
      </w:r>
      <w:r w:rsidR="009A4727">
        <w:rPr>
          <w:rFonts w:hint="eastAsia"/>
          <w:sz w:val="28"/>
          <w:lang w:val="zh-CN"/>
        </w:rPr>
        <w:t>缺少</w:t>
      </w:r>
      <w:r w:rsidRPr="00001652">
        <w:rPr>
          <w:rFonts w:hint="eastAsia"/>
          <w:sz w:val="28"/>
          <w:lang w:val="zh-CN"/>
        </w:rPr>
        <w:t>预制构件生产企业，没有形成生产规模，因此与传统现浇混凝土结构相比成本偏高。据统计，装配式建筑每平米造价比现浇式建筑高出</w:t>
      </w:r>
      <w:r w:rsidRPr="00001652">
        <w:rPr>
          <w:rFonts w:hint="eastAsia"/>
          <w:sz w:val="28"/>
          <w:lang w:val="zh-CN"/>
        </w:rPr>
        <w:t>300</w:t>
      </w:r>
      <w:r w:rsidRPr="00001652">
        <w:rPr>
          <w:rFonts w:hint="eastAsia"/>
          <w:sz w:val="28"/>
          <w:lang w:val="zh-CN"/>
        </w:rPr>
        <w:t>～</w:t>
      </w:r>
      <w:r w:rsidRPr="00001652">
        <w:rPr>
          <w:rFonts w:hint="eastAsia"/>
          <w:sz w:val="28"/>
          <w:lang w:val="zh-CN"/>
        </w:rPr>
        <w:t>350</w:t>
      </w:r>
      <w:r w:rsidRPr="00001652">
        <w:rPr>
          <w:rFonts w:hint="eastAsia"/>
          <w:sz w:val="28"/>
          <w:lang w:val="zh-CN"/>
        </w:rPr>
        <w:t>元，造成装配式建筑成本较高的主要原因在于预制构件价格、构件运输和吊装安装费用高。由于预制构件工厂的建设一次性投资大、构件产量低，没有形成生产规模，导致构件摊销费用高；预制构件企业按照工业企业进行课税，预制构件增值税达到</w:t>
      </w:r>
      <w:r w:rsidRPr="00001652">
        <w:rPr>
          <w:rFonts w:hint="eastAsia"/>
          <w:sz w:val="28"/>
          <w:lang w:val="zh-CN"/>
        </w:rPr>
        <w:t>17%</w:t>
      </w:r>
      <w:r w:rsidRPr="00001652">
        <w:rPr>
          <w:rFonts w:hint="eastAsia"/>
          <w:sz w:val="28"/>
          <w:lang w:val="zh-CN"/>
        </w:rPr>
        <w:t>，增加了生产成本，不利于装配式建筑的推广。</w:t>
      </w:r>
    </w:p>
    <w:p w14:paraId="643759D3" w14:textId="77777777" w:rsidR="00456A1F" w:rsidRPr="00001652" w:rsidRDefault="00456A1F" w:rsidP="00F8127A">
      <w:pPr>
        <w:ind w:leftChars="0" w:left="0" w:rightChars="0" w:right="0" w:firstLine="562"/>
        <w:rPr>
          <w:b/>
          <w:sz w:val="28"/>
          <w:lang w:val="zh-CN"/>
        </w:rPr>
      </w:pPr>
      <w:r w:rsidRPr="00001652">
        <w:rPr>
          <w:rFonts w:hint="eastAsia"/>
          <w:b/>
          <w:sz w:val="28"/>
          <w:lang w:val="zh-CN"/>
        </w:rPr>
        <w:lastRenderedPageBreak/>
        <w:t>（</w:t>
      </w:r>
      <w:r w:rsidRPr="00001652">
        <w:rPr>
          <w:rFonts w:hint="eastAsia"/>
          <w:b/>
          <w:sz w:val="28"/>
          <w:lang w:val="zh-CN"/>
        </w:rPr>
        <w:t>4</w:t>
      </w:r>
      <w:r w:rsidRPr="00001652">
        <w:rPr>
          <w:rFonts w:hint="eastAsia"/>
          <w:b/>
          <w:sz w:val="28"/>
          <w:lang w:val="zh-CN"/>
        </w:rPr>
        <w:t>）</w:t>
      </w:r>
      <w:r w:rsidRPr="00001652">
        <w:rPr>
          <w:rFonts w:hint="eastAsia"/>
          <w:b/>
          <w:sz w:val="28"/>
          <w:lang w:val="zh-CN"/>
        </w:rPr>
        <w:tab/>
      </w:r>
      <w:r w:rsidRPr="00001652">
        <w:rPr>
          <w:rFonts w:hint="eastAsia"/>
          <w:b/>
          <w:sz w:val="28"/>
          <w:lang w:val="zh-CN"/>
        </w:rPr>
        <w:t>专业人才短缺</w:t>
      </w:r>
    </w:p>
    <w:p w14:paraId="3E3BFE23" w14:textId="575751DC" w:rsidR="00C00869" w:rsidRPr="00001652" w:rsidRDefault="000E5019" w:rsidP="00F8127A">
      <w:pPr>
        <w:ind w:leftChars="0" w:left="0" w:rightChars="0" w:right="0" w:firstLine="560"/>
        <w:rPr>
          <w:sz w:val="28"/>
          <w:lang w:val="zh-CN"/>
        </w:rPr>
      </w:pPr>
      <w:r w:rsidRPr="00001652">
        <w:rPr>
          <w:rFonts w:hint="eastAsia"/>
          <w:sz w:val="28"/>
          <w:lang w:val="zh-CN"/>
        </w:rPr>
        <w:t>汕尾</w:t>
      </w:r>
      <w:r w:rsidR="00456A1F" w:rsidRPr="00001652">
        <w:rPr>
          <w:rFonts w:hint="eastAsia"/>
          <w:sz w:val="28"/>
          <w:lang w:val="zh-CN"/>
        </w:rPr>
        <w:t>市</w:t>
      </w:r>
      <w:r w:rsidR="00934931" w:rsidRPr="00001652">
        <w:rPr>
          <w:rFonts w:hint="eastAsia"/>
          <w:sz w:val="28"/>
          <w:lang w:val="zh-CN"/>
        </w:rPr>
        <w:t>目前</w:t>
      </w:r>
      <w:r w:rsidR="00456A1F" w:rsidRPr="00001652">
        <w:rPr>
          <w:rFonts w:hint="eastAsia"/>
          <w:sz w:val="28"/>
          <w:lang w:val="zh-CN"/>
        </w:rPr>
        <w:t>的建筑业管理体制和人才培养机制不适应装配式建筑发展的需要，全国的大专院校基本上没有“预制构件”专业，也没有对技术工人培训的渠道；行业内部相互之间高技术壁垒，阻碍了技术的交流和进步；预制构件的安装对运输、吊装设备的要求较高，而普通的施工队伍，工人素质较低，缺乏</w:t>
      </w:r>
      <w:r w:rsidR="00334536">
        <w:rPr>
          <w:rFonts w:hint="eastAsia"/>
          <w:sz w:val="28"/>
          <w:lang w:val="zh-CN"/>
        </w:rPr>
        <w:t>装配式建筑</w:t>
      </w:r>
      <w:r w:rsidR="00456A1F" w:rsidRPr="00001652">
        <w:rPr>
          <w:rFonts w:hint="eastAsia"/>
          <w:sz w:val="28"/>
          <w:lang w:val="zh-CN"/>
        </w:rPr>
        <w:t>施工经验。</w:t>
      </w:r>
    </w:p>
    <w:p w14:paraId="203FB756" w14:textId="11F13BF4" w:rsidR="00D17B84" w:rsidRPr="00001652" w:rsidRDefault="00A32F04">
      <w:pPr>
        <w:keepNext/>
        <w:keepLines/>
        <w:numPr>
          <w:ilvl w:val="2"/>
          <w:numId w:val="7"/>
        </w:numPr>
        <w:spacing w:before="260" w:after="260"/>
        <w:ind w:leftChars="0" w:left="0" w:rightChars="0" w:right="0" w:firstLineChars="0" w:firstLine="420"/>
        <w:outlineLvl w:val="2"/>
        <w:rPr>
          <w:rFonts w:eastAsia="黑体"/>
          <w:b/>
          <w:bCs/>
          <w:sz w:val="32"/>
          <w:szCs w:val="28"/>
          <w:lang w:val="zh-CN"/>
        </w:rPr>
      </w:pPr>
      <w:r w:rsidRPr="00001652">
        <w:rPr>
          <w:rFonts w:eastAsia="黑体"/>
          <w:b/>
          <w:bCs/>
          <w:sz w:val="32"/>
          <w:szCs w:val="28"/>
          <w:lang w:val="zh-CN"/>
        </w:rPr>
        <w:t>机会（</w:t>
      </w:r>
      <w:r w:rsidRPr="00001652">
        <w:rPr>
          <w:rFonts w:eastAsia="黑体"/>
          <w:b/>
          <w:bCs/>
          <w:sz w:val="32"/>
          <w:szCs w:val="28"/>
          <w:lang w:val="zh-CN"/>
        </w:rPr>
        <w:t>Opportunitie</w:t>
      </w:r>
      <w:r w:rsidR="008929AA" w:rsidRPr="00001652">
        <w:rPr>
          <w:rFonts w:eastAsia="黑体"/>
          <w:b/>
          <w:bCs/>
          <w:sz w:val="32"/>
          <w:szCs w:val="28"/>
          <w:lang w:val="zh-CN"/>
        </w:rPr>
        <w:t>s</w:t>
      </w:r>
      <w:r w:rsidRPr="00001652">
        <w:rPr>
          <w:rFonts w:eastAsia="黑体"/>
          <w:b/>
          <w:bCs/>
          <w:sz w:val="32"/>
          <w:szCs w:val="28"/>
          <w:lang w:val="zh-CN"/>
        </w:rPr>
        <w:t>）</w:t>
      </w:r>
    </w:p>
    <w:p w14:paraId="5E52847C" w14:textId="77777777" w:rsidR="007957F3" w:rsidRPr="00001652" w:rsidRDefault="007957F3" w:rsidP="00F8127A">
      <w:pPr>
        <w:ind w:leftChars="0" w:left="0" w:rightChars="0" w:right="0" w:firstLine="562"/>
        <w:rPr>
          <w:b/>
          <w:sz w:val="28"/>
          <w:lang w:val="zh-CN"/>
        </w:rPr>
      </w:pPr>
      <w:r w:rsidRPr="00001652">
        <w:rPr>
          <w:rFonts w:hint="eastAsia"/>
          <w:b/>
          <w:sz w:val="28"/>
          <w:lang w:val="zh-CN"/>
        </w:rPr>
        <w:t>（</w:t>
      </w:r>
      <w:r w:rsidRPr="00001652">
        <w:rPr>
          <w:rFonts w:hint="eastAsia"/>
          <w:b/>
          <w:sz w:val="28"/>
          <w:lang w:val="zh-CN"/>
        </w:rPr>
        <w:t>1</w:t>
      </w:r>
      <w:r w:rsidRPr="00001652">
        <w:rPr>
          <w:rFonts w:hint="eastAsia"/>
          <w:b/>
          <w:sz w:val="28"/>
          <w:lang w:val="zh-CN"/>
        </w:rPr>
        <w:t>）</w:t>
      </w:r>
      <w:r w:rsidRPr="00001652">
        <w:rPr>
          <w:rFonts w:hint="eastAsia"/>
          <w:b/>
          <w:sz w:val="28"/>
          <w:lang w:val="zh-CN"/>
        </w:rPr>
        <w:tab/>
      </w:r>
      <w:r w:rsidRPr="00001652">
        <w:rPr>
          <w:rFonts w:hint="eastAsia"/>
          <w:b/>
          <w:sz w:val="28"/>
          <w:lang w:val="zh-CN"/>
        </w:rPr>
        <w:t>国家政策支持</w:t>
      </w:r>
    </w:p>
    <w:p w14:paraId="1EB1709A" w14:textId="338F594E" w:rsidR="007957F3" w:rsidRPr="00001652" w:rsidRDefault="007957F3" w:rsidP="00F8127A">
      <w:pPr>
        <w:ind w:leftChars="0" w:left="0" w:rightChars="0" w:right="0" w:firstLine="560"/>
        <w:rPr>
          <w:sz w:val="28"/>
          <w:lang w:val="zh-CN"/>
        </w:rPr>
      </w:pPr>
      <w:r w:rsidRPr="00001652">
        <w:rPr>
          <w:rFonts w:hint="eastAsia"/>
          <w:sz w:val="28"/>
          <w:lang w:val="zh-CN"/>
        </w:rPr>
        <w:t>政府以政策为导向，推进装配式建筑发展。国家“十三五”规划提出要发展新型建造方式，积极推广装配式建筑发展，缩短建设工期，提高工程质量，减少建筑垃圾排放和降低扬尘污染；完善装配式建筑从设计到验收等环节的规范；加快实现构件标准化，实现建筑构件工厂化生产，建设国家级装配式建筑生产基地；加大政策扶持力度，</w:t>
      </w:r>
      <w:r w:rsidR="009A4727">
        <w:rPr>
          <w:rFonts w:hint="eastAsia"/>
          <w:sz w:val="28"/>
          <w:lang w:val="zh-CN"/>
        </w:rPr>
        <w:t>提高</w:t>
      </w:r>
      <w:r w:rsidRPr="00001652">
        <w:rPr>
          <w:rFonts w:hint="eastAsia"/>
          <w:sz w:val="28"/>
          <w:lang w:val="zh-CN"/>
        </w:rPr>
        <w:t>装配式建筑在新建建筑的比例。</w:t>
      </w:r>
    </w:p>
    <w:p w14:paraId="18397879" w14:textId="77777777" w:rsidR="007957F3" w:rsidRPr="00001652" w:rsidRDefault="007957F3" w:rsidP="00F8127A">
      <w:pPr>
        <w:ind w:leftChars="0" w:left="0" w:rightChars="0" w:right="0" w:firstLine="562"/>
        <w:rPr>
          <w:b/>
          <w:sz w:val="28"/>
          <w:lang w:val="zh-CN"/>
        </w:rPr>
      </w:pPr>
      <w:r w:rsidRPr="00001652">
        <w:rPr>
          <w:rFonts w:hint="eastAsia"/>
          <w:b/>
          <w:sz w:val="28"/>
          <w:lang w:val="zh-CN"/>
        </w:rPr>
        <w:t>（</w:t>
      </w:r>
      <w:r w:rsidRPr="00001652">
        <w:rPr>
          <w:rFonts w:hint="eastAsia"/>
          <w:b/>
          <w:sz w:val="28"/>
          <w:lang w:val="zh-CN"/>
        </w:rPr>
        <w:t>2</w:t>
      </w:r>
      <w:r w:rsidRPr="00001652">
        <w:rPr>
          <w:rFonts w:hint="eastAsia"/>
          <w:b/>
          <w:sz w:val="28"/>
          <w:lang w:val="zh-CN"/>
        </w:rPr>
        <w:t>）</w:t>
      </w:r>
      <w:r w:rsidRPr="00001652">
        <w:rPr>
          <w:rFonts w:hint="eastAsia"/>
          <w:b/>
          <w:sz w:val="28"/>
          <w:lang w:val="zh-CN"/>
        </w:rPr>
        <w:tab/>
      </w:r>
      <w:r w:rsidRPr="00001652">
        <w:rPr>
          <w:rFonts w:hint="eastAsia"/>
          <w:b/>
          <w:sz w:val="28"/>
          <w:lang w:val="zh-CN"/>
        </w:rPr>
        <w:t>人工需求量少</w:t>
      </w:r>
    </w:p>
    <w:p w14:paraId="6FCF7A18" w14:textId="4ECE72D7" w:rsidR="007957F3" w:rsidRPr="00001652" w:rsidRDefault="007957F3" w:rsidP="00F8127A">
      <w:pPr>
        <w:ind w:leftChars="0" w:left="0" w:rightChars="0" w:right="0" w:firstLine="560"/>
        <w:rPr>
          <w:sz w:val="28"/>
          <w:lang w:val="zh-CN"/>
        </w:rPr>
      </w:pPr>
      <w:r w:rsidRPr="00001652">
        <w:rPr>
          <w:rFonts w:hint="eastAsia"/>
          <w:sz w:val="28"/>
          <w:lang w:val="zh-CN"/>
        </w:rPr>
        <w:t>随着劳动力供求关系的改变，劳动力成本上涨、人工短缺的问题逐渐暴露出来，成为制约</w:t>
      </w:r>
      <w:r w:rsidR="00537B5F" w:rsidRPr="00001652">
        <w:rPr>
          <w:rFonts w:hint="eastAsia"/>
          <w:sz w:val="28"/>
          <w:lang w:val="zh-CN"/>
        </w:rPr>
        <w:t>汕尾</w:t>
      </w:r>
      <w:r w:rsidRPr="00001652">
        <w:rPr>
          <w:rFonts w:hint="eastAsia"/>
          <w:sz w:val="28"/>
          <w:lang w:val="zh-CN"/>
        </w:rPr>
        <w:t>建筑业发展的重要因素。劳动力成本上涨成了推动建筑产业结构调整的重要因素，客观上促进建筑产业转型，加快装配式建筑的发展步伐。</w:t>
      </w:r>
    </w:p>
    <w:p w14:paraId="058BD725" w14:textId="77777777" w:rsidR="007957F3" w:rsidRPr="00001652" w:rsidRDefault="007957F3" w:rsidP="00F8127A">
      <w:pPr>
        <w:ind w:leftChars="0" w:left="0" w:rightChars="0" w:right="0" w:firstLine="562"/>
        <w:rPr>
          <w:b/>
          <w:sz w:val="28"/>
          <w:lang w:val="zh-CN"/>
        </w:rPr>
      </w:pPr>
      <w:r w:rsidRPr="00001652">
        <w:rPr>
          <w:rFonts w:hint="eastAsia"/>
          <w:b/>
          <w:sz w:val="28"/>
          <w:lang w:val="zh-CN"/>
        </w:rPr>
        <w:t>（</w:t>
      </w:r>
      <w:r w:rsidRPr="00001652">
        <w:rPr>
          <w:rFonts w:hint="eastAsia"/>
          <w:b/>
          <w:sz w:val="28"/>
          <w:lang w:val="zh-CN"/>
        </w:rPr>
        <w:t>3</w:t>
      </w:r>
      <w:r w:rsidRPr="00001652">
        <w:rPr>
          <w:rFonts w:hint="eastAsia"/>
          <w:b/>
          <w:sz w:val="28"/>
          <w:lang w:val="zh-CN"/>
        </w:rPr>
        <w:t>）</w:t>
      </w:r>
      <w:r w:rsidRPr="00001652">
        <w:rPr>
          <w:rFonts w:hint="eastAsia"/>
          <w:b/>
          <w:sz w:val="28"/>
          <w:lang w:val="zh-CN"/>
        </w:rPr>
        <w:tab/>
      </w:r>
      <w:r w:rsidRPr="00001652">
        <w:rPr>
          <w:rFonts w:hint="eastAsia"/>
          <w:b/>
          <w:sz w:val="28"/>
          <w:lang w:val="zh-CN"/>
        </w:rPr>
        <w:t>产学研联合更紧密</w:t>
      </w:r>
    </w:p>
    <w:p w14:paraId="5A5AFD80" w14:textId="60C9539F" w:rsidR="00C00869" w:rsidRPr="00001652" w:rsidRDefault="007957F3" w:rsidP="00F8127A">
      <w:pPr>
        <w:ind w:leftChars="0" w:left="0" w:rightChars="0" w:right="0" w:firstLine="560"/>
        <w:rPr>
          <w:sz w:val="28"/>
          <w:lang w:val="zh-CN"/>
        </w:rPr>
      </w:pPr>
      <w:r w:rsidRPr="00001652">
        <w:rPr>
          <w:rFonts w:hint="eastAsia"/>
          <w:sz w:val="28"/>
          <w:lang w:val="zh-CN"/>
        </w:rPr>
        <w:t>推动建筑工业化，发展装配式建筑离不开产学研的密切合作。国内土木建筑领域的一流高校以及中国建筑工程总公司等行业领军企业与研究机构共同组建了“新型建筑工业化协同创新中心”，将发展装配式建筑所要求必备的条件和创新要素有效地整合在一起，设立创新平台并为装配式建筑技</w:t>
      </w:r>
      <w:r w:rsidRPr="00001652">
        <w:rPr>
          <w:rFonts w:hint="eastAsia"/>
          <w:sz w:val="28"/>
          <w:lang w:val="zh-CN"/>
        </w:rPr>
        <w:lastRenderedPageBreak/>
        <w:t>术研发、实验、应用、推广和各类人才培养提供基地。</w:t>
      </w:r>
    </w:p>
    <w:p w14:paraId="54E0439F" w14:textId="77777777" w:rsidR="00D17B84" w:rsidRPr="00001652" w:rsidRDefault="00A32F04">
      <w:pPr>
        <w:keepNext/>
        <w:keepLines/>
        <w:numPr>
          <w:ilvl w:val="2"/>
          <w:numId w:val="7"/>
        </w:numPr>
        <w:spacing w:before="260" w:after="260"/>
        <w:ind w:leftChars="0" w:left="0" w:rightChars="0" w:right="0" w:firstLineChars="0" w:firstLine="420"/>
        <w:outlineLvl w:val="2"/>
        <w:rPr>
          <w:rFonts w:eastAsia="黑体"/>
          <w:b/>
          <w:bCs/>
          <w:sz w:val="32"/>
          <w:szCs w:val="28"/>
          <w:lang w:val="zh-CN"/>
        </w:rPr>
      </w:pPr>
      <w:r w:rsidRPr="00001652">
        <w:rPr>
          <w:rFonts w:eastAsia="黑体"/>
          <w:b/>
          <w:bCs/>
          <w:sz w:val="32"/>
          <w:szCs w:val="28"/>
          <w:lang w:val="zh-CN"/>
        </w:rPr>
        <w:t>威胁（</w:t>
      </w:r>
      <w:r w:rsidRPr="00001652">
        <w:rPr>
          <w:rFonts w:eastAsia="黑体"/>
          <w:b/>
          <w:bCs/>
          <w:sz w:val="32"/>
          <w:szCs w:val="28"/>
          <w:lang w:val="zh-CN"/>
        </w:rPr>
        <w:t>Threats</w:t>
      </w:r>
      <w:r w:rsidRPr="00001652">
        <w:rPr>
          <w:rFonts w:eastAsia="黑体"/>
          <w:b/>
          <w:bCs/>
          <w:sz w:val="32"/>
          <w:szCs w:val="28"/>
          <w:lang w:val="zh-CN"/>
        </w:rPr>
        <w:t>）</w:t>
      </w:r>
    </w:p>
    <w:p w14:paraId="2C75530E" w14:textId="77410D1F" w:rsidR="007957F3" w:rsidRPr="00001652" w:rsidRDefault="007957F3" w:rsidP="00F8127A">
      <w:pPr>
        <w:ind w:leftChars="0" w:left="0" w:rightChars="0" w:right="0" w:firstLine="562"/>
        <w:rPr>
          <w:b/>
          <w:sz w:val="28"/>
          <w:lang w:val="zh-CN"/>
        </w:rPr>
      </w:pPr>
      <w:r w:rsidRPr="00001652">
        <w:rPr>
          <w:rFonts w:hint="eastAsia"/>
          <w:b/>
          <w:sz w:val="28"/>
          <w:lang w:val="zh-CN"/>
        </w:rPr>
        <w:t>（</w:t>
      </w:r>
      <w:r w:rsidRPr="00001652">
        <w:rPr>
          <w:rFonts w:hint="eastAsia"/>
          <w:b/>
          <w:sz w:val="28"/>
          <w:lang w:val="zh-CN"/>
        </w:rPr>
        <w:t>1</w:t>
      </w:r>
      <w:r w:rsidRPr="00001652">
        <w:rPr>
          <w:rFonts w:hint="eastAsia"/>
          <w:b/>
          <w:sz w:val="28"/>
          <w:lang w:val="zh-CN"/>
        </w:rPr>
        <w:t>）</w:t>
      </w:r>
      <w:r w:rsidRPr="00001652">
        <w:rPr>
          <w:rFonts w:hint="eastAsia"/>
          <w:b/>
          <w:sz w:val="28"/>
          <w:lang w:val="zh-CN"/>
        </w:rPr>
        <w:tab/>
      </w:r>
      <w:r w:rsidRPr="00001652">
        <w:rPr>
          <w:rFonts w:hint="eastAsia"/>
          <w:b/>
          <w:sz w:val="28"/>
          <w:lang w:val="zh-CN"/>
        </w:rPr>
        <w:t>普遍对装配式建筑</w:t>
      </w:r>
      <w:r w:rsidR="00712625" w:rsidRPr="00001652">
        <w:rPr>
          <w:rFonts w:hint="eastAsia"/>
          <w:b/>
          <w:sz w:val="28"/>
          <w:lang w:val="zh-CN"/>
        </w:rPr>
        <w:t>缺乏</w:t>
      </w:r>
      <w:r w:rsidRPr="00001652">
        <w:rPr>
          <w:rFonts w:hint="eastAsia"/>
          <w:b/>
          <w:sz w:val="28"/>
          <w:lang w:val="zh-CN"/>
        </w:rPr>
        <w:t>基本认知</w:t>
      </w:r>
    </w:p>
    <w:p w14:paraId="2C001BF3" w14:textId="4ADBDFA3" w:rsidR="007957F3" w:rsidRPr="00001652" w:rsidRDefault="007957F3" w:rsidP="00F8127A">
      <w:pPr>
        <w:ind w:leftChars="0" w:left="0" w:rightChars="0" w:right="0" w:firstLine="560"/>
        <w:rPr>
          <w:sz w:val="28"/>
          <w:lang w:val="zh-CN"/>
        </w:rPr>
      </w:pPr>
      <w:r w:rsidRPr="00001652">
        <w:rPr>
          <w:rFonts w:hint="eastAsia"/>
          <w:sz w:val="28"/>
          <w:lang w:val="zh-CN"/>
        </w:rPr>
        <w:t>社会普遍对装配式建筑认知度不高，一方面，政府主管部门、设计、施工、监理、物业管理等从业人员对装配式建筑</w:t>
      </w:r>
      <w:r w:rsidR="009A4727">
        <w:rPr>
          <w:rFonts w:hint="eastAsia"/>
          <w:sz w:val="28"/>
          <w:lang w:val="zh-CN"/>
        </w:rPr>
        <w:t>缺乏</w:t>
      </w:r>
      <w:r w:rsidRPr="00001652">
        <w:rPr>
          <w:rFonts w:hint="eastAsia"/>
          <w:sz w:val="28"/>
          <w:lang w:val="zh-CN"/>
        </w:rPr>
        <w:t>了解；另一方面，普通消费者对装配式建筑持怀疑态度，认为装配式建筑的抗震性、整体性较现浇混土建筑房屋差，安全得不到保障。</w:t>
      </w:r>
    </w:p>
    <w:p w14:paraId="1B3D0748" w14:textId="7BB0A985" w:rsidR="007957F3" w:rsidRPr="00001652" w:rsidRDefault="007957F3" w:rsidP="00F8127A">
      <w:pPr>
        <w:ind w:leftChars="0" w:left="0" w:rightChars="0" w:right="0" w:firstLine="560"/>
        <w:rPr>
          <w:sz w:val="28"/>
          <w:lang w:val="zh-CN"/>
        </w:rPr>
      </w:pPr>
      <w:r w:rsidRPr="00001652">
        <w:rPr>
          <w:rFonts w:hint="eastAsia"/>
          <w:sz w:val="28"/>
          <w:lang w:val="zh-CN"/>
        </w:rPr>
        <w:t>目前，由于装配式构件生产基地建设一次性投资较大、构件价格高，市场不认可，加</w:t>
      </w:r>
      <w:r w:rsidR="009A4727">
        <w:rPr>
          <w:rFonts w:hint="eastAsia"/>
          <w:sz w:val="28"/>
          <w:lang w:val="zh-CN"/>
        </w:rPr>
        <w:t>上</w:t>
      </w:r>
      <w:r w:rsidRPr="00001652">
        <w:rPr>
          <w:rFonts w:hint="eastAsia"/>
          <w:sz w:val="28"/>
          <w:lang w:val="zh-CN"/>
        </w:rPr>
        <w:t>自身对装配式建筑缺乏了解，中小型建筑开发企业缺乏主动性、积极性，只能依靠政府主导的项目来推动装配式建筑相关产品和技术的实践。</w:t>
      </w:r>
    </w:p>
    <w:p w14:paraId="0F4D0C02" w14:textId="77777777" w:rsidR="007957F3" w:rsidRPr="00001652" w:rsidRDefault="007957F3" w:rsidP="00F8127A">
      <w:pPr>
        <w:ind w:leftChars="0" w:left="0" w:rightChars="0" w:right="0" w:firstLine="562"/>
        <w:rPr>
          <w:b/>
          <w:sz w:val="28"/>
          <w:lang w:val="zh-CN"/>
        </w:rPr>
      </w:pPr>
      <w:r w:rsidRPr="00001652">
        <w:rPr>
          <w:rFonts w:hint="eastAsia"/>
          <w:b/>
          <w:sz w:val="28"/>
          <w:lang w:val="zh-CN"/>
        </w:rPr>
        <w:t>（</w:t>
      </w:r>
      <w:r w:rsidRPr="00001652">
        <w:rPr>
          <w:rFonts w:hint="eastAsia"/>
          <w:b/>
          <w:sz w:val="28"/>
          <w:lang w:val="zh-CN"/>
        </w:rPr>
        <w:t>2</w:t>
      </w:r>
      <w:r w:rsidRPr="00001652">
        <w:rPr>
          <w:rFonts w:hint="eastAsia"/>
          <w:b/>
          <w:sz w:val="28"/>
          <w:lang w:val="zh-CN"/>
        </w:rPr>
        <w:t>）</w:t>
      </w:r>
      <w:r w:rsidRPr="00001652">
        <w:rPr>
          <w:rFonts w:hint="eastAsia"/>
          <w:b/>
          <w:sz w:val="28"/>
          <w:lang w:val="zh-CN"/>
        </w:rPr>
        <w:tab/>
      </w:r>
      <w:r w:rsidRPr="00001652">
        <w:rPr>
          <w:rFonts w:hint="eastAsia"/>
          <w:b/>
          <w:sz w:val="28"/>
          <w:lang w:val="zh-CN"/>
        </w:rPr>
        <w:t>缺乏完整的产业链</w:t>
      </w:r>
    </w:p>
    <w:p w14:paraId="6FBBF945" w14:textId="43645F35" w:rsidR="00C00869" w:rsidRPr="00001652" w:rsidRDefault="007957F3" w:rsidP="00F8127A">
      <w:pPr>
        <w:ind w:leftChars="0" w:left="0" w:rightChars="0" w:right="0" w:firstLine="560"/>
        <w:rPr>
          <w:sz w:val="28"/>
          <w:lang w:val="zh-CN"/>
        </w:rPr>
      </w:pPr>
      <w:r w:rsidRPr="00001652">
        <w:rPr>
          <w:rFonts w:hint="eastAsia"/>
          <w:sz w:val="28"/>
          <w:lang w:val="zh-CN"/>
        </w:rPr>
        <w:t>装配式建筑的完整产业链包括开发设计、构件生产、运输物流、施工安装、验收运营、维修加固等环节。企业与装配式建筑有关业务主要集中在预制构件的生产和安装环节。因此，为推动装配式建筑的发展，有待于进一步完善装配式建筑产业链，确保各个环节相互促进，协调发展。</w:t>
      </w:r>
    </w:p>
    <w:p w14:paraId="24E2834F" w14:textId="77777777" w:rsidR="00D17B84" w:rsidRPr="00001652" w:rsidRDefault="00A32F04">
      <w:pPr>
        <w:pStyle w:val="3"/>
        <w:numPr>
          <w:ilvl w:val="2"/>
          <w:numId w:val="7"/>
        </w:numPr>
        <w:spacing w:line="360" w:lineRule="auto"/>
        <w:ind w:left="0" w:rightChars="0" w:right="0" w:firstLine="420"/>
        <w:rPr>
          <w:rFonts w:eastAsia="黑体"/>
          <w:szCs w:val="28"/>
        </w:rPr>
      </w:pPr>
      <w:r w:rsidRPr="00001652">
        <w:rPr>
          <w:rFonts w:eastAsia="黑体"/>
          <w:szCs w:val="28"/>
        </w:rPr>
        <w:t>S</w:t>
      </w:r>
      <w:r w:rsidR="00FA4AEC" w:rsidRPr="00001652">
        <w:rPr>
          <w:rFonts w:eastAsia="黑体"/>
          <w:szCs w:val="28"/>
        </w:rPr>
        <w:t>WO</w:t>
      </w:r>
      <w:r w:rsidRPr="00001652">
        <w:rPr>
          <w:rFonts w:eastAsia="黑体"/>
          <w:szCs w:val="28"/>
        </w:rPr>
        <w:t>T</w:t>
      </w:r>
      <w:r w:rsidRPr="00001652">
        <w:rPr>
          <w:rFonts w:eastAsia="黑体"/>
          <w:szCs w:val="28"/>
        </w:rPr>
        <w:t>矩阵分析</w:t>
      </w:r>
    </w:p>
    <w:p w14:paraId="5637954C" w14:textId="30F9F744" w:rsidR="003332B5" w:rsidRDefault="004E2732" w:rsidP="00F8127A">
      <w:pPr>
        <w:ind w:leftChars="0" w:left="0" w:rightChars="0" w:right="0" w:firstLine="560"/>
        <w:rPr>
          <w:sz w:val="28"/>
          <w:lang w:val="zh-CN"/>
        </w:rPr>
      </w:pPr>
      <w:bookmarkStart w:id="50" w:name="_Hlk512602591"/>
      <w:r>
        <w:rPr>
          <w:rFonts w:hint="eastAsia"/>
          <w:sz w:val="28"/>
          <w:lang w:val="zh-CN"/>
        </w:rPr>
        <w:t>综上所述</w:t>
      </w:r>
      <w:r w:rsidR="003332B5" w:rsidRPr="00001652">
        <w:rPr>
          <w:sz w:val="28"/>
          <w:lang w:val="zh-CN"/>
        </w:rPr>
        <w:t>，结合</w:t>
      </w:r>
      <w:r w:rsidR="008A23F0" w:rsidRPr="00001652">
        <w:rPr>
          <w:rFonts w:hint="eastAsia"/>
          <w:sz w:val="28"/>
          <w:lang w:val="zh-CN"/>
        </w:rPr>
        <w:t>汕尾</w:t>
      </w:r>
      <w:r w:rsidR="003332B5" w:rsidRPr="00001652">
        <w:rPr>
          <w:sz w:val="28"/>
          <w:lang w:val="zh-CN"/>
        </w:rPr>
        <w:t>市内部优势与劣势、外部机遇与挑战，建立</w:t>
      </w:r>
      <w:r w:rsidR="008A23F0" w:rsidRPr="00001652">
        <w:rPr>
          <w:rFonts w:hint="eastAsia"/>
          <w:sz w:val="28"/>
          <w:lang w:val="zh-CN"/>
        </w:rPr>
        <w:t>汕尾</w:t>
      </w:r>
      <w:r w:rsidR="003332B5" w:rsidRPr="00001652">
        <w:rPr>
          <w:sz w:val="28"/>
          <w:lang w:val="zh-CN"/>
        </w:rPr>
        <w:t>市装配式建筑的</w:t>
      </w:r>
      <w:r w:rsidR="003332B5" w:rsidRPr="00001652">
        <w:rPr>
          <w:sz w:val="28"/>
          <w:lang w:val="zh-CN"/>
        </w:rPr>
        <w:t>SWOT</w:t>
      </w:r>
      <w:r w:rsidR="003332B5" w:rsidRPr="00001652">
        <w:rPr>
          <w:sz w:val="28"/>
          <w:lang w:val="zh-CN"/>
        </w:rPr>
        <w:t>矩阵。</w:t>
      </w:r>
      <w:bookmarkEnd w:id="50"/>
    </w:p>
    <w:p w14:paraId="2AD327E2" w14:textId="77777777" w:rsidR="008D7A0E" w:rsidRDefault="008D7A0E" w:rsidP="00F8127A">
      <w:pPr>
        <w:ind w:leftChars="0" w:left="0" w:rightChars="0" w:right="0" w:firstLine="560"/>
        <w:rPr>
          <w:sz w:val="28"/>
          <w:lang w:val="zh-CN"/>
        </w:rPr>
      </w:pPr>
    </w:p>
    <w:p w14:paraId="01ADCBDE" w14:textId="77777777" w:rsidR="008D7A0E" w:rsidRDefault="008D7A0E" w:rsidP="00F8127A">
      <w:pPr>
        <w:ind w:leftChars="0" w:left="0" w:rightChars="0" w:right="0" w:firstLine="560"/>
        <w:rPr>
          <w:sz w:val="28"/>
          <w:lang w:val="zh-CN"/>
        </w:rPr>
      </w:pPr>
    </w:p>
    <w:p w14:paraId="0372B10F" w14:textId="77777777" w:rsidR="008D7A0E" w:rsidRDefault="008D7A0E" w:rsidP="00F8127A">
      <w:pPr>
        <w:ind w:leftChars="0" w:left="0" w:rightChars="0" w:right="0" w:firstLine="560"/>
        <w:rPr>
          <w:sz w:val="28"/>
          <w:lang w:val="zh-CN"/>
        </w:rPr>
      </w:pPr>
    </w:p>
    <w:p w14:paraId="61FF42C6" w14:textId="77777777" w:rsidR="008D7A0E" w:rsidRPr="00001652" w:rsidRDefault="008D7A0E" w:rsidP="00F8127A">
      <w:pPr>
        <w:ind w:leftChars="0" w:left="0" w:rightChars="0" w:right="0" w:firstLine="560"/>
        <w:rPr>
          <w:sz w:val="28"/>
          <w:lang w:val="zh-CN"/>
        </w:rPr>
      </w:pPr>
    </w:p>
    <w:p w14:paraId="75D80865" w14:textId="65420903" w:rsidR="003332B5" w:rsidRPr="00001652" w:rsidRDefault="008A23F0" w:rsidP="00742B07">
      <w:pPr>
        <w:pStyle w:val="aff3"/>
        <w:numPr>
          <w:ilvl w:val="0"/>
          <w:numId w:val="16"/>
        </w:numPr>
        <w:ind w:leftChars="0" w:right="480" w:firstLineChars="0"/>
        <w:jc w:val="center"/>
        <w:rPr>
          <w:b/>
          <w:szCs w:val="24"/>
        </w:rPr>
      </w:pPr>
      <w:r w:rsidRPr="00001652">
        <w:rPr>
          <w:rFonts w:hint="eastAsia"/>
          <w:b/>
          <w:szCs w:val="24"/>
        </w:rPr>
        <w:lastRenderedPageBreak/>
        <w:t>汕尾</w:t>
      </w:r>
      <w:r w:rsidR="003332B5" w:rsidRPr="00001652">
        <w:rPr>
          <w:b/>
          <w:szCs w:val="24"/>
        </w:rPr>
        <w:t>市装配式建筑的</w:t>
      </w:r>
      <w:r w:rsidR="003332B5" w:rsidRPr="00001652">
        <w:rPr>
          <w:b/>
          <w:szCs w:val="24"/>
        </w:rPr>
        <w:t>SWOT</w:t>
      </w:r>
      <w:r w:rsidR="003332B5" w:rsidRPr="00001652">
        <w:rPr>
          <w:b/>
          <w:szCs w:val="24"/>
        </w:rPr>
        <w:t>矩阵</w:t>
      </w:r>
    </w:p>
    <w:tbl>
      <w:tblPr>
        <w:tblW w:w="9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19"/>
        <w:gridCol w:w="3021"/>
        <w:gridCol w:w="3021"/>
      </w:tblGrid>
      <w:tr w:rsidR="003332B5" w:rsidRPr="00001652" w14:paraId="3DD13754" w14:textId="77777777" w:rsidTr="003B7045">
        <w:trPr>
          <w:trHeight w:val="1943"/>
          <w:jc w:val="center"/>
        </w:trPr>
        <w:tc>
          <w:tcPr>
            <w:tcW w:w="3019" w:type="dxa"/>
            <w:tcBorders>
              <w:top w:val="single" w:sz="4" w:space="0" w:color="auto"/>
              <w:left w:val="single" w:sz="4" w:space="0" w:color="auto"/>
              <w:bottom w:val="single" w:sz="4" w:space="0" w:color="auto"/>
              <w:right w:val="single" w:sz="4" w:space="0" w:color="auto"/>
            </w:tcBorders>
            <w:shd w:val="clear" w:color="auto" w:fill="auto"/>
            <w:vAlign w:val="center"/>
          </w:tcPr>
          <w:p w14:paraId="7BC71049" w14:textId="77777777" w:rsidR="003332B5" w:rsidRPr="00001652" w:rsidRDefault="003332B5" w:rsidP="004C1AB1">
            <w:pPr>
              <w:widowControl/>
              <w:spacing w:line="276" w:lineRule="auto"/>
              <w:ind w:leftChars="0" w:left="0" w:rightChars="0" w:right="480" w:firstLineChars="0" w:firstLine="0"/>
              <w:jc w:val="center"/>
              <w:rPr>
                <w:b/>
                <w:kern w:val="0"/>
                <w:szCs w:val="24"/>
              </w:rPr>
            </w:pPr>
            <w:r w:rsidRPr="00001652">
              <w:rPr>
                <w:b/>
                <w:kern w:val="0"/>
                <w:szCs w:val="24"/>
              </w:rPr>
              <w:t>SWOT</w:t>
            </w:r>
            <w:r w:rsidRPr="00001652">
              <w:rPr>
                <w:b/>
                <w:kern w:val="0"/>
                <w:szCs w:val="24"/>
              </w:rPr>
              <w:t>分析</w:t>
            </w:r>
          </w:p>
        </w:tc>
        <w:tc>
          <w:tcPr>
            <w:tcW w:w="3021" w:type="dxa"/>
            <w:tcBorders>
              <w:top w:val="single" w:sz="4" w:space="0" w:color="auto"/>
              <w:left w:val="single" w:sz="4" w:space="0" w:color="auto"/>
              <w:bottom w:val="single" w:sz="4" w:space="0" w:color="auto"/>
              <w:right w:val="single" w:sz="4" w:space="0" w:color="auto"/>
            </w:tcBorders>
            <w:shd w:val="clear" w:color="auto" w:fill="auto"/>
          </w:tcPr>
          <w:p w14:paraId="1EC8BBA1" w14:textId="77777777" w:rsidR="003332B5" w:rsidRPr="00001652" w:rsidRDefault="003332B5" w:rsidP="004C1AB1">
            <w:pPr>
              <w:widowControl/>
              <w:spacing w:line="276" w:lineRule="auto"/>
              <w:ind w:leftChars="0" w:left="0" w:rightChars="0" w:right="0" w:firstLineChars="0" w:firstLine="0"/>
              <w:rPr>
                <w:b/>
                <w:kern w:val="0"/>
                <w:szCs w:val="24"/>
              </w:rPr>
            </w:pPr>
            <w:r w:rsidRPr="00001652">
              <w:rPr>
                <w:b/>
                <w:kern w:val="0"/>
                <w:szCs w:val="24"/>
              </w:rPr>
              <w:t>优势（</w:t>
            </w:r>
            <w:r w:rsidRPr="00001652">
              <w:rPr>
                <w:b/>
                <w:kern w:val="0"/>
                <w:szCs w:val="24"/>
              </w:rPr>
              <w:t>S</w:t>
            </w:r>
            <w:r w:rsidRPr="00001652">
              <w:rPr>
                <w:b/>
                <w:kern w:val="0"/>
                <w:szCs w:val="24"/>
              </w:rPr>
              <w:t>）</w:t>
            </w:r>
          </w:p>
          <w:p w14:paraId="15D2D3C0" w14:textId="1969779E"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1.</w:t>
            </w:r>
            <w:r w:rsidR="00923143" w:rsidRPr="00001652">
              <w:rPr>
                <w:kern w:val="0"/>
                <w:szCs w:val="24"/>
              </w:rPr>
              <w:t>汕尾</w:t>
            </w:r>
            <w:r w:rsidRPr="00001652">
              <w:rPr>
                <w:kern w:val="0"/>
                <w:szCs w:val="24"/>
              </w:rPr>
              <w:t>市政府高度重视</w:t>
            </w:r>
          </w:p>
          <w:p w14:paraId="5412326F" w14:textId="77777777"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2.</w:t>
            </w:r>
            <w:r w:rsidRPr="00001652">
              <w:rPr>
                <w:kern w:val="0"/>
                <w:szCs w:val="24"/>
              </w:rPr>
              <w:t>地理位置优越</w:t>
            </w:r>
          </w:p>
          <w:p w14:paraId="5C4BE4F7" w14:textId="23933814" w:rsidR="003332B5" w:rsidRPr="00001652" w:rsidRDefault="00923143" w:rsidP="003B7045">
            <w:pPr>
              <w:widowControl/>
              <w:spacing w:line="276" w:lineRule="auto"/>
              <w:ind w:leftChars="0" w:left="0" w:rightChars="0" w:right="0" w:firstLineChars="0" w:firstLine="0"/>
              <w:rPr>
                <w:kern w:val="0"/>
                <w:szCs w:val="24"/>
              </w:rPr>
            </w:pPr>
            <w:r w:rsidRPr="00001652">
              <w:rPr>
                <w:kern w:val="0"/>
                <w:szCs w:val="24"/>
              </w:rPr>
              <w:t>3</w:t>
            </w:r>
            <w:r w:rsidR="003332B5" w:rsidRPr="00001652">
              <w:rPr>
                <w:kern w:val="0"/>
                <w:szCs w:val="24"/>
              </w:rPr>
              <w:t>.</w:t>
            </w:r>
            <w:r w:rsidRPr="00001652">
              <w:rPr>
                <w:rFonts w:hint="eastAsia"/>
                <w:kern w:val="0"/>
                <w:szCs w:val="24"/>
              </w:rPr>
              <w:t>“</w:t>
            </w:r>
            <w:r w:rsidRPr="00001652">
              <w:rPr>
                <w:kern w:val="0"/>
                <w:szCs w:val="24"/>
              </w:rPr>
              <w:t>十三五</w:t>
            </w:r>
            <w:r w:rsidRPr="00001652">
              <w:rPr>
                <w:rFonts w:hint="eastAsia"/>
                <w:kern w:val="0"/>
                <w:szCs w:val="24"/>
              </w:rPr>
              <w:t>”</w:t>
            </w:r>
            <w:r w:rsidR="003332B5" w:rsidRPr="00001652">
              <w:rPr>
                <w:kern w:val="0"/>
                <w:szCs w:val="24"/>
              </w:rPr>
              <w:t>宜居宜业宜创新的理想城市建设目标</w:t>
            </w:r>
          </w:p>
        </w:tc>
        <w:tc>
          <w:tcPr>
            <w:tcW w:w="3021" w:type="dxa"/>
            <w:tcBorders>
              <w:top w:val="single" w:sz="4" w:space="0" w:color="auto"/>
              <w:left w:val="single" w:sz="4" w:space="0" w:color="auto"/>
              <w:bottom w:val="single" w:sz="4" w:space="0" w:color="auto"/>
              <w:right w:val="single" w:sz="4" w:space="0" w:color="auto"/>
            </w:tcBorders>
            <w:shd w:val="clear" w:color="auto" w:fill="auto"/>
          </w:tcPr>
          <w:p w14:paraId="669BB384" w14:textId="77777777" w:rsidR="003332B5" w:rsidRPr="00001652" w:rsidRDefault="003332B5" w:rsidP="004C1AB1">
            <w:pPr>
              <w:widowControl/>
              <w:spacing w:line="276" w:lineRule="auto"/>
              <w:ind w:leftChars="0" w:left="0" w:rightChars="0" w:right="0" w:firstLineChars="0" w:firstLine="0"/>
              <w:rPr>
                <w:b/>
                <w:kern w:val="0"/>
                <w:szCs w:val="24"/>
              </w:rPr>
            </w:pPr>
            <w:r w:rsidRPr="00001652">
              <w:rPr>
                <w:b/>
                <w:kern w:val="0"/>
                <w:szCs w:val="24"/>
              </w:rPr>
              <w:t>劣势（</w:t>
            </w:r>
            <w:r w:rsidRPr="00001652">
              <w:rPr>
                <w:b/>
                <w:kern w:val="0"/>
                <w:szCs w:val="24"/>
              </w:rPr>
              <w:t>W</w:t>
            </w:r>
            <w:r w:rsidRPr="00001652">
              <w:rPr>
                <w:b/>
                <w:kern w:val="0"/>
                <w:szCs w:val="24"/>
              </w:rPr>
              <w:t>）</w:t>
            </w:r>
          </w:p>
          <w:p w14:paraId="7E42BC58" w14:textId="77777777"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1.</w:t>
            </w:r>
            <w:r w:rsidRPr="00001652">
              <w:rPr>
                <w:kern w:val="0"/>
                <w:szCs w:val="24"/>
              </w:rPr>
              <w:t>产业政策扶持力度不够</w:t>
            </w:r>
          </w:p>
          <w:p w14:paraId="614083AA" w14:textId="77777777"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2.</w:t>
            </w:r>
            <w:r w:rsidRPr="00001652">
              <w:rPr>
                <w:kern w:val="0"/>
                <w:szCs w:val="24"/>
              </w:rPr>
              <w:t>标准体系不够完善</w:t>
            </w:r>
          </w:p>
          <w:p w14:paraId="0307E8CD" w14:textId="64CFA3D1"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3.</w:t>
            </w:r>
            <w:r w:rsidRPr="00001652">
              <w:rPr>
                <w:kern w:val="0"/>
                <w:szCs w:val="24"/>
              </w:rPr>
              <w:t>建造成本</w:t>
            </w:r>
            <w:r w:rsidR="00923143" w:rsidRPr="00001652">
              <w:rPr>
                <w:kern w:val="0"/>
                <w:szCs w:val="24"/>
              </w:rPr>
              <w:t>偏</w:t>
            </w:r>
            <w:r w:rsidRPr="00001652">
              <w:rPr>
                <w:kern w:val="0"/>
                <w:szCs w:val="24"/>
              </w:rPr>
              <w:t>高</w:t>
            </w:r>
          </w:p>
          <w:p w14:paraId="252CAC0D" w14:textId="38FB8111" w:rsidR="003332B5" w:rsidRPr="00001652" w:rsidRDefault="003332B5" w:rsidP="003B7045">
            <w:pPr>
              <w:widowControl/>
              <w:spacing w:line="276" w:lineRule="auto"/>
              <w:ind w:leftChars="0" w:left="0" w:rightChars="0" w:right="0" w:firstLineChars="0" w:firstLine="0"/>
              <w:rPr>
                <w:kern w:val="0"/>
                <w:szCs w:val="24"/>
              </w:rPr>
            </w:pPr>
            <w:r w:rsidRPr="00001652">
              <w:rPr>
                <w:kern w:val="0"/>
                <w:szCs w:val="24"/>
              </w:rPr>
              <w:t>4.</w:t>
            </w:r>
            <w:r w:rsidRPr="00001652">
              <w:rPr>
                <w:kern w:val="0"/>
                <w:szCs w:val="24"/>
              </w:rPr>
              <w:t>专业人才</w:t>
            </w:r>
            <w:r w:rsidR="00923143" w:rsidRPr="00001652">
              <w:rPr>
                <w:kern w:val="0"/>
                <w:szCs w:val="24"/>
              </w:rPr>
              <w:t>短缺</w:t>
            </w:r>
          </w:p>
        </w:tc>
      </w:tr>
      <w:tr w:rsidR="003332B5" w:rsidRPr="00001652" w14:paraId="043CC117" w14:textId="77777777" w:rsidTr="006621DB">
        <w:trPr>
          <w:trHeight w:val="3392"/>
          <w:jc w:val="center"/>
        </w:trPr>
        <w:tc>
          <w:tcPr>
            <w:tcW w:w="3019" w:type="dxa"/>
            <w:tcBorders>
              <w:top w:val="single" w:sz="4" w:space="0" w:color="auto"/>
              <w:left w:val="single" w:sz="4" w:space="0" w:color="auto"/>
              <w:bottom w:val="single" w:sz="4" w:space="0" w:color="auto"/>
              <w:right w:val="single" w:sz="4" w:space="0" w:color="auto"/>
            </w:tcBorders>
            <w:shd w:val="clear" w:color="auto" w:fill="auto"/>
          </w:tcPr>
          <w:p w14:paraId="1E446BBB" w14:textId="77777777" w:rsidR="003332B5" w:rsidRPr="00001652" w:rsidRDefault="003332B5" w:rsidP="004C1AB1">
            <w:pPr>
              <w:widowControl/>
              <w:spacing w:line="276" w:lineRule="auto"/>
              <w:ind w:leftChars="0" w:left="0" w:rightChars="0" w:right="0" w:firstLineChars="0" w:firstLine="0"/>
              <w:rPr>
                <w:b/>
                <w:kern w:val="0"/>
                <w:szCs w:val="24"/>
              </w:rPr>
            </w:pPr>
            <w:r w:rsidRPr="00001652">
              <w:rPr>
                <w:b/>
                <w:kern w:val="0"/>
                <w:szCs w:val="24"/>
              </w:rPr>
              <w:t>机会（</w:t>
            </w:r>
            <w:r w:rsidRPr="00001652">
              <w:rPr>
                <w:b/>
                <w:kern w:val="0"/>
                <w:szCs w:val="24"/>
              </w:rPr>
              <w:t>O</w:t>
            </w:r>
            <w:r w:rsidRPr="00001652">
              <w:rPr>
                <w:b/>
                <w:kern w:val="0"/>
                <w:szCs w:val="24"/>
              </w:rPr>
              <w:t>）</w:t>
            </w:r>
          </w:p>
          <w:p w14:paraId="41E5B316" w14:textId="77777777"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1.</w:t>
            </w:r>
            <w:r w:rsidRPr="00001652">
              <w:rPr>
                <w:kern w:val="0"/>
                <w:szCs w:val="24"/>
              </w:rPr>
              <w:t>国家政策支持</w:t>
            </w:r>
          </w:p>
          <w:p w14:paraId="241417C7" w14:textId="77777777"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2.</w:t>
            </w:r>
            <w:r w:rsidRPr="00001652">
              <w:rPr>
                <w:kern w:val="0"/>
                <w:szCs w:val="24"/>
              </w:rPr>
              <w:t>人工需求量少</w:t>
            </w:r>
          </w:p>
          <w:p w14:paraId="2A7C717D" w14:textId="0F9835CE" w:rsidR="003332B5" w:rsidRPr="00001652" w:rsidRDefault="003332B5" w:rsidP="003B7045">
            <w:pPr>
              <w:widowControl/>
              <w:spacing w:line="276" w:lineRule="auto"/>
              <w:ind w:leftChars="0" w:left="0" w:rightChars="0" w:right="0" w:firstLineChars="0" w:firstLine="0"/>
              <w:rPr>
                <w:kern w:val="0"/>
                <w:szCs w:val="24"/>
              </w:rPr>
            </w:pPr>
            <w:r w:rsidRPr="00001652">
              <w:rPr>
                <w:kern w:val="0"/>
                <w:szCs w:val="24"/>
              </w:rPr>
              <w:t>3.</w:t>
            </w:r>
            <w:r w:rsidRPr="00001652">
              <w:rPr>
                <w:kern w:val="0"/>
                <w:szCs w:val="24"/>
              </w:rPr>
              <w:t>产学研联合更紧密</w:t>
            </w:r>
          </w:p>
        </w:tc>
        <w:tc>
          <w:tcPr>
            <w:tcW w:w="3021" w:type="dxa"/>
            <w:tcBorders>
              <w:top w:val="single" w:sz="4" w:space="0" w:color="auto"/>
              <w:left w:val="single" w:sz="4" w:space="0" w:color="auto"/>
              <w:bottom w:val="single" w:sz="4" w:space="0" w:color="auto"/>
              <w:right w:val="single" w:sz="4" w:space="0" w:color="auto"/>
            </w:tcBorders>
            <w:shd w:val="clear" w:color="auto" w:fill="auto"/>
          </w:tcPr>
          <w:p w14:paraId="031A8DA6" w14:textId="77777777"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S</w:t>
            </w:r>
            <w:r w:rsidRPr="00001652">
              <w:rPr>
                <w:b/>
                <w:kern w:val="0"/>
                <w:szCs w:val="24"/>
              </w:rPr>
              <w:t>O</w:t>
            </w:r>
            <w:r w:rsidRPr="00001652">
              <w:rPr>
                <w:b/>
                <w:kern w:val="0"/>
                <w:szCs w:val="24"/>
              </w:rPr>
              <w:t>策略</w:t>
            </w:r>
          </w:p>
          <w:p w14:paraId="2CB8C67D" w14:textId="65F56DA4"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1.</w:t>
            </w:r>
            <w:r w:rsidRPr="00001652">
              <w:rPr>
                <w:kern w:val="0"/>
                <w:szCs w:val="24"/>
              </w:rPr>
              <w:t>利用政策支持，扩大生产，降低建造成本，发挥区域优势</w:t>
            </w:r>
            <w:r w:rsidRPr="00001652">
              <w:rPr>
                <w:kern w:val="0"/>
                <w:szCs w:val="24"/>
              </w:rPr>
              <w:br/>
              <w:t>2.</w:t>
            </w:r>
            <w:r w:rsidRPr="00001652">
              <w:rPr>
                <w:kern w:val="0"/>
                <w:szCs w:val="24"/>
              </w:rPr>
              <w:t>加大研发和借鉴国外先进技术，结合本市情况，发展适合</w:t>
            </w:r>
            <w:r w:rsidR="008A23F0" w:rsidRPr="00001652">
              <w:rPr>
                <w:rFonts w:hint="eastAsia"/>
                <w:kern w:val="0"/>
                <w:szCs w:val="24"/>
              </w:rPr>
              <w:t>汕尾</w:t>
            </w:r>
            <w:r w:rsidRPr="00001652">
              <w:rPr>
                <w:kern w:val="0"/>
                <w:szCs w:val="24"/>
              </w:rPr>
              <w:t>的技术体系</w:t>
            </w:r>
          </w:p>
          <w:p w14:paraId="47A37132" w14:textId="77777777"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3.</w:t>
            </w:r>
            <w:r w:rsidRPr="00001652">
              <w:rPr>
                <w:kern w:val="0"/>
                <w:szCs w:val="24"/>
              </w:rPr>
              <w:t>利用产业结构转型带来的机遇，扩大市场份额</w:t>
            </w:r>
          </w:p>
        </w:tc>
        <w:tc>
          <w:tcPr>
            <w:tcW w:w="3021" w:type="dxa"/>
            <w:tcBorders>
              <w:top w:val="single" w:sz="4" w:space="0" w:color="auto"/>
              <w:left w:val="single" w:sz="4" w:space="0" w:color="auto"/>
              <w:bottom w:val="single" w:sz="4" w:space="0" w:color="auto"/>
              <w:right w:val="single" w:sz="4" w:space="0" w:color="auto"/>
            </w:tcBorders>
            <w:shd w:val="clear" w:color="auto" w:fill="auto"/>
          </w:tcPr>
          <w:p w14:paraId="643A5617" w14:textId="77777777" w:rsidR="003332B5" w:rsidRPr="00001652" w:rsidRDefault="003332B5" w:rsidP="004C1AB1">
            <w:pPr>
              <w:widowControl/>
              <w:spacing w:line="276" w:lineRule="auto"/>
              <w:ind w:leftChars="0" w:left="0" w:rightChars="0" w:right="0" w:firstLineChars="0" w:firstLine="0"/>
              <w:rPr>
                <w:b/>
                <w:kern w:val="0"/>
                <w:szCs w:val="24"/>
              </w:rPr>
            </w:pPr>
            <w:r w:rsidRPr="00001652">
              <w:rPr>
                <w:b/>
                <w:kern w:val="0"/>
                <w:szCs w:val="24"/>
              </w:rPr>
              <w:t>WO</w:t>
            </w:r>
            <w:r w:rsidRPr="00001652">
              <w:rPr>
                <w:b/>
                <w:kern w:val="0"/>
                <w:szCs w:val="24"/>
              </w:rPr>
              <w:t>策略</w:t>
            </w:r>
          </w:p>
          <w:p w14:paraId="2D05A2C6" w14:textId="77777777"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1.</w:t>
            </w:r>
            <w:r w:rsidRPr="00001652">
              <w:rPr>
                <w:kern w:val="0"/>
                <w:szCs w:val="24"/>
              </w:rPr>
              <w:t>加强政策与法律方面的支持和保障</w:t>
            </w:r>
          </w:p>
          <w:p w14:paraId="4C42476B" w14:textId="77777777"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2.</w:t>
            </w:r>
            <w:r w:rsidRPr="00001652">
              <w:rPr>
                <w:kern w:val="0"/>
                <w:szCs w:val="24"/>
              </w:rPr>
              <w:t>发挥政府引导作用，投资保障房建设</w:t>
            </w:r>
          </w:p>
          <w:p w14:paraId="25BAA445" w14:textId="77777777"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3.</w:t>
            </w:r>
            <w:r w:rsidRPr="00001652">
              <w:rPr>
                <w:kern w:val="0"/>
                <w:szCs w:val="24"/>
              </w:rPr>
              <w:t>培养专业化人才，组建技术团队，降低施工难度</w:t>
            </w:r>
          </w:p>
        </w:tc>
      </w:tr>
      <w:tr w:rsidR="003332B5" w:rsidRPr="00001652" w14:paraId="035EE4D3" w14:textId="77777777" w:rsidTr="006621DB">
        <w:trPr>
          <w:trHeight w:val="699"/>
          <w:jc w:val="center"/>
        </w:trPr>
        <w:tc>
          <w:tcPr>
            <w:tcW w:w="3019" w:type="dxa"/>
            <w:tcBorders>
              <w:top w:val="single" w:sz="4" w:space="0" w:color="auto"/>
            </w:tcBorders>
            <w:shd w:val="clear" w:color="auto" w:fill="auto"/>
          </w:tcPr>
          <w:p w14:paraId="29C8308D" w14:textId="77777777" w:rsidR="003332B5" w:rsidRPr="00001652" w:rsidRDefault="003332B5" w:rsidP="004C1AB1">
            <w:pPr>
              <w:widowControl/>
              <w:spacing w:line="276" w:lineRule="auto"/>
              <w:ind w:leftChars="0" w:left="0" w:rightChars="0" w:right="0" w:firstLineChars="0" w:firstLine="0"/>
              <w:rPr>
                <w:b/>
                <w:kern w:val="0"/>
                <w:szCs w:val="24"/>
              </w:rPr>
            </w:pPr>
            <w:r w:rsidRPr="00001652">
              <w:rPr>
                <w:b/>
                <w:kern w:val="0"/>
                <w:szCs w:val="24"/>
              </w:rPr>
              <w:t>威胁（</w:t>
            </w:r>
            <w:r w:rsidRPr="00001652">
              <w:rPr>
                <w:b/>
                <w:kern w:val="0"/>
                <w:szCs w:val="24"/>
              </w:rPr>
              <w:t>T</w:t>
            </w:r>
            <w:r w:rsidRPr="00001652">
              <w:rPr>
                <w:b/>
                <w:kern w:val="0"/>
                <w:szCs w:val="24"/>
              </w:rPr>
              <w:t>）</w:t>
            </w:r>
          </w:p>
          <w:p w14:paraId="7FFB569A" w14:textId="7CA552E3"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1.</w:t>
            </w:r>
            <w:r w:rsidR="00923143" w:rsidRPr="00001652">
              <w:rPr>
                <w:rFonts w:hint="eastAsia"/>
                <w:kern w:val="0"/>
                <w:szCs w:val="24"/>
              </w:rPr>
              <w:t>普遍对装配式建筑基本认知缺乏</w:t>
            </w:r>
          </w:p>
          <w:p w14:paraId="1EDCC990" w14:textId="6D69B81C" w:rsidR="003332B5" w:rsidRPr="00001652" w:rsidRDefault="003332B5" w:rsidP="009A4727">
            <w:pPr>
              <w:widowControl/>
              <w:spacing w:line="276" w:lineRule="auto"/>
              <w:ind w:leftChars="0" w:left="0" w:rightChars="0" w:right="0" w:firstLineChars="0" w:firstLine="0"/>
              <w:rPr>
                <w:kern w:val="0"/>
                <w:szCs w:val="24"/>
              </w:rPr>
            </w:pPr>
            <w:r w:rsidRPr="00001652">
              <w:rPr>
                <w:kern w:val="0"/>
                <w:szCs w:val="24"/>
              </w:rPr>
              <w:t>2.</w:t>
            </w:r>
            <w:r w:rsidR="00923143" w:rsidRPr="00001652">
              <w:rPr>
                <w:rFonts w:hint="eastAsia"/>
                <w:kern w:val="0"/>
                <w:szCs w:val="24"/>
              </w:rPr>
              <w:t>缺乏完整的产业链</w:t>
            </w:r>
          </w:p>
        </w:tc>
        <w:tc>
          <w:tcPr>
            <w:tcW w:w="3021" w:type="dxa"/>
            <w:tcBorders>
              <w:top w:val="single" w:sz="4" w:space="0" w:color="auto"/>
            </w:tcBorders>
            <w:shd w:val="clear" w:color="auto" w:fill="auto"/>
          </w:tcPr>
          <w:p w14:paraId="172D6A03" w14:textId="77777777" w:rsidR="003332B5" w:rsidRPr="00001652" w:rsidRDefault="003332B5" w:rsidP="004C1AB1">
            <w:pPr>
              <w:widowControl/>
              <w:spacing w:line="276" w:lineRule="auto"/>
              <w:ind w:leftChars="0" w:left="0" w:rightChars="0" w:right="0" w:firstLineChars="0" w:firstLine="0"/>
              <w:rPr>
                <w:b/>
                <w:kern w:val="0"/>
                <w:szCs w:val="24"/>
              </w:rPr>
            </w:pPr>
            <w:r w:rsidRPr="00001652">
              <w:rPr>
                <w:b/>
                <w:kern w:val="0"/>
                <w:szCs w:val="24"/>
              </w:rPr>
              <w:t>ST</w:t>
            </w:r>
            <w:r w:rsidRPr="00001652">
              <w:rPr>
                <w:b/>
                <w:kern w:val="0"/>
                <w:szCs w:val="24"/>
              </w:rPr>
              <w:t>策略</w:t>
            </w:r>
          </w:p>
          <w:p w14:paraId="4448C09E" w14:textId="77777777"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1.</w:t>
            </w:r>
            <w:r w:rsidRPr="00001652">
              <w:rPr>
                <w:kern w:val="0"/>
                <w:szCs w:val="24"/>
              </w:rPr>
              <w:t>完善相关产业链，丰富供应链资源</w:t>
            </w:r>
          </w:p>
          <w:p w14:paraId="36124AD6" w14:textId="77777777"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2.</w:t>
            </w:r>
            <w:r w:rsidRPr="00001652">
              <w:rPr>
                <w:kern w:val="0"/>
                <w:szCs w:val="24"/>
              </w:rPr>
              <w:t>提高管理水平，节省作业时间，提高生产效率</w:t>
            </w:r>
          </w:p>
          <w:p w14:paraId="76CDBA9F" w14:textId="77777777"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3.</w:t>
            </w:r>
            <w:r w:rsidRPr="00001652">
              <w:rPr>
                <w:kern w:val="0"/>
                <w:szCs w:val="24"/>
              </w:rPr>
              <w:t>建立人才激励、约束机制，留住人才</w:t>
            </w:r>
          </w:p>
        </w:tc>
        <w:tc>
          <w:tcPr>
            <w:tcW w:w="3021" w:type="dxa"/>
            <w:tcBorders>
              <w:top w:val="single" w:sz="4" w:space="0" w:color="auto"/>
            </w:tcBorders>
            <w:shd w:val="clear" w:color="auto" w:fill="auto"/>
          </w:tcPr>
          <w:p w14:paraId="4D7D5F85" w14:textId="77777777" w:rsidR="003332B5" w:rsidRPr="00001652" w:rsidRDefault="003332B5" w:rsidP="004C1AB1">
            <w:pPr>
              <w:widowControl/>
              <w:spacing w:line="276" w:lineRule="auto"/>
              <w:ind w:leftChars="0" w:left="0" w:rightChars="0" w:right="0" w:firstLineChars="0" w:firstLine="0"/>
              <w:rPr>
                <w:b/>
                <w:kern w:val="0"/>
                <w:szCs w:val="24"/>
              </w:rPr>
            </w:pPr>
            <w:r w:rsidRPr="00001652">
              <w:rPr>
                <w:b/>
                <w:kern w:val="0"/>
                <w:szCs w:val="24"/>
              </w:rPr>
              <w:t>WT</w:t>
            </w:r>
            <w:r w:rsidRPr="00001652">
              <w:rPr>
                <w:b/>
                <w:kern w:val="0"/>
                <w:szCs w:val="24"/>
              </w:rPr>
              <w:t>策略</w:t>
            </w:r>
          </w:p>
          <w:p w14:paraId="5DC65199" w14:textId="77777777"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1.</w:t>
            </w:r>
            <w:r w:rsidRPr="00001652">
              <w:rPr>
                <w:kern w:val="0"/>
                <w:szCs w:val="24"/>
              </w:rPr>
              <w:t>建立技术标准体系，实现标准化与规模化</w:t>
            </w:r>
          </w:p>
          <w:p w14:paraId="1C354415" w14:textId="77777777"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2.</w:t>
            </w:r>
            <w:r w:rsidRPr="00001652">
              <w:rPr>
                <w:kern w:val="0"/>
                <w:szCs w:val="24"/>
              </w:rPr>
              <w:t>加强宣传，提高认可度，积极推进装配式建筑发展</w:t>
            </w:r>
          </w:p>
          <w:p w14:paraId="4281A9E1" w14:textId="77777777" w:rsidR="003332B5" w:rsidRPr="00001652" w:rsidRDefault="003332B5" w:rsidP="004C1AB1">
            <w:pPr>
              <w:widowControl/>
              <w:spacing w:line="276" w:lineRule="auto"/>
              <w:ind w:leftChars="0" w:left="0" w:rightChars="0" w:right="0" w:firstLineChars="0" w:firstLine="0"/>
              <w:rPr>
                <w:kern w:val="0"/>
                <w:szCs w:val="24"/>
              </w:rPr>
            </w:pPr>
            <w:r w:rsidRPr="00001652">
              <w:rPr>
                <w:kern w:val="0"/>
                <w:szCs w:val="24"/>
              </w:rPr>
              <w:t>3.</w:t>
            </w:r>
            <w:r w:rsidRPr="00001652">
              <w:rPr>
                <w:kern w:val="0"/>
                <w:szCs w:val="24"/>
              </w:rPr>
              <w:t>推广</w:t>
            </w:r>
            <w:r w:rsidRPr="00001652">
              <w:rPr>
                <w:kern w:val="0"/>
                <w:szCs w:val="24"/>
              </w:rPr>
              <w:t>BIM</w:t>
            </w:r>
            <w:r w:rsidRPr="00001652">
              <w:rPr>
                <w:kern w:val="0"/>
                <w:szCs w:val="24"/>
              </w:rPr>
              <w:t>技术在装配式建筑中的应用</w:t>
            </w:r>
          </w:p>
        </w:tc>
      </w:tr>
    </w:tbl>
    <w:p w14:paraId="1956BE8F" w14:textId="77777777" w:rsidR="00C00869" w:rsidRDefault="00C00869" w:rsidP="00C00869">
      <w:pPr>
        <w:ind w:leftChars="0" w:left="0" w:rightChars="0" w:right="0" w:firstLine="480"/>
      </w:pPr>
    </w:p>
    <w:p w14:paraId="54B9F4E6" w14:textId="77777777" w:rsidR="00554E78" w:rsidRDefault="00554E78" w:rsidP="00C00869">
      <w:pPr>
        <w:ind w:leftChars="0" w:left="0" w:rightChars="0" w:right="0" w:firstLine="480"/>
      </w:pPr>
    </w:p>
    <w:p w14:paraId="7CF505A6" w14:textId="70516187" w:rsidR="00554E78" w:rsidRPr="00554E78" w:rsidRDefault="00554E78" w:rsidP="00554E78">
      <w:pPr>
        <w:pStyle w:val="1"/>
        <w:keepLines w:val="0"/>
        <w:pageBreakBefore/>
        <w:numPr>
          <w:ilvl w:val="0"/>
          <w:numId w:val="5"/>
        </w:numPr>
        <w:spacing w:line="360" w:lineRule="auto"/>
        <w:ind w:leftChars="0" w:rightChars="-35" w:right="-84" w:firstLineChars="0"/>
        <w:jc w:val="center"/>
        <w:rPr>
          <w:rFonts w:eastAsia="黑体"/>
          <w:sz w:val="36"/>
          <w:szCs w:val="36"/>
        </w:rPr>
      </w:pPr>
      <w:bookmarkStart w:id="51" w:name="_Toc34410416"/>
      <w:r w:rsidRPr="00554E78">
        <w:rPr>
          <w:rFonts w:eastAsia="黑体"/>
          <w:sz w:val="36"/>
          <w:szCs w:val="36"/>
        </w:rPr>
        <w:lastRenderedPageBreak/>
        <w:t>装配式建筑结构体系分析</w:t>
      </w:r>
      <w:bookmarkEnd w:id="51"/>
    </w:p>
    <w:p w14:paraId="709ECA71" w14:textId="3B4C4EDD" w:rsidR="00554E78" w:rsidRPr="00950224" w:rsidRDefault="0086063F" w:rsidP="00950224">
      <w:pPr>
        <w:ind w:leftChars="0" w:left="0" w:rightChars="0" w:right="0" w:firstLine="560"/>
        <w:rPr>
          <w:sz w:val="28"/>
          <w:lang w:val="zh-CN"/>
        </w:rPr>
      </w:pPr>
      <w:r w:rsidRPr="00950224">
        <w:rPr>
          <w:rFonts w:hint="eastAsia"/>
          <w:sz w:val="28"/>
          <w:lang w:val="zh-CN"/>
        </w:rPr>
        <w:t>装配式建筑可以极大地促进混凝土结构、钢结构和木结构等绿色建筑材料的发展，是建筑材料的重大变革，是实现高水平建筑节能和绿色建筑的重要途径。为更好的在汕尾市推广装配式建筑，降低装配式建筑综合成本，结合地理环境的特点，合理选择汕尾市装配式建筑结构体系。</w:t>
      </w:r>
    </w:p>
    <w:p w14:paraId="37D1FE30" w14:textId="77777777" w:rsidR="00950224" w:rsidRPr="00950224" w:rsidRDefault="00950224" w:rsidP="00950224">
      <w:pPr>
        <w:pStyle w:val="2"/>
        <w:numPr>
          <w:ilvl w:val="1"/>
          <w:numId w:val="5"/>
        </w:numPr>
        <w:spacing w:line="360" w:lineRule="auto"/>
        <w:ind w:leftChars="0" w:left="0" w:rightChars="-35" w:right="-84" w:firstLineChars="0" w:firstLine="0"/>
        <w:rPr>
          <w:rFonts w:ascii="Times New Roman" w:hAnsi="Times New Roman"/>
          <w:szCs w:val="30"/>
        </w:rPr>
      </w:pPr>
      <w:bookmarkStart w:id="52" w:name="_Toc11934844"/>
      <w:bookmarkStart w:id="53" w:name="_Toc34410417"/>
      <w:r w:rsidRPr="00950224">
        <w:rPr>
          <w:rFonts w:ascii="Times New Roman" w:hAnsi="Times New Roman"/>
          <w:szCs w:val="30"/>
        </w:rPr>
        <w:t>装配式建筑不同结构体系的应用</w:t>
      </w:r>
      <w:bookmarkEnd w:id="52"/>
      <w:bookmarkEnd w:id="53"/>
    </w:p>
    <w:p w14:paraId="0E1158D9" w14:textId="77777777" w:rsidR="00950224" w:rsidRPr="00950224" w:rsidRDefault="00950224" w:rsidP="00950224">
      <w:pPr>
        <w:pStyle w:val="3"/>
        <w:numPr>
          <w:ilvl w:val="2"/>
          <w:numId w:val="7"/>
        </w:numPr>
        <w:spacing w:line="360" w:lineRule="auto"/>
        <w:ind w:left="0" w:rightChars="0" w:right="0" w:firstLine="420"/>
        <w:rPr>
          <w:rFonts w:eastAsia="黑体"/>
          <w:szCs w:val="28"/>
        </w:rPr>
      </w:pPr>
      <w:r w:rsidRPr="00950224">
        <w:rPr>
          <w:rFonts w:eastAsia="黑体" w:hint="eastAsia"/>
          <w:szCs w:val="28"/>
        </w:rPr>
        <w:t>装配式混凝土结构</w:t>
      </w:r>
    </w:p>
    <w:p w14:paraId="4A8A3567" w14:textId="77777777" w:rsidR="00950224" w:rsidRPr="00950224" w:rsidRDefault="00950224" w:rsidP="00950224">
      <w:pPr>
        <w:ind w:leftChars="0" w:left="0" w:rightChars="0" w:right="0" w:firstLine="560"/>
        <w:rPr>
          <w:sz w:val="28"/>
          <w:lang w:val="zh-CN"/>
        </w:rPr>
      </w:pPr>
      <w:r w:rsidRPr="00950224">
        <w:rPr>
          <w:rFonts w:hint="eastAsia"/>
          <w:sz w:val="28"/>
          <w:lang w:val="zh-CN"/>
        </w:rPr>
        <w:t>与传统建造技术进行比较，预制装配式混凝土结构的优势可以从以下方面体现：</w:t>
      </w:r>
    </w:p>
    <w:p w14:paraId="332F8F94"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1</w:t>
      </w:r>
      <w:r w:rsidRPr="00950224">
        <w:rPr>
          <w:rFonts w:hint="eastAsia"/>
          <w:sz w:val="28"/>
          <w:lang w:val="zh-CN"/>
        </w:rPr>
        <w:t>）预制结构工期相对较短，很大程度上使现浇结构支模与拆模等时间得到有效下降，实现快速施工，并通过较快的速度收回投资，从而获得可观的经济效益；</w:t>
      </w:r>
    </w:p>
    <w:p w14:paraId="42A3EE77"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2</w:t>
      </w:r>
      <w:r w:rsidRPr="00950224">
        <w:rPr>
          <w:rFonts w:hint="eastAsia"/>
          <w:sz w:val="28"/>
          <w:lang w:val="zh-CN"/>
        </w:rPr>
        <w:t>）建筑结构尺寸与模数能够达成一致，预制构件能够与规范标准相符，因而具备了尺寸标准与表面较为平整等不同优势，有非常强的适应性及其较高的技术经济效益；</w:t>
      </w:r>
    </w:p>
    <w:p w14:paraId="260032EF"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3</w:t>
      </w:r>
      <w:r w:rsidRPr="00950224">
        <w:rPr>
          <w:rFonts w:hint="eastAsia"/>
          <w:sz w:val="28"/>
          <w:lang w:val="zh-CN"/>
        </w:rPr>
        <w:t>）因湿作业量小，建造速度快，不会对居民生活与环境造成很大干扰；</w:t>
      </w:r>
    </w:p>
    <w:p w14:paraId="70AEBD48"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4</w:t>
      </w:r>
      <w:r w:rsidRPr="00950224">
        <w:rPr>
          <w:rFonts w:hint="eastAsia"/>
          <w:sz w:val="28"/>
          <w:lang w:val="zh-CN"/>
        </w:rPr>
        <w:t>）施工过程十分方便，模板与现浇施工作业环节不多，且预制楼板无需支撑，从而使现场施工作业时间有效降低，减少对环境与附近居民产生的影响，还可以节省能源，一定程度上避免材料造成不必要浪费；</w:t>
      </w:r>
    </w:p>
    <w:p w14:paraId="7AA077C7"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5</w:t>
      </w:r>
      <w:r w:rsidRPr="00950224">
        <w:rPr>
          <w:rFonts w:hint="eastAsia"/>
          <w:sz w:val="28"/>
          <w:lang w:val="zh-CN"/>
        </w:rPr>
        <w:t>）室内平面可使用各种轻质隔墙实现隔离，使室内结构布置变得更为灵活，使用面积大，舒适性好；</w:t>
      </w:r>
    </w:p>
    <w:p w14:paraId="791FFA9C" w14:textId="77777777" w:rsidR="00950224" w:rsidRPr="00950224" w:rsidRDefault="00950224" w:rsidP="00950224">
      <w:pPr>
        <w:ind w:leftChars="0" w:left="0" w:rightChars="0" w:right="0" w:firstLine="560"/>
        <w:rPr>
          <w:sz w:val="28"/>
          <w:lang w:val="zh-CN"/>
        </w:rPr>
      </w:pPr>
      <w:r w:rsidRPr="00950224">
        <w:rPr>
          <w:rFonts w:hint="eastAsia"/>
          <w:sz w:val="28"/>
          <w:lang w:val="zh-CN"/>
        </w:rPr>
        <w:lastRenderedPageBreak/>
        <w:t>（</w:t>
      </w:r>
      <w:r w:rsidRPr="00950224">
        <w:rPr>
          <w:rFonts w:hint="eastAsia"/>
          <w:sz w:val="28"/>
          <w:lang w:val="zh-CN"/>
        </w:rPr>
        <w:t>6</w:t>
      </w:r>
      <w:r w:rsidRPr="00950224">
        <w:rPr>
          <w:rFonts w:hint="eastAsia"/>
          <w:sz w:val="28"/>
          <w:lang w:val="zh-CN"/>
        </w:rPr>
        <w:t>）预制装配式混凝土还可以在具体生产过程中利用工业废料，将其转化成具有实质作用的材料，使材料得到有效节省。例如，在预制装配式混凝土结构中，可把粉煤灰矿渣等加以运用。</w:t>
      </w:r>
    </w:p>
    <w:p w14:paraId="5ADE3379" w14:textId="797A438E" w:rsidR="00950224" w:rsidRPr="00950224" w:rsidRDefault="00950224" w:rsidP="00950224">
      <w:pPr>
        <w:ind w:leftChars="0" w:left="0" w:rightChars="0" w:right="0" w:firstLine="560"/>
        <w:rPr>
          <w:sz w:val="28"/>
          <w:lang w:val="zh-CN"/>
        </w:rPr>
      </w:pPr>
      <w:r w:rsidRPr="00950224">
        <w:rPr>
          <w:rFonts w:hint="eastAsia"/>
          <w:sz w:val="28"/>
          <w:lang w:val="zh-CN"/>
        </w:rPr>
        <w:t>目前，装配式混凝土结构需要改进的有：全装配建筑的拼装节点的处理，有把握的方式还是竖向结构现浇，横向叠加，要完全实现现场无湿作业就要解决节点安全问题；横向接缝的外墙采用装饰涂料，接缝处结构胶伸缩容易产生涂料开裂进水、起鼓，目前只能采用建筑装饰线条解决；设计单位、监理单位、施工单位的技术匹配度不够；房地产市场不景气的情况下，成本还有待控制。</w:t>
      </w:r>
    </w:p>
    <w:p w14:paraId="19698C17" w14:textId="77777777" w:rsidR="00950224" w:rsidRPr="00950224" w:rsidRDefault="00950224" w:rsidP="00950224">
      <w:pPr>
        <w:pStyle w:val="3"/>
        <w:numPr>
          <w:ilvl w:val="2"/>
          <w:numId w:val="7"/>
        </w:numPr>
        <w:spacing w:line="360" w:lineRule="auto"/>
        <w:ind w:left="0" w:rightChars="0" w:right="0" w:firstLine="420"/>
        <w:rPr>
          <w:rFonts w:eastAsia="黑体"/>
          <w:szCs w:val="28"/>
        </w:rPr>
      </w:pPr>
      <w:r w:rsidRPr="00950224">
        <w:rPr>
          <w:rFonts w:eastAsia="黑体" w:hint="eastAsia"/>
          <w:szCs w:val="28"/>
        </w:rPr>
        <w:t>装配式木结构</w:t>
      </w:r>
    </w:p>
    <w:p w14:paraId="01300DC0" w14:textId="77777777" w:rsidR="00950224" w:rsidRPr="00950224" w:rsidRDefault="00950224" w:rsidP="00950224">
      <w:pPr>
        <w:ind w:leftChars="0" w:left="0" w:rightChars="0" w:right="0" w:firstLine="560"/>
        <w:rPr>
          <w:sz w:val="28"/>
          <w:lang w:val="zh-CN"/>
        </w:rPr>
      </w:pPr>
      <w:r w:rsidRPr="00950224">
        <w:rPr>
          <w:sz w:val="28"/>
          <w:lang w:val="zh-CN"/>
        </w:rPr>
        <w:t>木结构建筑是利用天然材料制作的装配式建筑，木材纵横向力学性能差异较大</w:t>
      </w:r>
      <w:r w:rsidRPr="00950224">
        <w:rPr>
          <w:rFonts w:hint="eastAsia"/>
          <w:sz w:val="28"/>
          <w:lang w:val="zh-CN"/>
        </w:rPr>
        <w:t>，由于其材质的特殊性，具有以下优点：</w:t>
      </w:r>
    </w:p>
    <w:p w14:paraId="2B8C257D"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1</w:t>
      </w:r>
      <w:r w:rsidRPr="00950224">
        <w:rPr>
          <w:rFonts w:hint="eastAsia"/>
          <w:sz w:val="28"/>
          <w:lang w:val="zh-CN"/>
        </w:rPr>
        <w:t>）建造过程由木工（干作业）完成，施工误差小、精度高，施工现场污染小；</w:t>
      </w:r>
    </w:p>
    <w:p w14:paraId="3A8702BB"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2</w:t>
      </w:r>
      <w:r w:rsidRPr="00950224">
        <w:rPr>
          <w:rFonts w:hint="eastAsia"/>
          <w:sz w:val="28"/>
          <w:lang w:val="zh-CN"/>
        </w:rPr>
        <w:t>）木结构采用六面体“箱式”结构设计原理，在抗击外力时具有超强的稳定性，因此具有突出的抗地震性能；</w:t>
      </w:r>
    </w:p>
    <w:p w14:paraId="68808880"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3</w:t>
      </w:r>
      <w:r w:rsidRPr="00950224">
        <w:rPr>
          <w:rFonts w:hint="eastAsia"/>
          <w:sz w:val="28"/>
          <w:lang w:val="zh-CN"/>
        </w:rPr>
        <w:t>）由于木材自身重量轻的特点，设计基本为大梁与楼面混为一体，能提供住宅使用的方便性最大化，得房率高，空间布局灵活，适合定制式住宅；</w:t>
      </w:r>
    </w:p>
    <w:p w14:paraId="26018073"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4</w:t>
      </w:r>
      <w:r w:rsidRPr="00950224">
        <w:rPr>
          <w:rFonts w:hint="eastAsia"/>
          <w:sz w:val="28"/>
          <w:lang w:val="zh-CN"/>
        </w:rPr>
        <w:t>）结构用材为木材，具有配套材料和部件的技术合理性强、产业化程度高及施工工艺先进等特点，因而在透气性、无线信号及磁场穿透性、翻新、置换和改造等优越性；</w:t>
      </w:r>
    </w:p>
    <w:p w14:paraId="22A98F79"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5</w:t>
      </w:r>
      <w:r w:rsidRPr="00950224">
        <w:rPr>
          <w:rFonts w:hint="eastAsia"/>
          <w:sz w:val="28"/>
          <w:lang w:val="zh-CN"/>
        </w:rPr>
        <w:t>）碳放量较低，具有节能环保性；由于木材具有极大的热阻，抗击</w:t>
      </w:r>
      <w:r w:rsidRPr="00950224">
        <w:rPr>
          <w:rFonts w:hint="eastAsia"/>
          <w:sz w:val="28"/>
          <w:lang w:val="zh-CN"/>
        </w:rPr>
        <w:lastRenderedPageBreak/>
        <w:t>热冲击的性能很好，不会出现冷热桥现象，隔热效果好，运营能耗低；</w:t>
      </w:r>
    </w:p>
    <w:p w14:paraId="5DF1EAAC"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6</w:t>
      </w:r>
      <w:r w:rsidRPr="00950224">
        <w:rPr>
          <w:rFonts w:hint="eastAsia"/>
          <w:sz w:val="28"/>
          <w:lang w:val="zh-CN"/>
        </w:rPr>
        <w:t>）内墙采用的石膏板，石膏板具有储水、释水特性，室内空气潮湿时以结晶水的形式吸收空气中的水分，当室内空气干燥时就释放一些结晶水湿润空气。材料天然地起到调节湿度的效果，加之门窗良好的密闭性，以起到极好的防潮和隔音效果，舒适度高；</w:t>
      </w:r>
    </w:p>
    <w:p w14:paraId="24C4C0E5"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7</w:t>
      </w:r>
      <w:r w:rsidRPr="00950224">
        <w:rPr>
          <w:rFonts w:hint="eastAsia"/>
          <w:sz w:val="28"/>
          <w:lang w:val="zh-CN"/>
        </w:rPr>
        <w:t>）产业化生产最大限度地减少在工地的操作和施工，现场工作量少，主要工作是组装，施工简单，避免湿作，施工周期大大缩短；</w:t>
      </w:r>
    </w:p>
    <w:p w14:paraId="2B28E710"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8</w:t>
      </w:r>
      <w:r w:rsidRPr="00950224">
        <w:rPr>
          <w:rFonts w:hint="eastAsia"/>
          <w:sz w:val="28"/>
          <w:lang w:val="zh-CN"/>
        </w:rPr>
        <w:t>）木材来自天然，对环境没有二次污染，有利于保护环境，对居住者来说是一种健康和舒适的绿色建筑；</w:t>
      </w:r>
      <w:r w:rsidRPr="00950224">
        <w:rPr>
          <w:sz w:val="28"/>
          <w:lang w:val="zh-CN"/>
        </w:rPr>
        <w:t>将有利于速生丰产用材林的快速发展</w:t>
      </w:r>
      <w:r w:rsidRPr="00950224">
        <w:rPr>
          <w:rFonts w:hint="eastAsia"/>
          <w:sz w:val="28"/>
          <w:lang w:val="zh-CN"/>
        </w:rPr>
        <w:t>，</w:t>
      </w:r>
      <w:r w:rsidRPr="00950224">
        <w:rPr>
          <w:sz w:val="28"/>
          <w:lang w:val="zh-CN"/>
        </w:rPr>
        <w:t>有利于建材企业原料的供应</w:t>
      </w:r>
      <w:r w:rsidRPr="00950224">
        <w:rPr>
          <w:rFonts w:hint="eastAsia"/>
          <w:sz w:val="28"/>
          <w:lang w:val="zh-CN"/>
        </w:rPr>
        <w:t>，</w:t>
      </w:r>
      <w:r w:rsidRPr="00950224">
        <w:rPr>
          <w:sz w:val="28"/>
          <w:lang w:val="zh-CN"/>
        </w:rPr>
        <w:t>又有益于生态建设的发展</w:t>
      </w:r>
      <w:r w:rsidRPr="00950224">
        <w:rPr>
          <w:rFonts w:hint="eastAsia"/>
          <w:sz w:val="28"/>
          <w:lang w:val="zh-CN"/>
        </w:rPr>
        <w:t>。</w:t>
      </w:r>
    </w:p>
    <w:p w14:paraId="5B350A6E" w14:textId="77777777" w:rsidR="00950224" w:rsidRPr="00950224" w:rsidRDefault="00950224" w:rsidP="00950224">
      <w:pPr>
        <w:ind w:leftChars="0" w:left="0" w:rightChars="0" w:right="0" w:firstLine="560"/>
        <w:rPr>
          <w:sz w:val="28"/>
          <w:lang w:val="zh-CN"/>
        </w:rPr>
      </w:pPr>
      <w:r w:rsidRPr="00950224">
        <w:rPr>
          <w:rFonts w:hint="eastAsia"/>
          <w:sz w:val="28"/>
          <w:lang w:val="zh-CN"/>
        </w:rPr>
        <w:t>木结构建筑存在的不利因素有以下方面：木材是非匀质材料，不可避免地含有木节、斜纹、裂纹、腐朽及眼等缺陷，加之木材的徐变特性，使木材的实际强度比标准强度低，修建的房陷，加之木材的徐变特性，使木材的实际强度比标准强度低，修建的房屋髙度有限，一般不操过三层；在长期潮湿的环境里，木构件易受木腐菌侵害，维护费用较高；木材易燃，防火要求更高，不适合高密度的建筑；木材易被虫蛀，尤其是部分地区白蚁严重，处理不当损失惨重；森林覆盖率低，国内材料匮乏，导致成本下降困难。</w:t>
      </w:r>
    </w:p>
    <w:p w14:paraId="1CDE11F4" w14:textId="77777777" w:rsidR="00950224" w:rsidRPr="00950224" w:rsidRDefault="00950224" w:rsidP="00950224">
      <w:pPr>
        <w:pStyle w:val="3"/>
        <w:numPr>
          <w:ilvl w:val="2"/>
          <w:numId w:val="7"/>
        </w:numPr>
        <w:spacing w:line="360" w:lineRule="auto"/>
        <w:ind w:left="0" w:rightChars="0" w:right="0" w:firstLine="420"/>
        <w:rPr>
          <w:rFonts w:eastAsia="黑体"/>
          <w:szCs w:val="28"/>
        </w:rPr>
      </w:pPr>
      <w:r w:rsidRPr="00950224">
        <w:rPr>
          <w:rFonts w:eastAsia="黑体" w:hint="eastAsia"/>
          <w:szCs w:val="28"/>
        </w:rPr>
        <w:t>装配式钢结构</w:t>
      </w:r>
    </w:p>
    <w:p w14:paraId="0E637803" w14:textId="77777777" w:rsidR="00950224" w:rsidRPr="00950224" w:rsidRDefault="00950224" w:rsidP="00950224">
      <w:pPr>
        <w:ind w:leftChars="0" w:left="0" w:rightChars="0" w:right="0" w:firstLine="560"/>
        <w:rPr>
          <w:sz w:val="28"/>
          <w:lang w:val="zh-CN"/>
        </w:rPr>
      </w:pPr>
      <w:r w:rsidRPr="00950224">
        <w:rPr>
          <w:rFonts w:hint="eastAsia"/>
          <w:sz w:val="28"/>
          <w:lang w:val="zh-CN"/>
        </w:rPr>
        <w:t>装配式钢结构建筑具有如下优势：</w:t>
      </w:r>
    </w:p>
    <w:p w14:paraId="18FFD1AD"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1</w:t>
      </w:r>
      <w:r w:rsidRPr="00950224">
        <w:rPr>
          <w:rFonts w:hint="eastAsia"/>
          <w:sz w:val="28"/>
          <w:lang w:val="zh-CN"/>
        </w:rPr>
        <w:t>）钢结构建筑可以切实提高生产效率，在预制墙板和钢构件的制造中，在施工现场进行安装，将设计人员和安装人员组织在一起，实现设计和安装的协调，确保整个工序衔接良好，提升生产效率，切实缩短设计周期；</w:t>
      </w:r>
    </w:p>
    <w:p w14:paraId="291B915F"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2</w:t>
      </w:r>
      <w:r w:rsidRPr="00950224">
        <w:rPr>
          <w:rFonts w:hint="eastAsia"/>
          <w:sz w:val="28"/>
          <w:lang w:val="zh-CN"/>
        </w:rPr>
        <w:t>）通过结构分析软件和工程建模软件的应用，在进行构件尺寸和内</w:t>
      </w:r>
      <w:r w:rsidRPr="00950224">
        <w:rPr>
          <w:rFonts w:hint="eastAsia"/>
          <w:sz w:val="28"/>
          <w:lang w:val="zh-CN"/>
        </w:rPr>
        <w:lastRenderedPageBreak/>
        <w:t>力设计中非常精确，且便于调整，在构件制作环节中，将数控机床和三维模型有机结合，从而在设计后可以将构件直接投入生产，提升了建筑建设的进度；</w:t>
      </w:r>
    </w:p>
    <w:p w14:paraId="21A4B3D8"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3</w:t>
      </w:r>
      <w:r w:rsidRPr="00950224">
        <w:rPr>
          <w:rFonts w:hint="eastAsia"/>
          <w:sz w:val="28"/>
          <w:lang w:val="zh-CN"/>
        </w:rPr>
        <w:t>）实现施工工业化，与传统的工艺相比，借助构件工厂化生产方式，可以提升产品的整体性能，钢结构在生产后可以直接焊接；</w:t>
      </w:r>
    </w:p>
    <w:p w14:paraId="46942023"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4</w:t>
      </w:r>
      <w:r w:rsidRPr="00950224">
        <w:rPr>
          <w:rFonts w:hint="eastAsia"/>
          <w:sz w:val="28"/>
          <w:lang w:val="zh-CN"/>
        </w:rPr>
        <w:t>）抗震、抗风性能较好，尤其适用于地质条件较差的地区，用于结构抗震措施的费用少，抗震性能达到</w:t>
      </w:r>
      <w:r w:rsidRPr="00950224">
        <w:rPr>
          <w:rFonts w:hint="eastAsia"/>
          <w:sz w:val="28"/>
          <w:lang w:val="zh-CN"/>
        </w:rPr>
        <w:t>9</w:t>
      </w:r>
      <w:r w:rsidRPr="00950224">
        <w:rPr>
          <w:rFonts w:hint="eastAsia"/>
          <w:sz w:val="28"/>
          <w:lang w:val="zh-CN"/>
        </w:rPr>
        <w:t>级，抗风荷载可达</w:t>
      </w:r>
      <w:r w:rsidRPr="00950224">
        <w:rPr>
          <w:rFonts w:hint="eastAsia"/>
          <w:sz w:val="28"/>
          <w:lang w:val="zh-CN"/>
        </w:rPr>
        <w:t>1</w:t>
      </w:r>
      <w:r w:rsidRPr="00950224">
        <w:rPr>
          <w:sz w:val="28"/>
          <w:lang w:val="zh-CN"/>
        </w:rPr>
        <w:t>3</w:t>
      </w:r>
      <w:r w:rsidRPr="00950224">
        <w:rPr>
          <w:sz w:val="28"/>
          <w:lang w:val="zh-CN"/>
        </w:rPr>
        <w:t>级</w:t>
      </w:r>
      <w:r w:rsidRPr="00950224">
        <w:rPr>
          <w:rFonts w:hint="eastAsia"/>
          <w:sz w:val="28"/>
          <w:lang w:val="zh-CN"/>
        </w:rPr>
        <w:t>；</w:t>
      </w:r>
    </w:p>
    <w:p w14:paraId="3BA1C12C"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5</w:t>
      </w:r>
      <w:r w:rsidRPr="00950224">
        <w:rPr>
          <w:rFonts w:hint="eastAsia"/>
          <w:sz w:val="28"/>
          <w:lang w:val="zh-CN"/>
        </w:rPr>
        <w:t>）保温隔热性能卓越，采用整体六面（四面墙、天花、地面）外保温，有效防止了冷热桥效应，避免了墙体结露现象，保温性能好；</w:t>
      </w:r>
    </w:p>
    <w:p w14:paraId="477C8263"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6</w:t>
      </w:r>
      <w:r w:rsidRPr="00950224">
        <w:rPr>
          <w:rFonts w:hint="eastAsia"/>
          <w:sz w:val="28"/>
          <w:lang w:val="zh-CN"/>
        </w:rPr>
        <w:t>）柱截面小，室内使用面积大；建筑过程节能、节水、节地、可循环，回收率达到</w:t>
      </w:r>
      <w:r w:rsidRPr="00950224">
        <w:rPr>
          <w:rFonts w:hint="eastAsia"/>
          <w:sz w:val="28"/>
          <w:lang w:val="zh-CN"/>
        </w:rPr>
        <w:t>70%</w:t>
      </w:r>
      <w:r w:rsidRPr="00950224">
        <w:rPr>
          <w:rFonts w:hint="eastAsia"/>
          <w:sz w:val="28"/>
          <w:lang w:val="zh-CN"/>
        </w:rPr>
        <w:t>；</w:t>
      </w:r>
    </w:p>
    <w:p w14:paraId="0EA2DBCC"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7</w:t>
      </w:r>
      <w:r w:rsidRPr="00950224">
        <w:rPr>
          <w:rFonts w:hint="eastAsia"/>
          <w:sz w:val="28"/>
          <w:lang w:val="zh-CN"/>
        </w:rPr>
        <w:t>）采用全钢构、逆作法，不用外脚手架及木模板，绝大部分建筑材料为可回收材料，建筑垃圾少。</w:t>
      </w:r>
    </w:p>
    <w:p w14:paraId="18D6CDB2" w14:textId="77777777" w:rsidR="00950224" w:rsidRPr="00950224" w:rsidRDefault="00950224" w:rsidP="00950224">
      <w:pPr>
        <w:ind w:leftChars="0" w:left="0" w:rightChars="0" w:right="0" w:firstLine="560"/>
        <w:rPr>
          <w:sz w:val="28"/>
          <w:lang w:val="zh-CN"/>
        </w:rPr>
      </w:pPr>
      <w:r w:rsidRPr="00950224">
        <w:rPr>
          <w:rFonts w:hint="eastAsia"/>
          <w:sz w:val="28"/>
          <w:lang w:val="zh-CN"/>
        </w:rPr>
        <w:t>开发钢结构住宅所面临的主要问题有：</w:t>
      </w:r>
    </w:p>
    <w:p w14:paraId="039DDC11" w14:textId="2C93A18F"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1</w:t>
      </w:r>
      <w:r w:rsidRPr="00950224">
        <w:rPr>
          <w:rFonts w:hint="eastAsia"/>
          <w:sz w:val="28"/>
          <w:lang w:val="zh-CN"/>
        </w:rPr>
        <w:t>）采用</w:t>
      </w:r>
      <w:r w:rsidR="00C43F03">
        <w:rPr>
          <w:rFonts w:hint="eastAsia"/>
          <w:sz w:val="28"/>
          <w:lang w:val="zh-CN"/>
        </w:rPr>
        <w:t>何种</w:t>
      </w:r>
      <w:r w:rsidRPr="00950224">
        <w:rPr>
          <w:rFonts w:hint="eastAsia"/>
          <w:sz w:val="28"/>
          <w:lang w:val="zh-CN"/>
        </w:rPr>
        <w:t>类型的材料和体系（包括楼板、墙体、厨卫等），才能与钢结构住宅相配套。钢结构住宅设计和施工技术已经较为成熟和完善，但楼板、墙板等的配套体系仍存在诸多问题尚未解决。楼板应具有较强的平面刚度和隔声效果，且施工应当方便快捷；外墙必须具备防潮、防湿、隔热、保温、防裂、防火等功能；内墙应具有隔声效果，并能灵活地安装与拆卸；厨卫设施也应该标准化设计。</w:t>
      </w:r>
    </w:p>
    <w:p w14:paraId="5A1026B4" w14:textId="77777777" w:rsidR="00950224" w:rsidRPr="00950224" w:rsidRDefault="00950224" w:rsidP="00950224">
      <w:pPr>
        <w:ind w:leftChars="0" w:left="0" w:rightChars="0" w:right="0" w:firstLine="560"/>
        <w:rPr>
          <w:sz w:val="28"/>
          <w:lang w:val="zh-CN"/>
        </w:rPr>
      </w:pPr>
      <w:r w:rsidRPr="00950224">
        <w:rPr>
          <w:rFonts w:hint="eastAsia"/>
          <w:sz w:val="28"/>
          <w:lang w:val="zh-CN"/>
        </w:rPr>
        <w:t>（</w:t>
      </w:r>
      <w:r w:rsidRPr="00950224">
        <w:rPr>
          <w:rFonts w:hint="eastAsia"/>
          <w:sz w:val="28"/>
          <w:lang w:val="zh-CN"/>
        </w:rPr>
        <w:t>2</w:t>
      </w:r>
      <w:r w:rsidRPr="00950224">
        <w:rPr>
          <w:rFonts w:hint="eastAsia"/>
          <w:sz w:val="28"/>
          <w:lang w:val="zh-CN"/>
        </w:rPr>
        <w:t>）钢结构的致命缺陷是耐火性能较差，温度在</w:t>
      </w:r>
      <w:r w:rsidRPr="00950224">
        <w:rPr>
          <w:rFonts w:hint="eastAsia"/>
          <w:sz w:val="28"/>
          <w:lang w:val="zh-CN"/>
        </w:rPr>
        <w:t>200</w:t>
      </w:r>
      <w:r w:rsidRPr="00950224">
        <w:rPr>
          <w:rFonts w:hint="eastAsia"/>
          <w:sz w:val="28"/>
          <w:lang w:val="zh-CN"/>
        </w:rPr>
        <w:t>℃</w:t>
      </w:r>
      <w:r w:rsidRPr="00950224">
        <w:rPr>
          <w:rFonts w:hint="eastAsia"/>
          <w:sz w:val="28"/>
          <w:lang w:val="zh-CN"/>
        </w:rPr>
        <w:t>-600</w:t>
      </w:r>
      <w:r w:rsidRPr="00950224">
        <w:rPr>
          <w:rFonts w:hint="eastAsia"/>
          <w:sz w:val="28"/>
          <w:lang w:val="zh-CN"/>
        </w:rPr>
        <w:t>℃范围内时，随着温度的升高，钢材的屈服强度大幅降低；当温度达到</w:t>
      </w:r>
      <w:r w:rsidRPr="00950224">
        <w:rPr>
          <w:rFonts w:hint="eastAsia"/>
          <w:sz w:val="28"/>
          <w:lang w:val="zh-CN"/>
        </w:rPr>
        <w:t>600</w:t>
      </w:r>
      <w:r w:rsidRPr="00950224">
        <w:rPr>
          <w:rFonts w:hint="eastAsia"/>
          <w:sz w:val="28"/>
          <w:lang w:val="zh-CN"/>
        </w:rPr>
        <w:t>℃时，钢材则完全失去承载能力。钢材的耐腐蚀性也较差，其锈蚀速度与空气中湿度、温度和所处环境中的化学成分相关。钢材锈蚀对结构的使用寿命有很大影响，必须采取有效的防腐措施予以保护。</w:t>
      </w:r>
    </w:p>
    <w:p w14:paraId="38A9BFE0" w14:textId="77777777" w:rsidR="00950224" w:rsidRPr="00950224" w:rsidRDefault="00950224" w:rsidP="00950224">
      <w:pPr>
        <w:pStyle w:val="2"/>
        <w:numPr>
          <w:ilvl w:val="1"/>
          <w:numId w:val="5"/>
        </w:numPr>
        <w:spacing w:line="360" w:lineRule="auto"/>
        <w:ind w:leftChars="0" w:left="0" w:rightChars="-35" w:right="-84" w:firstLineChars="0" w:firstLine="0"/>
        <w:rPr>
          <w:rFonts w:ascii="Times New Roman" w:hAnsi="Times New Roman"/>
          <w:szCs w:val="30"/>
        </w:rPr>
      </w:pPr>
      <w:bookmarkStart w:id="54" w:name="_Toc11934845"/>
      <w:bookmarkStart w:id="55" w:name="_Toc34410418"/>
      <w:r w:rsidRPr="00950224">
        <w:rPr>
          <w:rFonts w:ascii="Times New Roman" w:hAnsi="Times New Roman" w:hint="eastAsia"/>
          <w:szCs w:val="30"/>
        </w:rPr>
        <w:lastRenderedPageBreak/>
        <w:t>装配式建筑不同结构体系的性能比较</w:t>
      </w:r>
      <w:bookmarkEnd w:id="54"/>
      <w:bookmarkEnd w:id="55"/>
    </w:p>
    <w:p w14:paraId="6332D136" w14:textId="1ACC2209" w:rsidR="00950224" w:rsidRPr="00950224" w:rsidRDefault="00950224" w:rsidP="00950224">
      <w:pPr>
        <w:ind w:leftChars="0" w:left="0" w:rightChars="0" w:right="0" w:firstLine="560"/>
        <w:rPr>
          <w:sz w:val="28"/>
          <w:lang w:val="zh-CN"/>
        </w:rPr>
      </w:pPr>
      <w:r w:rsidRPr="00950224">
        <w:rPr>
          <w:rFonts w:hint="eastAsia"/>
          <w:sz w:val="28"/>
          <w:lang w:val="zh-CN"/>
        </w:rPr>
        <w:t>总体来说，每种结构形式都有其市场适应范围，应充分考虑当地市场需求、投资能力、技术水平、未来前景等因素，进行综合评估，选择合理的技术路线和发展方向，以充分保证企业经济效益和社会效益为出发点，因地制宜</w:t>
      </w:r>
      <w:r w:rsidR="000E085F">
        <w:rPr>
          <w:rFonts w:hint="eastAsia"/>
          <w:sz w:val="28"/>
          <w:lang w:val="zh-CN"/>
        </w:rPr>
        <w:t>，</w:t>
      </w:r>
      <w:r w:rsidRPr="00950224">
        <w:rPr>
          <w:rFonts w:hint="eastAsia"/>
          <w:sz w:val="28"/>
          <w:lang w:val="zh-CN"/>
        </w:rPr>
        <w:t>以下是混凝土结构、木结构、钢结构的性能比较。</w:t>
      </w:r>
    </w:p>
    <w:p w14:paraId="2F90E07B" w14:textId="77777777" w:rsidR="00950224" w:rsidRPr="00950224" w:rsidRDefault="00950224" w:rsidP="00742B07">
      <w:pPr>
        <w:pStyle w:val="aff3"/>
        <w:numPr>
          <w:ilvl w:val="0"/>
          <w:numId w:val="54"/>
        </w:numPr>
        <w:ind w:leftChars="0" w:left="0" w:rightChars="0" w:right="0" w:firstLineChars="0" w:firstLine="0"/>
        <w:jc w:val="center"/>
        <w:rPr>
          <w:rFonts w:ascii="宋体" w:hAnsi="宋体"/>
          <w:b/>
          <w:szCs w:val="24"/>
          <w:lang w:bidi="en-US"/>
        </w:rPr>
      </w:pPr>
      <w:r w:rsidRPr="00950224">
        <w:rPr>
          <w:rFonts w:ascii="宋体" w:hAnsi="宋体" w:hint="eastAsia"/>
          <w:b/>
          <w:szCs w:val="24"/>
          <w:lang w:bidi="en-US"/>
        </w:rPr>
        <w:t>混凝土结构、木结构、钢结构性能比较</w:t>
      </w:r>
    </w:p>
    <w:tbl>
      <w:tblPr>
        <w:tblW w:w="8931"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126"/>
        <w:gridCol w:w="2127"/>
        <w:gridCol w:w="1984"/>
        <w:gridCol w:w="1985"/>
      </w:tblGrid>
      <w:tr w:rsidR="00950224" w:rsidRPr="00950224" w14:paraId="4FB115EA" w14:textId="77777777" w:rsidTr="00617452">
        <w:trPr>
          <w:trHeight w:val="567"/>
          <w:tblHeader/>
        </w:trPr>
        <w:tc>
          <w:tcPr>
            <w:tcW w:w="709" w:type="dxa"/>
            <w:shd w:val="clear" w:color="auto" w:fill="auto"/>
            <w:vAlign w:val="center"/>
            <w:hideMark/>
          </w:tcPr>
          <w:p w14:paraId="64009CAF" w14:textId="77777777" w:rsidR="00950224" w:rsidRPr="00950224" w:rsidRDefault="00950224" w:rsidP="00617452">
            <w:pPr>
              <w:widowControl/>
              <w:spacing w:line="240" w:lineRule="auto"/>
              <w:ind w:leftChars="0" w:left="0" w:rightChars="0" w:right="0" w:firstLineChars="0" w:firstLine="0"/>
              <w:jc w:val="center"/>
              <w:rPr>
                <w:rFonts w:ascii="宋体" w:hAnsi="宋体" w:cs="宋体"/>
                <w:b/>
                <w:bCs/>
                <w:kern w:val="0"/>
                <w:szCs w:val="24"/>
              </w:rPr>
            </w:pPr>
            <w:r w:rsidRPr="00950224">
              <w:rPr>
                <w:rFonts w:ascii="宋体" w:hAnsi="宋体" w:cs="宋体" w:hint="eastAsia"/>
                <w:b/>
                <w:bCs/>
                <w:kern w:val="0"/>
                <w:szCs w:val="24"/>
              </w:rPr>
              <w:t>序号</w:t>
            </w:r>
          </w:p>
        </w:tc>
        <w:tc>
          <w:tcPr>
            <w:tcW w:w="2126" w:type="dxa"/>
            <w:shd w:val="clear" w:color="auto" w:fill="auto"/>
            <w:vAlign w:val="center"/>
            <w:hideMark/>
          </w:tcPr>
          <w:p w14:paraId="0687C2CA" w14:textId="77777777" w:rsidR="00950224" w:rsidRPr="00950224" w:rsidRDefault="00950224" w:rsidP="00617452">
            <w:pPr>
              <w:widowControl/>
              <w:spacing w:line="240" w:lineRule="auto"/>
              <w:ind w:leftChars="0" w:left="0" w:rightChars="0" w:right="0" w:firstLineChars="0" w:firstLine="0"/>
              <w:jc w:val="center"/>
              <w:rPr>
                <w:rFonts w:ascii="宋体" w:hAnsi="宋体" w:cs="宋体"/>
                <w:b/>
                <w:bCs/>
                <w:kern w:val="0"/>
                <w:szCs w:val="24"/>
              </w:rPr>
            </w:pPr>
            <w:r w:rsidRPr="00950224">
              <w:rPr>
                <w:rFonts w:ascii="宋体" w:hAnsi="宋体" w:cs="宋体" w:hint="eastAsia"/>
                <w:b/>
                <w:bCs/>
                <w:kern w:val="0"/>
                <w:szCs w:val="24"/>
              </w:rPr>
              <w:t>结构特征</w:t>
            </w:r>
          </w:p>
        </w:tc>
        <w:tc>
          <w:tcPr>
            <w:tcW w:w="2127" w:type="dxa"/>
            <w:shd w:val="clear" w:color="auto" w:fill="auto"/>
            <w:vAlign w:val="center"/>
            <w:hideMark/>
          </w:tcPr>
          <w:p w14:paraId="2148715D" w14:textId="77777777" w:rsidR="00950224" w:rsidRPr="00950224" w:rsidRDefault="00950224" w:rsidP="00617452">
            <w:pPr>
              <w:widowControl/>
              <w:spacing w:line="240" w:lineRule="auto"/>
              <w:ind w:leftChars="0" w:left="0" w:rightChars="0" w:right="0" w:firstLineChars="0" w:firstLine="0"/>
              <w:jc w:val="center"/>
              <w:rPr>
                <w:rFonts w:ascii="宋体" w:hAnsi="宋体" w:cs="宋体"/>
                <w:b/>
                <w:bCs/>
                <w:kern w:val="0"/>
                <w:szCs w:val="24"/>
              </w:rPr>
            </w:pPr>
            <w:r w:rsidRPr="00950224">
              <w:rPr>
                <w:rFonts w:ascii="宋体" w:hAnsi="宋体" w:cs="宋体" w:hint="eastAsia"/>
                <w:b/>
                <w:bCs/>
                <w:kern w:val="0"/>
                <w:szCs w:val="24"/>
              </w:rPr>
              <w:t>装配式混凝土结构</w:t>
            </w:r>
          </w:p>
        </w:tc>
        <w:tc>
          <w:tcPr>
            <w:tcW w:w="1984" w:type="dxa"/>
            <w:shd w:val="clear" w:color="auto" w:fill="auto"/>
            <w:vAlign w:val="center"/>
            <w:hideMark/>
          </w:tcPr>
          <w:p w14:paraId="7331B62D" w14:textId="77777777" w:rsidR="00950224" w:rsidRPr="00950224" w:rsidRDefault="00950224" w:rsidP="00617452">
            <w:pPr>
              <w:widowControl/>
              <w:spacing w:line="240" w:lineRule="auto"/>
              <w:ind w:leftChars="0" w:left="0" w:rightChars="0" w:right="0" w:firstLineChars="0" w:firstLine="0"/>
              <w:jc w:val="center"/>
              <w:rPr>
                <w:rFonts w:ascii="宋体" w:hAnsi="宋体" w:cs="宋体"/>
                <w:b/>
                <w:bCs/>
                <w:kern w:val="0"/>
                <w:szCs w:val="24"/>
              </w:rPr>
            </w:pPr>
            <w:r w:rsidRPr="00950224">
              <w:rPr>
                <w:rFonts w:ascii="宋体" w:hAnsi="宋体" w:cs="宋体" w:hint="eastAsia"/>
                <w:b/>
                <w:bCs/>
                <w:kern w:val="0"/>
                <w:szCs w:val="24"/>
              </w:rPr>
              <w:t>装配式木结构</w:t>
            </w:r>
          </w:p>
        </w:tc>
        <w:tc>
          <w:tcPr>
            <w:tcW w:w="1985" w:type="dxa"/>
            <w:shd w:val="clear" w:color="auto" w:fill="auto"/>
            <w:vAlign w:val="center"/>
            <w:hideMark/>
          </w:tcPr>
          <w:p w14:paraId="5526E1CB" w14:textId="77777777" w:rsidR="00950224" w:rsidRPr="00950224" w:rsidRDefault="00950224" w:rsidP="00617452">
            <w:pPr>
              <w:widowControl/>
              <w:spacing w:line="240" w:lineRule="auto"/>
              <w:ind w:leftChars="0" w:left="0" w:rightChars="0" w:right="0" w:firstLineChars="0" w:firstLine="0"/>
              <w:jc w:val="center"/>
              <w:rPr>
                <w:rFonts w:ascii="宋体" w:hAnsi="宋体" w:cs="宋体"/>
                <w:b/>
                <w:bCs/>
                <w:kern w:val="0"/>
                <w:szCs w:val="24"/>
              </w:rPr>
            </w:pPr>
            <w:r w:rsidRPr="00950224">
              <w:rPr>
                <w:rFonts w:ascii="宋体" w:hAnsi="宋体" w:cs="宋体" w:hint="eastAsia"/>
                <w:b/>
                <w:bCs/>
                <w:kern w:val="0"/>
                <w:szCs w:val="24"/>
              </w:rPr>
              <w:t>装配式钢结构</w:t>
            </w:r>
          </w:p>
        </w:tc>
      </w:tr>
      <w:tr w:rsidR="00950224" w:rsidRPr="00950224" w14:paraId="310DD0BF" w14:textId="77777777" w:rsidTr="00617452">
        <w:trPr>
          <w:trHeight w:val="567"/>
        </w:trPr>
        <w:tc>
          <w:tcPr>
            <w:tcW w:w="709" w:type="dxa"/>
            <w:shd w:val="clear" w:color="auto" w:fill="auto"/>
            <w:vAlign w:val="center"/>
            <w:hideMark/>
          </w:tcPr>
          <w:p w14:paraId="57A2A4CC"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1</w:t>
            </w:r>
          </w:p>
        </w:tc>
        <w:tc>
          <w:tcPr>
            <w:tcW w:w="2126" w:type="dxa"/>
            <w:shd w:val="clear" w:color="auto" w:fill="auto"/>
            <w:vAlign w:val="center"/>
            <w:hideMark/>
          </w:tcPr>
          <w:p w14:paraId="15990A71"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运输要求</w:t>
            </w:r>
          </w:p>
        </w:tc>
        <w:tc>
          <w:tcPr>
            <w:tcW w:w="2127" w:type="dxa"/>
            <w:shd w:val="clear" w:color="auto" w:fill="auto"/>
            <w:vAlign w:val="center"/>
            <w:hideMark/>
          </w:tcPr>
          <w:p w14:paraId="2B324CD8"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较高</w:t>
            </w:r>
          </w:p>
        </w:tc>
        <w:tc>
          <w:tcPr>
            <w:tcW w:w="1984" w:type="dxa"/>
            <w:shd w:val="clear" w:color="auto" w:fill="auto"/>
            <w:vAlign w:val="center"/>
            <w:hideMark/>
          </w:tcPr>
          <w:p w14:paraId="43BAD25C"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较高</w:t>
            </w:r>
          </w:p>
        </w:tc>
        <w:tc>
          <w:tcPr>
            <w:tcW w:w="1985" w:type="dxa"/>
            <w:shd w:val="clear" w:color="auto" w:fill="auto"/>
            <w:vAlign w:val="center"/>
            <w:hideMark/>
          </w:tcPr>
          <w:p w14:paraId="7124EFBB"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低</w:t>
            </w:r>
          </w:p>
        </w:tc>
      </w:tr>
      <w:tr w:rsidR="00950224" w:rsidRPr="00950224" w14:paraId="5FB37EAD" w14:textId="77777777" w:rsidTr="00617452">
        <w:trPr>
          <w:trHeight w:val="567"/>
        </w:trPr>
        <w:tc>
          <w:tcPr>
            <w:tcW w:w="709" w:type="dxa"/>
            <w:shd w:val="clear" w:color="auto" w:fill="auto"/>
            <w:vAlign w:val="center"/>
            <w:hideMark/>
          </w:tcPr>
          <w:p w14:paraId="7A0DF3F1"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2</w:t>
            </w:r>
          </w:p>
        </w:tc>
        <w:tc>
          <w:tcPr>
            <w:tcW w:w="2126" w:type="dxa"/>
            <w:shd w:val="clear" w:color="auto" w:fill="auto"/>
            <w:vAlign w:val="center"/>
            <w:hideMark/>
          </w:tcPr>
          <w:p w14:paraId="04546C7A"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工业化程度</w:t>
            </w:r>
          </w:p>
        </w:tc>
        <w:tc>
          <w:tcPr>
            <w:tcW w:w="2127" w:type="dxa"/>
            <w:shd w:val="clear" w:color="auto" w:fill="auto"/>
            <w:vAlign w:val="center"/>
            <w:hideMark/>
          </w:tcPr>
          <w:p w14:paraId="35D2249E"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高</w:t>
            </w:r>
          </w:p>
        </w:tc>
        <w:tc>
          <w:tcPr>
            <w:tcW w:w="1984" w:type="dxa"/>
            <w:shd w:val="clear" w:color="auto" w:fill="auto"/>
            <w:vAlign w:val="center"/>
            <w:hideMark/>
          </w:tcPr>
          <w:p w14:paraId="59D37FE3"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高</w:t>
            </w:r>
          </w:p>
        </w:tc>
        <w:tc>
          <w:tcPr>
            <w:tcW w:w="1985" w:type="dxa"/>
            <w:shd w:val="clear" w:color="auto" w:fill="auto"/>
            <w:vAlign w:val="center"/>
            <w:hideMark/>
          </w:tcPr>
          <w:p w14:paraId="21DE140A"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最高</w:t>
            </w:r>
          </w:p>
        </w:tc>
      </w:tr>
      <w:tr w:rsidR="00950224" w:rsidRPr="00950224" w14:paraId="15DC3995" w14:textId="77777777" w:rsidTr="00617452">
        <w:trPr>
          <w:trHeight w:val="567"/>
        </w:trPr>
        <w:tc>
          <w:tcPr>
            <w:tcW w:w="709" w:type="dxa"/>
            <w:shd w:val="clear" w:color="auto" w:fill="auto"/>
            <w:vAlign w:val="center"/>
            <w:hideMark/>
          </w:tcPr>
          <w:p w14:paraId="040F91C9"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3</w:t>
            </w:r>
          </w:p>
        </w:tc>
        <w:tc>
          <w:tcPr>
            <w:tcW w:w="2126" w:type="dxa"/>
            <w:shd w:val="clear" w:color="auto" w:fill="auto"/>
            <w:vAlign w:val="center"/>
            <w:hideMark/>
          </w:tcPr>
          <w:p w14:paraId="645884D0"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工期</w:t>
            </w:r>
          </w:p>
        </w:tc>
        <w:tc>
          <w:tcPr>
            <w:tcW w:w="2127" w:type="dxa"/>
            <w:shd w:val="clear" w:color="auto" w:fill="auto"/>
            <w:vAlign w:val="center"/>
            <w:hideMark/>
          </w:tcPr>
          <w:p w14:paraId="32EC13A1"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较短</w:t>
            </w:r>
          </w:p>
        </w:tc>
        <w:tc>
          <w:tcPr>
            <w:tcW w:w="1984" w:type="dxa"/>
            <w:shd w:val="clear" w:color="auto" w:fill="auto"/>
            <w:vAlign w:val="center"/>
            <w:hideMark/>
          </w:tcPr>
          <w:p w14:paraId="25B9C8D4"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较短</w:t>
            </w:r>
          </w:p>
        </w:tc>
        <w:tc>
          <w:tcPr>
            <w:tcW w:w="1985" w:type="dxa"/>
            <w:shd w:val="clear" w:color="auto" w:fill="auto"/>
            <w:vAlign w:val="center"/>
            <w:hideMark/>
          </w:tcPr>
          <w:p w14:paraId="635A2F7A"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最短（300m</w:t>
            </w:r>
            <w:r w:rsidRPr="00950224">
              <w:rPr>
                <w:rFonts w:ascii="宋体" w:hAnsi="宋体" w:cs="宋体" w:hint="eastAsia"/>
                <w:kern w:val="0"/>
                <w:szCs w:val="24"/>
                <w:vertAlign w:val="superscript"/>
              </w:rPr>
              <w:t>2</w:t>
            </w:r>
            <w:r w:rsidRPr="00950224">
              <w:rPr>
                <w:rFonts w:ascii="宋体" w:hAnsi="宋体" w:cs="宋体" w:hint="eastAsia"/>
                <w:kern w:val="0"/>
                <w:szCs w:val="24"/>
              </w:rPr>
              <w:t>精装约60天）</w:t>
            </w:r>
          </w:p>
        </w:tc>
      </w:tr>
      <w:tr w:rsidR="00950224" w:rsidRPr="00950224" w14:paraId="4FE13C41" w14:textId="77777777" w:rsidTr="00617452">
        <w:trPr>
          <w:trHeight w:val="567"/>
        </w:trPr>
        <w:tc>
          <w:tcPr>
            <w:tcW w:w="709" w:type="dxa"/>
            <w:shd w:val="clear" w:color="auto" w:fill="auto"/>
            <w:vAlign w:val="center"/>
            <w:hideMark/>
          </w:tcPr>
          <w:p w14:paraId="3C99CFF0"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4</w:t>
            </w:r>
          </w:p>
        </w:tc>
        <w:tc>
          <w:tcPr>
            <w:tcW w:w="2126" w:type="dxa"/>
            <w:shd w:val="clear" w:color="auto" w:fill="auto"/>
            <w:vAlign w:val="center"/>
            <w:hideMark/>
          </w:tcPr>
          <w:p w14:paraId="73CAF69D"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主材自身防虫性能</w:t>
            </w:r>
          </w:p>
        </w:tc>
        <w:tc>
          <w:tcPr>
            <w:tcW w:w="2127" w:type="dxa"/>
            <w:shd w:val="clear" w:color="auto" w:fill="auto"/>
            <w:vAlign w:val="center"/>
            <w:hideMark/>
          </w:tcPr>
          <w:p w14:paraId="4C63C95D"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较好</w:t>
            </w:r>
          </w:p>
        </w:tc>
        <w:tc>
          <w:tcPr>
            <w:tcW w:w="1984" w:type="dxa"/>
            <w:shd w:val="clear" w:color="auto" w:fill="auto"/>
            <w:vAlign w:val="center"/>
            <w:hideMark/>
          </w:tcPr>
          <w:p w14:paraId="2B30D705"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差（主要是白蚁）</w:t>
            </w:r>
          </w:p>
        </w:tc>
        <w:tc>
          <w:tcPr>
            <w:tcW w:w="1985" w:type="dxa"/>
            <w:shd w:val="clear" w:color="auto" w:fill="auto"/>
            <w:vAlign w:val="center"/>
            <w:hideMark/>
          </w:tcPr>
          <w:p w14:paraId="0BB59351"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最好</w:t>
            </w:r>
          </w:p>
        </w:tc>
      </w:tr>
      <w:tr w:rsidR="00950224" w:rsidRPr="00950224" w14:paraId="245B2047" w14:textId="77777777" w:rsidTr="00617452">
        <w:trPr>
          <w:trHeight w:val="567"/>
        </w:trPr>
        <w:tc>
          <w:tcPr>
            <w:tcW w:w="709" w:type="dxa"/>
            <w:shd w:val="clear" w:color="auto" w:fill="auto"/>
            <w:vAlign w:val="center"/>
            <w:hideMark/>
          </w:tcPr>
          <w:p w14:paraId="0ED15B70"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5</w:t>
            </w:r>
          </w:p>
        </w:tc>
        <w:tc>
          <w:tcPr>
            <w:tcW w:w="2126" w:type="dxa"/>
            <w:shd w:val="clear" w:color="auto" w:fill="auto"/>
            <w:vAlign w:val="center"/>
            <w:hideMark/>
          </w:tcPr>
          <w:p w14:paraId="10AD98A7"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结构抗震性能</w:t>
            </w:r>
          </w:p>
        </w:tc>
        <w:tc>
          <w:tcPr>
            <w:tcW w:w="2127" w:type="dxa"/>
            <w:shd w:val="clear" w:color="auto" w:fill="auto"/>
            <w:vAlign w:val="center"/>
            <w:hideMark/>
          </w:tcPr>
          <w:p w14:paraId="6EC604A6"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一般（7度）</w:t>
            </w:r>
          </w:p>
        </w:tc>
        <w:tc>
          <w:tcPr>
            <w:tcW w:w="1984" w:type="dxa"/>
            <w:shd w:val="clear" w:color="auto" w:fill="auto"/>
            <w:vAlign w:val="center"/>
            <w:hideMark/>
          </w:tcPr>
          <w:p w14:paraId="3DAD472C"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很好（9度）</w:t>
            </w:r>
          </w:p>
        </w:tc>
        <w:tc>
          <w:tcPr>
            <w:tcW w:w="1985" w:type="dxa"/>
            <w:shd w:val="clear" w:color="auto" w:fill="auto"/>
            <w:vAlign w:val="center"/>
            <w:hideMark/>
          </w:tcPr>
          <w:p w14:paraId="3B9027FE"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很好（9度）</w:t>
            </w:r>
          </w:p>
        </w:tc>
      </w:tr>
      <w:tr w:rsidR="00950224" w:rsidRPr="00950224" w14:paraId="71047F17" w14:textId="77777777" w:rsidTr="00617452">
        <w:trPr>
          <w:trHeight w:val="567"/>
        </w:trPr>
        <w:tc>
          <w:tcPr>
            <w:tcW w:w="709" w:type="dxa"/>
            <w:shd w:val="clear" w:color="auto" w:fill="auto"/>
            <w:vAlign w:val="center"/>
            <w:hideMark/>
          </w:tcPr>
          <w:p w14:paraId="56F217F0"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6</w:t>
            </w:r>
          </w:p>
        </w:tc>
        <w:tc>
          <w:tcPr>
            <w:tcW w:w="2126" w:type="dxa"/>
            <w:shd w:val="clear" w:color="auto" w:fill="auto"/>
            <w:vAlign w:val="center"/>
            <w:hideMark/>
          </w:tcPr>
          <w:p w14:paraId="208D2B5B"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结构隔音性能</w:t>
            </w:r>
          </w:p>
        </w:tc>
        <w:tc>
          <w:tcPr>
            <w:tcW w:w="2127" w:type="dxa"/>
            <w:shd w:val="clear" w:color="auto" w:fill="auto"/>
            <w:vAlign w:val="center"/>
            <w:hideMark/>
          </w:tcPr>
          <w:p w14:paraId="62C4FB60"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较好（通过多层复合墙解决）</w:t>
            </w:r>
          </w:p>
        </w:tc>
        <w:tc>
          <w:tcPr>
            <w:tcW w:w="1984" w:type="dxa"/>
            <w:shd w:val="clear" w:color="auto" w:fill="auto"/>
            <w:vAlign w:val="center"/>
            <w:hideMark/>
          </w:tcPr>
          <w:p w14:paraId="39EC905B"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较好（通过多层复合墙解决）</w:t>
            </w:r>
          </w:p>
        </w:tc>
        <w:tc>
          <w:tcPr>
            <w:tcW w:w="1985" w:type="dxa"/>
            <w:shd w:val="clear" w:color="auto" w:fill="auto"/>
            <w:vAlign w:val="center"/>
            <w:hideMark/>
          </w:tcPr>
          <w:p w14:paraId="436ABDE9"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较好（通过多层复合墙解决）</w:t>
            </w:r>
          </w:p>
        </w:tc>
      </w:tr>
      <w:tr w:rsidR="00950224" w:rsidRPr="00950224" w14:paraId="024FB507" w14:textId="77777777" w:rsidTr="00617452">
        <w:trPr>
          <w:trHeight w:val="567"/>
        </w:trPr>
        <w:tc>
          <w:tcPr>
            <w:tcW w:w="709" w:type="dxa"/>
            <w:shd w:val="clear" w:color="auto" w:fill="auto"/>
            <w:vAlign w:val="center"/>
            <w:hideMark/>
          </w:tcPr>
          <w:p w14:paraId="548C8154"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7</w:t>
            </w:r>
          </w:p>
        </w:tc>
        <w:tc>
          <w:tcPr>
            <w:tcW w:w="2126" w:type="dxa"/>
            <w:shd w:val="clear" w:color="auto" w:fill="auto"/>
            <w:vAlign w:val="center"/>
            <w:hideMark/>
          </w:tcPr>
          <w:p w14:paraId="2D4A439E"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结构主材资源</w:t>
            </w:r>
          </w:p>
        </w:tc>
        <w:tc>
          <w:tcPr>
            <w:tcW w:w="2127" w:type="dxa"/>
            <w:shd w:val="clear" w:color="auto" w:fill="auto"/>
            <w:vAlign w:val="center"/>
            <w:hideMark/>
          </w:tcPr>
          <w:p w14:paraId="1510BE8C"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丰富</w:t>
            </w:r>
          </w:p>
        </w:tc>
        <w:tc>
          <w:tcPr>
            <w:tcW w:w="1984" w:type="dxa"/>
            <w:shd w:val="clear" w:color="auto" w:fill="auto"/>
            <w:vAlign w:val="center"/>
            <w:hideMark/>
          </w:tcPr>
          <w:p w14:paraId="3E6AB28A"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缺少</w:t>
            </w:r>
          </w:p>
        </w:tc>
        <w:tc>
          <w:tcPr>
            <w:tcW w:w="1985" w:type="dxa"/>
            <w:shd w:val="clear" w:color="auto" w:fill="auto"/>
            <w:vAlign w:val="center"/>
            <w:hideMark/>
          </w:tcPr>
          <w:p w14:paraId="1E501C05"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丰富</w:t>
            </w:r>
          </w:p>
        </w:tc>
      </w:tr>
      <w:tr w:rsidR="00950224" w:rsidRPr="00950224" w14:paraId="7F03619C" w14:textId="77777777" w:rsidTr="00617452">
        <w:trPr>
          <w:trHeight w:val="567"/>
        </w:trPr>
        <w:tc>
          <w:tcPr>
            <w:tcW w:w="709" w:type="dxa"/>
            <w:shd w:val="clear" w:color="auto" w:fill="auto"/>
            <w:vAlign w:val="center"/>
            <w:hideMark/>
          </w:tcPr>
          <w:p w14:paraId="46E06C6A"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8</w:t>
            </w:r>
          </w:p>
        </w:tc>
        <w:tc>
          <w:tcPr>
            <w:tcW w:w="2126" w:type="dxa"/>
            <w:shd w:val="clear" w:color="auto" w:fill="auto"/>
            <w:vAlign w:val="center"/>
            <w:hideMark/>
          </w:tcPr>
          <w:p w14:paraId="2AABF20F"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生态环保性能</w:t>
            </w:r>
          </w:p>
        </w:tc>
        <w:tc>
          <w:tcPr>
            <w:tcW w:w="2127" w:type="dxa"/>
            <w:shd w:val="clear" w:color="auto" w:fill="auto"/>
            <w:vAlign w:val="center"/>
            <w:hideMark/>
          </w:tcPr>
          <w:p w14:paraId="2171E1DF"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较好（主材为二次加 工材料）</w:t>
            </w:r>
          </w:p>
        </w:tc>
        <w:tc>
          <w:tcPr>
            <w:tcW w:w="1984" w:type="dxa"/>
            <w:shd w:val="clear" w:color="auto" w:fill="auto"/>
            <w:vAlign w:val="center"/>
            <w:hideMark/>
          </w:tcPr>
          <w:p w14:paraId="28F2F93C"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最好（主材为原材料）</w:t>
            </w:r>
          </w:p>
        </w:tc>
        <w:tc>
          <w:tcPr>
            <w:tcW w:w="1985" w:type="dxa"/>
            <w:shd w:val="clear" w:color="auto" w:fill="auto"/>
            <w:vAlign w:val="center"/>
            <w:hideMark/>
          </w:tcPr>
          <w:p w14:paraId="0C5048BE"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较好（主材为一次加工材料）</w:t>
            </w:r>
          </w:p>
        </w:tc>
      </w:tr>
      <w:tr w:rsidR="00950224" w:rsidRPr="00950224" w14:paraId="581E7B4B" w14:textId="77777777" w:rsidTr="00617452">
        <w:trPr>
          <w:trHeight w:val="567"/>
        </w:trPr>
        <w:tc>
          <w:tcPr>
            <w:tcW w:w="709" w:type="dxa"/>
            <w:shd w:val="clear" w:color="auto" w:fill="auto"/>
            <w:vAlign w:val="center"/>
            <w:hideMark/>
          </w:tcPr>
          <w:p w14:paraId="3FC48D8A"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9</w:t>
            </w:r>
          </w:p>
        </w:tc>
        <w:tc>
          <w:tcPr>
            <w:tcW w:w="2126" w:type="dxa"/>
            <w:shd w:val="clear" w:color="auto" w:fill="auto"/>
            <w:vAlign w:val="center"/>
            <w:hideMark/>
          </w:tcPr>
          <w:p w14:paraId="7276C850"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建造成本</w:t>
            </w:r>
          </w:p>
        </w:tc>
        <w:tc>
          <w:tcPr>
            <w:tcW w:w="2127" w:type="dxa"/>
            <w:shd w:val="clear" w:color="auto" w:fill="auto"/>
            <w:vAlign w:val="center"/>
            <w:hideMark/>
          </w:tcPr>
          <w:p w14:paraId="51EF9574"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较低</w:t>
            </w:r>
          </w:p>
        </w:tc>
        <w:tc>
          <w:tcPr>
            <w:tcW w:w="1984" w:type="dxa"/>
            <w:shd w:val="clear" w:color="auto" w:fill="auto"/>
            <w:vAlign w:val="center"/>
            <w:hideMark/>
          </w:tcPr>
          <w:p w14:paraId="6F456EA9"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最高</w:t>
            </w:r>
          </w:p>
        </w:tc>
        <w:tc>
          <w:tcPr>
            <w:tcW w:w="1985" w:type="dxa"/>
            <w:shd w:val="clear" w:color="auto" w:fill="auto"/>
            <w:vAlign w:val="center"/>
            <w:hideMark/>
          </w:tcPr>
          <w:p w14:paraId="55B33C55"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较低</w:t>
            </w:r>
          </w:p>
        </w:tc>
      </w:tr>
      <w:tr w:rsidR="00950224" w:rsidRPr="00950224" w14:paraId="132E75E2" w14:textId="77777777" w:rsidTr="00617452">
        <w:trPr>
          <w:trHeight w:val="567"/>
        </w:trPr>
        <w:tc>
          <w:tcPr>
            <w:tcW w:w="709" w:type="dxa"/>
            <w:shd w:val="clear" w:color="auto" w:fill="auto"/>
            <w:vAlign w:val="center"/>
            <w:hideMark/>
          </w:tcPr>
          <w:p w14:paraId="246CD419"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10</w:t>
            </w:r>
          </w:p>
        </w:tc>
        <w:tc>
          <w:tcPr>
            <w:tcW w:w="2126" w:type="dxa"/>
            <w:shd w:val="clear" w:color="auto" w:fill="auto"/>
            <w:vAlign w:val="center"/>
            <w:hideMark/>
          </w:tcPr>
          <w:p w14:paraId="7E11937A"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主材自身防腐性能</w:t>
            </w:r>
          </w:p>
        </w:tc>
        <w:tc>
          <w:tcPr>
            <w:tcW w:w="2127" w:type="dxa"/>
            <w:shd w:val="clear" w:color="auto" w:fill="auto"/>
            <w:vAlign w:val="center"/>
            <w:hideMark/>
          </w:tcPr>
          <w:p w14:paraId="0353ABB5"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好</w:t>
            </w:r>
          </w:p>
        </w:tc>
        <w:tc>
          <w:tcPr>
            <w:tcW w:w="1984" w:type="dxa"/>
            <w:shd w:val="clear" w:color="auto" w:fill="auto"/>
            <w:vAlign w:val="center"/>
            <w:hideMark/>
          </w:tcPr>
          <w:p w14:paraId="3BEEDFF3"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差</w:t>
            </w:r>
          </w:p>
        </w:tc>
        <w:tc>
          <w:tcPr>
            <w:tcW w:w="1985" w:type="dxa"/>
            <w:shd w:val="clear" w:color="auto" w:fill="auto"/>
            <w:vAlign w:val="center"/>
            <w:hideMark/>
          </w:tcPr>
          <w:p w14:paraId="561232AA"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较好</w:t>
            </w:r>
          </w:p>
        </w:tc>
      </w:tr>
      <w:tr w:rsidR="00950224" w:rsidRPr="00950224" w14:paraId="7F25ECAE" w14:textId="77777777" w:rsidTr="00617452">
        <w:trPr>
          <w:trHeight w:val="567"/>
        </w:trPr>
        <w:tc>
          <w:tcPr>
            <w:tcW w:w="709" w:type="dxa"/>
            <w:shd w:val="clear" w:color="auto" w:fill="auto"/>
            <w:vAlign w:val="center"/>
            <w:hideMark/>
          </w:tcPr>
          <w:p w14:paraId="786D1592"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11</w:t>
            </w:r>
          </w:p>
        </w:tc>
        <w:tc>
          <w:tcPr>
            <w:tcW w:w="2126" w:type="dxa"/>
            <w:shd w:val="clear" w:color="auto" w:fill="auto"/>
            <w:vAlign w:val="center"/>
            <w:hideMark/>
          </w:tcPr>
          <w:p w14:paraId="0BE18445"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抗压强度</w:t>
            </w:r>
          </w:p>
        </w:tc>
        <w:tc>
          <w:tcPr>
            <w:tcW w:w="2127" w:type="dxa"/>
            <w:shd w:val="clear" w:color="auto" w:fill="auto"/>
            <w:vAlign w:val="center"/>
            <w:hideMark/>
          </w:tcPr>
          <w:p w14:paraId="659BF2DA"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最高</w:t>
            </w:r>
          </w:p>
        </w:tc>
        <w:tc>
          <w:tcPr>
            <w:tcW w:w="1984" w:type="dxa"/>
            <w:shd w:val="clear" w:color="auto" w:fill="auto"/>
            <w:vAlign w:val="center"/>
            <w:hideMark/>
          </w:tcPr>
          <w:p w14:paraId="2AC08058"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略低于超轻钢结构</w:t>
            </w:r>
          </w:p>
        </w:tc>
        <w:tc>
          <w:tcPr>
            <w:tcW w:w="1985" w:type="dxa"/>
            <w:shd w:val="clear" w:color="auto" w:fill="auto"/>
            <w:vAlign w:val="center"/>
            <w:hideMark/>
          </w:tcPr>
          <w:p w14:paraId="36088011"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较高</w:t>
            </w:r>
          </w:p>
        </w:tc>
      </w:tr>
      <w:tr w:rsidR="00950224" w:rsidRPr="00950224" w14:paraId="65A1B3F4" w14:textId="77777777" w:rsidTr="00617452">
        <w:trPr>
          <w:trHeight w:val="567"/>
        </w:trPr>
        <w:tc>
          <w:tcPr>
            <w:tcW w:w="709" w:type="dxa"/>
            <w:shd w:val="clear" w:color="auto" w:fill="auto"/>
            <w:vAlign w:val="center"/>
            <w:hideMark/>
          </w:tcPr>
          <w:p w14:paraId="6CF5CD9D"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12</w:t>
            </w:r>
          </w:p>
        </w:tc>
        <w:tc>
          <w:tcPr>
            <w:tcW w:w="2126" w:type="dxa"/>
            <w:shd w:val="clear" w:color="auto" w:fill="auto"/>
            <w:vAlign w:val="center"/>
            <w:hideMark/>
          </w:tcPr>
          <w:p w14:paraId="2CDDEA5C"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适应建筑类型</w:t>
            </w:r>
          </w:p>
        </w:tc>
        <w:tc>
          <w:tcPr>
            <w:tcW w:w="2127" w:type="dxa"/>
            <w:shd w:val="clear" w:color="auto" w:fill="auto"/>
            <w:vAlign w:val="center"/>
            <w:hideMark/>
          </w:tcPr>
          <w:p w14:paraId="58749BAB"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别墅、多层、高层</w:t>
            </w:r>
          </w:p>
        </w:tc>
        <w:tc>
          <w:tcPr>
            <w:tcW w:w="1984" w:type="dxa"/>
            <w:shd w:val="clear" w:color="auto" w:fill="auto"/>
            <w:vAlign w:val="center"/>
            <w:hideMark/>
          </w:tcPr>
          <w:p w14:paraId="0C84DD92"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三层及以下建筑（豪华别墅）</w:t>
            </w:r>
          </w:p>
        </w:tc>
        <w:tc>
          <w:tcPr>
            <w:tcW w:w="1985" w:type="dxa"/>
            <w:shd w:val="clear" w:color="auto" w:fill="auto"/>
            <w:vAlign w:val="center"/>
            <w:hideMark/>
          </w:tcPr>
          <w:p w14:paraId="6034D379"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三层及以下建筑（别墅）</w:t>
            </w:r>
          </w:p>
        </w:tc>
      </w:tr>
      <w:tr w:rsidR="00950224" w:rsidRPr="00950224" w14:paraId="2A6D919D" w14:textId="77777777" w:rsidTr="00617452">
        <w:trPr>
          <w:trHeight w:val="567"/>
        </w:trPr>
        <w:tc>
          <w:tcPr>
            <w:tcW w:w="709" w:type="dxa"/>
            <w:shd w:val="clear" w:color="auto" w:fill="auto"/>
            <w:vAlign w:val="center"/>
            <w:hideMark/>
          </w:tcPr>
          <w:p w14:paraId="0781802B"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13</w:t>
            </w:r>
          </w:p>
        </w:tc>
        <w:tc>
          <w:tcPr>
            <w:tcW w:w="2126" w:type="dxa"/>
            <w:shd w:val="clear" w:color="auto" w:fill="auto"/>
            <w:vAlign w:val="center"/>
            <w:hideMark/>
          </w:tcPr>
          <w:p w14:paraId="0E1EB403"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主材自身防火性能</w:t>
            </w:r>
          </w:p>
        </w:tc>
        <w:tc>
          <w:tcPr>
            <w:tcW w:w="2127" w:type="dxa"/>
            <w:shd w:val="clear" w:color="auto" w:fill="auto"/>
            <w:vAlign w:val="center"/>
            <w:hideMark/>
          </w:tcPr>
          <w:p w14:paraId="4AEC8805"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好</w:t>
            </w:r>
          </w:p>
        </w:tc>
        <w:tc>
          <w:tcPr>
            <w:tcW w:w="1984" w:type="dxa"/>
            <w:shd w:val="clear" w:color="auto" w:fill="auto"/>
            <w:vAlign w:val="center"/>
            <w:hideMark/>
          </w:tcPr>
          <w:p w14:paraId="6F2AF2BE"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差（通过防火材料包裹解决）</w:t>
            </w:r>
          </w:p>
        </w:tc>
        <w:tc>
          <w:tcPr>
            <w:tcW w:w="1985" w:type="dxa"/>
            <w:shd w:val="clear" w:color="auto" w:fill="auto"/>
            <w:vAlign w:val="center"/>
            <w:hideMark/>
          </w:tcPr>
          <w:p w14:paraId="5DAF5570"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较差（通过防火材科包裹解决）</w:t>
            </w:r>
          </w:p>
        </w:tc>
      </w:tr>
      <w:tr w:rsidR="00950224" w:rsidRPr="00950224" w14:paraId="17C2AD78" w14:textId="77777777" w:rsidTr="00617452">
        <w:trPr>
          <w:trHeight w:val="567"/>
        </w:trPr>
        <w:tc>
          <w:tcPr>
            <w:tcW w:w="709" w:type="dxa"/>
            <w:shd w:val="clear" w:color="auto" w:fill="auto"/>
            <w:vAlign w:val="center"/>
            <w:hideMark/>
          </w:tcPr>
          <w:p w14:paraId="48780B67"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14</w:t>
            </w:r>
          </w:p>
        </w:tc>
        <w:tc>
          <w:tcPr>
            <w:tcW w:w="2126" w:type="dxa"/>
            <w:shd w:val="clear" w:color="auto" w:fill="auto"/>
            <w:vAlign w:val="center"/>
            <w:hideMark/>
          </w:tcPr>
          <w:p w14:paraId="405A4051"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导热系数（冷热传感）</w:t>
            </w:r>
          </w:p>
        </w:tc>
        <w:tc>
          <w:tcPr>
            <w:tcW w:w="2127" w:type="dxa"/>
            <w:shd w:val="clear" w:color="auto" w:fill="auto"/>
            <w:vAlign w:val="center"/>
            <w:hideMark/>
          </w:tcPr>
          <w:p w14:paraId="61622B5B"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较小</w:t>
            </w:r>
          </w:p>
        </w:tc>
        <w:tc>
          <w:tcPr>
            <w:tcW w:w="1984" w:type="dxa"/>
            <w:shd w:val="clear" w:color="auto" w:fill="auto"/>
            <w:vAlign w:val="center"/>
            <w:hideMark/>
          </w:tcPr>
          <w:p w14:paraId="0E262A4A"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最小</w:t>
            </w:r>
          </w:p>
        </w:tc>
        <w:tc>
          <w:tcPr>
            <w:tcW w:w="1985" w:type="dxa"/>
            <w:shd w:val="clear" w:color="auto" w:fill="auto"/>
            <w:vAlign w:val="center"/>
            <w:hideMark/>
          </w:tcPr>
          <w:p w14:paraId="6930FF65" w14:textId="77777777" w:rsidR="00950224" w:rsidRPr="00950224" w:rsidRDefault="00950224" w:rsidP="00617452">
            <w:pPr>
              <w:widowControl/>
              <w:spacing w:line="240" w:lineRule="auto"/>
              <w:ind w:leftChars="0" w:left="0" w:rightChars="0" w:right="0" w:firstLineChars="0" w:firstLine="0"/>
              <w:jc w:val="center"/>
              <w:rPr>
                <w:rFonts w:ascii="宋体" w:hAnsi="宋体" w:cs="宋体"/>
                <w:kern w:val="0"/>
                <w:szCs w:val="24"/>
              </w:rPr>
            </w:pPr>
            <w:r w:rsidRPr="00950224">
              <w:rPr>
                <w:rFonts w:ascii="宋体" w:hAnsi="宋体" w:cs="宋体" w:hint="eastAsia"/>
                <w:kern w:val="0"/>
                <w:szCs w:val="24"/>
              </w:rPr>
              <w:t>最大（采用保温断桥解决）</w:t>
            </w:r>
          </w:p>
        </w:tc>
      </w:tr>
    </w:tbl>
    <w:p w14:paraId="22859E07" w14:textId="77777777" w:rsidR="00950224" w:rsidRPr="0004386F" w:rsidRDefault="00950224" w:rsidP="00950224">
      <w:pPr>
        <w:pStyle w:val="aff3"/>
        <w:ind w:left="960" w:right="480" w:firstLineChars="0" w:firstLine="0"/>
        <w:jc w:val="center"/>
        <w:rPr>
          <w:b/>
          <w:sz w:val="22"/>
          <w:szCs w:val="22"/>
        </w:rPr>
      </w:pPr>
    </w:p>
    <w:p w14:paraId="676F6283" w14:textId="7A07BB37" w:rsidR="00E95663" w:rsidRPr="00E95663" w:rsidRDefault="00E95663" w:rsidP="00E95663">
      <w:pPr>
        <w:pStyle w:val="2"/>
        <w:numPr>
          <w:ilvl w:val="1"/>
          <w:numId w:val="5"/>
        </w:numPr>
        <w:spacing w:line="360" w:lineRule="auto"/>
        <w:ind w:leftChars="0" w:left="0" w:rightChars="-35" w:right="-84" w:firstLineChars="0" w:firstLine="0"/>
        <w:rPr>
          <w:rFonts w:ascii="Times New Roman" w:hAnsi="Times New Roman"/>
          <w:szCs w:val="30"/>
        </w:rPr>
      </w:pPr>
      <w:bookmarkStart w:id="56" w:name="_Toc11934847"/>
      <w:bookmarkStart w:id="57" w:name="_Toc34410419"/>
      <w:r>
        <w:rPr>
          <w:rFonts w:ascii="Times New Roman" w:hAnsi="Times New Roman" w:hint="eastAsia"/>
          <w:szCs w:val="30"/>
        </w:rPr>
        <w:lastRenderedPageBreak/>
        <w:t>汕尾</w:t>
      </w:r>
      <w:r w:rsidRPr="00E95663">
        <w:rPr>
          <w:rFonts w:ascii="Times New Roman" w:hAnsi="Times New Roman" w:hint="eastAsia"/>
          <w:szCs w:val="30"/>
        </w:rPr>
        <w:t>市装配式建筑的发展路径选择</w:t>
      </w:r>
      <w:bookmarkEnd w:id="56"/>
      <w:bookmarkEnd w:id="57"/>
    </w:p>
    <w:p w14:paraId="372320BE" w14:textId="1FF59A4B" w:rsidR="00E95663" w:rsidRPr="00E95663" w:rsidRDefault="00E95663" w:rsidP="00E95663">
      <w:pPr>
        <w:pStyle w:val="3"/>
        <w:numPr>
          <w:ilvl w:val="2"/>
          <w:numId w:val="7"/>
        </w:numPr>
        <w:spacing w:line="360" w:lineRule="auto"/>
        <w:ind w:left="0" w:rightChars="0" w:right="0" w:firstLine="420"/>
        <w:rPr>
          <w:rFonts w:eastAsia="黑体"/>
          <w:szCs w:val="28"/>
        </w:rPr>
      </w:pPr>
      <w:r>
        <w:rPr>
          <w:rFonts w:eastAsia="黑体" w:hint="eastAsia"/>
          <w:szCs w:val="28"/>
        </w:rPr>
        <w:t>汕尾</w:t>
      </w:r>
      <w:r w:rsidRPr="00E95663">
        <w:rPr>
          <w:rFonts w:eastAsia="黑体" w:hint="eastAsia"/>
          <w:szCs w:val="28"/>
        </w:rPr>
        <w:t>市装配式建筑的影响因素</w:t>
      </w:r>
    </w:p>
    <w:p w14:paraId="59ABFB1A" w14:textId="6EB9392F" w:rsidR="00E95663" w:rsidRPr="00391B98" w:rsidRDefault="00E95663" w:rsidP="00391B98">
      <w:pPr>
        <w:ind w:leftChars="0" w:left="0" w:rightChars="0" w:right="0" w:firstLine="560"/>
        <w:rPr>
          <w:sz w:val="28"/>
          <w:lang w:val="zh-CN"/>
        </w:rPr>
      </w:pPr>
      <w:r w:rsidRPr="00391B98">
        <w:rPr>
          <w:rFonts w:hint="eastAsia"/>
          <w:sz w:val="28"/>
          <w:lang w:val="zh-CN"/>
        </w:rPr>
        <w:t>装配式建筑的发展影响因素众多，对该领域普遍存在的问题或制约因素进行总结，并对照汕尾市的具体情况进行合理分析，筛选出制约汕尾市装配式建筑发展的主要影响因素。</w:t>
      </w:r>
    </w:p>
    <w:p w14:paraId="35CD0BBB" w14:textId="1CBE60FF" w:rsidR="00E95663" w:rsidRPr="00E95663" w:rsidRDefault="00E95663" w:rsidP="00742B07">
      <w:pPr>
        <w:pStyle w:val="aff3"/>
        <w:numPr>
          <w:ilvl w:val="0"/>
          <w:numId w:val="54"/>
        </w:numPr>
        <w:ind w:leftChars="0" w:left="0" w:rightChars="0" w:right="0" w:firstLineChars="0" w:firstLine="0"/>
        <w:jc w:val="center"/>
        <w:rPr>
          <w:rFonts w:ascii="宋体" w:hAnsi="宋体"/>
          <w:b/>
          <w:szCs w:val="24"/>
          <w:lang w:bidi="en-US"/>
        </w:rPr>
      </w:pPr>
      <w:r w:rsidRPr="00E95663">
        <w:rPr>
          <w:rFonts w:ascii="宋体" w:hAnsi="宋体" w:hint="eastAsia"/>
          <w:b/>
          <w:szCs w:val="24"/>
          <w:lang w:bidi="en-US"/>
        </w:rPr>
        <w:t>汕尾市装配式建筑各制约因素重要性评价表</w:t>
      </w:r>
    </w:p>
    <w:tbl>
      <w:tblPr>
        <w:tblStyle w:val="23"/>
        <w:tblW w:w="9033" w:type="dxa"/>
        <w:jc w:val="center"/>
        <w:tblLook w:val="04A0" w:firstRow="1" w:lastRow="0" w:firstColumn="1" w:lastColumn="0" w:noHBand="0" w:noVBand="1"/>
      </w:tblPr>
      <w:tblGrid>
        <w:gridCol w:w="2358"/>
        <w:gridCol w:w="4133"/>
        <w:gridCol w:w="2542"/>
      </w:tblGrid>
      <w:tr w:rsidR="00E95663" w:rsidRPr="00E95663" w14:paraId="5F371838" w14:textId="77777777" w:rsidTr="00391B98">
        <w:trPr>
          <w:trHeight w:val="270"/>
          <w:tblHeader/>
          <w:jc w:val="center"/>
        </w:trPr>
        <w:tc>
          <w:tcPr>
            <w:tcW w:w="9033" w:type="dxa"/>
            <w:gridSpan w:val="3"/>
          </w:tcPr>
          <w:p w14:paraId="1647E55F" w14:textId="77777777" w:rsidR="00E95663" w:rsidRPr="00E95663" w:rsidRDefault="00E95663" w:rsidP="00617452">
            <w:pPr>
              <w:spacing w:line="276" w:lineRule="auto"/>
              <w:ind w:left="960" w:right="480" w:firstLineChars="0" w:firstLine="0"/>
              <w:jc w:val="center"/>
              <w:rPr>
                <w:rFonts w:ascii="宋体" w:hAnsi="宋体"/>
                <w:b/>
                <w:szCs w:val="24"/>
              </w:rPr>
            </w:pPr>
            <w:r w:rsidRPr="00E95663">
              <w:rPr>
                <w:rFonts w:ascii="宋体" w:hAnsi="宋体" w:cs="Arial" w:hint="eastAsia"/>
                <w:b/>
                <w:kern w:val="0"/>
                <w:szCs w:val="24"/>
              </w:rPr>
              <w:t>装配式建筑发展制约因素</w:t>
            </w:r>
          </w:p>
        </w:tc>
      </w:tr>
      <w:tr w:rsidR="00E95663" w:rsidRPr="00E95663" w14:paraId="59399A26" w14:textId="77777777" w:rsidTr="00391B98">
        <w:trPr>
          <w:trHeight w:val="32"/>
          <w:jc w:val="center"/>
        </w:trPr>
        <w:tc>
          <w:tcPr>
            <w:tcW w:w="2358" w:type="dxa"/>
            <w:vMerge w:val="restart"/>
            <w:vAlign w:val="center"/>
          </w:tcPr>
          <w:p w14:paraId="5FA90AB6" w14:textId="77777777" w:rsidR="00E95663" w:rsidRPr="00E95663" w:rsidRDefault="00E95663" w:rsidP="00617452">
            <w:pPr>
              <w:spacing w:line="276" w:lineRule="auto"/>
              <w:ind w:leftChars="166" w:left="398" w:right="480" w:firstLineChars="0"/>
              <w:rPr>
                <w:rFonts w:ascii="宋体" w:hAnsi="宋体" w:cs="Arial"/>
                <w:kern w:val="0"/>
                <w:szCs w:val="24"/>
              </w:rPr>
            </w:pPr>
            <w:r w:rsidRPr="00E95663">
              <w:rPr>
                <w:rFonts w:ascii="宋体" w:hAnsi="宋体" w:cs="Arial" w:hint="eastAsia"/>
                <w:kern w:val="0"/>
                <w:szCs w:val="24"/>
              </w:rPr>
              <w:t>市场因素</w:t>
            </w:r>
          </w:p>
        </w:tc>
        <w:tc>
          <w:tcPr>
            <w:tcW w:w="4133" w:type="dxa"/>
            <w:vAlign w:val="center"/>
          </w:tcPr>
          <w:p w14:paraId="730CD74F" w14:textId="556DCEC5" w:rsidR="00E95663" w:rsidRPr="00E95663" w:rsidRDefault="00E95663" w:rsidP="00E95663">
            <w:pPr>
              <w:spacing w:line="276" w:lineRule="auto"/>
              <w:ind w:leftChars="0" w:left="0" w:right="480" w:firstLineChars="0" w:firstLine="0"/>
              <w:jc w:val="center"/>
              <w:rPr>
                <w:rFonts w:ascii="宋体" w:hAnsi="宋体" w:cs="Arial"/>
                <w:kern w:val="0"/>
                <w:szCs w:val="24"/>
              </w:rPr>
            </w:pPr>
            <w:r w:rsidRPr="00E95663">
              <w:rPr>
                <w:rFonts w:ascii="宋体" w:hAnsi="宋体" w:cs="Arial" w:hint="eastAsia"/>
                <w:kern w:val="0"/>
                <w:szCs w:val="24"/>
              </w:rPr>
              <w:t>公众对装配式建筑的了解不足</w:t>
            </w:r>
          </w:p>
        </w:tc>
        <w:tc>
          <w:tcPr>
            <w:tcW w:w="2541" w:type="dxa"/>
          </w:tcPr>
          <w:p w14:paraId="4EACE0D1"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w:t>
            </w:r>
          </w:p>
        </w:tc>
      </w:tr>
      <w:tr w:rsidR="00E95663" w:rsidRPr="00E95663" w14:paraId="52ACCC8F" w14:textId="77777777" w:rsidTr="00391B98">
        <w:trPr>
          <w:trHeight w:val="28"/>
          <w:jc w:val="center"/>
        </w:trPr>
        <w:tc>
          <w:tcPr>
            <w:tcW w:w="2358" w:type="dxa"/>
            <w:vMerge/>
            <w:vAlign w:val="center"/>
          </w:tcPr>
          <w:p w14:paraId="11DB970C"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303E68C6" w14:textId="77777777" w:rsidR="00E95663" w:rsidRPr="00E95663" w:rsidRDefault="00E95663" w:rsidP="00E95663">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建筑产业基地分布</w:t>
            </w:r>
          </w:p>
        </w:tc>
        <w:tc>
          <w:tcPr>
            <w:tcW w:w="2541" w:type="dxa"/>
          </w:tcPr>
          <w:p w14:paraId="65463D5C"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sym w:font="Wingdings 2" w:char="F0EA"/>
            </w:r>
          </w:p>
        </w:tc>
      </w:tr>
      <w:tr w:rsidR="00E95663" w:rsidRPr="00E95663" w14:paraId="31F963E0" w14:textId="77777777" w:rsidTr="00391B98">
        <w:trPr>
          <w:trHeight w:val="193"/>
          <w:jc w:val="center"/>
        </w:trPr>
        <w:tc>
          <w:tcPr>
            <w:tcW w:w="2358" w:type="dxa"/>
            <w:vMerge/>
            <w:vAlign w:val="center"/>
          </w:tcPr>
          <w:p w14:paraId="4A30777E"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40650C0B" w14:textId="77777777" w:rsidR="00E95663" w:rsidRPr="00E95663" w:rsidRDefault="00E95663" w:rsidP="00E95663">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相关产业链配套</w:t>
            </w:r>
          </w:p>
        </w:tc>
        <w:tc>
          <w:tcPr>
            <w:tcW w:w="2541" w:type="dxa"/>
          </w:tcPr>
          <w:p w14:paraId="7F8BD1B7"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sym w:font="Wingdings 2" w:char="F0EA"/>
            </w:r>
          </w:p>
        </w:tc>
      </w:tr>
      <w:tr w:rsidR="00E95663" w:rsidRPr="00E95663" w14:paraId="3E1AA9F5" w14:textId="77777777" w:rsidTr="00391B98">
        <w:trPr>
          <w:trHeight w:val="28"/>
          <w:jc w:val="center"/>
        </w:trPr>
        <w:tc>
          <w:tcPr>
            <w:tcW w:w="2358" w:type="dxa"/>
            <w:vMerge/>
            <w:vAlign w:val="center"/>
          </w:tcPr>
          <w:p w14:paraId="47794EBC"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13CE4B48" w14:textId="77777777" w:rsidR="00E95663" w:rsidRPr="00E95663" w:rsidRDefault="00E95663" w:rsidP="00E95663">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预制构件的物流运输</w:t>
            </w:r>
          </w:p>
        </w:tc>
        <w:tc>
          <w:tcPr>
            <w:tcW w:w="2541" w:type="dxa"/>
          </w:tcPr>
          <w:p w14:paraId="6C2AB97C"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sym w:font="Wingdings 2" w:char="F0EA"/>
            </w:r>
          </w:p>
        </w:tc>
      </w:tr>
      <w:tr w:rsidR="00E95663" w:rsidRPr="00E95663" w14:paraId="5AC894E9" w14:textId="77777777" w:rsidTr="00391B98">
        <w:trPr>
          <w:trHeight w:val="28"/>
          <w:jc w:val="center"/>
        </w:trPr>
        <w:tc>
          <w:tcPr>
            <w:tcW w:w="2358" w:type="dxa"/>
            <w:vMerge/>
            <w:vAlign w:val="center"/>
          </w:tcPr>
          <w:p w14:paraId="1FF6E2AA"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5D62523F" w14:textId="77777777" w:rsidR="00E95663" w:rsidRPr="00E95663" w:rsidRDefault="00E95663" w:rsidP="00E95663">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结构形式多样化</w:t>
            </w:r>
          </w:p>
        </w:tc>
        <w:tc>
          <w:tcPr>
            <w:tcW w:w="2541" w:type="dxa"/>
          </w:tcPr>
          <w:p w14:paraId="1FFA2776"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w:t>
            </w:r>
          </w:p>
        </w:tc>
      </w:tr>
      <w:tr w:rsidR="00E95663" w:rsidRPr="00E95663" w14:paraId="236313D0" w14:textId="77777777" w:rsidTr="00391B98">
        <w:trPr>
          <w:trHeight w:val="28"/>
          <w:jc w:val="center"/>
        </w:trPr>
        <w:tc>
          <w:tcPr>
            <w:tcW w:w="2358" w:type="dxa"/>
            <w:vMerge/>
            <w:vAlign w:val="center"/>
          </w:tcPr>
          <w:p w14:paraId="5C058D94"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5C1545EC" w14:textId="77777777" w:rsidR="00E95663" w:rsidRPr="00E95663" w:rsidRDefault="00E95663" w:rsidP="00E95663">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合作对象</w:t>
            </w:r>
          </w:p>
        </w:tc>
        <w:tc>
          <w:tcPr>
            <w:tcW w:w="2541" w:type="dxa"/>
          </w:tcPr>
          <w:p w14:paraId="372862CD"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w:t>
            </w:r>
          </w:p>
        </w:tc>
      </w:tr>
      <w:tr w:rsidR="00E95663" w:rsidRPr="00E95663" w14:paraId="25AC925A" w14:textId="77777777" w:rsidTr="00391B98">
        <w:trPr>
          <w:trHeight w:val="40"/>
          <w:jc w:val="center"/>
        </w:trPr>
        <w:tc>
          <w:tcPr>
            <w:tcW w:w="2358" w:type="dxa"/>
            <w:vMerge w:val="restart"/>
            <w:vAlign w:val="center"/>
          </w:tcPr>
          <w:p w14:paraId="2AFBD507" w14:textId="77777777" w:rsidR="00E95663" w:rsidRPr="00E95663" w:rsidRDefault="00E95663" w:rsidP="00617452">
            <w:pPr>
              <w:spacing w:line="276" w:lineRule="auto"/>
              <w:ind w:leftChars="166" w:left="398" w:right="480" w:firstLineChars="0"/>
              <w:rPr>
                <w:rFonts w:ascii="宋体" w:hAnsi="宋体" w:cs="Arial"/>
                <w:kern w:val="0"/>
                <w:szCs w:val="24"/>
              </w:rPr>
            </w:pPr>
            <w:r w:rsidRPr="00E95663">
              <w:rPr>
                <w:rFonts w:ascii="宋体" w:hAnsi="宋体" w:cs="Arial" w:hint="eastAsia"/>
                <w:kern w:val="0"/>
                <w:szCs w:val="24"/>
              </w:rPr>
              <w:t>技术因素</w:t>
            </w:r>
          </w:p>
        </w:tc>
        <w:tc>
          <w:tcPr>
            <w:tcW w:w="4133" w:type="dxa"/>
          </w:tcPr>
          <w:p w14:paraId="1A282571" w14:textId="77777777" w:rsidR="00E95663" w:rsidRPr="00E95663" w:rsidRDefault="00E95663" w:rsidP="00E95663">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技术体系</w:t>
            </w:r>
          </w:p>
        </w:tc>
        <w:tc>
          <w:tcPr>
            <w:tcW w:w="2541" w:type="dxa"/>
          </w:tcPr>
          <w:p w14:paraId="113126DC"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sym w:font="Wingdings 2" w:char="F0EA"/>
            </w:r>
          </w:p>
        </w:tc>
      </w:tr>
      <w:tr w:rsidR="00E95663" w:rsidRPr="00E95663" w14:paraId="55F39AD9" w14:textId="77777777" w:rsidTr="00391B98">
        <w:trPr>
          <w:trHeight w:val="39"/>
          <w:jc w:val="center"/>
        </w:trPr>
        <w:tc>
          <w:tcPr>
            <w:tcW w:w="2358" w:type="dxa"/>
            <w:vMerge/>
            <w:vAlign w:val="center"/>
          </w:tcPr>
          <w:p w14:paraId="687744A9"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4291E98D" w14:textId="77777777" w:rsidR="00E95663" w:rsidRPr="00E95663" w:rsidRDefault="00E95663" w:rsidP="00E95663">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模数体系</w:t>
            </w:r>
          </w:p>
        </w:tc>
        <w:tc>
          <w:tcPr>
            <w:tcW w:w="2541" w:type="dxa"/>
          </w:tcPr>
          <w:p w14:paraId="72B99E1C"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w:t>
            </w:r>
          </w:p>
        </w:tc>
      </w:tr>
      <w:tr w:rsidR="00E95663" w:rsidRPr="00E95663" w14:paraId="6543D810" w14:textId="77777777" w:rsidTr="00391B98">
        <w:trPr>
          <w:trHeight w:val="39"/>
          <w:jc w:val="center"/>
        </w:trPr>
        <w:tc>
          <w:tcPr>
            <w:tcW w:w="2358" w:type="dxa"/>
            <w:vMerge/>
            <w:vAlign w:val="center"/>
          </w:tcPr>
          <w:p w14:paraId="7D884847"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7049B6A3"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工程实践经验</w:t>
            </w:r>
          </w:p>
        </w:tc>
        <w:tc>
          <w:tcPr>
            <w:tcW w:w="2541" w:type="dxa"/>
          </w:tcPr>
          <w:p w14:paraId="56F08C51"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w:t>
            </w:r>
          </w:p>
        </w:tc>
      </w:tr>
      <w:tr w:rsidR="00E95663" w:rsidRPr="00E95663" w14:paraId="59987541" w14:textId="77777777" w:rsidTr="00391B98">
        <w:trPr>
          <w:trHeight w:val="39"/>
          <w:jc w:val="center"/>
        </w:trPr>
        <w:tc>
          <w:tcPr>
            <w:tcW w:w="2358" w:type="dxa"/>
            <w:vMerge/>
            <w:vAlign w:val="center"/>
          </w:tcPr>
          <w:p w14:paraId="76C4D971"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78D6B903"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创新能力</w:t>
            </w:r>
          </w:p>
        </w:tc>
        <w:tc>
          <w:tcPr>
            <w:tcW w:w="2541" w:type="dxa"/>
          </w:tcPr>
          <w:p w14:paraId="608496C2"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w:t>
            </w:r>
          </w:p>
        </w:tc>
      </w:tr>
      <w:tr w:rsidR="00E95663" w:rsidRPr="00E95663" w14:paraId="6AE485B3" w14:textId="77777777" w:rsidTr="00391B98">
        <w:trPr>
          <w:trHeight w:val="39"/>
          <w:jc w:val="center"/>
        </w:trPr>
        <w:tc>
          <w:tcPr>
            <w:tcW w:w="2358" w:type="dxa"/>
            <w:vMerge/>
            <w:vAlign w:val="center"/>
          </w:tcPr>
          <w:p w14:paraId="48D72437"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00953783"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相关产业技术工人</w:t>
            </w:r>
          </w:p>
        </w:tc>
        <w:tc>
          <w:tcPr>
            <w:tcW w:w="2541" w:type="dxa"/>
          </w:tcPr>
          <w:p w14:paraId="777F54C8"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sym w:font="Wingdings 2" w:char="F0EA"/>
            </w:r>
          </w:p>
        </w:tc>
      </w:tr>
      <w:tr w:rsidR="00E95663" w:rsidRPr="00E95663" w14:paraId="7839012A" w14:textId="77777777" w:rsidTr="00391B98">
        <w:trPr>
          <w:trHeight w:val="39"/>
          <w:jc w:val="center"/>
        </w:trPr>
        <w:tc>
          <w:tcPr>
            <w:tcW w:w="2358" w:type="dxa"/>
            <w:vMerge/>
            <w:vAlign w:val="center"/>
          </w:tcPr>
          <w:p w14:paraId="5BEA11F2"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3DBF5CBD"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配套机具设备</w:t>
            </w:r>
          </w:p>
        </w:tc>
        <w:tc>
          <w:tcPr>
            <w:tcW w:w="2541" w:type="dxa"/>
          </w:tcPr>
          <w:p w14:paraId="715580BF"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w:t>
            </w:r>
          </w:p>
        </w:tc>
      </w:tr>
      <w:tr w:rsidR="00E95663" w:rsidRPr="00E95663" w14:paraId="178A0442" w14:textId="77777777" w:rsidTr="00391B98">
        <w:trPr>
          <w:trHeight w:val="47"/>
          <w:jc w:val="center"/>
        </w:trPr>
        <w:tc>
          <w:tcPr>
            <w:tcW w:w="2358" w:type="dxa"/>
            <w:vMerge w:val="restart"/>
            <w:vAlign w:val="center"/>
          </w:tcPr>
          <w:p w14:paraId="3DEEAA1C" w14:textId="77777777" w:rsidR="00E95663" w:rsidRPr="00E95663" w:rsidRDefault="00E95663" w:rsidP="00617452">
            <w:pPr>
              <w:spacing w:line="276" w:lineRule="auto"/>
              <w:ind w:leftChars="166" w:left="398" w:right="480" w:firstLineChars="0"/>
              <w:rPr>
                <w:rFonts w:ascii="宋体" w:hAnsi="宋体" w:cs="Arial"/>
                <w:kern w:val="0"/>
                <w:szCs w:val="24"/>
              </w:rPr>
            </w:pPr>
            <w:r w:rsidRPr="00E95663">
              <w:rPr>
                <w:rFonts w:ascii="宋体" w:hAnsi="宋体" w:cs="Arial" w:hint="eastAsia"/>
                <w:kern w:val="0"/>
                <w:szCs w:val="24"/>
              </w:rPr>
              <w:t>经济因素</w:t>
            </w:r>
          </w:p>
        </w:tc>
        <w:tc>
          <w:tcPr>
            <w:tcW w:w="4133" w:type="dxa"/>
          </w:tcPr>
          <w:p w14:paraId="0800C5C6"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成本</w:t>
            </w:r>
          </w:p>
        </w:tc>
        <w:tc>
          <w:tcPr>
            <w:tcW w:w="2541" w:type="dxa"/>
          </w:tcPr>
          <w:p w14:paraId="20AFE8FD"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sym w:font="Wingdings 2" w:char="F0EA"/>
            </w:r>
          </w:p>
        </w:tc>
      </w:tr>
      <w:tr w:rsidR="00E95663" w:rsidRPr="00E95663" w14:paraId="23EE058D" w14:textId="77777777" w:rsidTr="00391B98">
        <w:trPr>
          <w:trHeight w:val="47"/>
          <w:jc w:val="center"/>
        </w:trPr>
        <w:tc>
          <w:tcPr>
            <w:tcW w:w="2358" w:type="dxa"/>
            <w:vMerge/>
            <w:vAlign w:val="center"/>
          </w:tcPr>
          <w:p w14:paraId="24D2235B"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2CA3298F"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前期投入</w:t>
            </w:r>
          </w:p>
        </w:tc>
        <w:tc>
          <w:tcPr>
            <w:tcW w:w="2541" w:type="dxa"/>
          </w:tcPr>
          <w:p w14:paraId="0A7E2214"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w:t>
            </w:r>
          </w:p>
        </w:tc>
      </w:tr>
      <w:tr w:rsidR="00E95663" w:rsidRPr="00E95663" w14:paraId="073F4444" w14:textId="77777777" w:rsidTr="00391B98">
        <w:trPr>
          <w:trHeight w:val="47"/>
          <w:jc w:val="center"/>
        </w:trPr>
        <w:tc>
          <w:tcPr>
            <w:tcW w:w="2358" w:type="dxa"/>
            <w:vMerge/>
            <w:vAlign w:val="center"/>
          </w:tcPr>
          <w:p w14:paraId="7D57B31B"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287F1E8D"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研发经费</w:t>
            </w:r>
          </w:p>
        </w:tc>
        <w:tc>
          <w:tcPr>
            <w:tcW w:w="2541" w:type="dxa"/>
          </w:tcPr>
          <w:p w14:paraId="2FC3D7EC"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w:t>
            </w:r>
          </w:p>
        </w:tc>
      </w:tr>
      <w:tr w:rsidR="00E95663" w:rsidRPr="00E95663" w14:paraId="771F2E4E" w14:textId="77777777" w:rsidTr="00391B98">
        <w:trPr>
          <w:trHeight w:val="47"/>
          <w:jc w:val="center"/>
        </w:trPr>
        <w:tc>
          <w:tcPr>
            <w:tcW w:w="2358" w:type="dxa"/>
            <w:vMerge/>
            <w:vAlign w:val="center"/>
          </w:tcPr>
          <w:p w14:paraId="212A9BC7"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7AA6E82C"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规模效益</w:t>
            </w:r>
          </w:p>
        </w:tc>
        <w:tc>
          <w:tcPr>
            <w:tcW w:w="2541" w:type="dxa"/>
          </w:tcPr>
          <w:p w14:paraId="7025D9BE"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w:t>
            </w:r>
          </w:p>
        </w:tc>
      </w:tr>
      <w:tr w:rsidR="00E95663" w:rsidRPr="00E95663" w14:paraId="3788F008" w14:textId="77777777" w:rsidTr="00391B98">
        <w:trPr>
          <w:trHeight w:val="47"/>
          <w:jc w:val="center"/>
        </w:trPr>
        <w:tc>
          <w:tcPr>
            <w:tcW w:w="2358" w:type="dxa"/>
            <w:vMerge/>
            <w:vAlign w:val="center"/>
          </w:tcPr>
          <w:p w14:paraId="02404FEA"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784674EF"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融资渠体系</w:t>
            </w:r>
          </w:p>
        </w:tc>
        <w:tc>
          <w:tcPr>
            <w:tcW w:w="2541" w:type="dxa"/>
          </w:tcPr>
          <w:p w14:paraId="4200E61E"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w:t>
            </w:r>
          </w:p>
        </w:tc>
      </w:tr>
      <w:tr w:rsidR="00E95663" w:rsidRPr="00E95663" w14:paraId="2FF70BC1" w14:textId="77777777" w:rsidTr="00391B98">
        <w:trPr>
          <w:trHeight w:val="59"/>
          <w:jc w:val="center"/>
        </w:trPr>
        <w:tc>
          <w:tcPr>
            <w:tcW w:w="2358" w:type="dxa"/>
            <w:vMerge w:val="restart"/>
            <w:vAlign w:val="center"/>
          </w:tcPr>
          <w:p w14:paraId="1B6D224C" w14:textId="77777777" w:rsidR="00E95663" w:rsidRPr="00E95663" w:rsidRDefault="00E95663" w:rsidP="00617452">
            <w:pPr>
              <w:spacing w:line="276" w:lineRule="auto"/>
              <w:ind w:leftChars="166" w:left="398" w:right="480" w:firstLineChars="0"/>
              <w:rPr>
                <w:rFonts w:ascii="宋体" w:hAnsi="宋体" w:cs="Arial"/>
                <w:kern w:val="0"/>
                <w:szCs w:val="24"/>
              </w:rPr>
            </w:pPr>
            <w:r w:rsidRPr="00E95663">
              <w:rPr>
                <w:rFonts w:ascii="宋体" w:hAnsi="宋体" w:cs="Arial" w:hint="eastAsia"/>
                <w:kern w:val="0"/>
                <w:szCs w:val="24"/>
              </w:rPr>
              <w:t>政策因素</w:t>
            </w:r>
          </w:p>
        </w:tc>
        <w:tc>
          <w:tcPr>
            <w:tcW w:w="4133" w:type="dxa"/>
          </w:tcPr>
          <w:p w14:paraId="44C98AB6"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健全的政策支持和激励</w:t>
            </w:r>
          </w:p>
        </w:tc>
        <w:tc>
          <w:tcPr>
            <w:tcW w:w="2541" w:type="dxa"/>
          </w:tcPr>
          <w:p w14:paraId="02DB3E70"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sym w:font="Wingdings 2" w:char="F0EA"/>
            </w:r>
          </w:p>
        </w:tc>
      </w:tr>
      <w:tr w:rsidR="00E95663" w:rsidRPr="00E95663" w14:paraId="03F8A4BB" w14:textId="77777777" w:rsidTr="00391B98">
        <w:trPr>
          <w:trHeight w:val="58"/>
          <w:jc w:val="center"/>
        </w:trPr>
        <w:tc>
          <w:tcPr>
            <w:tcW w:w="2358" w:type="dxa"/>
            <w:vMerge/>
            <w:vAlign w:val="center"/>
          </w:tcPr>
          <w:p w14:paraId="338AC661"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6DE94ADB"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统一的标准体系</w:t>
            </w:r>
          </w:p>
        </w:tc>
        <w:tc>
          <w:tcPr>
            <w:tcW w:w="2541" w:type="dxa"/>
          </w:tcPr>
          <w:p w14:paraId="29E9A8AC"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sym w:font="Wingdings 2" w:char="F0EA"/>
            </w:r>
          </w:p>
        </w:tc>
      </w:tr>
      <w:tr w:rsidR="00E95663" w:rsidRPr="00E95663" w14:paraId="27C99D9F" w14:textId="77777777" w:rsidTr="00391B98">
        <w:trPr>
          <w:trHeight w:val="58"/>
          <w:jc w:val="center"/>
        </w:trPr>
        <w:tc>
          <w:tcPr>
            <w:tcW w:w="2358" w:type="dxa"/>
            <w:vMerge/>
            <w:vAlign w:val="center"/>
          </w:tcPr>
          <w:p w14:paraId="74D45007"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100F224B"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监管机制</w:t>
            </w:r>
          </w:p>
        </w:tc>
        <w:tc>
          <w:tcPr>
            <w:tcW w:w="2541" w:type="dxa"/>
          </w:tcPr>
          <w:p w14:paraId="2FA35391"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sym w:font="Wingdings 2" w:char="F0EA"/>
            </w:r>
          </w:p>
        </w:tc>
      </w:tr>
      <w:tr w:rsidR="00E95663" w:rsidRPr="00E95663" w14:paraId="044E94FB" w14:textId="77777777" w:rsidTr="00391B98">
        <w:trPr>
          <w:trHeight w:val="58"/>
          <w:jc w:val="center"/>
        </w:trPr>
        <w:tc>
          <w:tcPr>
            <w:tcW w:w="2358" w:type="dxa"/>
            <w:vMerge/>
            <w:vAlign w:val="center"/>
          </w:tcPr>
          <w:p w14:paraId="7CB09C39"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1E663124"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部品认证体系</w:t>
            </w:r>
          </w:p>
        </w:tc>
        <w:tc>
          <w:tcPr>
            <w:tcW w:w="2541" w:type="dxa"/>
          </w:tcPr>
          <w:p w14:paraId="5178046C"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w:t>
            </w:r>
          </w:p>
        </w:tc>
      </w:tr>
      <w:tr w:rsidR="00E95663" w:rsidRPr="00E95663" w14:paraId="6F076EEB" w14:textId="77777777" w:rsidTr="00391B98">
        <w:trPr>
          <w:trHeight w:val="40"/>
          <w:jc w:val="center"/>
        </w:trPr>
        <w:tc>
          <w:tcPr>
            <w:tcW w:w="2358" w:type="dxa"/>
            <w:vMerge w:val="restart"/>
            <w:vAlign w:val="center"/>
          </w:tcPr>
          <w:p w14:paraId="55B60A51" w14:textId="77777777" w:rsidR="00E95663" w:rsidRPr="00E95663" w:rsidRDefault="00E95663" w:rsidP="00617452">
            <w:pPr>
              <w:spacing w:line="276" w:lineRule="auto"/>
              <w:ind w:leftChars="166" w:left="398" w:right="480" w:firstLineChars="0"/>
              <w:rPr>
                <w:rFonts w:ascii="宋体" w:hAnsi="宋体" w:cs="Arial"/>
                <w:kern w:val="0"/>
                <w:szCs w:val="24"/>
              </w:rPr>
            </w:pPr>
            <w:r w:rsidRPr="00E95663">
              <w:rPr>
                <w:rFonts w:ascii="宋体" w:hAnsi="宋体" w:cs="Arial" w:hint="eastAsia"/>
                <w:kern w:val="0"/>
                <w:szCs w:val="24"/>
              </w:rPr>
              <w:t>管理因素</w:t>
            </w:r>
          </w:p>
        </w:tc>
        <w:tc>
          <w:tcPr>
            <w:tcW w:w="4133" w:type="dxa"/>
          </w:tcPr>
          <w:p w14:paraId="43B6BAEA"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组织发展水平</w:t>
            </w:r>
          </w:p>
        </w:tc>
        <w:tc>
          <w:tcPr>
            <w:tcW w:w="2541" w:type="dxa"/>
          </w:tcPr>
          <w:p w14:paraId="542D75A7"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w:t>
            </w:r>
          </w:p>
        </w:tc>
      </w:tr>
      <w:tr w:rsidR="00E95663" w:rsidRPr="00E95663" w14:paraId="6F9338C5" w14:textId="77777777" w:rsidTr="00391B98">
        <w:trPr>
          <w:trHeight w:val="39"/>
          <w:jc w:val="center"/>
        </w:trPr>
        <w:tc>
          <w:tcPr>
            <w:tcW w:w="2358" w:type="dxa"/>
            <w:vMerge/>
            <w:vAlign w:val="center"/>
          </w:tcPr>
          <w:p w14:paraId="0B3712C1"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5AD72072"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项目管理模式</w:t>
            </w:r>
          </w:p>
        </w:tc>
        <w:tc>
          <w:tcPr>
            <w:tcW w:w="2541" w:type="dxa"/>
          </w:tcPr>
          <w:p w14:paraId="0A04A74F"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w:t>
            </w:r>
          </w:p>
        </w:tc>
      </w:tr>
      <w:tr w:rsidR="00E95663" w:rsidRPr="00E95663" w14:paraId="00BFE8CE" w14:textId="77777777" w:rsidTr="00391B98">
        <w:trPr>
          <w:trHeight w:val="39"/>
          <w:jc w:val="center"/>
        </w:trPr>
        <w:tc>
          <w:tcPr>
            <w:tcW w:w="2358" w:type="dxa"/>
            <w:vMerge/>
            <w:vAlign w:val="center"/>
          </w:tcPr>
          <w:p w14:paraId="7DF5CACF"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5972611B"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企业转型意愿</w:t>
            </w:r>
          </w:p>
        </w:tc>
        <w:tc>
          <w:tcPr>
            <w:tcW w:w="2541" w:type="dxa"/>
          </w:tcPr>
          <w:p w14:paraId="14043708"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w:t>
            </w:r>
          </w:p>
        </w:tc>
      </w:tr>
      <w:tr w:rsidR="00E95663" w:rsidRPr="00E95663" w14:paraId="0FD4D374" w14:textId="77777777" w:rsidTr="00391B98">
        <w:trPr>
          <w:trHeight w:val="39"/>
          <w:jc w:val="center"/>
        </w:trPr>
        <w:tc>
          <w:tcPr>
            <w:tcW w:w="2358" w:type="dxa"/>
            <w:vMerge/>
            <w:vAlign w:val="center"/>
          </w:tcPr>
          <w:p w14:paraId="5D52D178" w14:textId="77777777" w:rsidR="00E95663" w:rsidRPr="00E95663" w:rsidRDefault="00E95663" w:rsidP="00617452">
            <w:pPr>
              <w:spacing w:line="276" w:lineRule="auto"/>
              <w:ind w:left="960" w:right="480" w:firstLineChars="0" w:firstLine="0"/>
              <w:jc w:val="center"/>
              <w:rPr>
                <w:rFonts w:ascii="宋体" w:hAnsi="宋体" w:cs="Arial"/>
                <w:kern w:val="0"/>
                <w:szCs w:val="24"/>
              </w:rPr>
            </w:pPr>
          </w:p>
        </w:tc>
        <w:tc>
          <w:tcPr>
            <w:tcW w:w="4133" w:type="dxa"/>
          </w:tcPr>
          <w:p w14:paraId="4D3ACFFF"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t>预制构件厂的管理体系</w:t>
            </w:r>
          </w:p>
        </w:tc>
        <w:tc>
          <w:tcPr>
            <w:tcW w:w="2541" w:type="dxa"/>
          </w:tcPr>
          <w:p w14:paraId="644A420D" w14:textId="77777777" w:rsidR="00E95663" w:rsidRPr="00E95663" w:rsidRDefault="00E95663" w:rsidP="00617452">
            <w:pPr>
              <w:spacing w:line="276" w:lineRule="auto"/>
              <w:ind w:left="960" w:right="480" w:firstLineChars="0" w:firstLine="0"/>
              <w:jc w:val="center"/>
              <w:rPr>
                <w:rFonts w:ascii="宋体" w:hAnsi="宋体" w:cs="Arial"/>
                <w:kern w:val="0"/>
                <w:szCs w:val="24"/>
              </w:rPr>
            </w:pPr>
            <w:r w:rsidRPr="00E95663">
              <w:rPr>
                <w:rFonts w:ascii="宋体" w:hAnsi="宋体" w:cs="Arial" w:hint="eastAsia"/>
                <w:kern w:val="0"/>
                <w:szCs w:val="24"/>
              </w:rPr>
              <w:sym w:font="Wingdings 2" w:char="F0EA"/>
            </w:r>
          </w:p>
        </w:tc>
      </w:tr>
    </w:tbl>
    <w:p w14:paraId="72C0BDBD" w14:textId="2193A4E5" w:rsidR="00E95663" w:rsidRPr="00391B98" w:rsidRDefault="00E95663" w:rsidP="00E95663">
      <w:pPr>
        <w:spacing w:line="276" w:lineRule="auto"/>
        <w:ind w:leftChars="0" w:left="0" w:right="480" w:firstLineChars="0" w:firstLine="0"/>
        <w:rPr>
          <w:rFonts w:ascii="宋体" w:hAnsi="宋体" w:cs="Arial"/>
          <w:kern w:val="0"/>
          <w:sz w:val="22"/>
          <w:szCs w:val="22"/>
        </w:rPr>
      </w:pPr>
      <w:r w:rsidRPr="00391B98">
        <w:rPr>
          <w:rFonts w:ascii="宋体" w:hAnsi="宋体" w:cs="Arial"/>
          <w:kern w:val="0"/>
          <w:sz w:val="22"/>
          <w:szCs w:val="22"/>
        </w:rPr>
        <w:t>“</w:t>
      </w:r>
      <w:r w:rsidRPr="00391B98">
        <w:rPr>
          <w:rFonts w:ascii="宋体" w:hAnsi="宋体" w:cs="Arial" w:hint="eastAsia"/>
          <w:kern w:val="0"/>
          <w:sz w:val="22"/>
          <w:szCs w:val="22"/>
        </w:rPr>
        <w:sym w:font="Wingdings 2" w:char="F0EA"/>
      </w:r>
      <w:r w:rsidRPr="00391B98">
        <w:rPr>
          <w:rFonts w:ascii="宋体" w:hAnsi="宋体" w:cs="Arial"/>
          <w:kern w:val="0"/>
          <w:sz w:val="22"/>
          <w:szCs w:val="22"/>
        </w:rPr>
        <w:t>”</w:t>
      </w:r>
      <w:r w:rsidRPr="00391B98">
        <w:rPr>
          <w:rFonts w:ascii="宋体" w:hAnsi="宋体" w:cs="Arial" w:hint="eastAsia"/>
          <w:kern w:val="0"/>
          <w:sz w:val="22"/>
          <w:szCs w:val="22"/>
        </w:rPr>
        <w:t>号为重要影响因素</w:t>
      </w:r>
      <w:r w:rsidR="00C43F03">
        <w:rPr>
          <w:rFonts w:ascii="宋体" w:hAnsi="宋体" w:cs="Arial" w:hint="eastAsia"/>
          <w:kern w:val="0"/>
          <w:sz w:val="22"/>
          <w:szCs w:val="22"/>
        </w:rPr>
        <w:t>；</w:t>
      </w:r>
      <w:r w:rsidRPr="00391B98">
        <w:rPr>
          <w:rFonts w:ascii="宋体" w:hAnsi="宋体" w:cs="Arial"/>
          <w:kern w:val="0"/>
          <w:sz w:val="22"/>
          <w:szCs w:val="22"/>
        </w:rPr>
        <w:t>”</w:t>
      </w:r>
      <w:r w:rsidRPr="00391B98">
        <w:rPr>
          <w:rFonts w:ascii="宋体" w:hAnsi="宋体" w:cs="Arial" w:hint="eastAsia"/>
          <w:kern w:val="0"/>
          <w:sz w:val="22"/>
          <w:szCs w:val="22"/>
        </w:rPr>
        <w:t>/</w:t>
      </w:r>
      <w:r w:rsidRPr="00391B98">
        <w:rPr>
          <w:rFonts w:ascii="宋体" w:hAnsi="宋体" w:cs="Arial"/>
          <w:kern w:val="0"/>
          <w:sz w:val="22"/>
          <w:szCs w:val="22"/>
        </w:rPr>
        <w:t>”</w:t>
      </w:r>
      <w:r w:rsidRPr="00391B98">
        <w:rPr>
          <w:rFonts w:ascii="宋体" w:hAnsi="宋体" w:cs="Arial" w:hint="eastAsia"/>
          <w:kern w:val="0"/>
          <w:sz w:val="22"/>
          <w:szCs w:val="22"/>
        </w:rPr>
        <w:t>为次要影响因素</w:t>
      </w:r>
    </w:p>
    <w:p w14:paraId="2709412D" w14:textId="7F443E29" w:rsidR="00391B98" w:rsidRPr="00391B98" w:rsidRDefault="00391B98" w:rsidP="00391B98">
      <w:pPr>
        <w:pStyle w:val="3"/>
        <w:numPr>
          <w:ilvl w:val="2"/>
          <w:numId w:val="7"/>
        </w:numPr>
        <w:spacing w:line="360" w:lineRule="auto"/>
        <w:ind w:left="0" w:rightChars="0" w:right="0" w:firstLine="420"/>
        <w:rPr>
          <w:rFonts w:eastAsia="黑体"/>
          <w:szCs w:val="28"/>
        </w:rPr>
      </w:pPr>
      <w:r>
        <w:rPr>
          <w:rFonts w:eastAsia="黑体" w:hint="eastAsia"/>
          <w:szCs w:val="28"/>
        </w:rPr>
        <w:t>汕尾</w:t>
      </w:r>
      <w:r w:rsidRPr="00391B98">
        <w:rPr>
          <w:rFonts w:eastAsia="黑体" w:hint="eastAsia"/>
          <w:szCs w:val="28"/>
        </w:rPr>
        <w:t>市装配式建筑的适宜性分析</w:t>
      </w:r>
    </w:p>
    <w:p w14:paraId="29162A53" w14:textId="3028BA68" w:rsidR="00391B98" w:rsidRPr="00391B98" w:rsidRDefault="00391B98" w:rsidP="00391B98">
      <w:pPr>
        <w:ind w:leftChars="0" w:left="0" w:rightChars="0" w:right="0" w:firstLine="560"/>
        <w:rPr>
          <w:sz w:val="28"/>
          <w:lang w:val="zh-CN"/>
        </w:rPr>
      </w:pPr>
      <w:r w:rsidRPr="00391B98">
        <w:rPr>
          <w:rFonts w:hint="eastAsia"/>
          <w:sz w:val="28"/>
          <w:lang w:val="zh-CN"/>
        </w:rPr>
        <w:t>综合以上不同结构</w:t>
      </w:r>
      <w:r w:rsidR="00C43F03">
        <w:rPr>
          <w:rFonts w:hint="eastAsia"/>
          <w:sz w:val="28"/>
          <w:lang w:val="zh-CN"/>
        </w:rPr>
        <w:t>体系</w:t>
      </w:r>
      <w:r w:rsidRPr="00391B98">
        <w:rPr>
          <w:rFonts w:hint="eastAsia"/>
          <w:sz w:val="28"/>
          <w:lang w:val="zh-CN"/>
        </w:rPr>
        <w:t>的装配式建筑发展的优缺点以及</w:t>
      </w:r>
      <w:r>
        <w:rPr>
          <w:rFonts w:hint="eastAsia"/>
          <w:sz w:val="28"/>
          <w:lang w:val="zh-CN"/>
        </w:rPr>
        <w:t>汕尾市</w:t>
      </w:r>
      <w:r w:rsidRPr="00391B98">
        <w:rPr>
          <w:rFonts w:hint="eastAsia"/>
          <w:sz w:val="28"/>
          <w:lang w:val="zh-CN"/>
        </w:rPr>
        <w:t>发展装配式建筑的主要制约条件，归类分析，确定适合</w:t>
      </w:r>
      <w:r>
        <w:rPr>
          <w:rFonts w:hint="eastAsia"/>
          <w:sz w:val="28"/>
          <w:lang w:val="zh-CN"/>
        </w:rPr>
        <w:t>汕尾市</w:t>
      </w:r>
      <w:r w:rsidRPr="00391B98">
        <w:rPr>
          <w:rFonts w:hint="eastAsia"/>
          <w:sz w:val="28"/>
          <w:lang w:val="zh-CN"/>
        </w:rPr>
        <w:t>发展装配式建筑的结构体系。</w:t>
      </w:r>
    </w:p>
    <w:p w14:paraId="526276DC" w14:textId="77777777" w:rsidR="00391B98" w:rsidRPr="00391B98" w:rsidRDefault="00391B98" w:rsidP="00742B07">
      <w:pPr>
        <w:pStyle w:val="aff3"/>
        <w:numPr>
          <w:ilvl w:val="0"/>
          <w:numId w:val="55"/>
        </w:numPr>
        <w:ind w:leftChars="0" w:rightChars="0" w:right="0" w:firstLineChars="0"/>
        <w:rPr>
          <w:b/>
          <w:sz w:val="28"/>
          <w:lang w:val="zh-CN"/>
        </w:rPr>
      </w:pPr>
      <w:r w:rsidRPr="00391B98">
        <w:rPr>
          <w:rFonts w:hint="eastAsia"/>
          <w:b/>
          <w:sz w:val="28"/>
          <w:lang w:val="zh-CN"/>
        </w:rPr>
        <w:t>交通条件</w:t>
      </w:r>
    </w:p>
    <w:p w14:paraId="38C784BB" w14:textId="2771F2BD" w:rsidR="00391B98" w:rsidRDefault="00391B98" w:rsidP="00391B98">
      <w:pPr>
        <w:ind w:leftChars="0" w:left="0" w:rightChars="0" w:right="0" w:firstLine="560"/>
        <w:rPr>
          <w:sz w:val="28"/>
          <w:lang w:val="zh-CN"/>
        </w:rPr>
      </w:pPr>
      <w:r>
        <w:rPr>
          <w:rFonts w:hint="eastAsia"/>
          <w:sz w:val="28"/>
          <w:lang w:val="zh-CN"/>
        </w:rPr>
        <w:t>汕尾市区位交通便利，</w:t>
      </w:r>
      <w:r w:rsidRPr="00391B98">
        <w:rPr>
          <w:rFonts w:hint="eastAsia"/>
          <w:sz w:val="28"/>
          <w:lang w:val="zh-CN"/>
        </w:rPr>
        <w:t>东临潮汕腹地，西靠珠三角，地处深圳和汕头两个经济特区之间，交通网络日趋完善，是粤东通往珠三角的桥头堡。</w:t>
      </w:r>
      <w:r w:rsidRPr="00391B98">
        <w:rPr>
          <w:rFonts w:hint="eastAsia"/>
          <w:sz w:val="28"/>
          <w:lang w:val="zh-CN"/>
        </w:rPr>
        <w:t>324</w:t>
      </w:r>
      <w:r w:rsidRPr="00391B98">
        <w:rPr>
          <w:rFonts w:hint="eastAsia"/>
          <w:sz w:val="28"/>
          <w:lang w:val="zh-CN"/>
        </w:rPr>
        <w:t>国道、深汕高速公路、厦深高铁和潮莞高速横贯全境，</w:t>
      </w:r>
      <w:r w:rsidR="001152F0">
        <w:rPr>
          <w:rFonts w:hint="eastAsia"/>
          <w:sz w:val="28"/>
          <w:lang w:val="zh-CN"/>
        </w:rPr>
        <w:t>交通条件便利，主要是公路运输，</w:t>
      </w:r>
      <w:r w:rsidR="00646040">
        <w:rPr>
          <w:rFonts w:hint="eastAsia"/>
          <w:sz w:val="28"/>
          <w:lang w:val="zh-CN"/>
        </w:rPr>
        <w:t>装配式混凝土结构对运输条件要求较高，混凝土结构适合当地的运输条件。</w:t>
      </w:r>
    </w:p>
    <w:p w14:paraId="35805823" w14:textId="77777777" w:rsidR="00391B98" w:rsidRPr="00391B98" w:rsidRDefault="00391B98" w:rsidP="00742B07">
      <w:pPr>
        <w:pStyle w:val="aff3"/>
        <w:numPr>
          <w:ilvl w:val="0"/>
          <w:numId w:val="55"/>
        </w:numPr>
        <w:ind w:leftChars="0" w:rightChars="0" w:right="0" w:firstLineChars="0"/>
        <w:rPr>
          <w:b/>
          <w:sz w:val="28"/>
          <w:lang w:val="zh-CN"/>
        </w:rPr>
      </w:pPr>
      <w:r w:rsidRPr="00391B98">
        <w:rPr>
          <w:rFonts w:hint="eastAsia"/>
          <w:b/>
          <w:sz w:val="28"/>
          <w:lang w:val="zh-CN"/>
        </w:rPr>
        <w:t>环境条件</w:t>
      </w:r>
    </w:p>
    <w:p w14:paraId="21873B57" w14:textId="4798C55A" w:rsidR="0035082C" w:rsidRDefault="0035082C" w:rsidP="00391B98">
      <w:pPr>
        <w:ind w:leftChars="0" w:left="0" w:rightChars="0" w:right="0" w:firstLine="560"/>
        <w:rPr>
          <w:sz w:val="28"/>
          <w:lang w:val="zh-CN"/>
        </w:rPr>
      </w:pPr>
      <w:r>
        <w:rPr>
          <w:sz w:val="28"/>
          <w:lang w:val="zh-CN"/>
        </w:rPr>
        <w:t>汕尾市</w:t>
      </w:r>
      <w:r w:rsidR="007119F9">
        <w:rPr>
          <w:sz w:val="28"/>
          <w:lang w:val="zh-CN"/>
        </w:rPr>
        <w:t>地形地貌以</w:t>
      </w:r>
      <w:r w:rsidR="007119F9" w:rsidRPr="007119F9">
        <w:rPr>
          <w:rFonts w:hint="eastAsia"/>
          <w:sz w:val="28"/>
          <w:lang w:val="zh-CN"/>
        </w:rPr>
        <w:t>山地、丘陵、台地、平原</w:t>
      </w:r>
      <w:r w:rsidR="007119F9">
        <w:rPr>
          <w:rFonts w:hint="eastAsia"/>
          <w:sz w:val="28"/>
          <w:lang w:val="zh-CN"/>
        </w:rPr>
        <w:t>为主，</w:t>
      </w:r>
      <w:r w:rsidR="007119F9" w:rsidRPr="007119F9">
        <w:rPr>
          <w:rFonts w:hint="eastAsia"/>
          <w:sz w:val="28"/>
          <w:lang w:val="zh-CN"/>
        </w:rPr>
        <w:t>北部</w:t>
      </w:r>
      <w:r w:rsidR="007119F9">
        <w:rPr>
          <w:rFonts w:hint="eastAsia"/>
          <w:sz w:val="28"/>
          <w:lang w:val="zh-CN"/>
        </w:rPr>
        <w:t>为</w:t>
      </w:r>
      <w:r w:rsidR="007119F9" w:rsidRPr="007119F9">
        <w:rPr>
          <w:rFonts w:hint="eastAsia"/>
          <w:sz w:val="28"/>
          <w:lang w:val="zh-CN"/>
        </w:rPr>
        <w:t>高丘山地，中部</w:t>
      </w:r>
      <w:r w:rsidR="007119F9">
        <w:rPr>
          <w:rFonts w:hint="eastAsia"/>
          <w:sz w:val="28"/>
          <w:lang w:val="zh-CN"/>
        </w:rPr>
        <w:t>为</w:t>
      </w:r>
      <w:r w:rsidR="007119F9" w:rsidRPr="007119F9">
        <w:rPr>
          <w:rFonts w:hint="eastAsia"/>
          <w:sz w:val="28"/>
          <w:lang w:val="zh-CN"/>
        </w:rPr>
        <w:t>丘陵、台地</w:t>
      </w:r>
      <w:r w:rsidR="007119F9">
        <w:rPr>
          <w:rFonts w:hint="eastAsia"/>
          <w:sz w:val="28"/>
          <w:lang w:val="zh-CN"/>
        </w:rPr>
        <w:t>，</w:t>
      </w:r>
      <w:r w:rsidR="007119F9" w:rsidRPr="007119F9">
        <w:rPr>
          <w:rFonts w:hint="eastAsia"/>
          <w:sz w:val="28"/>
          <w:lang w:val="zh-CN"/>
        </w:rPr>
        <w:t>南部沿海多为台地、平原</w:t>
      </w:r>
      <w:r w:rsidR="007119F9">
        <w:rPr>
          <w:rFonts w:hint="eastAsia"/>
          <w:sz w:val="28"/>
          <w:lang w:val="zh-CN"/>
        </w:rPr>
        <w:t>，</w:t>
      </w:r>
      <w:r w:rsidR="00B349C7">
        <w:rPr>
          <w:rFonts w:hint="eastAsia"/>
          <w:sz w:val="28"/>
          <w:lang w:val="zh-CN"/>
        </w:rPr>
        <w:t>当地环境条件对施工工期要求不高，可优先发展装配式混凝土结构。</w:t>
      </w:r>
    </w:p>
    <w:p w14:paraId="0AAE8D03" w14:textId="57D5BB43" w:rsidR="00391B98" w:rsidRPr="00391B98" w:rsidRDefault="00B349C7" w:rsidP="00742B07">
      <w:pPr>
        <w:pStyle w:val="aff3"/>
        <w:numPr>
          <w:ilvl w:val="0"/>
          <w:numId w:val="55"/>
        </w:numPr>
        <w:ind w:leftChars="0" w:rightChars="0" w:right="0" w:firstLineChars="0"/>
        <w:rPr>
          <w:b/>
          <w:sz w:val="28"/>
          <w:lang w:val="zh-CN"/>
        </w:rPr>
      </w:pPr>
      <w:r>
        <w:rPr>
          <w:rFonts w:hint="eastAsia"/>
          <w:b/>
          <w:sz w:val="28"/>
          <w:lang w:val="zh-CN"/>
        </w:rPr>
        <w:t>构件</w:t>
      </w:r>
      <w:r w:rsidR="00391B98" w:rsidRPr="00391B98">
        <w:rPr>
          <w:rFonts w:hint="eastAsia"/>
          <w:b/>
          <w:sz w:val="28"/>
          <w:lang w:val="zh-CN"/>
        </w:rPr>
        <w:t>来源</w:t>
      </w:r>
    </w:p>
    <w:p w14:paraId="4AD7E164" w14:textId="2B96C16C" w:rsidR="00B349C7" w:rsidRDefault="00B349C7" w:rsidP="00391B98">
      <w:pPr>
        <w:ind w:leftChars="0" w:left="0" w:rightChars="0" w:right="0" w:firstLine="560"/>
        <w:rPr>
          <w:sz w:val="28"/>
          <w:lang w:val="zh-CN"/>
        </w:rPr>
      </w:pPr>
      <w:r w:rsidRPr="00B349C7">
        <w:rPr>
          <w:rFonts w:hint="eastAsia"/>
          <w:sz w:val="28"/>
          <w:lang w:val="zh-CN"/>
        </w:rPr>
        <w:t>目前，汕尾市尚未建有装配式建筑部品部件生产基地</w:t>
      </w:r>
      <w:r>
        <w:rPr>
          <w:rFonts w:hint="eastAsia"/>
          <w:sz w:val="28"/>
          <w:lang w:val="zh-CN"/>
        </w:rPr>
        <w:t>，</w:t>
      </w:r>
      <w:r w:rsidRPr="00B349C7">
        <w:rPr>
          <w:rFonts w:hint="eastAsia"/>
          <w:sz w:val="28"/>
          <w:lang w:val="zh-CN"/>
        </w:rPr>
        <w:t>考虑到汕尾的周边城市，即惠州、汕头、梅州、河源都属于建筑业发展水平较高的城市，建设量较大，现状均建有</w:t>
      </w:r>
      <w:r>
        <w:rPr>
          <w:rFonts w:hint="eastAsia"/>
          <w:sz w:val="28"/>
          <w:lang w:val="zh-CN"/>
        </w:rPr>
        <w:t>混凝土预制构件生产基地和钢结构预制构件生产基地</w:t>
      </w:r>
      <w:r w:rsidRPr="00B349C7">
        <w:rPr>
          <w:rFonts w:hint="eastAsia"/>
          <w:sz w:val="28"/>
          <w:lang w:val="zh-CN"/>
        </w:rPr>
        <w:t>，在保证本市的装配式构建的需求同时，可兼顾汕尾市的装配式构件供应。</w:t>
      </w:r>
    </w:p>
    <w:p w14:paraId="5D22D66B" w14:textId="77777777" w:rsidR="00391B98" w:rsidRPr="00391B98" w:rsidRDefault="00391B98" w:rsidP="00742B07">
      <w:pPr>
        <w:pStyle w:val="aff3"/>
        <w:numPr>
          <w:ilvl w:val="0"/>
          <w:numId w:val="55"/>
        </w:numPr>
        <w:ind w:leftChars="0" w:rightChars="0" w:right="0" w:firstLineChars="0"/>
        <w:rPr>
          <w:b/>
          <w:sz w:val="28"/>
          <w:lang w:val="zh-CN"/>
        </w:rPr>
      </w:pPr>
      <w:r w:rsidRPr="00391B98">
        <w:rPr>
          <w:rFonts w:hint="eastAsia"/>
          <w:b/>
          <w:sz w:val="28"/>
          <w:lang w:val="zh-CN"/>
        </w:rPr>
        <w:t>政策支持</w:t>
      </w:r>
    </w:p>
    <w:p w14:paraId="322E2FBC" w14:textId="68D9EBD1" w:rsidR="00032E74" w:rsidRDefault="00032E74" w:rsidP="00391B98">
      <w:pPr>
        <w:ind w:leftChars="0" w:left="0" w:rightChars="0" w:right="0" w:firstLine="560"/>
        <w:rPr>
          <w:sz w:val="28"/>
          <w:lang w:val="zh-CN"/>
        </w:rPr>
      </w:pPr>
      <w:r>
        <w:rPr>
          <w:rFonts w:hint="eastAsia"/>
          <w:sz w:val="28"/>
          <w:lang w:val="zh-CN"/>
        </w:rPr>
        <w:t>《</w:t>
      </w:r>
      <w:r w:rsidRPr="00032E74">
        <w:rPr>
          <w:rFonts w:hint="eastAsia"/>
          <w:sz w:val="28"/>
          <w:lang w:val="zh-CN"/>
        </w:rPr>
        <w:t>广东省人民政府办公厅关于大力发展装配式建筑的实施意见</w:t>
      </w:r>
      <w:r>
        <w:rPr>
          <w:rFonts w:hint="eastAsia"/>
          <w:sz w:val="28"/>
          <w:lang w:val="zh-CN"/>
        </w:rPr>
        <w:t>》中明</w:t>
      </w:r>
      <w:r>
        <w:rPr>
          <w:rFonts w:hint="eastAsia"/>
          <w:sz w:val="28"/>
          <w:lang w:val="zh-CN"/>
        </w:rPr>
        <w:lastRenderedPageBreak/>
        <w:t>确提出</w:t>
      </w:r>
      <w:r w:rsidRPr="00032E74">
        <w:rPr>
          <w:rFonts w:hint="eastAsia"/>
          <w:sz w:val="28"/>
          <w:lang w:val="zh-CN"/>
        </w:rPr>
        <w:t>在保障性住房和商品住宅建造中积极推广装配式混凝土建筑</w:t>
      </w:r>
      <w:r>
        <w:rPr>
          <w:rFonts w:hint="eastAsia"/>
          <w:sz w:val="28"/>
          <w:lang w:val="zh-CN"/>
        </w:rPr>
        <w:t>，</w:t>
      </w:r>
      <w:r w:rsidRPr="00032E74">
        <w:rPr>
          <w:rFonts w:hint="eastAsia"/>
          <w:sz w:val="28"/>
          <w:lang w:val="zh-CN"/>
        </w:rPr>
        <w:t>在大型公共建筑、大跨度工业厂房建造中优先采用装配式钢结构建筑</w:t>
      </w:r>
      <w:r>
        <w:rPr>
          <w:rFonts w:hint="eastAsia"/>
          <w:sz w:val="28"/>
          <w:lang w:val="zh-CN"/>
        </w:rPr>
        <w:t>，在</w:t>
      </w:r>
      <w:r w:rsidRPr="00032E74">
        <w:rPr>
          <w:rFonts w:hint="eastAsia"/>
          <w:sz w:val="28"/>
          <w:lang w:val="zh-CN"/>
        </w:rPr>
        <w:t>风景名胜区及园林景观、仿古建筑等领域，倡导发展现代装配式木结构建筑</w:t>
      </w:r>
      <w:r>
        <w:rPr>
          <w:rFonts w:hint="eastAsia"/>
          <w:sz w:val="28"/>
          <w:lang w:val="zh-CN"/>
        </w:rPr>
        <w:t>。</w:t>
      </w:r>
    </w:p>
    <w:p w14:paraId="3277E9FF" w14:textId="77777777" w:rsidR="00032E74" w:rsidRPr="00032E74" w:rsidRDefault="00032E74" w:rsidP="00032E74">
      <w:pPr>
        <w:pStyle w:val="3"/>
        <w:numPr>
          <w:ilvl w:val="2"/>
          <w:numId w:val="7"/>
        </w:numPr>
        <w:spacing w:line="360" w:lineRule="auto"/>
        <w:ind w:left="0" w:rightChars="0" w:right="0" w:firstLine="420"/>
        <w:rPr>
          <w:rFonts w:eastAsia="黑体"/>
          <w:szCs w:val="28"/>
        </w:rPr>
      </w:pPr>
      <w:r w:rsidRPr="00032E74">
        <w:rPr>
          <w:rFonts w:eastAsia="黑体" w:hint="eastAsia"/>
          <w:szCs w:val="28"/>
        </w:rPr>
        <w:t>结论</w:t>
      </w:r>
    </w:p>
    <w:p w14:paraId="6E85F672" w14:textId="090D5E97" w:rsidR="00554E78" w:rsidRPr="00C43F03" w:rsidRDefault="00032E74" w:rsidP="00391B98">
      <w:pPr>
        <w:ind w:leftChars="0" w:left="0" w:rightChars="0" w:right="0" w:firstLine="562"/>
        <w:rPr>
          <w:b/>
          <w:sz w:val="28"/>
          <w:lang w:val="zh-CN"/>
        </w:rPr>
      </w:pPr>
      <w:r w:rsidRPr="00C43F03">
        <w:rPr>
          <w:rFonts w:hint="eastAsia"/>
          <w:b/>
          <w:sz w:val="28"/>
        </w:rPr>
        <w:t>综上所述，本次专项规划建议汕尾市重点推广装配式混凝土结构体系，因地制宜协同推进装配式钢结构和木结构体系。</w:t>
      </w:r>
    </w:p>
    <w:p w14:paraId="176F100D" w14:textId="77777777" w:rsidR="00950224" w:rsidRPr="00391B98" w:rsidRDefault="00950224" w:rsidP="00391B98">
      <w:pPr>
        <w:ind w:leftChars="0" w:left="0" w:rightChars="0" w:right="0" w:firstLine="560"/>
        <w:rPr>
          <w:sz w:val="28"/>
          <w:lang w:val="zh-CN"/>
        </w:rPr>
      </w:pPr>
    </w:p>
    <w:p w14:paraId="2B72C1C6" w14:textId="249B566A" w:rsidR="00D17B84" w:rsidRDefault="00A32F04">
      <w:pPr>
        <w:pStyle w:val="1"/>
        <w:keepLines w:val="0"/>
        <w:pageBreakBefore/>
        <w:numPr>
          <w:ilvl w:val="0"/>
          <w:numId w:val="5"/>
        </w:numPr>
        <w:spacing w:line="360" w:lineRule="auto"/>
        <w:ind w:leftChars="0" w:rightChars="-35" w:right="-84" w:firstLineChars="0"/>
        <w:jc w:val="center"/>
        <w:rPr>
          <w:rFonts w:eastAsia="黑体"/>
          <w:sz w:val="36"/>
          <w:szCs w:val="36"/>
        </w:rPr>
      </w:pPr>
      <w:bookmarkStart w:id="58" w:name="_Toc34410420"/>
      <w:r w:rsidRPr="00001652">
        <w:rPr>
          <w:rFonts w:eastAsia="黑体"/>
          <w:sz w:val="36"/>
          <w:szCs w:val="36"/>
        </w:rPr>
        <w:lastRenderedPageBreak/>
        <w:t>发展目标与主要任务</w:t>
      </w:r>
      <w:bookmarkEnd w:id="58"/>
    </w:p>
    <w:p w14:paraId="790D096B" w14:textId="77777777" w:rsidR="00A47D84" w:rsidRPr="00A47D84" w:rsidRDefault="00A47D84" w:rsidP="00A47D84">
      <w:pPr>
        <w:pStyle w:val="2"/>
        <w:numPr>
          <w:ilvl w:val="1"/>
          <w:numId w:val="5"/>
        </w:numPr>
        <w:spacing w:line="360" w:lineRule="auto"/>
        <w:ind w:leftChars="0" w:left="0" w:rightChars="-35" w:right="-84" w:firstLineChars="0" w:firstLine="0"/>
        <w:rPr>
          <w:rFonts w:ascii="Times New Roman" w:hAnsi="Times New Roman"/>
          <w:szCs w:val="30"/>
        </w:rPr>
      </w:pPr>
      <w:bookmarkStart w:id="59" w:name="_Toc13834470"/>
      <w:bookmarkStart w:id="60" w:name="_Toc34410421"/>
      <w:r w:rsidRPr="00A47D84">
        <w:rPr>
          <w:rFonts w:ascii="Times New Roman" w:hAnsi="Times New Roman" w:hint="eastAsia"/>
          <w:szCs w:val="30"/>
        </w:rPr>
        <w:t>政策解读</w:t>
      </w:r>
      <w:bookmarkEnd w:id="59"/>
      <w:bookmarkEnd w:id="60"/>
    </w:p>
    <w:p w14:paraId="042F57BE" w14:textId="77777777" w:rsidR="00A47D84" w:rsidRPr="00A47D84" w:rsidRDefault="00A47D84" w:rsidP="00A47D84">
      <w:pPr>
        <w:pStyle w:val="3"/>
        <w:numPr>
          <w:ilvl w:val="2"/>
          <w:numId w:val="7"/>
        </w:numPr>
        <w:tabs>
          <w:tab w:val="num" w:pos="0"/>
        </w:tabs>
        <w:spacing w:line="360" w:lineRule="auto"/>
        <w:ind w:left="0" w:rightChars="0" w:right="0" w:firstLine="420"/>
        <w:rPr>
          <w:rFonts w:eastAsia="黑体"/>
          <w:szCs w:val="28"/>
        </w:rPr>
      </w:pPr>
      <w:r w:rsidRPr="00A47D84">
        <w:rPr>
          <w:rFonts w:eastAsia="黑体" w:hint="eastAsia"/>
          <w:szCs w:val="28"/>
        </w:rPr>
        <w:t>政策简述</w:t>
      </w:r>
    </w:p>
    <w:p w14:paraId="2745CFE5" w14:textId="77777777" w:rsidR="00A47D84" w:rsidRPr="00A47D84" w:rsidRDefault="00A47D84" w:rsidP="00742B07">
      <w:pPr>
        <w:pStyle w:val="aff3"/>
        <w:numPr>
          <w:ilvl w:val="0"/>
          <w:numId w:val="59"/>
        </w:numPr>
        <w:ind w:leftChars="0" w:rightChars="0" w:right="0" w:firstLineChars="0"/>
        <w:rPr>
          <w:b/>
          <w:sz w:val="28"/>
          <w:lang w:val="zh-CN"/>
        </w:rPr>
      </w:pPr>
      <w:r w:rsidRPr="00A47D84">
        <w:rPr>
          <w:rFonts w:hint="eastAsia"/>
          <w:b/>
          <w:sz w:val="28"/>
          <w:lang w:val="zh-CN"/>
        </w:rPr>
        <w:t>《国务院办公厅关于大力发展装配式建筑的指导意见》</w:t>
      </w:r>
    </w:p>
    <w:p w14:paraId="3C453CB0" w14:textId="6ABC5F4E" w:rsidR="00A47D84" w:rsidRPr="00A47D84" w:rsidRDefault="00A47D84" w:rsidP="00A47D84">
      <w:pPr>
        <w:ind w:leftChars="0" w:left="0" w:rightChars="0" w:right="0" w:firstLine="560"/>
        <w:rPr>
          <w:sz w:val="28"/>
          <w:lang w:val="zh-CN"/>
        </w:rPr>
      </w:pPr>
      <w:r w:rsidRPr="00A47D84">
        <w:rPr>
          <w:rFonts w:hint="eastAsia"/>
          <w:sz w:val="28"/>
          <w:lang w:val="zh-CN"/>
        </w:rPr>
        <w:t>《国务院办公厅关于大力发展装配式建筑的指导意见》（国办发〔</w:t>
      </w:r>
      <w:r w:rsidRPr="00A47D84">
        <w:rPr>
          <w:rFonts w:hint="eastAsia"/>
          <w:sz w:val="28"/>
          <w:lang w:val="zh-CN"/>
        </w:rPr>
        <w:t>2016</w:t>
      </w:r>
      <w:r w:rsidRPr="00A47D84">
        <w:rPr>
          <w:rFonts w:hint="eastAsia"/>
          <w:sz w:val="28"/>
          <w:lang w:val="zh-CN"/>
        </w:rPr>
        <w:t>〕</w:t>
      </w:r>
      <w:r w:rsidRPr="00A47D84">
        <w:rPr>
          <w:rFonts w:hint="eastAsia"/>
          <w:sz w:val="28"/>
          <w:lang w:val="zh-CN"/>
        </w:rPr>
        <w:t>71</w:t>
      </w:r>
      <w:r w:rsidRPr="00A47D84">
        <w:rPr>
          <w:rFonts w:hint="eastAsia"/>
          <w:sz w:val="28"/>
          <w:lang w:val="zh-CN"/>
        </w:rPr>
        <w:t>号）提出“以京津冀、长三角、珠三角三大城市群为重点推进地区，常住人口超过</w:t>
      </w:r>
      <w:r w:rsidRPr="00A47D84">
        <w:rPr>
          <w:rFonts w:hint="eastAsia"/>
          <w:sz w:val="28"/>
          <w:lang w:val="zh-CN"/>
        </w:rPr>
        <w:t>300</w:t>
      </w:r>
      <w:r w:rsidRPr="00A47D84">
        <w:rPr>
          <w:rFonts w:hint="eastAsia"/>
          <w:sz w:val="28"/>
          <w:lang w:val="zh-CN"/>
        </w:rPr>
        <w:t>万的其他城市为积极推进地区，其余城市为鼓励推进地区，因地制宜发展装配式混凝土结构、钢结构和现代木结构等装配式建筑。力争用</w:t>
      </w:r>
      <w:r w:rsidRPr="00A47D84">
        <w:rPr>
          <w:rFonts w:hint="eastAsia"/>
          <w:sz w:val="28"/>
          <w:lang w:val="zh-CN"/>
        </w:rPr>
        <w:t>10</w:t>
      </w:r>
      <w:r w:rsidRPr="00A47D84">
        <w:rPr>
          <w:rFonts w:hint="eastAsia"/>
          <w:sz w:val="28"/>
          <w:lang w:val="zh-CN"/>
        </w:rPr>
        <w:t>年左右的时间，使装配式建筑占新建建筑面积的比例达到</w:t>
      </w:r>
      <w:r w:rsidRPr="00A47D84">
        <w:rPr>
          <w:rFonts w:hint="eastAsia"/>
          <w:sz w:val="28"/>
          <w:lang w:val="zh-CN"/>
        </w:rPr>
        <w:t>30%</w:t>
      </w:r>
      <w:r w:rsidRPr="00A47D84">
        <w:rPr>
          <w:rFonts w:hint="eastAsia"/>
          <w:sz w:val="28"/>
          <w:lang w:val="zh-CN"/>
        </w:rPr>
        <w:t>”；住房</w:t>
      </w:r>
      <w:r>
        <w:rPr>
          <w:rFonts w:hint="eastAsia"/>
          <w:sz w:val="28"/>
          <w:lang w:val="zh-CN"/>
        </w:rPr>
        <w:t>和</w:t>
      </w:r>
      <w:r w:rsidRPr="00A47D84">
        <w:rPr>
          <w:rFonts w:hint="eastAsia"/>
          <w:sz w:val="28"/>
          <w:lang w:val="zh-CN"/>
        </w:rPr>
        <w:t>城乡建设部关于印发《“十三五”装配式建筑行动方案》提出“到</w:t>
      </w:r>
      <w:r w:rsidRPr="00A47D84">
        <w:rPr>
          <w:rFonts w:hint="eastAsia"/>
          <w:sz w:val="28"/>
          <w:lang w:val="zh-CN"/>
        </w:rPr>
        <w:t>2020</w:t>
      </w:r>
      <w:r w:rsidRPr="00A47D84">
        <w:rPr>
          <w:rFonts w:hint="eastAsia"/>
          <w:sz w:val="28"/>
          <w:lang w:val="zh-CN"/>
        </w:rPr>
        <w:t>年，全国装配式建筑占新建建筑的比例达到</w:t>
      </w:r>
      <w:r w:rsidRPr="00A47D84">
        <w:rPr>
          <w:rFonts w:hint="eastAsia"/>
          <w:sz w:val="28"/>
          <w:lang w:val="zh-CN"/>
        </w:rPr>
        <w:t>15%</w:t>
      </w:r>
      <w:r w:rsidRPr="00A47D84">
        <w:rPr>
          <w:rFonts w:hint="eastAsia"/>
          <w:sz w:val="28"/>
          <w:lang w:val="zh-CN"/>
        </w:rPr>
        <w:t>以上，其中重点推进地区达到</w:t>
      </w:r>
      <w:r w:rsidRPr="00A47D84">
        <w:rPr>
          <w:rFonts w:hint="eastAsia"/>
          <w:sz w:val="28"/>
          <w:lang w:val="zh-CN"/>
        </w:rPr>
        <w:t>20%</w:t>
      </w:r>
      <w:r w:rsidRPr="00A47D84">
        <w:rPr>
          <w:rFonts w:hint="eastAsia"/>
          <w:sz w:val="28"/>
          <w:lang w:val="zh-CN"/>
        </w:rPr>
        <w:t>以上，积极推进地区达到</w:t>
      </w:r>
      <w:r w:rsidRPr="00A47D84">
        <w:rPr>
          <w:rFonts w:hint="eastAsia"/>
          <w:sz w:val="28"/>
          <w:lang w:val="zh-CN"/>
        </w:rPr>
        <w:t>15%</w:t>
      </w:r>
      <w:r w:rsidRPr="00A47D84">
        <w:rPr>
          <w:rFonts w:hint="eastAsia"/>
          <w:sz w:val="28"/>
          <w:lang w:val="zh-CN"/>
        </w:rPr>
        <w:t>以上，鼓励推进地区达到</w:t>
      </w:r>
      <w:r w:rsidRPr="00A47D84">
        <w:rPr>
          <w:rFonts w:hint="eastAsia"/>
          <w:sz w:val="28"/>
          <w:lang w:val="zh-CN"/>
        </w:rPr>
        <w:t>10%</w:t>
      </w:r>
      <w:r w:rsidRPr="00A47D84">
        <w:rPr>
          <w:rFonts w:hint="eastAsia"/>
          <w:sz w:val="28"/>
          <w:lang w:val="zh-CN"/>
        </w:rPr>
        <w:t>以上。鼓励各地制定更高的发展目标”。</w:t>
      </w:r>
    </w:p>
    <w:p w14:paraId="47360421" w14:textId="77777777" w:rsidR="00A47D84" w:rsidRPr="00A47D84" w:rsidRDefault="00A47D84" w:rsidP="00742B07">
      <w:pPr>
        <w:pStyle w:val="aff3"/>
        <w:numPr>
          <w:ilvl w:val="0"/>
          <w:numId w:val="59"/>
        </w:numPr>
        <w:ind w:leftChars="0" w:rightChars="0" w:right="0" w:firstLineChars="0"/>
        <w:rPr>
          <w:b/>
          <w:sz w:val="28"/>
          <w:lang w:val="zh-CN"/>
        </w:rPr>
      </w:pPr>
      <w:r w:rsidRPr="00A47D84">
        <w:rPr>
          <w:b/>
          <w:sz w:val="28"/>
          <w:lang w:val="zh-CN"/>
        </w:rPr>
        <w:t>《广东省人民政府办公厅关于大力发展装配式建筑的实施意见》</w:t>
      </w:r>
    </w:p>
    <w:p w14:paraId="7E4937CE" w14:textId="77777777" w:rsidR="00A47D84" w:rsidRPr="00A47D84" w:rsidRDefault="00A47D84" w:rsidP="00A47D84">
      <w:pPr>
        <w:ind w:leftChars="0" w:left="0" w:rightChars="0" w:right="0" w:firstLine="560"/>
        <w:rPr>
          <w:sz w:val="28"/>
          <w:lang w:val="zh-CN"/>
        </w:rPr>
      </w:pPr>
      <w:r w:rsidRPr="00A47D84">
        <w:rPr>
          <w:sz w:val="28"/>
          <w:lang w:val="zh-CN"/>
        </w:rPr>
        <w:t>《广东省人民政府办公厅关于大力发展装配式建筑的实施意见》（粤府办〔</w:t>
      </w:r>
      <w:r w:rsidRPr="00A47D84">
        <w:rPr>
          <w:sz w:val="28"/>
          <w:lang w:val="zh-CN"/>
        </w:rPr>
        <w:t>2017</w:t>
      </w:r>
      <w:r w:rsidRPr="00A47D84">
        <w:rPr>
          <w:sz w:val="28"/>
          <w:lang w:val="zh-CN"/>
        </w:rPr>
        <w:t>〕</w:t>
      </w:r>
      <w:r w:rsidRPr="00A47D84">
        <w:rPr>
          <w:sz w:val="28"/>
          <w:lang w:val="zh-CN"/>
        </w:rPr>
        <w:t>28</w:t>
      </w:r>
      <w:r w:rsidRPr="00A47D84">
        <w:rPr>
          <w:sz w:val="28"/>
          <w:lang w:val="zh-CN"/>
        </w:rPr>
        <w:t>号）</w:t>
      </w:r>
      <w:r w:rsidRPr="00A47D84">
        <w:rPr>
          <w:rFonts w:hint="eastAsia"/>
          <w:sz w:val="28"/>
          <w:lang w:val="zh-CN"/>
        </w:rPr>
        <w:t>提出“将珠三角城市群列为重点推进地区，要求到</w:t>
      </w:r>
      <w:r w:rsidRPr="00A47D84">
        <w:rPr>
          <w:rFonts w:hint="eastAsia"/>
          <w:sz w:val="28"/>
          <w:lang w:val="zh-CN"/>
        </w:rPr>
        <w:t>2020</w:t>
      </w:r>
      <w:r w:rsidRPr="00A47D84">
        <w:rPr>
          <w:rFonts w:hint="eastAsia"/>
          <w:sz w:val="28"/>
          <w:lang w:val="zh-CN"/>
        </w:rPr>
        <w:t>年年底前，装配式建筑占新建建筑面积比例达到</w:t>
      </w:r>
      <w:r w:rsidRPr="00A47D84">
        <w:rPr>
          <w:rFonts w:hint="eastAsia"/>
          <w:sz w:val="28"/>
          <w:lang w:val="zh-CN"/>
        </w:rPr>
        <w:t>15%</w:t>
      </w:r>
      <w:r w:rsidRPr="00A47D84">
        <w:rPr>
          <w:rFonts w:hint="eastAsia"/>
          <w:sz w:val="28"/>
          <w:lang w:val="zh-CN"/>
        </w:rPr>
        <w:t>以上，其中政府投资工程装配式建筑面积占比达到</w:t>
      </w:r>
      <w:r w:rsidRPr="00A47D84">
        <w:rPr>
          <w:rFonts w:hint="eastAsia"/>
          <w:sz w:val="28"/>
          <w:lang w:val="zh-CN"/>
        </w:rPr>
        <w:t>50%</w:t>
      </w:r>
      <w:r w:rsidRPr="00A47D84">
        <w:rPr>
          <w:rFonts w:hint="eastAsia"/>
          <w:sz w:val="28"/>
          <w:lang w:val="zh-CN"/>
        </w:rPr>
        <w:t>以上；到</w:t>
      </w:r>
      <w:r w:rsidRPr="00A47D84">
        <w:rPr>
          <w:rFonts w:hint="eastAsia"/>
          <w:sz w:val="28"/>
          <w:lang w:val="zh-CN"/>
        </w:rPr>
        <w:t>2025</w:t>
      </w:r>
      <w:r w:rsidRPr="00A47D84">
        <w:rPr>
          <w:rFonts w:hint="eastAsia"/>
          <w:sz w:val="28"/>
          <w:lang w:val="zh-CN"/>
        </w:rPr>
        <w:t>年年底前，装配式建筑占新建建筑面积比例达到</w:t>
      </w:r>
      <w:r w:rsidRPr="00A47D84">
        <w:rPr>
          <w:rFonts w:hint="eastAsia"/>
          <w:sz w:val="28"/>
          <w:lang w:val="zh-CN"/>
        </w:rPr>
        <w:t>35%</w:t>
      </w:r>
      <w:r w:rsidRPr="00A47D84">
        <w:rPr>
          <w:rFonts w:hint="eastAsia"/>
          <w:sz w:val="28"/>
          <w:lang w:val="zh-CN"/>
        </w:rPr>
        <w:t>以上，其中政府投资工程装配式建筑面积占比达到</w:t>
      </w:r>
      <w:r w:rsidRPr="00A47D84">
        <w:rPr>
          <w:rFonts w:hint="eastAsia"/>
          <w:sz w:val="28"/>
          <w:lang w:val="zh-CN"/>
        </w:rPr>
        <w:t>70%</w:t>
      </w:r>
      <w:r w:rsidRPr="00A47D84">
        <w:rPr>
          <w:rFonts w:hint="eastAsia"/>
          <w:sz w:val="28"/>
          <w:lang w:val="zh-CN"/>
        </w:rPr>
        <w:t>以上”。</w:t>
      </w:r>
    </w:p>
    <w:p w14:paraId="59EEE786" w14:textId="77777777" w:rsidR="00A47D84" w:rsidRPr="00A47D84" w:rsidRDefault="00A47D84" w:rsidP="00742B07">
      <w:pPr>
        <w:pStyle w:val="aff3"/>
        <w:numPr>
          <w:ilvl w:val="0"/>
          <w:numId w:val="59"/>
        </w:numPr>
        <w:ind w:leftChars="0" w:rightChars="0" w:right="0" w:firstLineChars="0"/>
        <w:rPr>
          <w:b/>
          <w:sz w:val="28"/>
          <w:lang w:val="zh-CN"/>
        </w:rPr>
      </w:pPr>
      <w:r w:rsidRPr="00A47D84">
        <w:rPr>
          <w:rFonts w:hint="eastAsia"/>
          <w:b/>
          <w:sz w:val="28"/>
          <w:lang w:val="zh-CN"/>
        </w:rPr>
        <w:t>《广东省装配式建筑发展专项规划编制工作指引（试行）》</w:t>
      </w:r>
    </w:p>
    <w:p w14:paraId="3D34EC1A" w14:textId="77777777" w:rsidR="00A47D84" w:rsidRPr="00A47D84" w:rsidRDefault="00A47D84" w:rsidP="00A47D84">
      <w:pPr>
        <w:ind w:leftChars="0" w:left="0" w:rightChars="0" w:right="0" w:firstLine="560"/>
        <w:rPr>
          <w:sz w:val="28"/>
          <w:lang w:val="zh-CN"/>
        </w:rPr>
      </w:pPr>
      <w:r w:rsidRPr="00A47D84">
        <w:rPr>
          <w:rFonts w:hint="eastAsia"/>
          <w:sz w:val="28"/>
          <w:lang w:val="zh-CN"/>
        </w:rPr>
        <w:t>《广东省装配式建筑发展专项规划编制工作指引（试行）》（粤建科</w:t>
      </w:r>
      <w:r w:rsidRPr="00A47D84">
        <w:rPr>
          <w:rFonts w:hint="eastAsia"/>
          <w:sz w:val="28"/>
          <w:lang w:val="zh-CN"/>
        </w:rPr>
        <w:lastRenderedPageBreak/>
        <w:t>〔</w:t>
      </w:r>
      <w:r w:rsidRPr="00A47D84">
        <w:rPr>
          <w:rFonts w:hint="eastAsia"/>
          <w:sz w:val="28"/>
          <w:lang w:val="zh-CN"/>
        </w:rPr>
        <w:t>2018</w:t>
      </w:r>
      <w:r w:rsidRPr="00A47D84">
        <w:rPr>
          <w:rFonts w:hint="eastAsia"/>
          <w:sz w:val="28"/>
          <w:lang w:val="zh-CN"/>
        </w:rPr>
        <w:t>〕</w:t>
      </w:r>
      <w:r w:rsidRPr="00A47D84">
        <w:rPr>
          <w:rFonts w:hint="eastAsia"/>
          <w:sz w:val="28"/>
          <w:lang w:val="zh-CN"/>
        </w:rPr>
        <w:t>174</w:t>
      </w:r>
      <w:r w:rsidRPr="00A47D84">
        <w:rPr>
          <w:rFonts w:hint="eastAsia"/>
          <w:sz w:val="28"/>
          <w:lang w:val="zh-CN"/>
        </w:rPr>
        <w:t>号）提出了广东省装配式</w:t>
      </w:r>
      <w:r w:rsidRPr="00A47D84">
        <w:rPr>
          <w:sz w:val="28"/>
          <w:lang w:val="zh-CN"/>
        </w:rPr>
        <w:t>建筑</w:t>
      </w:r>
      <w:r w:rsidRPr="00A47D84">
        <w:rPr>
          <w:rFonts w:hint="eastAsia"/>
          <w:sz w:val="28"/>
          <w:lang w:val="zh-CN"/>
        </w:rPr>
        <w:t>推进</w:t>
      </w:r>
      <w:r w:rsidRPr="00A47D84">
        <w:rPr>
          <w:sz w:val="28"/>
          <w:lang w:val="zh-CN"/>
        </w:rPr>
        <w:t>地区类别划分情况及广东省</w:t>
      </w:r>
      <w:r w:rsidRPr="00A47D84">
        <w:rPr>
          <w:rFonts w:hint="eastAsia"/>
          <w:sz w:val="28"/>
          <w:lang w:val="zh-CN"/>
        </w:rPr>
        <w:t>不同</w:t>
      </w:r>
      <w:r w:rsidRPr="00A47D84">
        <w:rPr>
          <w:sz w:val="28"/>
          <w:lang w:val="zh-CN"/>
        </w:rPr>
        <w:t>地区</w:t>
      </w:r>
      <w:r w:rsidRPr="00A47D84">
        <w:rPr>
          <w:rFonts w:hint="eastAsia"/>
          <w:sz w:val="28"/>
          <w:lang w:val="zh-CN"/>
        </w:rPr>
        <w:t>推进</w:t>
      </w:r>
      <w:r w:rsidRPr="00A47D84">
        <w:rPr>
          <w:sz w:val="28"/>
          <w:lang w:val="zh-CN"/>
        </w:rPr>
        <w:t>装配式建筑发展</w:t>
      </w:r>
      <w:r w:rsidRPr="00A47D84">
        <w:rPr>
          <w:rFonts w:hint="eastAsia"/>
          <w:sz w:val="28"/>
          <w:lang w:val="zh-CN"/>
        </w:rPr>
        <w:t>的</w:t>
      </w:r>
      <w:r w:rsidRPr="00A47D84">
        <w:rPr>
          <w:sz w:val="28"/>
          <w:lang w:val="zh-CN"/>
        </w:rPr>
        <w:t>目标要求。</w:t>
      </w:r>
    </w:p>
    <w:p w14:paraId="325274EB" w14:textId="77777777" w:rsidR="00A47D84" w:rsidRPr="00A47D84" w:rsidRDefault="00A47D84" w:rsidP="00A47D84">
      <w:pPr>
        <w:numPr>
          <w:ilvl w:val="0"/>
          <w:numId w:val="8"/>
        </w:numPr>
        <w:ind w:leftChars="0" w:left="420" w:rightChars="0" w:right="0" w:firstLineChars="0"/>
        <w:jc w:val="center"/>
        <w:rPr>
          <w:b/>
          <w:szCs w:val="24"/>
        </w:rPr>
      </w:pPr>
      <w:r w:rsidRPr="00A47D84">
        <w:rPr>
          <w:rFonts w:hint="eastAsia"/>
          <w:b/>
          <w:szCs w:val="24"/>
        </w:rPr>
        <w:t>广东省装配式建筑推进地区类别划分</w:t>
      </w:r>
    </w:p>
    <w:tbl>
      <w:tblPr>
        <w:tblW w:w="90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3327"/>
        <w:gridCol w:w="3009"/>
      </w:tblGrid>
      <w:tr w:rsidR="00A47D84" w:rsidRPr="00A47D84" w14:paraId="177DD1EF" w14:textId="77777777" w:rsidTr="00A47D84">
        <w:trPr>
          <w:trHeight w:val="316"/>
          <w:tblHeader/>
          <w:jc w:val="center"/>
        </w:trPr>
        <w:tc>
          <w:tcPr>
            <w:tcW w:w="2689" w:type="dxa"/>
            <w:tcBorders>
              <w:top w:val="single" w:sz="4" w:space="0" w:color="auto"/>
              <w:left w:val="single" w:sz="4" w:space="0" w:color="auto"/>
              <w:bottom w:val="single" w:sz="4" w:space="0" w:color="auto"/>
              <w:right w:val="single" w:sz="4" w:space="0" w:color="auto"/>
            </w:tcBorders>
            <w:vAlign w:val="center"/>
          </w:tcPr>
          <w:p w14:paraId="205C1C30" w14:textId="77777777" w:rsidR="00A47D84" w:rsidRPr="00A47D84" w:rsidRDefault="00A47D84" w:rsidP="00A47D84">
            <w:pPr>
              <w:pStyle w:val="afd"/>
              <w:spacing w:before="120" w:line="240" w:lineRule="auto"/>
              <w:rPr>
                <w:b/>
                <w:sz w:val="24"/>
              </w:rPr>
            </w:pPr>
            <w:r w:rsidRPr="00A47D84">
              <w:rPr>
                <w:b/>
                <w:sz w:val="24"/>
              </w:rPr>
              <w:t>市别</w:t>
            </w:r>
          </w:p>
        </w:tc>
        <w:tc>
          <w:tcPr>
            <w:tcW w:w="3327" w:type="dxa"/>
            <w:tcBorders>
              <w:top w:val="single" w:sz="4" w:space="0" w:color="auto"/>
              <w:left w:val="single" w:sz="4" w:space="0" w:color="auto"/>
              <w:bottom w:val="single" w:sz="4" w:space="0" w:color="auto"/>
              <w:right w:val="single" w:sz="4" w:space="0" w:color="auto"/>
            </w:tcBorders>
            <w:vAlign w:val="center"/>
          </w:tcPr>
          <w:p w14:paraId="08B2157D" w14:textId="77777777" w:rsidR="00A47D84" w:rsidRPr="00A47D84" w:rsidRDefault="00A47D84" w:rsidP="00A47D84">
            <w:pPr>
              <w:pStyle w:val="afd"/>
              <w:spacing w:before="120" w:line="240" w:lineRule="auto"/>
              <w:rPr>
                <w:b/>
                <w:sz w:val="24"/>
              </w:rPr>
            </w:pPr>
            <w:r w:rsidRPr="00A47D84">
              <w:rPr>
                <w:b/>
                <w:sz w:val="24"/>
              </w:rPr>
              <w:t>2015</w:t>
            </w:r>
            <w:r w:rsidRPr="00A47D84">
              <w:rPr>
                <w:b/>
                <w:sz w:val="24"/>
              </w:rPr>
              <w:t>年末常住人口（万人）</w:t>
            </w:r>
          </w:p>
        </w:tc>
        <w:tc>
          <w:tcPr>
            <w:tcW w:w="3009" w:type="dxa"/>
            <w:tcBorders>
              <w:top w:val="single" w:sz="4" w:space="0" w:color="auto"/>
              <w:left w:val="single" w:sz="4" w:space="0" w:color="auto"/>
              <w:bottom w:val="single" w:sz="4" w:space="0" w:color="auto"/>
              <w:right w:val="single" w:sz="4" w:space="0" w:color="auto"/>
            </w:tcBorders>
            <w:vAlign w:val="center"/>
          </w:tcPr>
          <w:p w14:paraId="32EF0ACB" w14:textId="77777777" w:rsidR="00A47D84" w:rsidRPr="00A47D84" w:rsidRDefault="00A47D84" w:rsidP="00A47D84">
            <w:pPr>
              <w:pStyle w:val="afd"/>
              <w:spacing w:before="120" w:line="240" w:lineRule="auto"/>
              <w:rPr>
                <w:b/>
                <w:sz w:val="24"/>
              </w:rPr>
            </w:pPr>
            <w:r w:rsidRPr="00A47D84">
              <w:rPr>
                <w:b/>
                <w:sz w:val="24"/>
              </w:rPr>
              <w:t>推进类别</w:t>
            </w:r>
          </w:p>
        </w:tc>
      </w:tr>
      <w:tr w:rsidR="00A47D84" w:rsidRPr="00A47D84" w14:paraId="48789898" w14:textId="77777777" w:rsidTr="00A47D84">
        <w:trPr>
          <w:trHeight w:val="77"/>
          <w:jc w:val="center"/>
        </w:trPr>
        <w:tc>
          <w:tcPr>
            <w:tcW w:w="2689" w:type="dxa"/>
            <w:tcBorders>
              <w:top w:val="single" w:sz="4" w:space="0" w:color="auto"/>
            </w:tcBorders>
            <w:shd w:val="clear" w:color="auto" w:fill="auto"/>
            <w:vAlign w:val="center"/>
          </w:tcPr>
          <w:p w14:paraId="50EB7C8A" w14:textId="77777777" w:rsidR="00A47D84" w:rsidRPr="00A47D84" w:rsidRDefault="00A47D84" w:rsidP="00A47D84">
            <w:pPr>
              <w:pStyle w:val="afd"/>
              <w:spacing w:before="120" w:line="240" w:lineRule="auto"/>
              <w:rPr>
                <w:sz w:val="24"/>
              </w:rPr>
            </w:pPr>
            <w:r w:rsidRPr="00A47D84">
              <w:rPr>
                <w:sz w:val="24"/>
              </w:rPr>
              <w:t>广州</w:t>
            </w:r>
          </w:p>
        </w:tc>
        <w:tc>
          <w:tcPr>
            <w:tcW w:w="3327" w:type="dxa"/>
            <w:tcBorders>
              <w:top w:val="single" w:sz="4" w:space="0" w:color="auto"/>
            </w:tcBorders>
            <w:shd w:val="clear" w:color="auto" w:fill="auto"/>
            <w:vAlign w:val="center"/>
          </w:tcPr>
          <w:p w14:paraId="7515953E" w14:textId="77777777" w:rsidR="00A47D84" w:rsidRPr="00A47D84" w:rsidRDefault="00A47D84" w:rsidP="00A47D84">
            <w:pPr>
              <w:pStyle w:val="afd"/>
              <w:spacing w:before="120" w:line="240" w:lineRule="auto"/>
              <w:rPr>
                <w:sz w:val="24"/>
              </w:rPr>
            </w:pPr>
            <w:r w:rsidRPr="00A47D84">
              <w:rPr>
                <w:sz w:val="24"/>
              </w:rPr>
              <w:t>1350.11</w:t>
            </w:r>
          </w:p>
        </w:tc>
        <w:tc>
          <w:tcPr>
            <w:tcW w:w="3009" w:type="dxa"/>
            <w:vMerge w:val="restart"/>
            <w:tcBorders>
              <w:top w:val="single" w:sz="4" w:space="0" w:color="auto"/>
            </w:tcBorders>
            <w:shd w:val="clear" w:color="auto" w:fill="auto"/>
            <w:vAlign w:val="center"/>
          </w:tcPr>
          <w:p w14:paraId="580B66EE" w14:textId="77777777" w:rsidR="00A47D84" w:rsidRPr="00A47D84" w:rsidRDefault="00A47D84" w:rsidP="00A47D84">
            <w:pPr>
              <w:pStyle w:val="afd"/>
              <w:spacing w:before="120" w:line="240" w:lineRule="auto"/>
              <w:rPr>
                <w:sz w:val="24"/>
              </w:rPr>
            </w:pPr>
            <w:r w:rsidRPr="00A47D84">
              <w:rPr>
                <w:sz w:val="24"/>
              </w:rPr>
              <w:t>重点推进地区</w:t>
            </w:r>
          </w:p>
        </w:tc>
      </w:tr>
      <w:tr w:rsidR="00A47D84" w:rsidRPr="00A47D84" w14:paraId="2287658F" w14:textId="77777777" w:rsidTr="00A47D84">
        <w:trPr>
          <w:trHeight w:val="316"/>
          <w:jc w:val="center"/>
        </w:trPr>
        <w:tc>
          <w:tcPr>
            <w:tcW w:w="2689" w:type="dxa"/>
            <w:shd w:val="clear" w:color="auto" w:fill="auto"/>
            <w:vAlign w:val="center"/>
          </w:tcPr>
          <w:p w14:paraId="5582DAC8" w14:textId="77777777" w:rsidR="00A47D84" w:rsidRPr="00A47D84" w:rsidRDefault="00A47D84" w:rsidP="00A47D84">
            <w:pPr>
              <w:pStyle w:val="afd"/>
              <w:spacing w:before="120" w:line="240" w:lineRule="auto"/>
              <w:rPr>
                <w:sz w:val="24"/>
              </w:rPr>
            </w:pPr>
            <w:r w:rsidRPr="00A47D84">
              <w:rPr>
                <w:sz w:val="24"/>
              </w:rPr>
              <w:t>深圳</w:t>
            </w:r>
          </w:p>
        </w:tc>
        <w:tc>
          <w:tcPr>
            <w:tcW w:w="3327" w:type="dxa"/>
            <w:shd w:val="clear" w:color="auto" w:fill="auto"/>
            <w:vAlign w:val="center"/>
          </w:tcPr>
          <w:p w14:paraId="18100326" w14:textId="77777777" w:rsidR="00A47D84" w:rsidRPr="00A47D84" w:rsidRDefault="00A47D84" w:rsidP="00A47D84">
            <w:pPr>
              <w:pStyle w:val="afd"/>
              <w:spacing w:before="120" w:line="240" w:lineRule="auto"/>
              <w:rPr>
                <w:sz w:val="24"/>
              </w:rPr>
            </w:pPr>
            <w:r w:rsidRPr="00A47D84">
              <w:rPr>
                <w:sz w:val="24"/>
              </w:rPr>
              <w:t>1137.87</w:t>
            </w:r>
          </w:p>
        </w:tc>
        <w:tc>
          <w:tcPr>
            <w:tcW w:w="3009" w:type="dxa"/>
            <w:vMerge/>
            <w:vAlign w:val="center"/>
          </w:tcPr>
          <w:p w14:paraId="39559023" w14:textId="77777777" w:rsidR="00A47D84" w:rsidRPr="00A47D84" w:rsidRDefault="00A47D84" w:rsidP="00A47D84">
            <w:pPr>
              <w:pStyle w:val="afd"/>
              <w:spacing w:before="120" w:line="240" w:lineRule="auto"/>
              <w:rPr>
                <w:sz w:val="24"/>
              </w:rPr>
            </w:pPr>
          </w:p>
        </w:tc>
      </w:tr>
      <w:tr w:rsidR="00A47D84" w:rsidRPr="00A47D84" w14:paraId="6B9025DE" w14:textId="77777777" w:rsidTr="00A47D84">
        <w:trPr>
          <w:trHeight w:val="316"/>
          <w:jc w:val="center"/>
        </w:trPr>
        <w:tc>
          <w:tcPr>
            <w:tcW w:w="2689" w:type="dxa"/>
            <w:shd w:val="clear" w:color="auto" w:fill="auto"/>
            <w:vAlign w:val="center"/>
          </w:tcPr>
          <w:p w14:paraId="3F4FE66E" w14:textId="77777777" w:rsidR="00A47D84" w:rsidRPr="00A47D84" w:rsidRDefault="00A47D84" w:rsidP="00A47D84">
            <w:pPr>
              <w:pStyle w:val="afd"/>
              <w:spacing w:before="120" w:line="240" w:lineRule="auto"/>
              <w:rPr>
                <w:sz w:val="24"/>
              </w:rPr>
            </w:pPr>
            <w:r w:rsidRPr="00A47D84">
              <w:rPr>
                <w:sz w:val="24"/>
              </w:rPr>
              <w:t>珠海</w:t>
            </w:r>
          </w:p>
        </w:tc>
        <w:tc>
          <w:tcPr>
            <w:tcW w:w="3327" w:type="dxa"/>
            <w:shd w:val="clear" w:color="auto" w:fill="auto"/>
            <w:vAlign w:val="center"/>
          </w:tcPr>
          <w:p w14:paraId="7747EEBD" w14:textId="77777777" w:rsidR="00A47D84" w:rsidRPr="00A47D84" w:rsidRDefault="00A47D84" w:rsidP="00A47D84">
            <w:pPr>
              <w:pStyle w:val="afd"/>
              <w:spacing w:before="120" w:line="240" w:lineRule="auto"/>
              <w:rPr>
                <w:sz w:val="24"/>
              </w:rPr>
            </w:pPr>
            <w:r w:rsidRPr="00A47D84">
              <w:rPr>
                <w:sz w:val="24"/>
              </w:rPr>
              <w:t>163.41</w:t>
            </w:r>
          </w:p>
        </w:tc>
        <w:tc>
          <w:tcPr>
            <w:tcW w:w="3009" w:type="dxa"/>
            <w:vMerge/>
            <w:vAlign w:val="center"/>
          </w:tcPr>
          <w:p w14:paraId="1D9EAE44" w14:textId="77777777" w:rsidR="00A47D84" w:rsidRPr="00A47D84" w:rsidRDefault="00A47D84" w:rsidP="00A47D84">
            <w:pPr>
              <w:pStyle w:val="afd"/>
              <w:spacing w:before="120" w:line="240" w:lineRule="auto"/>
              <w:rPr>
                <w:sz w:val="24"/>
              </w:rPr>
            </w:pPr>
          </w:p>
        </w:tc>
      </w:tr>
      <w:tr w:rsidR="00A47D84" w:rsidRPr="00A47D84" w14:paraId="7ED24198" w14:textId="77777777" w:rsidTr="00A47D84">
        <w:trPr>
          <w:trHeight w:val="316"/>
          <w:jc w:val="center"/>
        </w:trPr>
        <w:tc>
          <w:tcPr>
            <w:tcW w:w="2689" w:type="dxa"/>
            <w:shd w:val="clear" w:color="auto" w:fill="auto"/>
            <w:vAlign w:val="center"/>
          </w:tcPr>
          <w:p w14:paraId="14099436" w14:textId="77777777" w:rsidR="00A47D84" w:rsidRPr="00A47D84" w:rsidRDefault="00A47D84" w:rsidP="00A47D84">
            <w:pPr>
              <w:pStyle w:val="afd"/>
              <w:spacing w:before="120" w:line="240" w:lineRule="auto"/>
              <w:rPr>
                <w:sz w:val="24"/>
              </w:rPr>
            </w:pPr>
            <w:r w:rsidRPr="00A47D84">
              <w:rPr>
                <w:rFonts w:hint="eastAsia"/>
                <w:sz w:val="24"/>
              </w:rPr>
              <w:t>肇庆</w:t>
            </w:r>
          </w:p>
        </w:tc>
        <w:tc>
          <w:tcPr>
            <w:tcW w:w="3327" w:type="dxa"/>
            <w:shd w:val="clear" w:color="auto" w:fill="auto"/>
            <w:vAlign w:val="center"/>
          </w:tcPr>
          <w:p w14:paraId="4E879815" w14:textId="77777777" w:rsidR="00A47D84" w:rsidRPr="00A47D84" w:rsidRDefault="00A47D84" w:rsidP="00A47D84">
            <w:pPr>
              <w:pStyle w:val="afd"/>
              <w:spacing w:before="120" w:line="240" w:lineRule="auto"/>
              <w:rPr>
                <w:sz w:val="24"/>
              </w:rPr>
            </w:pPr>
            <w:r w:rsidRPr="00A47D84">
              <w:rPr>
                <w:sz w:val="24"/>
              </w:rPr>
              <w:t>405.96</w:t>
            </w:r>
          </w:p>
        </w:tc>
        <w:tc>
          <w:tcPr>
            <w:tcW w:w="3009" w:type="dxa"/>
            <w:vMerge/>
            <w:vAlign w:val="center"/>
          </w:tcPr>
          <w:p w14:paraId="42E24DDF" w14:textId="77777777" w:rsidR="00A47D84" w:rsidRPr="00A47D84" w:rsidRDefault="00A47D84" w:rsidP="00A47D84">
            <w:pPr>
              <w:pStyle w:val="afd"/>
              <w:spacing w:before="120" w:line="240" w:lineRule="auto"/>
              <w:rPr>
                <w:sz w:val="24"/>
              </w:rPr>
            </w:pPr>
          </w:p>
        </w:tc>
      </w:tr>
      <w:tr w:rsidR="00A47D84" w:rsidRPr="00A47D84" w14:paraId="24859420" w14:textId="77777777" w:rsidTr="00A47D84">
        <w:trPr>
          <w:trHeight w:val="316"/>
          <w:jc w:val="center"/>
        </w:trPr>
        <w:tc>
          <w:tcPr>
            <w:tcW w:w="2689" w:type="dxa"/>
            <w:shd w:val="clear" w:color="auto" w:fill="auto"/>
            <w:vAlign w:val="center"/>
          </w:tcPr>
          <w:p w14:paraId="632B5F66" w14:textId="77777777" w:rsidR="00A47D84" w:rsidRPr="00A47D84" w:rsidRDefault="00A47D84" w:rsidP="00A47D84">
            <w:pPr>
              <w:pStyle w:val="afd"/>
              <w:spacing w:before="120" w:line="240" w:lineRule="auto"/>
              <w:rPr>
                <w:sz w:val="24"/>
              </w:rPr>
            </w:pPr>
            <w:r w:rsidRPr="00A47D84">
              <w:rPr>
                <w:sz w:val="24"/>
              </w:rPr>
              <w:t>佛山</w:t>
            </w:r>
          </w:p>
        </w:tc>
        <w:tc>
          <w:tcPr>
            <w:tcW w:w="3327" w:type="dxa"/>
            <w:shd w:val="clear" w:color="auto" w:fill="auto"/>
            <w:vAlign w:val="center"/>
          </w:tcPr>
          <w:p w14:paraId="11F7BD93" w14:textId="77777777" w:rsidR="00A47D84" w:rsidRPr="00A47D84" w:rsidRDefault="00A47D84" w:rsidP="00A47D84">
            <w:pPr>
              <w:pStyle w:val="afd"/>
              <w:spacing w:before="120" w:line="240" w:lineRule="auto"/>
              <w:rPr>
                <w:sz w:val="24"/>
              </w:rPr>
            </w:pPr>
            <w:r w:rsidRPr="00A47D84">
              <w:rPr>
                <w:sz w:val="24"/>
              </w:rPr>
              <w:t>743.06</w:t>
            </w:r>
          </w:p>
        </w:tc>
        <w:tc>
          <w:tcPr>
            <w:tcW w:w="3009" w:type="dxa"/>
            <w:vMerge/>
            <w:vAlign w:val="center"/>
          </w:tcPr>
          <w:p w14:paraId="68306AFF" w14:textId="77777777" w:rsidR="00A47D84" w:rsidRPr="00A47D84" w:rsidRDefault="00A47D84" w:rsidP="00A47D84">
            <w:pPr>
              <w:pStyle w:val="afd"/>
              <w:spacing w:before="120" w:line="240" w:lineRule="auto"/>
              <w:rPr>
                <w:sz w:val="24"/>
              </w:rPr>
            </w:pPr>
          </w:p>
        </w:tc>
      </w:tr>
      <w:tr w:rsidR="00A47D84" w:rsidRPr="00A47D84" w14:paraId="3D627C6B" w14:textId="77777777" w:rsidTr="00A47D84">
        <w:trPr>
          <w:trHeight w:val="316"/>
          <w:jc w:val="center"/>
        </w:trPr>
        <w:tc>
          <w:tcPr>
            <w:tcW w:w="2689" w:type="dxa"/>
            <w:shd w:val="clear" w:color="auto" w:fill="auto"/>
            <w:vAlign w:val="center"/>
          </w:tcPr>
          <w:p w14:paraId="33906126" w14:textId="77777777" w:rsidR="00A47D84" w:rsidRPr="00A47D84" w:rsidRDefault="00A47D84" w:rsidP="00A47D84">
            <w:pPr>
              <w:pStyle w:val="afd"/>
              <w:spacing w:before="120" w:line="240" w:lineRule="auto"/>
              <w:rPr>
                <w:sz w:val="24"/>
              </w:rPr>
            </w:pPr>
            <w:r w:rsidRPr="00A47D84">
              <w:rPr>
                <w:sz w:val="24"/>
              </w:rPr>
              <w:t>惠州</w:t>
            </w:r>
          </w:p>
        </w:tc>
        <w:tc>
          <w:tcPr>
            <w:tcW w:w="3327" w:type="dxa"/>
            <w:shd w:val="clear" w:color="auto" w:fill="auto"/>
            <w:vAlign w:val="center"/>
          </w:tcPr>
          <w:p w14:paraId="44EBBA42" w14:textId="77777777" w:rsidR="00A47D84" w:rsidRPr="00A47D84" w:rsidRDefault="00A47D84" w:rsidP="00A47D84">
            <w:pPr>
              <w:pStyle w:val="afd"/>
              <w:spacing w:before="120" w:line="240" w:lineRule="auto"/>
              <w:rPr>
                <w:sz w:val="24"/>
              </w:rPr>
            </w:pPr>
            <w:r w:rsidRPr="00A47D84">
              <w:rPr>
                <w:sz w:val="24"/>
              </w:rPr>
              <w:t>475.55</w:t>
            </w:r>
          </w:p>
        </w:tc>
        <w:tc>
          <w:tcPr>
            <w:tcW w:w="3009" w:type="dxa"/>
            <w:vMerge/>
            <w:vAlign w:val="center"/>
          </w:tcPr>
          <w:p w14:paraId="22554C72" w14:textId="77777777" w:rsidR="00A47D84" w:rsidRPr="00A47D84" w:rsidRDefault="00A47D84" w:rsidP="00A47D84">
            <w:pPr>
              <w:pStyle w:val="afd"/>
              <w:spacing w:before="120" w:line="240" w:lineRule="auto"/>
              <w:rPr>
                <w:sz w:val="24"/>
              </w:rPr>
            </w:pPr>
          </w:p>
        </w:tc>
      </w:tr>
      <w:tr w:rsidR="00A47D84" w:rsidRPr="00A47D84" w14:paraId="640892B4" w14:textId="77777777" w:rsidTr="00A47D84">
        <w:trPr>
          <w:trHeight w:val="316"/>
          <w:jc w:val="center"/>
        </w:trPr>
        <w:tc>
          <w:tcPr>
            <w:tcW w:w="2689" w:type="dxa"/>
            <w:shd w:val="clear" w:color="auto" w:fill="auto"/>
            <w:vAlign w:val="center"/>
          </w:tcPr>
          <w:p w14:paraId="064BE7E5" w14:textId="77777777" w:rsidR="00A47D84" w:rsidRPr="00A47D84" w:rsidRDefault="00A47D84" w:rsidP="00A47D84">
            <w:pPr>
              <w:pStyle w:val="afd"/>
              <w:spacing w:before="120" w:line="240" w:lineRule="auto"/>
              <w:rPr>
                <w:sz w:val="24"/>
              </w:rPr>
            </w:pPr>
            <w:r w:rsidRPr="00A47D84">
              <w:rPr>
                <w:sz w:val="24"/>
              </w:rPr>
              <w:t>东莞</w:t>
            </w:r>
          </w:p>
        </w:tc>
        <w:tc>
          <w:tcPr>
            <w:tcW w:w="3327" w:type="dxa"/>
            <w:shd w:val="clear" w:color="auto" w:fill="auto"/>
            <w:vAlign w:val="center"/>
          </w:tcPr>
          <w:p w14:paraId="290BF98F" w14:textId="77777777" w:rsidR="00A47D84" w:rsidRPr="00A47D84" w:rsidRDefault="00A47D84" w:rsidP="00A47D84">
            <w:pPr>
              <w:pStyle w:val="afd"/>
              <w:spacing w:before="120" w:line="240" w:lineRule="auto"/>
              <w:rPr>
                <w:sz w:val="24"/>
              </w:rPr>
            </w:pPr>
            <w:r w:rsidRPr="00A47D84">
              <w:rPr>
                <w:sz w:val="24"/>
              </w:rPr>
              <w:t>825.41</w:t>
            </w:r>
          </w:p>
        </w:tc>
        <w:tc>
          <w:tcPr>
            <w:tcW w:w="3009" w:type="dxa"/>
            <w:vMerge/>
            <w:vAlign w:val="center"/>
          </w:tcPr>
          <w:p w14:paraId="4B71B3B9" w14:textId="77777777" w:rsidR="00A47D84" w:rsidRPr="00A47D84" w:rsidRDefault="00A47D84" w:rsidP="00A47D84">
            <w:pPr>
              <w:pStyle w:val="afd"/>
              <w:spacing w:before="120" w:line="240" w:lineRule="auto"/>
              <w:rPr>
                <w:sz w:val="24"/>
              </w:rPr>
            </w:pPr>
          </w:p>
        </w:tc>
      </w:tr>
      <w:tr w:rsidR="00A47D84" w:rsidRPr="00A47D84" w14:paraId="1F427456" w14:textId="77777777" w:rsidTr="00A47D84">
        <w:trPr>
          <w:trHeight w:val="316"/>
          <w:jc w:val="center"/>
        </w:trPr>
        <w:tc>
          <w:tcPr>
            <w:tcW w:w="2689" w:type="dxa"/>
            <w:shd w:val="clear" w:color="auto" w:fill="auto"/>
            <w:vAlign w:val="center"/>
          </w:tcPr>
          <w:p w14:paraId="37F0DCB5" w14:textId="77777777" w:rsidR="00A47D84" w:rsidRPr="00A47D84" w:rsidRDefault="00A47D84" w:rsidP="00A47D84">
            <w:pPr>
              <w:pStyle w:val="afd"/>
              <w:spacing w:before="120" w:line="240" w:lineRule="auto"/>
              <w:rPr>
                <w:sz w:val="24"/>
              </w:rPr>
            </w:pPr>
            <w:r w:rsidRPr="00A47D84">
              <w:rPr>
                <w:sz w:val="24"/>
              </w:rPr>
              <w:t>中山</w:t>
            </w:r>
          </w:p>
        </w:tc>
        <w:tc>
          <w:tcPr>
            <w:tcW w:w="3327" w:type="dxa"/>
            <w:shd w:val="clear" w:color="auto" w:fill="auto"/>
            <w:vAlign w:val="center"/>
          </w:tcPr>
          <w:p w14:paraId="2E4FD303" w14:textId="77777777" w:rsidR="00A47D84" w:rsidRPr="00A47D84" w:rsidRDefault="00A47D84" w:rsidP="00A47D84">
            <w:pPr>
              <w:pStyle w:val="afd"/>
              <w:spacing w:before="120" w:line="240" w:lineRule="auto"/>
              <w:rPr>
                <w:sz w:val="24"/>
              </w:rPr>
            </w:pPr>
            <w:r w:rsidRPr="00A47D84">
              <w:rPr>
                <w:sz w:val="24"/>
              </w:rPr>
              <w:t>320.96</w:t>
            </w:r>
          </w:p>
        </w:tc>
        <w:tc>
          <w:tcPr>
            <w:tcW w:w="3009" w:type="dxa"/>
            <w:vMerge/>
            <w:vAlign w:val="center"/>
          </w:tcPr>
          <w:p w14:paraId="475EE9F7" w14:textId="77777777" w:rsidR="00A47D84" w:rsidRPr="00A47D84" w:rsidRDefault="00A47D84" w:rsidP="00A47D84">
            <w:pPr>
              <w:pStyle w:val="afd"/>
              <w:spacing w:before="120" w:line="240" w:lineRule="auto"/>
              <w:rPr>
                <w:sz w:val="24"/>
              </w:rPr>
            </w:pPr>
          </w:p>
        </w:tc>
      </w:tr>
      <w:tr w:rsidR="00A47D84" w:rsidRPr="00A47D84" w14:paraId="4809CDC9" w14:textId="77777777" w:rsidTr="00A47D84">
        <w:trPr>
          <w:trHeight w:val="316"/>
          <w:jc w:val="center"/>
        </w:trPr>
        <w:tc>
          <w:tcPr>
            <w:tcW w:w="2689" w:type="dxa"/>
            <w:shd w:val="clear" w:color="auto" w:fill="auto"/>
            <w:vAlign w:val="center"/>
          </w:tcPr>
          <w:p w14:paraId="5375C548" w14:textId="77777777" w:rsidR="00A47D84" w:rsidRPr="00A47D84" w:rsidRDefault="00A47D84" w:rsidP="00A47D84">
            <w:pPr>
              <w:pStyle w:val="afd"/>
              <w:spacing w:before="120" w:line="240" w:lineRule="auto"/>
              <w:rPr>
                <w:sz w:val="24"/>
              </w:rPr>
            </w:pPr>
            <w:r w:rsidRPr="00A47D84">
              <w:rPr>
                <w:sz w:val="24"/>
              </w:rPr>
              <w:t>江门</w:t>
            </w:r>
          </w:p>
        </w:tc>
        <w:tc>
          <w:tcPr>
            <w:tcW w:w="3327" w:type="dxa"/>
            <w:shd w:val="clear" w:color="auto" w:fill="auto"/>
            <w:vAlign w:val="center"/>
          </w:tcPr>
          <w:p w14:paraId="681E4447" w14:textId="77777777" w:rsidR="00A47D84" w:rsidRPr="00A47D84" w:rsidRDefault="00A47D84" w:rsidP="00A47D84">
            <w:pPr>
              <w:pStyle w:val="afd"/>
              <w:spacing w:before="120" w:line="240" w:lineRule="auto"/>
              <w:rPr>
                <w:sz w:val="24"/>
              </w:rPr>
            </w:pPr>
            <w:r w:rsidRPr="00A47D84">
              <w:rPr>
                <w:sz w:val="24"/>
              </w:rPr>
              <w:t>451.95</w:t>
            </w:r>
          </w:p>
        </w:tc>
        <w:tc>
          <w:tcPr>
            <w:tcW w:w="3009" w:type="dxa"/>
            <w:vMerge/>
            <w:vAlign w:val="center"/>
          </w:tcPr>
          <w:p w14:paraId="6C2E51EC" w14:textId="77777777" w:rsidR="00A47D84" w:rsidRPr="00A47D84" w:rsidRDefault="00A47D84" w:rsidP="00A47D84">
            <w:pPr>
              <w:pStyle w:val="afd"/>
              <w:spacing w:before="120" w:line="240" w:lineRule="auto"/>
              <w:rPr>
                <w:sz w:val="24"/>
              </w:rPr>
            </w:pPr>
          </w:p>
        </w:tc>
      </w:tr>
      <w:tr w:rsidR="00A47D84" w:rsidRPr="00A47D84" w14:paraId="4FC64E53" w14:textId="77777777" w:rsidTr="00A47D84">
        <w:trPr>
          <w:trHeight w:val="316"/>
          <w:jc w:val="center"/>
        </w:trPr>
        <w:tc>
          <w:tcPr>
            <w:tcW w:w="2689" w:type="dxa"/>
            <w:shd w:val="clear" w:color="auto" w:fill="auto"/>
            <w:vAlign w:val="center"/>
          </w:tcPr>
          <w:p w14:paraId="3B286605" w14:textId="77777777" w:rsidR="00A47D84" w:rsidRPr="00A47D84" w:rsidRDefault="00A47D84" w:rsidP="00A47D84">
            <w:pPr>
              <w:pStyle w:val="afd"/>
              <w:spacing w:before="120" w:line="240" w:lineRule="auto"/>
              <w:rPr>
                <w:sz w:val="24"/>
              </w:rPr>
            </w:pPr>
            <w:r w:rsidRPr="00A47D84">
              <w:rPr>
                <w:sz w:val="24"/>
              </w:rPr>
              <w:t>河源</w:t>
            </w:r>
          </w:p>
        </w:tc>
        <w:tc>
          <w:tcPr>
            <w:tcW w:w="3327" w:type="dxa"/>
            <w:shd w:val="clear" w:color="auto" w:fill="auto"/>
            <w:vAlign w:val="center"/>
          </w:tcPr>
          <w:p w14:paraId="17DEAB08" w14:textId="77777777" w:rsidR="00A47D84" w:rsidRPr="00A47D84" w:rsidRDefault="00A47D84" w:rsidP="00A47D84">
            <w:pPr>
              <w:pStyle w:val="afd"/>
              <w:spacing w:before="120" w:line="240" w:lineRule="auto"/>
              <w:rPr>
                <w:sz w:val="24"/>
              </w:rPr>
            </w:pPr>
            <w:r w:rsidRPr="00A47D84">
              <w:rPr>
                <w:sz w:val="24"/>
              </w:rPr>
              <w:t>307.35</w:t>
            </w:r>
          </w:p>
        </w:tc>
        <w:tc>
          <w:tcPr>
            <w:tcW w:w="3009" w:type="dxa"/>
            <w:vMerge w:val="restart"/>
            <w:shd w:val="clear" w:color="auto" w:fill="auto"/>
            <w:vAlign w:val="center"/>
          </w:tcPr>
          <w:p w14:paraId="545403E2" w14:textId="77777777" w:rsidR="00A47D84" w:rsidRPr="00A47D84" w:rsidRDefault="00A47D84" w:rsidP="00A47D84">
            <w:pPr>
              <w:pStyle w:val="afd"/>
              <w:spacing w:before="120" w:line="240" w:lineRule="auto"/>
              <w:rPr>
                <w:b/>
                <w:sz w:val="24"/>
              </w:rPr>
            </w:pPr>
            <w:r w:rsidRPr="00A47D84">
              <w:rPr>
                <w:b/>
                <w:sz w:val="24"/>
              </w:rPr>
              <w:t>中心城区：</w:t>
            </w:r>
          </w:p>
          <w:p w14:paraId="3625D4DC" w14:textId="77777777" w:rsidR="00A47D84" w:rsidRPr="00A47D84" w:rsidRDefault="00A47D84" w:rsidP="00A47D84">
            <w:pPr>
              <w:pStyle w:val="afd"/>
              <w:spacing w:before="120" w:line="240" w:lineRule="auto"/>
              <w:rPr>
                <w:b/>
                <w:sz w:val="24"/>
              </w:rPr>
            </w:pPr>
            <w:r w:rsidRPr="00A47D84">
              <w:rPr>
                <w:b/>
                <w:sz w:val="24"/>
              </w:rPr>
              <w:t>积极推进地区</w:t>
            </w:r>
          </w:p>
          <w:p w14:paraId="6463DB01" w14:textId="77777777" w:rsidR="00A47D84" w:rsidRPr="00A47D84" w:rsidRDefault="00A47D84" w:rsidP="00A47D84">
            <w:pPr>
              <w:pStyle w:val="afd"/>
              <w:spacing w:before="120" w:line="240" w:lineRule="auto"/>
              <w:rPr>
                <w:b/>
                <w:sz w:val="24"/>
              </w:rPr>
            </w:pPr>
            <w:r w:rsidRPr="00A47D84">
              <w:rPr>
                <w:b/>
                <w:sz w:val="24"/>
              </w:rPr>
              <w:t>其他地区：</w:t>
            </w:r>
          </w:p>
          <w:p w14:paraId="65D5A275" w14:textId="77777777" w:rsidR="00A47D84" w:rsidRPr="00A47D84" w:rsidRDefault="00A47D84" w:rsidP="00A47D84">
            <w:pPr>
              <w:pStyle w:val="afd"/>
              <w:spacing w:before="120" w:line="240" w:lineRule="auto"/>
              <w:rPr>
                <w:sz w:val="24"/>
              </w:rPr>
            </w:pPr>
            <w:r w:rsidRPr="00A47D84">
              <w:rPr>
                <w:rFonts w:hint="eastAsia"/>
                <w:b/>
                <w:sz w:val="24"/>
              </w:rPr>
              <w:t>鼓励推进</w:t>
            </w:r>
            <w:r w:rsidRPr="00A47D84">
              <w:rPr>
                <w:b/>
                <w:sz w:val="24"/>
              </w:rPr>
              <w:t>地区</w:t>
            </w:r>
          </w:p>
        </w:tc>
      </w:tr>
      <w:tr w:rsidR="00A47D84" w:rsidRPr="00A47D84" w14:paraId="313CE31A" w14:textId="77777777" w:rsidTr="00A47D84">
        <w:trPr>
          <w:trHeight w:val="316"/>
          <w:jc w:val="center"/>
        </w:trPr>
        <w:tc>
          <w:tcPr>
            <w:tcW w:w="2689" w:type="dxa"/>
            <w:shd w:val="clear" w:color="auto" w:fill="auto"/>
            <w:vAlign w:val="center"/>
          </w:tcPr>
          <w:p w14:paraId="05B7AE9B" w14:textId="77777777" w:rsidR="00A47D84" w:rsidRPr="00A47D84" w:rsidRDefault="00A47D84" w:rsidP="00A47D84">
            <w:pPr>
              <w:pStyle w:val="afd"/>
              <w:spacing w:before="120" w:line="240" w:lineRule="auto"/>
              <w:rPr>
                <w:sz w:val="24"/>
              </w:rPr>
            </w:pPr>
            <w:r w:rsidRPr="00A47D84">
              <w:rPr>
                <w:rFonts w:hint="eastAsia"/>
                <w:sz w:val="24"/>
              </w:rPr>
              <w:t>梅州</w:t>
            </w:r>
          </w:p>
        </w:tc>
        <w:tc>
          <w:tcPr>
            <w:tcW w:w="3327" w:type="dxa"/>
            <w:shd w:val="clear" w:color="auto" w:fill="auto"/>
            <w:vAlign w:val="center"/>
          </w:tcPr>
          <w:p w14:paraId="72B22BB9" w14:textId="77777777" w:rsidR="00A47D84" w:rsidRPr="00A47D84" w:rsidRDefault="00A47D84" w:rsidP="00A47D84">
            <w:pPr>
              <w:pStyle w:val="afd"/>
              <w:spacing w:before="120" w:line="240" w:lineRule="auto"/>
              <w:rPr>
                <w:sz w:val="24"/>
              </w:rPr>
            </w:pPr>
            <w:r w:rsidRPr="00A47D84">
              <w:rPr>
                <w:sz w:val="24"/>
              </w:rPr>
              <w:t>434.08</w:t>
            </w:r>
          </w:p>
        </w:tc>
        <w:tc>
          <w:tcPr>
            <w:tcW w:w="3009" w:type="dxa"/>
            <w:vMerge/>
            <w:vAlign w:val="center"/>
          </w:tcPr>
          <w:p w14:paraId="384459FC" w14:textId="77777777" w:rsidR="00A47D84" w:rsidRPr="00A47D84" w:rsidRDefault="00A47D84" w:rsidP="00A47D84">
            <w:pPr>
              <w:pStyle w:val="afd"/>
              <w:spacing w:before="120" w:line="240" w:lineRule="auto"/>
              <w:rPr>
                <w:sz w:val="24"/>
              </w:rPr>
            </w:pPr>
          </w:p>
        </w:tc>
      </w:tr>
      <w:tr w:rsidR="00A47D84" w:rsidRPr="00A47D84" w14:paraId="5650673F" w14:textId="77777777" w:rsidTr="00A47D84">
        <w:trPr>
          <w:trHeight w:val="316"/>
          <w:jc w:val="center"/>
        </w:trPr>
        <w:tc>
          <w:tcPr>
            <w:tcW w:w="2689" w:type="dxa"/>
            <w:shd w:val="clear" w:color="auto" w:fill="auto"/>
            <w:vAlign w:val="center"/>
          </w:tcPr>
          <w:p w14:paraId="07E12C06" w14:textId="77777777" w:rsidR="00A47D84" w:rsidRPr="00A47D84" w:rsidRDefault="00A47D84" w:rsidP="00A47D84">
            <w:pPr>
              <w:pStyle w:val="afd"/>
              <w:spacing w:before="120" w:line="240" w:lineRule="auto"/>
              <w:rPr>
                <w:sz w:val="24"/>
              </w:rPr>
            </w:pPr>
            <w:r w:rsidRPr="00A47D84">
              <w:rPr>
                <w:rFonts w:hint="eastAsia"/>
                <w:sz w:val="24"/>
              </w:rPr>
              <w:t>湛江</w:t>
            </w:r>
          </w:p>
        </w:tc>
        <w:tc>
          <w:tcPr>
            <w:tcW w:w="3327" w:type="dxa"/>
            <w:shd w:val="clear" w:color="auto" w:fill="auto"/>
            <w:vAlign w:val="center"/>
          </w:tcPr>
          <w:p w14:paraId="646291E8" w14:textId="77777777" w:rsidR="00A47D84" w:rsidRPr="00A47D84" w:rsidRDefault="00A47D84" w:rsidP="00A47D84">
            <w:pPr>
              <w:pStyle w:val="afd"/>
              <w:spacing w:before="120" w:line="240" w:lineRule="auto"/>
              <w:rPr>
                <w:sz w:val="24"/>
              </w:rPr>
            </w:pPr>
            <w:r w:rsidRPr="00A47D84">
              <w:rPr>
                <w:sz w:val="24"/>
              </w:rPr>
              <w:t>724.14</w:t>
            </w:r>
          </w:p>
        </w:tc>
        <w:tc>
          <w:tcPr>
            <w:tcW w:w="3009" w:type="dxa"/>
            <w:vMerge/>
            <w:vAlign w:val="center"/>
          </w:tcPr>
          <w:p w14:paraId="3484662C" w14:textId="77777777" w:rsidR="00A47D84" w:rsidRPr="00A47D84" w:rsidRDefault="00A47D84" w:rsidP="00A47D84">
            <w:pPr>
              <w:pStyle w:val="afd"/>
              <w:spacing w:before="120" w:line="240" w:lineRule="auto"/>
              <w:rPr>
                <w:sz w:val="24"/>
              </w:rPr>
            </w:pPr>
          </w:p>
        </w:tc>
      </w:tr>
      <w:tr w:rsidR="00A47D84" w:rsidRPr="00A47D84" w14:paraId="29469DEE" w14:textId="77777777" w:rsidTr="00A47D84">
        <w:trPr>
          <w:trHeight w:val="316"/>
          <w:jc w:val="center"/>
        </w:trPr>
        <w:tc>
          <w:tcPr>
            <w:tcW w:w="2689" w:type="dxa"/>
            <w:shd w:val="clear" w:color="auto" w:fill="auto"/>
            <w:vAlign w:val="center"/>
          </w:tcPr>
          <w:p w14:paraId="6595BDBE" w14:textId="77777777" w:rsidR="00A47D84" w:rsidRPr="00A47D84" w:rsidRDefault="00A47D84" w:rsidP="00A47D84">
            <w:pPr>
              <w:pStyle w:val="afd"/>
              <w:spacing w:before="120" w:line="240" w:lineRule="auto"/>
              <w:rPr>
                <w:sz w:val="24"/>
              </w:rPr>
            </w:pPr>
            <w:r w:rsidRPr="00A47D84">
              <w:rPr>
                <w:rFonts w:hint="eastAsia"/>
                <w:sz w:val="24"/>
              </w:rPr>
              <w:t>茂名</w:t>
            </w:r>
          </w:p>
        </w:tc>
        <w:tc>
          <w:tcPr>
            <w:tcW w:w="3327" w:type="dxa"/>
            <w:shd w:val="clear" w:color="auto" w:fill="auto"/>
            <w:vAlign w:val="center"/>
          </w:tcPr>
          <w:p w14:paraId="3C9D0468" w14:textId="77777777" w:rsidR="00A47D84" w:rsidRPr="00A47D84" w:rsidRDefault="00A47D84" w:rsidP="00A47D84">
            <w:pPr>
              <w:pStyle w:val="afd"/>
              <w:spacing w:before="120" w:line="240" w:lineRule="auto"/>
              <w:rPr>
                <w:sz w:val="24"/>
              </w:rPr>
            </w:pPr>
            <w:r w:rsidRPr="00A47D84">
              <w:rPr>
                <w:sz w:val="24"/>
              </w:rPr>
              <w:t>608.08</w:t>
            </w:r>
          </w:p>
        </w:tc>
        <w:tc>
          <w:tcPr>
            <w:tcW w:w="3009" w:type="dxa"/>
            <w:vMerge/>
            <w:vAlign w:val="center"/>
          </w:tcPr>
          <w:p w14:paraId="6EBED036" w14:textId="77777777" w:rsidR="00A47D84" w:rsidRPr="00A47D84" w:rsidRDefault="00A47D84" w:rsidP="00A47D84">
            <w:pPr>
              <w:pStyle w:val="afd"/>
              <w:spacing w:before="120" w:line="240" w:lineRule="auto"/>
              <w:rPr>
                <w:sz w:val="24"/>
              </w:rPr>
            </w:pPr>
          </w:p>
        </w:tc>
      </w:tr>
      <w:tr w:rsidR="00A47D84" w:rsidRPr="00A47D84" w14:paraId="6C2612A3" w14:textId="77777777" w:rsidTr="00A47D84">
        <w:trPr>
          <w:trHeight w:val="316"/>
          <w:jc w:val="center"/>
        </w:trPr>
        <w:tc>
          <w:tcPr>
            <w:tcW w:w="2689" w:type="dxa"/>
            <w:shd w:val="clear" w:color="auto" w:fill="auto"/>
            <w:vAlign w:val="center"/>
          </w:tcPr>
          <w:p w14:paraId="1525861C" w14:textId="77777777" w:rsidR="00A47D84" w:rsidRPr="00A47D84" w:rsidRDefault="00A47D84" w:rsidP="00A47D84">
            <w:pPr>
              <w:pStyle w:val="afd"/>
              <w:spacing w:before="120" w:line="240" w:lineRule="auto"/>
              <w:rPr>
                <w:sz w:val="24"/>
              </w:rPr>
            </w:pPr>
            <w:r w:rsidRPr="00A47D84">
              <w:rPr>
                <w:sz w:val="24"/>
              </w:rPr>
              <w:t>汕头</w:t>
            </w:r>
          </w:p>
        </w:tc>
        <w:tc>
          <w:tcPr>
            <w:tcW w:w="3327" w:type="dxa"/>
            <w:shd w:val="clear" w:color="auto" w:fill="auto"/>
            <w:vAlign w:val="center"/>
          </w:tcPr>
          <w:p w14:paraId="5B96A10F" w14:textId="77777777" w:rsidR="00A47D84" w:rsidRPr="00A47D84" w:rsidRDefault="00A47D84" w:rsidP="00A47D84">
            <w:pPr>
              <w:pStyle w:val="afd"/>
              <w:spacing w:before="120" w:line="240" w:lineRule="auto"/>
              <w:rPr>
                <w:sz w:val="24"/>
              </w:rPr>
            </w:pPr>
            <w:r w:rsidRPr="00A47D84">
              <w:rPr>
                <w:sz w:val="24"/>
              </w:rPr>
              <w:t>555.21</w:t>
            </w:r>
          </w:p>
        </w:tc>
        <w:tc>
          <w:tcPr>
            <w:tcW w:w="3009" w:type="dxa"/>
            <w:vMerge/>
            <w:vAlign w:val="center"/>
          </w:tcPr>
          <w:p w14:paraId="3CADA1D4" w14:textId="77777777" w:rsidR="00A47D84" w:rsidRPr="00A47D84" w:rsidRDefault="00A47D84" w:rsidP="00A47D84">
            <w:pPr>
              <w:pStyle w:val="afd"/>
              <w:spacing w:before="120" w:line="240" w:lineRule="auto"/>
              <w:rPr>
                <w:sz w:val="24"/>
              </w:rPr>
            </w:pPr>
          </w:p>
        </w:tc>
      </w:tr>
      <w:tr w:rsidR="00A47D84" w:rsidRPr="00A47D84" w14:paraId="70851924" w14:textId="77777777" w:rsidTr="00A47D84">
        <w:trPr>
          <w:trHeight w:val="316"/>
          <w:jc w:val="center"/>
        </w:trPr>
        <w:tc>
          <w:tcPr>
            <w:tcW w:w="2689" w:type="dxa"/>
            <w:shd w:val="clear" w:color="auto" w:fill="auto"/>
            <w:vAlign w:val="center"/>
          </w:tcPr>
          <w:p w14:paraId="0BA5E224" w14:textId="77777777" w:rsidR="00A47D84" w:rsidRPr="00A47D84" w:rsidRDefault="00A47D84" w:rsidP="00A47D84">
            <w:pPr>
              <w:pStyle w:val="afd"/>
              <w:spacing w:before="120" w:line="240" w:lineRule="auto"/>
              <w:rPr>
                <w:sz w:val="24"/>
              </w:rPr>
            </w:pPr>
            <w:r w:rsidRPr="00A47D84">
              <w:rPr>
                <w:rFonts w:hint="eastAsia"/>
                <w:sz w:val="24"/>
              </w:rPr>
              <w:t>清远</w:t>
            </w:r>
          </w:p>
        </w:tc>
        <w:tc>
          <w:tcPr>
            <w:tcW w:w="3327" w:type="dxa"/>
            <w:shd w:val="clear" w:color="auto" w:fill="auto"/>
            <w:vAlign w:val="center"/>
          </w:tcPr>
          <w:p w14:paraId="75E13A58" w14:textId="77777777" w:rsidR="00A47D84" w:rsidRPr="00A47D84" w:rsidRDefault="00A47D84" w:rsidP="00A47D84">
            <w:pPr>
              <w:pStyle w:val="afd"/>
              <w:spacing w:before="120" w:line="240" w:lineRule="auto"/>
              <w:rPr>
                <w:sz w:val="24"/>
              </w:rPr>
            </w:pPr>
            <w:r w:rsidRPr="00A47D84">
              <w:rPr>
                <w:sz w:val="24"/>
              </w:rPr>
              <w:t>383.45</w:t>
            </w:r>
          </w:p>
        </w:tc>
        <w:tc>
          <w:tcPr>
            <w:tcW w:w="3009" w:type="dxa"/>
            <w:vMerge/>
            <w:vAlign w:val="center"/>
          </w:tcPr>
          <w:p w14:paraId="5C8835CE" w14:textId="77777777" w:rsidR="00A47D84" w:rsidRPr="00A47D84" w:rsidRDefault="00A47D84" w:rsidP="00A47D84">
            <w:pPr>
              <w:pStyle w:val="afd"/>
              <w:spacing w:before="120" w:line="240" w:lineRule="auto"/>
              <w:rPr>
                <w:sz w:val="24"/>
              </w:rPr>
            </w:pPr>
          </w:p>
        </w:tc>
      </w:tr>
      <w:tr w:rsidR="00A47D84" w:rsidRPr="00A47D84" w14:paraId="7DE6EAD8" w14:textId="77777777" w:rsidTr="00A47D84">
        <w:trPr>
          <w:trHeight w:val="316"/>
          <w:jc w:val="center"/>
        </w:trPr>
        <w:tc>
          <w:tcPr>
            <w:tcW w:w="2689" w:type="dxa"/>
            <w:shd w:val="clear" w:color="auto" w:fill="auto"/>
            <w:vAlign w:val="center"/>
          </w:tcPr>
          <w:p w14:paraId="3D227D34" w14:textId="77777777" w:rsidR="00A47D84" w:rsidRPr="00A47D84" w:rsidRDefault="00A47D84" w:rsidP="00A47D84">
            <w:pPr>
              <w:pStyle w:val="afd"/>
              <w:spacing w:before="120" w:line="240" w:lineRule="auto"/>
              <w:rPr>
                <w:sz w:val="24"/>
              </w:rPr>
            </w:pPr>
            <w:r w:rsidRPr="00A47D84">
              <w:rPr>
                <w:rFonts w:hint="eastAsia"/>
                <w:sz w:val="24"/>
              </w:rPr>
              <w:t>揭阳</w:t>
            </w:r>
          </w:p>
        </w:tc>
        <w:tc>
          <w:tcPr>
            <w:tcW w:w="3327" w:type="dxa"/>
            <w:shd w:val="clear" w:color="auto" w:fill="auto"/>
            <w:vAlign w:val="center"/>
          </w:tcPr>
          <w:p w14:paraId="6F2A08EF" w14:textId="77777777" w:rsidR="00A47D84" w:rsidRPr="00A47D84" w:rsidRDefault="00A47D84" w:rsidP="00A47D84">
            <w:pPr>
              <w:pStyle w:val="afd"/>
              <w:spacing w:before="120" w:line="240" w:lineRule="auto"/>
              <w:rPr>
                <w:sz w:val="24"/>
              </w:rPr>
            </w:pPr>
            <w:r w:rsidRPr="00A47D84">
              <w:rPr>
                <w:sz w:val="24"/>
              </w:rPr>
              <w:t>605.89</w:t>
            </w:r>
          </w:p>
        </w:tc>
        <w:tc>
          <w:tcPr>
            <w:tcW w:w="3009" w:type="dxa"/>
            <w:vMerge/>
            <w:vAlign w:val="center"/>
          </w:tcPr>
          <w:p w14:paraId="3AA598E2" w14:textId="77777777" w:rsidR="00A47D84" w:rsidRPr="00A47D84" w:rsidRDefault="00A47D84" w:rsidP="00A47D84">
            <w:pPr>
              <w:pStyle w:val="afd"/>
              <w:spacing w:before="120" w:line="240" w:lineRule="auto"/>
              <w:rPr>
                <w:sz w:val="24"/>
              </w:rPr>
            </w:pPr>
          </w:p>
        </w:tc>
      </w:tr>
      <w:tr w:rsidR="00A47D84" w:rsidRPr="00A47D84" w14:paraId="7CDBC823" w14:textId="77777777" w:rsidTr="00A47D84">
        <w:trPr>
          <w:trHeight w:val="316"/>
          <w:jc w:val="center"/>
        </w:trPr>
        <w:tc>
          <w:tcPr>
            <w:tcW w:w="2689" w:type="dxa"/>
            <w:shd w:val="clear" w:color="auto" w:fill="auto"/>
            <w:vAlign w:val="center"/>
          </w:tcPr>
          <w:p w14:paraId="1ECC4B05" w14:textId="77777777" w:rsidR="00A47D84" w:rsidRPr="00A47D84" w:rsidRDefault="00A47D84" w:rsidP="00A47D84">
            <w:pPr>
              <w:pStyle w:val="afd"/>
              <w:spacing w:before="120" w:line="240" w:lineRule="auto"/>
              <w:rPr>
                <w:b/>
                <w:sz w:val="24"/>
              </w:rPr>
            </w:pPr>
            <w:r w:rsidRPr="00A47D84">
              <w:rPr>
                <w:rFonts w:hint="eastAsia"/>
                <w:b/>
                <w:sz w:val="24"/>
              </w:rPr>
              <w:t>汕尾</w:t>
            </w:r>
          </w:p>
        </w:tc>
        <w:tc>
          <w:tcPr>
            <w:tcW w:w="3327" w:type="dxa"/>
            <w:shd w:val="clear" w:color="auto" w:fill="auto"/>
            <w:vAlign w:val="center"/>
          </w:tcPr>
          <w:p w14:paraId="1E66BDAF" w14:textId="77777777" w:rsidR="00A47D84" w:rsidRPr="00A47D84" w:rsidRDefault="00A47D84" w:rsidP="00A47D84">
            <w:pPr>
              <w:pStyle w:val="afd"/>
              <w:spacing w:before="120" w:line="240" w:lineRule="auto"/>
              <w:rPr>
                <w:b/>
                <w:sz w:val="24"/>
              </w:rPr>
            </w:pPr>
            <w:r w:rsidRPr="00A47D84">
              <w:rPr>
                <w:b/>
                <w:sz w:val="24"/>
              </w:rPr>
              <w:t>302.16</w:t>
            </w:r>
          </w:p>
        </w:tc>
        <w:tc>
          <w:tcPr>
            <w:tcW w:w="3009" w:type="dxa"/>
            <w:vMerge/>
            <w:shd w:val="clear" w:color="auto" w:fill="auto"/>
            <w:vAlign w:val="center"/>
          </w:tcPr>
          <w:p w14:paraId="6687A542" w14:textId="77777777" w:rsidR="00A47D84" w:rsidRPr="00A47D84" w:rsidRDefault="00A47D84" w:rsidP="00A47D84">
            <w:pPr>
              <w:pStyle w:val="afd"/>
              <w:spacing w:before="120" w:line="240" w:lineRule="auto"/>
              <w:rPr>
                <w:sz w:val="24"/>
              </w:rPr>
            </w:pPr>
          </w:p>
        </w:tc>
      </w:tr>
      <w:tr w:rsidR="00A47D84" w:rsidRPr="00A47D84" w14:paraId="0E00790D" w14:textId="77777777" w:rsidTr="00A47D84">
        <w:trPr>
          <w:trHeight w:val="316"/>
          <w:jc w:val="center"/>
        </w:trPr>
        <w:tc>
          <w:tcPr>
            <w:tcW w:w="2689" w:type="dxa"/>
            <w:shd w:val="clear" w:color="auto" w:fill="auto"/>
            <w:vAlign w:val="center"/>
          </w:tcPr>
          <w:p w14:paraId="1699EDE3" w14:textId="77777777" w:rsidR="00A47D84" w:rsidRPr="00A47D84" w:rsidRDefault="00A47D84" w:rsidP="00A47D84">
            <w:pPr>
              <w:pStyle w:val="afd"/>
              <w:spacing w:before="120" w:line="240" w:lineRule="auto"/>
              <w:rPr>
                <w:sz w:val="24"/>
              </w:rPr>
            </w:pPr>
            <w:r w:rsidRPr="00A47D84">
              <w:rPr>
                <w:rFonts w:hint="eastAsia"/>
                <w:sz w:val="24"/>
              </w:rPr>
              <w:t>韶关</w:t>
            </w:r>
          </w:p>
        </w:tc>
        <w:tc>
          <w:tcPr>
            <w:tcW w:w="3327" w:type="dxa"/>
            <w:shd w:val="clear" w:color="auto" w:fill="auto"/>
            <w:vAlign w:val="center"/>
          </w:tcPr>
          <w:p w14:paraId="2A47EB04" w14:textId="77777777" w:rsidR="00A47D84" w:rsidRPr="00A47D84" w:rsidRDefault="00A47D84" w:rsidP="00A47D84">
            <w:pPr>
              <w:pStyle w:val="afd"/>
              <w:spacing w:before="120" w:line="240" w:lineRule="auto"/>
              <w:rPr>
                <w:sz w:val="24"/>
              </w:rPr>
            </w:pPr>
            <w:r w:rsidRPr="00A47D84">
              <w:rPr>
                <w:sz w:val="24"/>
              </w:rPr>
              <w:t>293.15</w:t>
            </w:r>
          </w:p>
        </w:tc>
        <w:tc>
          <w:tcPr>
            <w:tcW w:w="3009" w:type="dxa"/>
            <w:vMerge w:val="restart"/>
            <w:shd w:val="clear" w:color="auto" w:fill="auto"/>
            <w:vAlign w:val="center"/>
          </w:tcPr>
          <w:p w14:paraId="240FD238" w14:textId="77777777" w:rsidR="00A47D84" w:rsidRPr="00A47D84" w:rsidRDefault="00A47D84" w:rsidP="00A47D84">
            <w:pPr>
              <w:pStyle w:val="afd"/>
              <w:spacing w:before="120" w:line="240" w:lineRule="auto"/>
              <w:rPr>
                <w:sz w:val="24"/>
              </w:rPr>
            </w:pPr>
            <w:r w:rsidRPr="00A47D84">
              <w:rPr>
                <w:rFonts w:hint="eastAsia"/>
                <w:sz w:val="24"/>
              </w:rPr>
              <w:t>鼓励推进地区</w:t>
            </w:r>
          </w:p>
        </w:tc>
      </w:tr>
      <w:tr w:rsidR="00A47D84" w:rsidRPr="00A47D84" w14:paraId="10047589" w14:textId="77777777" w:rsidTr="00A47D84">
        <w:trPr>
          <w:trHeight w:val="316"/>
          <w:jc w:val="center"/>
        </w:trPr>
        <w:tc>
          <w:tcPr>
            <w:tcW w:w="2689" w:type="dxa"/>
            <w:shd w:val="clear" w:color="auto" w:fill="auto"/>
            <w:vAlign w:val="center"/>
          </w:tcPr>
          <w:p w14:paraId="43309EDF" w14:textId="77777777" w:rsidR="00A47D84" w:rsidRPr="00A47D84" w:rsidRDefault="00A47D84" w:rsidP="00A47D84">
            <w:pPr>
              <w:pStyle w:val="afd"/>
              <w:spacing w:before="120" w:line="240" w:lineRule="auto"/>
              <w:rPr>
                <w:sz w:val="24"/>
              </w:rPr>
            </w:pPr>
            <w:r w:rsidRPr="00A47D84">
              <w:rPr>
                <w:rFonts w:hint="eastAsia"/>
                <w:sz w:val="24"/>
              </w:rPr>
              <w:t>阳江</w:t>
            </w:r>
          </w:p>
        </w:tc>
        <w:tc>
          <w:tcPr>
            <w:tcW w:w="3327" w:type="dxa"/>
            <w:shd w:val="clear" w:color="auto" w:fill="auto"/>
            <w:vAlign w:val="center"/>
          </w:tcPr>
          <w:p w14:paraId="3B4B9EDD" w14:textId="77777777" w:rsidR="00A47D84" w:rsidRPr="00A47D84" w:rsidRDefault="00A47D84" w:rsidP="00A47D84">
            <w:pPr>
              <w:pStyle w:val="afd"/>
              <w:spacing w:before="120" w:line="240" w:lineRule="auto"/>
              <w:rPr>
                <w:sz w:val="24"/>
              </w:rPr>
            </w:pPr>
            <w:r w:rsidRPr="00A47D84">
              <w:rPr>
                <w:sz w:val="24"/>
              </w:rPr>
              <w:t>251.12</w:t>
            </w:r>
          </w:p>
        </w:tc>
        <w:tc>
          <w:tcPr>
            <w:tcW w:w="3009" w:type="dxa"/>
            <w:vMerge/>
            <w:shd w:val="clear" w:color="auto" w:fill="auto"/>
            <w:vAlign w:val="center"/>
          </w:tcPr>
          <w:p w14:paraId="5F1A538F" w14:textId="77777777" w:rsidR="00A47D84" w:rsidRPr="00A47D84" w:rsidRDefault="00A47D84" w:rsidP="00A47D84">
            <w:pPr>
              <w:pStyle w:val="afd"/>
              <w:spacing w:before="120" w:line="240" w:lineRule="auto"/>
              <w:ind w:left="240" w:right="240" w:firstLine="482"/>
              <w:rPr>
                <w:sz w:val="24"/>
              </w:rPr>
            </w:pPr>
          </w:p>
        </w:tc>
      </w:tr>
      <w:tr w:rsidR="00A47D84" w:rsidRPr="00A47D84" w14:paraId="7F51BED1" w14:textId="77777777" w:rsidTr="00A47D84">
        <w:trPr>
          <w:trHeight w:val="316"/>
          <w:jc w:val="center"/>
        </w:trPr>
        <w:tc>
          <w:tcPr>
            <w:tcW w:w="2689" w:type="dxa"/>
            <w:shd w:val="clear" w:color="auto" w:fill="auto"/>
            <w:vAlign w:val="center"/>
          </w:tcPr>
          <w:p w14:paraId="161DC16B" w14:textId="77777777" w:rsidR="00A47D84" w:rsidRPr="00A47D84" w:rsidRDefault="00A47D84" w:rsidP="00A47D84">
            <w:pPr>
              <w:pStyle w:val="afd"/>
              <w:spacing w:before="120" w:line="240" w:lineRule="auto"/>
              <w:rPr>
                <w:sz w:val="24"/>
              </w:rPr>
            </w:pPr>
            <w:r w:rsidRPr="00A47D84">
              <w:rPr>
                <w:rFonts w:hint="eastAsia"/>
                <w:sz w:val="24"/>
              </w:rPr>
              <w:t>潮州</w:t>
            </w:r>
          </w:p>
        </w:tc>
        <w:tc>
          <w:tcPr>
            <w:tcW w:w="3327" w:type="dxa"/>
            <w:shd w:val="clear" w:color="auto" w:fill="auto"/>
            <w:vAlign w:val="center"/>
          </w:tcPr>
          <w:p w14:paraId="0E91E5A3" w14:textId="77777777" w:rsidR="00A47D84" w:rsidRPr="00A47D84" w:rsidRDefault="00A47D84" w:rsidP="00A47D84">
            <w:pPr>
              <w:pStyle w:val="afd"/>
              <w:spacing w:before="120" w:line="240" w:lineRule="auto"/>
              <w:rPr>
                <w:sz w:val="24"/>
              </w:rPr>
            </w:pPr>
            <w:r w:rsidRPr="00A47D84">
              <w:rPr>
                <w:sz w:val="24"/>
              </w:rPr>
              <w:t>264.05</w:t>
            </w:r>
          </w:p>
        </w:tc>
        <w:tc>
          <w:tcPr>
            <w:tcW w:w="3009" w:type="dxa"/>
            <w:vMerge/>
            <w:shd w:val="clear" w:color="auto" w:fill="auto"/>
            <w:vAlign w:val="center"/>
          </w:tcPr>
          <w:p w14:paraId="0E2367CC" w14:textId="77777777" w:rsidR="00A47D84" w:rsidRPr="00A47D84" w:rsidRDefault="00A47D84" w:rsidP="00A47D84">
            <w:pPr>
              <w:pStyle w:val="afd"/>
              <w:spacing w:before="120" w:line="240" w:lineRule="auto"/>
              <w:ind w:left="240" w:right="240" w:firstLine="482"/>
              <w:rPr>
                <w:sz w:val="24"/>
              </w:rPr>
            </w:pPr>
          </w:p>
        </w:tc>
      </w:tr>
      <w:tr w:rsidR="00A47D84" w:rsidRPr="00A47D84" w14:paraId="49348B23" w14:textId="77777777" w:rsidTr="00A47D84">
        <w:trPr>
          <w:trHeight w:val="316"/>
          <w:jc w:val="center"/>
        </w:trPr>
        <w:tc>
          <w:tcPr>
            <w:tcW w:w="2689" w:type="dxa"/>
            <w:tcBorders>
              <w:bottom w:val="single" w:sz="4" w:space="0" w:color="auto"/>
            </w:tcBorders>
            <w:shd w:val="clear" w:color="auto" w:fill="auto"/>
            <w:vAlign w:val="center"/>
          </w:tcPr>
          <w:p w14:paraId="7E126397" w14:textId="77777777" w:rsidR="00A47D84" w:rsidRPr="00A47D84" w:rsidRDefault="00A47D84" w:rsidP="00A47D84">
            <w:pPr>
              <w:pStyle w:val="afd"/>
              <w:spacing w:before="120" w:line="240" w:lineRule="auto"/>
              <w:rPr>
                <w:sz w:val="24"/>
              </w:rPr>
            </w:pPr>
            <w:r w:rsidRPr="00A47D84">
              <w:rPr>
                <w:rFonts w:hint="eastAsia"/>
                <w:sz w:val="24"/>
              </w:rPr>
              <w:t>云浮</w:t>
            </w:r>
          </w:p>
        </w:tc>
        <w:tc>
          <w:tcPr>
            <w:tcW w:w="3327" w:type="dxa"/>
            <w:tcBorders>
              <w:bottom w:val="single" w:sz="4" w:space="0" w:color="auto"/>
            </w:tcBorders>
            <w:shd w:val="clear" w:color="auto" w:fill="auto"/>
            <w:vAlign w:val="center"/>
          </w:tcPr>
          <w:p w14:paraId="228387E0" w14:textId="77777777" w:rsidR="00A47D84" w:rsidRPr="00A47D84" w:rsidRDefault="00A47D84" w:rsidP="00A47D84">
            <w:pPr>
              <w:pStyle w:val="afd"/>
              <w:spacing w:before="120" w:line="240" w:lineRule="auto"/>
              <w:rPr>
                <w:sz w:val="24"/>
              </w:rPr>
            </w:pPr>
            <w:r w:rsidRPr="00A47D84">
              <w:rPr>
                <w:sz w:val="24"/>
              </w:rPr>
              <w:t>246.05</w:t>
            </w:r>
          </w:p>
        </w:tc>
        <w:tc>
          <w:tcPr>
            <w:tcW w:w="3009" w:type="dxa"/>
            <w:vMerge/>
            <w:tcBorders>
              <w:bottom w:val="single" w:sz="4" w:space="0" w:color="auto"/>
            </w:tcBorders>
            <w:shd w:val="clear" w:color="auto" w:fill="auto"/>
            <w:vAlign w:val="center"/>
          </w:tcPr>
          <w:p w14:paraId="2B006522" w14:textId="77777777" w:rsidR="00A47D84" w:rsidRPr="00A47D84" w:rsidRDefault="00A47D84" w:rsidP="00A47D84">
            <w:pPr>
              <w:pStyle w:val="afd"/>
              <w:spacing w:before="120" w:line="240" w:lineRule="auto"/>
              <w:ind w:left="240" w:right="240" w:firstLine="482"/>
              <w:rPr>
                <w:sz w:val="24"/>
              </w:rPr>
            </w:pPr>
          </w:p>
        </w:tc>
      </w:tr>
    </w:tbl>
    <w:p w14:paraId="7FCAA9FC" w14:textId="77777777" w:rsidR="00A47D84" w:rsidRPr="00A47D84" w:rsidRDefault="00A47D84" w:rsidP="00A47D84">
      <w:pPr>
        <w:ind w:leftChars="0" w:left="0" w:right="480" w:firstLineChars="0" w:firstLine="0"/>
        <w:rPr>
          <w:rFonts w:ascii="宋体" w:hAnsi="宋体"/>
          <w:i/>
          <w:sz w:val="21"/>
          <w:szCs w:val="21"/>
        </w:rPr>
      </w:pPr>
      <w:r w:rsidRPr="00A47D84">
        <w:rPr>
          <w:rFonts w:ascii="宋体" w:hAnsi="宋体" w:hint="eastAsia"/>
          <w:i/>
          <w:sz w:val="21"/>
          <w:szCs w:val="21"/>
        </w:rPr>
        <w:t>数据来源：广东省</w:t>
      </w:r>
      <w:r w:rsidRPr="00A47D84">
        <w:rPr>
          <w:rFonts w:ascii="宋体" w:hAnsi="宋体"/>
          <w:i/>
          <w:sz w:val="21"/>
          <w:szCs w:val="21"/>
        </w:rPr>
        <w:t>2016</w:t>
      </w:r>
      <w:r w:rsidRPr="00A47D84">
        <w:rPr>
          <w:rFonts w:ascii="宋体" w:hAnsi="宋体" w:hint="eastAsia"/>
          <w:i/>
          <w:sz w:val="21"/>
          <w:szCs w:val="21"/>
        </w:rPr>
        <w:t>年统计年鉴</w:t>
      </w:r>
    </w:p>
    <w:p w14:paraId="036B18C3" w14:textId="77777777" w:rsidR="00A47D84" w:rsidRDefault="00A47D84" w:rsidP="00A47D84">
      <w:pPr>
        <w:ind w:leftChars="0" w:left="420" w:rightChars="0" w:right="0" w:firstLineChars="0" w:firstLine="0"/>
        <w:rPr>
          <w:sz w:val="28"/>
          <w:lang w:val="zh-CN"/>
        </w:rPr>
      </w:pPr>
    </w:p>
    <w:p w14:paraId="2769C28B" w14:textId="77777777" w:rsidR="00A47D84" w:rsidRDefault="00A47D84" w:rsidP="00A47D84">
      <w:pPr>
        <w:ind w:leftChars="0" w:left="420" w:rightChars="0" w:right="0" w:firstLineChars="0" w:firstLine="0"/>
        <w:rPr>
          <w:sz w:val="28"/>
          <w:lang w:val="zh-CN"/>
        </w:rPr>
      </w:pPr>
    </w:p>
    <w:p w14:paraId="1F59275D" w14:textId="77777777" w:rsidR="00A47D84" w:rsidRPr="00A47D84" w:rsidRDefault="00A47D84" w:rsidP="00A47D84">
      <w:pPr>
        <w:ind w:leftChars="0" w:left="420" w:rightChars="0" w:right="0" w:firstLineChars="0" w:firstLine="0"/>
        <w:rPr>
          <w:sz w:val="28"/>
          <w:lang w:val="zh-CN"/>
        </w:rPr>
      </w:pPr>
    </w:p>
    <w:p w14:paraId="1CE81472" w14:textId="77777777" w:rsidR="00A47D84" w:rsidRPr="00A47D84" w:rsidRDefault="00A47D84" w:rsidP="00A47D84">
      <w:pPr>
        <w:numPr>
          <w:ilvl w:val="0"/>
          <w:numId w:val="8"/>
        </w:numPr>
        <w:ind w:leftChars="0" w:left="420" w:rightChars="0" w:right="0" w:firstLineChars="0"/>
        <w:jc w:val="center"/>
        <w:rPr>
          <w:b/>
          <w:szCs w:val="24"/>
        </w:rPr>
      </w:pPr>
      <w:r w:rsidRPr="00A47D84">
        <w:rPr>
          <w:rFonts w:hint="eastAsia"/>
          <w:b/>
          <w:szCs w:val="24"/>
        </w:rPr>
        <w:lastRenderedPageBreak/>
        <w:t>广东省装配式建筑发展目标</w:t>
      </w:r>
    </w:p>
    <w:tbl>
      <w:tblPr>
        <w:tblW w:w="9061" w:type="dxa"/>
        <w:jc w:val="center"/>
        <w:tblLayout w:type="fixed"/>
        <w:tblLook w:val="04A0" w:firstRow="1" w:lastRow="0" w:firstColumn="1" w:lastColumn="0" w:noHBand="0" w:noVBand="1"/>
      </w:tblPr>
      <w:tblGrid>
        <w:gridCol w:w="1106"/>
        <w:gridCol w:w="1588"/>
        <w:gridCol w:w="2390"/>
        <w:gridCol w:w="1587"/>
        <w:gridCol w:w="2390"/>
      </w:tblGrid>
      <w:tr w:rsidR="00A47D84" w:rsidRPr="00A47D84" w14:paraId="15FED674" w14:textId="77777777" w:rsidTr="00A47D84">
        <w:trPr>
          <w:trHeight w:val="654"/>
          <w:tblHeader/>
          <w:jc w:val="center"/>
        </w:trPr>
        <w:tc>
          <w:tcPr>
            <w:tcW w:w="110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0E652279" w14:textId="77777777" w:rsidR="00A47D84" w:rsidRPr="00A47D84" w:rsidRDefault="00A47D84" w:rsidP="00A47D84">
            <w:pPr>
              <w:adjustRightInd w:val="0"/>
              <w:snapToGrid w:val="0"/>
              <w:spacing w:line="240" w:lineRule="auto"/>
              <w:ind w:leftChars="0" w:left="0" w:rightChars="0" w:right="0" w:firstLineChars="0" w:firstLine="0"/>
              <w:jc w:val="center"/>
              <w:rPr>
                <w:b/>
                <w:szCs w:val="24"/>
              </w:rPr>
            </w:pPr>
            <w:r w:rsidRPr="00A47D84">
              <w:rPr>
                <w:rFonts w:hint="eastAsia"/>
                <w:b/>
                <w:szCs w:val="24"/>
              </w:rPr>
              <w:t>推进地区</w:t>
            </w:r>
          </w:p>
        </w:tc>
        <w:tc>
          <w:tcPr>
            <w:tcW w:w="3978" w:type="dxa"/>
            <w:gridSpan w:val="2"/>
            <w:tcBorders>
              <w:top w:val="single" w:sz="4" w:space="0" w:color="auto"/>
              <w:left w:val="nil"/>
              <w:bottom w:val="single" w:sz="4" w:space="0" w:color="auto"/>
              <w:right w:val="single" w:sz="4" w:space="0" w:color="auto"/>
            </w:tcBorders>
            <w:shd w:val="clear" w:color="auto" w:fill="auto"/>
            <w:vAlign w:val="center"/>
          </w:tcPr>
          <w:p w14:paraId="58E83341" w14:textId="77777777" w:rsidR="00A47D84" w:rsidRPr="00A47D84" w:rsidRDefault="00A47D84" w:rsidP="00A47D84">
            <w:pPr>
              <w:adjustRightInd w:val="0"/>
              <w:snapToGrid w:val="0"/>
              <w:spacing w:line="240" w:lineRule="auto"/>
              <w:ind w:leftChars="0" w:left="0" w:rightChars="0" w:right="0" w:firstLineChars="0" w:firstLine="0"/>
              <w:jc w:val="center"/>
              <w:rPr>
                <w:b/>
                <w:szCs w:val="24"/>
              </w:rPr>
            </w:pPr>
            <w:r w:rsidRPr="00A47D84">
              <w:rPr>
                <w:b/>
                <w:szCs w:val="24"/>
              </w:rPr>
              <w:t>2020</w:t>
            </w:r>
            <w:r w:rsidRPr="00A47D84">
              <w:rPr>
                <w:rFonts w:hint="eastAsia"/>
                <w:b/>
                <w:szCs w:val="24"/>
              </w:rPr>
              <w:t>年发展目标</w:t>
            </w:r>
          </w:p>
        </w:tc>
        <w:tc>
          <w:tcPr>
            <w:tcW w:w="3977" w:type="dxa"/>
            <w:gridSpan w:val="2"/>
            <w:tcBorders>
              <w:top w:val="single" w:sz="4" w:space="0" w:color="auto"/>
              <w:left w:val="nil"/>
              <w:bottom w:val="single" w:sz="4" w:space="0" w:color="auto"/>
              <w:right w:val="single" w:sz="4" w:space="0" w:color="auto"/>
            </w:tcBorders>
            <w:shd w:val="clear" w:color="auto" w:fill="auto"/>
            <w:vAlign w:val="center"/>
          </w:tcPr>
          <w:p w14:paraId="5F032066" w14:textId="77777777" w:rsidR="00A47D84" w:rsidRPr="00A47D84" w:rsidRDefault="00A47D84" w:rsidP="00A47D84">
            <w:pPr>
              <w:adjustRightInd w:val="0"/>
              <w:snapToGrid w:val="0"/>
              <w:spacing w:line="240" w:lineRule="auto"/>
              <w:ind w:leftChars="0" w:left="0" w:rightChars="0" w:right="0" w:firstLineChars="0" w:firstLine="0"/>
              <w:jc w:val="center"/>
              <w:rPr>
                <w:b/>
                <w:szCs w:val="24"/>
              </w:rPr>
            </w:pPr>
            <w:r w:rsidRPr="00A47D84">
              <w:rPr>
                <w:b/>
                <w:szCs w:val="24"/>
              </w:rPr>
              <w:t>2025</w:t>
            </w:r>
            <w:r w:rsidRPr="00A47D84">
              <w:rPr>
                <w:rFonts w:hint="eastAsia"/>
                <w:b/>
                <w:szCs w:val="24"/>
              </w:rPr>
              <w:t>年发展目标</w:t>
            </w:r>
          </w:p>
        </w:tc>
      </w:tr>
      <w:tr w:rsidR="00A47D84" w:rsidRPr="00A47D84" w14:paraId="11EF3487" w14:textId="77777777" w:rsidTr="00A47D84">
        <w:trPr>
          <w:trHeight w:val="989"/>
          <w:tblHeader/>
          <w:jc w:val="center"/>
        </w:trPr>
        <w:tc>
          <w:tcPr>
            <w:tcW w:w="1106" w:type="dxa"/>
            <w:vMerge/>
            <w:tcBorders>
              <w:top w:val="single" w:sz="4" w:space="0" w:color="auto"/>
              <w:left w:val="single" w:sz="4" w:space="0" w:color="auto"/>
              <w:bottom w:val="single" w:sz="4" w:space="0" w:color="000000"/>
              <w:right w:val="single" w:sz="4" w:space="0" w:color="auto"/>
            </w:tcBorders>
            <w:vAlign w:val="center"/>
          </w:tcPr>
          <w:p w14:paraId="6C75DB1B" w14:textId="77777777" w:rsidR="00A47D84" w:rsidRPr="00A47D84" w:rsidRDefault="00A47D84" w:rsidP="00A47D84">
            <w:pPr>
              <w:adjustRightInd w:val="0"/>
              <w:snapToGrid w:val="0"/>
              <w:spacing w:line="240" w:lineRule="auto"/>
              <w:ind w:leftChars="0" w:left="0" w:rightChars="0" w:right="0" w:firstLineChars="0" w:firstLine="0"/>
              <w:jc w:val="center"/>
              <w:rPr>
                <w:b/>
                <w:szCs w:val="24"/>
              </w:rPr>
            </w:pPr>
          </w:p>
        </w:tc>
        <w:tc>
          <w:tcPr>
            <w:tcW w:w="1588" w:type="dxa"/>
            <w:tcBorders>
              <w:top w:val="nil"/>
              <w:left w:val="nil"/>
              <w:bottom w:val="single" w:sz="4" w:space="0" w:color="auto"/>
              <w:right w:val="single" w:sz="4" w:space="0" w:color="auto"/>
            </w:tcBorders>
            <w:shd w:val="clear" w:color="auto" w:fill="auto"/>
            <w:vAlign w:val="center"/>
          </w:tcPr>
          <w:p w14:paraId="00639924" w14:textId="77777777" w:rsidR="00A47D84" w:rsidRPr="00A47D84" w:rsidRDefault="00A47D84" w:rsidP="00A47D84">
            <w:pPr>
              <w:adjustRightInd w:val="0"/>
              <w:snapToGrid w:val="0"/>
              <w:spacing w:line="240" w:lineRule="auto"/>
              <w:ind w:leftChars="0" w:left="0" w:rightChars="0" w:right="0" w:firstLineChars="0" w:firstLine="0"/>
              <w:jc w:val="center"/>
              <w:rPr>
                <w:b/>
                <w:szCs w:val="24"/>
              </w:rPr>
            </w:pPr>
            <w:r w:rsidRPr="00A47D84">
              <w:rPr>
                <w:rFonts w:hint="eastAsia"/>
                <w:b/>
                <w:szCs w:val="24"/>
              </w:rPr>
              <w:t>装配式建筑面积比例</w:t>
            </w:r>
          </w:p>
        </w:tc>
        <w:tc>
          <w:tcPr>
            <w:tcW w:w="2390" w:type="dxa"/>
            <w:tcBorders>
              <w:top w:val="nil"/>
              <w:left w:val="nil"/>
              <w:bottom w:val="single" w:sz="4" w:space="0" w:color="auto"/>
              <w:right w:val="single" w:sz="4" w:space="0" w:color="auto"/>
            </w:tcBorders>
            <w:shd w:val="clear" w:color="auto" w:fill="auto"/>
            <w:vAlign w:val="center"/>
          </w:tcPr>
          <w:p w14:paraId="07F6B726" w14:textId="77777777" w:rsidR="00A47D84" w:rsidRPr="00A47D84" w:rsidRDefault="00A47D84" w:rsidP="00A47D84">
            <w:pPr>
              <w:adjustRightInd w:val="0"/>
              <w:snapToGrid w:val="0"/>
              <w:spacing w:line="240" w:lineRule="auto"/>
              <w:ind w:leftChars="0" w:left="0" w:rightChars="0" w:right="0" w:firstLineChars="0" w:firstLine="0"/>
              <w:jc w:val="center"/>
              <w:rPr>
                <w:b/>
                <w:szCs w:val="24"/>
              </w:rPr>
            </w:pPr>
            <w:r w:rsidRPr="00A47D84">
              <w:rPr>
                <w:rFonts w:hint="eastAsia"/>
                <w:b/>
                <w:szCs w:val="24"/>
              </w:rPr>
              <w:t>政府投资工程装配式建筑面积比例</w:t>
            </w:r>
          </w:p>
        </w:tc>
        <w:tc>
          <w:tcPr>
            <w:tcW w:w="1587" w:type="dxa"/>
            <w:tcBorders>
              <w:top w:val="nil"/>
              <w:left w:val="nil"/>
              <w:bottom w:val="single" w:sz="4" w:space="0" w:color="auto"/>
              <w:right w:val="single" w:sz="4" w:space="0" w:color="auto"/>
            </w:tcBorders>
            <w:shd w:val="clear" w:color="auto" w:fill="auto"/>
            <w:vAlign w:val="center"/>
          </w:tcPr>
          <w:p w14:paraId="1EDCE1B5" w14:textId="77777777" w:rsidR="00A47D84" w:rsidRPr="00A47D84" w:rsidRDefault="00A47D84" w:rsidP="00A47D84">
            <w:pPr>
              <w:adjustRightInd w:val="0"/>
              <w:snapToGrid w:val="0"/>
              <w:spacing w:line="240" w:lineRule="auto"/>
              <w:ind w:leftChars="0" w:left="0" w:rightChars="0" w:right="0" w:firstLineChars="0" w:firstLine="0"/>
              <w:jc w:val="center"/>
              <w:rPr>
                <w:b/>
                <w:szCs w:val="24"/>
              </w:rPr>
            </w:pPr>
            <w:r w:rsidRPr="00A47D84">
              <w:rPr>
                <w:rFonts w:hint="eastAsia"/>
                <w:b/>
                <w:szCs w:val="24"/>
              </w:rPr>
              <w:t>装配式建筑面积比例</w:t>
            </w:r>
          </w:p>
        </w:tc>
        <w:tc>
          <w:tcPr>
            <w:tcW w:w="2390" w:type="dxa"/>
            <w:tcBorders>
              <w:top w:val="nil"/>
              <w:left w:val="nil"/>
              <w:bottom w:val="single" w:sz="4" w:space="0" w:color="auto"/>
              <w:right w:val="single" w:sz="4" w:space="0" w:color="auto"/>
            </w:tcBorders>
            <w:shd w:val="clear" w:color="auto" w:fill="auto"/>
            <w:vAlign w:val="center"/>
          </w:tcPr>
          <w:p w14:paraId="1ACBA7C0" w14:textId="77777777" w:rsidR="00A47D84" w:rsidRPr="00A47D84" w:rsidRDefault="00A47D84" w:rsidP="00A47D84">
            <w:pPr>
              <w:adjustRightInd w:val="0"/>
              <w:snapToGrid w:val="0"/>
              <w:spacing w:line="240" w:lineRule="auto"/>
              <w:ind w:leftChars="0" w:left="0" w:rightChars="0" w:right="0" w:firstLineChars="0" w:firstLine="0"/>
              <w:jc w:val="center"/>
              <w:rPr>
                <w:b/>
                <w:szCs w:val="24"/>
              </w:rPr>
            </w:pPr>
            <w:r w:rsidRPr="00A47D84">
              <w:rPr>
                <w:rFonts w:hint="eastAsia"/>
                <w:b/>
                <w:szCs w:val="24"/>
              </w:rPr>
              <w:t>政府投资工程装配式建筑面积比例</w:t>
            </w:r>
          </w:p>
        </w:tc>
      </w:tr>
      <w:tr w:rsidR="00A47D84" w:rsidRPr="00A47D84" w14:paraId="1EBCBE90" w14:textId="77777777" w:rsidTr="00A47D84">
        <w:trPr>
          <w:trHeight w:val="832"/>
          <w:jc w:val="center"/>
        </w:trPr>
        <w:tc>
          <w:tcPr>
            <w:tcW w:w="1106" w:type="dxa"/>
            <w:tcBorders>
              <w:top w:val="nil"/>
              <w:left w:val="single" w:sz="4" w:space="0" w:color="auto"/>
              <w:bottom w:val="single" w:sz="4" w:space="0" w:color="auto"/>
              <w:right w:val="single" w:sz="4" w:space="0" w:color="auto"/>
            </w:tcBorders>
            <w:shd w:val="clear" w:color="auto" w:fill="auto"/>
            <w:vAlign w:val="center"/>
          </w:tcPr>
          <w:p w14:paraId="20BECA9E" w14:textId="77777777" w:rsidR="00A47D84" w:rsidRPr="00A47D84" w:rsidRDefault="00A47D84" w:rsidP="00A47D84">
            <w:pPr>
              <w:adjustRightInd w:val="0"/>
              <w:snapToGrid w:val="0"/>
              <w:spacing w:line="240" w:lineRule="auto"/>
              <w:ind w:leftChars="0" w:left="0" w:rightChars="0" w:right="0" w:firstLineChars="0" w:firstLine="0"/>
              <w:jc w:val="center"/>
              <w:rPr>
                <w:szCs w:val="24"/>
              </w:rPr>
            </w:pPr>
            <w:r w:rsidRPr="00A47D84">
              <w:rPr>
                <w:rFonts w:hint="eastAsia"/>
                <w:szCs w:val="24"/>
              </w:rPr>
              <w:t>重点推进地区</w:t>
            </w:r>
          </w:p>
        </w:tc>
        <w:tc>
          <w:tcPr>
            <w:tcW w:w="1588" w:type="dxa"/>
            <w:tcBorders>
              <w:top w:val="nil"/>
              <w:left w:val="nil"/>
              <w:bottom w:val="single" w:sz="4" w:space="0" w:color="auto"/>
              <w:right w:val="single" w:sz="4" w:space="0" w:color="auto"/>
            </w:tcBorders>
            <w:shd w:val="clear" w:color="auto" w:fill="auto"/>
            <w:vAlign w:val="center"/>
          </w:tcPr>
          <w:p w14:paraId="526FC7A2" w14:textId="77777777" w:rsidR="00A47D84" w:rsidRPr="00A47D84" w:rsidRDefault="00A47D84" w:rsidP="00A47D84">
            <w:pPr>
              <w:adjustRightInd w:val="0"/>
              <w:snapToGrid w:val="0"/>
              <w:spacing w:line="240" w:lineRule="auto"/>
              <w:ind w:leftChars="0" w:left="0" w:rightChars="0" w:right="0" w:firstLineChars="0" w:firstLine="0"/>
              <w:jc w:val="center"/>
              <w:rPr>
                <w:szCs w:val="24"/>
              </w:rPr>
            </w:pPr>
            <w:r w:rsidRPr="00A47D84">
              <w:rPr>
                <w:szCs w:val="24"/>
              </w:rPr>
              <w:t>20%</w:t>
            </w:r>
          </w:p>
        </w:tc>
        <w:tc>
          <w:tcPr>
            <w:tcW w:w="2390" w:type="dxa"/>
            <w:tcBorders>
              <w:top w:val="nil"/>
              <w:left w:val="nil"/>
              <w:bottom w:val="single" w:sz="4" w:space="0" w:color="auto"/>
              <w:right w:val="single" w:sz="4" w:space="0" w:color="auto"/>
            </w:tcBorders>
            <w:shd w:val="clear" w:color="auto" w:fill="auto"/>
            <w:vAlign w:val="center"/>
          </w:tcPr>
          <w:p w14:paraId="254A64D6" w14:textId="77777777" w:rsidR="00A47D84" w:rsidRPr="00A47D84" w:rsidRDefault="00A47D84" w:rsidP="00A47D84">
            <w:pPr>
              <w:adjustRightInd w:val="0"/>
              <w:snapToGrid w:val="0"/>
              <w:spacing w:line="240" w:lineRule="auto"/>
              <w:ind w:leftChars="0" w:left="0" w:rightChars="0" w:right="0" w:firstLineChars="0" w:firstLine="0"/>
              <w:jc w:val="center"/>
              <w:rPr>
                <w:szCs w:val="24"/>
              </w:rPr>
            </w:pPr>
            <w:r w:rsidRPr="00A47D84">
              <w:rPr>
                <w:szCs w:val="24"/>
              </w:rPr>
              <w:t>50%</w:t>
            </w:r>
          </w:p>
        </w:tc>
        <w:tc>
          <w:tcPr>
            <w:tcW w:w="1587" w:type="dxa"/>
            <w:tcBorders>
              <w:top w:val="nil"/>
              <w:left w:val="nil"/>
              <w:bottom w:val="single" w:sz="4" w:space="0" w:color="auto"/>
              <w:right w:val="single" w:sz="4" w:space="0" w:color="auto"/>
            </w:tcBorders>
            <w:shd w:val="clear" w:color="auto" w:fill="auto"/>
            <w:vAlign w:val="center"/>
          </w:tcPr>
          <w:p w14:paraId="320B32C5" w14:textId="77777777" w:rsidR="00A47D84" w:rsidRPr="00A47D84" w:rsidRDefault="00A47D84" w:rsidP="00A47D84">
            <w:pPr>
              <w:adjustRightInd w:val="0"/>
              <w:snapToGrid w:val="0"/>
              <w:spacing w:line="240" w:lineRule="auto"/>
              <w:ind w:leftChars="0" w:left="0" w:rightChars="0" w:right="0" w:firstLineChars="0" w:firstLine="0"/>
              <w:jc w:val="center"/>
              <w:rPr>
                <w:szCs w:val="24"/>
              </w:rPr>
            </w:pPr>
            <w:r w:rsidRPr="00A47D84">
              <w:rPr>
                <w:szCs w:val="24"/>
              </w:rPr>
              <w:t>35%</w:t>
            </w:r>
          </w:p>
        </w:tc>
        <w:tc>
          <w:tcPr>
            <w:tcW w:w="2390" w:type="dxa"/>
            <w:tcBorders>
              <w:top w:val="nil"/>
              <w:left w:val="nil"/>
              <w:bottom w:val="single" w:sz="4" w:space="0" w:color="auto"/>
              <w:right w:val="single" w:sz="4" w:space="0" w:color="auto"/>
            </w:tcBorders>
            <w:shd w:val="clear" w:color="auto" w:fill="auto"/>
            <w:vAlign w:val="center"/>
          </w:tcPr>
          <w:p w14:paraId="72A77EEA" w14:textId="77777777" w:rsidR="00A47D84" w:rsidRPr="00A47D84" w:rsidRDefault="00A47D84" w:rsidP="00A47D84">
            <w:pPr>
              <w:adjustRightInd w:val="0"/>
              <w:snapToGrid w:val="0"/>
              <w:spacing w:line="240" w:lineRule="auto"/>
              <w:ind w:leftChars="0" w:left="0" w:rightChars="0" w:right="0" w:firstLineChars="0" w:firstLine="0"/>
              <w:jc w:val="center"/>
              <w:rPr>
                <w:szCs w:val="24"/>
              </w:rPr>
            </w:pPr>
            <w:r w:rsidRPr="00A47D84">
              <w:rPr>
                <w:szCs w:val="24"/>
              </w:rPr>
              <w:t>70%</w:t>
            </w:r>
          </w:p>
        </w:tc>
      </w:tr>
      <w:tr w:rsidR="00A47D84" w:rsidRPr="00A47D84" w14:paraId="554F8AFB" w14:textId="77777777" w:rsidTr="00A47D84">
        <w:trPr>
          <w:trHeight w:val="845"/>
          <w:jc w:val="center"/>
        </w:trPr>
        <w:tc>
          <w:tcPr>
            <w:tcW w:w="1106" w:type="dxa"/>
            <w:tcBorders>
              <w:top w:val="nil"/>
              <w:left w:val="single" w:sz="4" w:space="0" w:color="auto"/>
              <w:bottom w:val="single" w:sz="4" w:space="0" w:color="auto"/>
              <w:right w:val="single" w:sz="4" w:space="0" w:color="auto"/>
            </w:tcBorders>
            <w:shd w:val="clear" w:color="auto" w:fill="auto"/>
            <w:vAlign w:val="center"/>
          </w:tcPr>
          <w:p w14:paraId="49E74EFD" w14:textId="77777777" w:rsidR="00A47D84" w:rsidRPr="00A47D84" w:rsidRDefault="00A47D84" w:rsidP="00A47D84">
            <w:pPr>
              <w:adjustRightInd w:val="0"/>
              <w:snapToGrid w:val="0"/>
              <w:spacing w:line="240" w:lineRule="auto"/>
              <w:ind w:leftChars="0" w:left="0" w:rightChars="0" w:right="0" w:firstLineChars="0" w:firstLine="0"/>
              <w:jc w:val="center"/>
              <w:rPr>
                <w:szCs w:val="24"/>
              </w:rPr>
            </w:pPr>
            <w:r w:rsidRPr="00A47D84">
              <w:rPr>
                <w:rFonts w:hint="eastAsia"/>
                <w:szCs w:val="24"/>
              </w:rPr>
              <w:t>积极推进地区</w:t>
            </w:r>
          </w:p>
        </w:tc>
        <w:tc>
          <w:tcPr>
            <w:tcW w:w="1588" w:type="dxa"/>
            <w:tcBorders>
              <w:top w:val="nil"/>
              <w:left w:val="nil"/>
              <w:bottom w:val="single" w:sz="4" w:space="0" w:color="auto"/>
              <w:right w:val="single" w:sz="4" w:space="0" w:color="auto"/>
            </w:tcBorders>
            <w:shd w:val="clear" w:color="auto" w:fill="auto"/>
            <w:vAlign w:val="center"/>
          </w:tcPr>
          <w:p w14:paraId="49CE0DFC" w14:textId="77777777" w:rsidR="00A47D84" w:rsidRPr="00A47D84" w:rsidRDefault="00A47D84" w:rsidP="00A47D84">
            <w:pPr>
              <w:adjustRightInd w:val="0"/>
              <w:snapToGrid w:val="0"/>
              <w:spacing w:line="240" w:lineRule="auto"/>
              <w:ind w:leftChars="0" w:left="0" w:rightChars="0" w:right="0" w:firstLineChars="0" w:firstLine="0"/>
              <w:jc w:val="center"/>
              <w:rPr>
                <w:szCs w:val="24"/>
              </w:rPr>
            </w:pPr>
            <w:r w:rsidRPr="00A47D84">
              <w:rPr>
                <w:szCs w:val="24"/>
              </w:rPr>
              <w:t>15%</w:t>
            </w:r>
          </w:p>
        </w:tc>
        <w:tc>
          <w:tcPr>
            <w:tcW w:w="2390" w:type="dxa"/>
            <w:tcBorders>
              <w:top w:val="nil"/>
              <w:left w:val="nil"/>
              <w:bottom w:val="single" w:sz="4" w:space="0" w:color="auto"/>
              <w:right w:val="single" w:sz="4" w:space="0" w:color="auto"/>
            </w:tcBorders>
            <w:shd w:val="clear" w:color="auto" w:fill="auto"/>
            <w:vAlign w:val="center"/>
          </w:tcPr>
          <w:p w14:paraId="00FB60BB" w14:textId="77777777" w:rsidR="00A47D84" w:rsidRPr="00A47D84" w:rsidRDefault="00A47D84" w:rsidP="00A47D84">
            <w:pPr>
              <w:adjustRightInd w:val="0"/>
              <w:snapToGrid w:val="0"/>
              <w:spacing w:line="240" w:lineRule="auto"/>
              <w:ind w:leftChars="0" w:left="0" w:rightChars="0" w:right="0" w:firstLineChars="0" w:firstLine="0"/>
              <w:jc w:val="center"/>
              <w:rPr>
                <w:szCs w:val="24"/>
              </w:rPr>
            </w:pPr>
            <w:r w:rsidRPr="00A47D84">
              <w:rPr>
                <w:szCs w:val="24"/>
              </w:rPr>
              <w:t>30%</w:t>
            </w:r>
          </w:p>
        </w:tc>
        <w:tc>
          <w:tcPr>
            <w:tcW w:w="1587" w:type="dxa"/>
            <w:tcBorders>
              <w:top w:val="nil"/>
              <w:left w:val="nil"/>
              <w:bottom w:val="single" w:sz="4" w:space="0" w:color="auto"/>
              <w:right w:val="single" w:sz="4" w:space="0" w:color="auto"/>
            </w:tcBorders>
            <w:shd w:val="clear" w:color="auto" w:fill="auto"/>
            <w:vAlign w:val="center"/>
          </w:tcPr>
          <w:p w14:paraId="46BA93CA" w14:textId="77777777" w:rsidR="00A47D84" w:rsidRPr="00A47D84" w:rsidRDefault="00A47D84" w:rsidP="00A47D84">
            <w:pPr>
              <w:adjustRightInd w:val="0"/>
              <w:snapToGrid w:val="0"/>
              <w:spacing w:line="240" w:lineRule="auto"/>
              <w:ind w:leftChars="0" w:left="0" w:rightChars="0" w:right="0" w:firstLineChars="0" w:firstLine="0"/>
              <w:jc w:val="center"/>
              <w:rPr>
                <w:szCs w:val="24"/>
              </w:rPr>
            </w:pPr>
            <w:r w:rsidRPr="00A47D84">
              <w:rPr>
                <w:szCs w:val="24"/>
              </w:rPr>
              <w:t>30%</w:t>
            </w:r>
          </w:p>
        </w:tc>
        <w:tc>
          <w:tcPr>
            <w:tcW w:w="2390" w:type="dxa"/>
            <w:tcBorders>
              <w:top w:val="nil"/>
              <w:left w:val="nil"/>
              <w:bottom w:val="single" w:sz="4" w:space="0" w:color="auto"/>
              <w:right w:val="single" w:sz="4" w:space="0" w:color="auto"/>
            </w:tcBorders>
            <w:shd w:val="clear" w:color="auto" w:fill="auto"/>
            <w:vAlign w:val="center"/>
          </w:tcPr>
          <w:p w14:paraId="7EC48C83" w14:textId="77777777" w:rsidR="00A47D84" w:rsidRPr="00A47D84" w:rsidRDefault="00A47D84" w:rsidP="00A47D84">
            <w:pPr>
              <w:adjustRightInd w:val="0"/>
              <w:snapToGrid w:val="0"/>
              <w:spacing w:line="240" w:lineRule="auto"/>
              <w:ind w:leftChars="0" w:left="0" w:rightChars="0" w:right="0" w:firstLineChars="0" w:firstLine="0"/>
              <w:jc w:val="center"/>
              <w:rPr>
                <w:szCs w:val="24"/>
              </w:rPr>
            </w:pPr>
            <w:r w:rsidRPr="00A47D84">
              <w:rPr>
                <w:szCs w:val="24"/>
              </w:rPr>
              <w:t>50%</w:t>
            </w:r>
          </w:p>
        </w:tc>
      </w:tr>
      <w:tr w:rsidR="00A47D84" w:rsidRPr="00A47D84" w14:paraId="1BECACE0" w14:textId="77777777" w:rsidTr="00A47D84">
        <w:trPr>
          <w:trHeight w:val="828"/>
          <w:jc w:val="center"/>
        </w:trPr>
        <w:tc>
          <w:tcPr>
            <w:tcW w:w="1106" w:type="dxa"/>
            <w:tcBorders>
              <w:top w:val="nil"/>
              <w:left w:val="single" w:sz="4" w:space="0" w:color="auto"/>
              <w:bottom w:val="single" w:sz="4" w:space="0" w:color="auto"/>
              <w:right w:val="single" w:sz="4" w:space="0" w:color="auto"/>
            </w:tcBorders>
            <w:shd w:val="clear" w:color="auto" w:fill="auto"/>
            <w:vAlign w:val="center"/>
          </w:tcPr>
          <w:p w14:paraId="67938FBB" w14:textId="77777777" w:rsidR="00A47D84" w:rsidRPr="00A47D84" w:rsidRDefault="00A47D84" w:rsidP="00A47D84">
            <w:pPr>
              <w:adjustRightInd w:val="0"/>
              <w:snapToGrid w:val="0"/>
              <w:spacing w:line="240" w:lineRule="auto"/>
              <w:ind w:leftChars="0" w:left="0" w:rightChars="0" w:right="0" w:firstLineChars="0" w:firstLine="0"/>
              <w:jc w:val="center"/>
              <w:rPr>
                <w:szCs w:val="24"/>
              </w:rPr>
            </w:pPr>
            <w:r w:rsidRPr="00A47D84">
              <w:rPr>
                <w:rFonts w:hint="eastAsia"/>
                <w:szCs w:val="24"/>
              </w:rPr>
              <w:t>鼓励推进地区</w:t>
            </w:r>
          </w:p>
        </w:tc>
        <w:tc>
          <w:tcPr>
            <w:tcW w:w="1588" w:type="dxa"/>
            <w:tcBorders>
              <w:top w:val="nil"/>
              <w:left w:val="nil"/>
              <w:bottom w:val="single" w:sz="4" w:space="0" w:color="auto"/>
              <w:right w:val="single" w:sz="4" w:space="0" w:color="auto"/>
            </w:tcBorders>
            <w:shd w:val="clear" w:color="auto" w:fill="auto"/>
            <w:vAlign w:val="center"/>
          </w:tcPr>
          <w:p w14:paraId="22FDDCE4" w14:textId="77777777" w:rsidR="00A47D84" w:rsidRPr="00A47D84" w:rsidRDefault="00A47D84" w:rsidP="00A47D84">
            <w:pPr>
              <w:adjustRightInd w:val="0"/>
              <w:snapToGrid w:val="0"/>
              <w:spacing w:line="240" w:lineRule="auto"/>
              <w:ind w:leftChars="0" w:left="0" w:rightChars="0" w:right="0" w:firstLineChars="0" w:firstLine="0"/>
              <w:jc w:val="center"/>
              <w:rPr>
                <w:szCs w:val="24"/>
              </w:rPr>
            </w:pPr>
            <w:r w:rsidRPr="00A47D84">
              <w:rPr>
                <w:szCs w:val="24"/>
              </w:rPr>
              <w:t>10%</w:t>
            </w:r>
          </w:p>
        </w:tc>
        <w:tc>
          <w:tcPr>
            <w:tcW w:w="2390" w:type="dxa"/>
            <w:tcBorders>
              <w:top w:val="nil"/>
              <w:left w:val="nil"/>
              <w:bottom w:val="single" w:sz="4" w:space="0" w:color="auto"/>
              <w:right w:val="single" w:sz="4" w:space="0" w:color="auto"/>
            </w:tcBorders>
            <w:shd w:val="clear" w:color="auto" w:fill="auto"/>
            <w:vAlign w:val="center"/>
          </w:tcPr>
          <w:p w14:paraId="000FD626" w14:textId="77777777" w:rsidR="00A47D84" w:rsidRPr="00A47D84" w:rsidRDefault="00A47D84" w:rsidP="00A47D84">
            <w:pPr>
              <w:adjustRightInd w:val="0"/>
              <w:snapToGrid w:val="0"/>
              <w:spacing w:line="240" w:lineRule="auto"/>
              <w:ind w:leftChars="0" w:left="0" w:rightChars="0" w:right="0" w:firstLineChars="0" w:firstLine="0"/>
              <w:jc w:val="center"/>
              <w:rPr>
                <w:szCs w:val="24"/>
              </w:rPr>
            </w:pPr>
            <w:r w:rsidRPr="00A47D84">
              <w:rPr>
                <w:szCs w:val="24"/>
              </w:rPr>
              <w:t>30%</w:t>
            </w:r>
          </w:p>
        </w:tc>
        <w:tc>
          <w:tcPr>
            <w:tcW w:w="1587" w:type="dxa"/>
            <w:tcBorders>
              <w:top w:val="nil"/>
              <w:left w:val="nil"/>
              <w:bottom w:val="single" w:sz="4" w:space="0" w:color="auto"/>
              <w:right w:val="single" w:sz="4" w:space="0" w:color="auto"/>
            </w:tcBorders>
            <w:shd w:val="clear" w:color="auto" w:fill="auto"/>
            <w:vAlign w:val="center"/>
          </w:tcPr>
          <w:p w14:paraId="7A970F92" w14:textId="77777777" w:rsidR="00A47D84" w:rsidRPr="00A47D84" w:rsidRDefault="00A47D84" w:rsidP="00A47D84">
            <w:pPr>
              <w:adjustRightInd w:val="0"/>
              <w:snapToGrid w:val="0"/>
              <w:spacing w:line="240" w:lineRule="auto"/>
              <w:ind w:leftChars="0" w:left="0" w:rightChars="0" w:right="0" w:firstLineChars="0" w:firstLine="0"/>
              <w:jc w:val="center"/>
              <w:rPr>
                <w:szCs w:val="24"/>
              </w:rPr>
            </w:pPr>
            <w:r w:rsidRPr="00A47D84">
              <w:rPr>
                <w:szCs w:val="24"/>
              </w:rPr>
              <w:t>20%</w:t>
            </w:r>
          </w:p>
        </w:tc>
        <w:tc>
          <w:tcPr>
            <w:tcW w:w="2390" w:type="dxa"/>
            <w:tcBorders>
              <w:top w:val="nil"/>
              <w:left w:val="nil"/>
              <w:bottom w:val="single" w:sz="4" w:space="0" w:color="auto"/>
              <w:right w:val="single" w:sz="4" w:space="0" w:color="auto"/>
            </w:tcBorders>
            <w:shd w:val="clear" w:color="auto" w:fill="auto"/>
            <w:vAlign w:val="center"/>
          </w:tcPr>
          <w:p w14:paraId="103D54D8" w14:textId="77777777" w:rsidR="00A47D84" w:rsidRPr="00A47D84" w:rsidRDefault="00A47D84" w:rsidP="00A47D84">
            <w:pPr>
              <w:adjustRightInd w:val="0"/>
              <w:snapToGrid w:val="0"/>
              <w:spacing w:line="240" w:lineRule="auto"/>
              <w:ind w:leftChars="0" w:left="0" w:rightChars="0" w:right="0" w:firstLineChars="0" w:firstLine="0"/>
              <w:jc w:val="center"/>
              <w:rPr>
                <w:szCs w:val="24"/>
              </w:rPr>
            </w:pPr>
            <w:r w:rsidRPr="00A47D84">
              <w:rPr>
                <w:szCs w:val="24"/>
              </w:rPr>
              <w:t>50%</w:t>
            </w:r>
          </w:p>
        </w:tc>
      </w:tr>
    </w:tbl>
    <w:p w14:paraId="61B0CF03" w14:textId="77777777" w:rsidR="00A47D84" w:rsidRPr="00A47D84" w:rsidRDefault="00A47D84" w:rsidP="00A47D84">
      <w:pPr>
        <w:pStyle w:val="3"/>
        <w:numPr>
          <w:ilvl w:val="2"/>
          <w:numId w:val="7"/>
        </w:numPr>
        <w:tabs>
          <w:tab w:val="num" w:pos="0"/>
        </w:tabs>
        <w:spacing w:line="360" w:lineRule="auto"/>
        <w:ind w:left="0" w:rightChars="0" w:right="0" w:firstLine="420"/>
        <w:rPr>
          <w:rFonts w:eastAsia="黑体"/>
          <w:szCs w:val="28"/>
        </w:rPr>
      </w:pPr>
      <w:r w:rsidRPr="00A47D84">
        <w:rPr>
          <w:rFonts w:eastAsia="黑体" w:hint="eastAsia"/>
          <w:szCs w:val="28"/>
        </w:rPr>
        <w:t>政策分析</w:t>
      </w:r>
    </w:p>
    <w:p w14:paraId="5702846C" w14:textId="2DCAD309" w:rsidR="00A47D84" w:rsidRPr="00A47D84" w:rsidRDefault="00A47D84" w:rsidP="00A47D84">
      <w:pPr>
        <w:ind w:leftChars="0" w:left="0" w:rightChars="0" w:right="0" w:firstLine="562"/>
        <w:rPr>
          <w:b/>
          <w:sz w:val="28"/>
          <w:lang w:val="zh-CN"/>
        </w:rPr>
      </w:pPr>
      <w:r w:rsidRPr="00A47D84">
        <w:rPr>
          <w:rFonts w:hint="eastAsia"/>
          <w:b/>
          <w:sz w:val="28"/>
          <w:lang w:val="zh-CN"/>
        </w:rPr>
        <w:t>（</w:t>
      </w:r>
      <w:r w:rsidRPr="00A47D84">
        <w:rPr>
          <w:rFonts w:hint="eastAsia"/>
          <w:b/>
          <w:sz w:val="28"/>
          <w:lang w:val="zh-CN"/>
        </w:rPr>
        <w:t>1</w:t>
      </w:r>
      <w:r w:rsidRPr="00A47D84">
        <w:rPr>
          <w:rFonts w:hint="eastAsia"/>
          <w:b/>
          <w:sz w:val="28"/>
          <w:lang w:val="zh-CN"/>
        </w:rPr>
        <w:t>）关于</w:t>
      </w:r>
      <w:r w:rsidRPr="00A47D84">
        <w:rPr>
          <w:rFonts w:hint="eastAsia"/>
          <w:b/>
          <w:sz w:val="28"/>
          <w:lang w:val="zh-CN"/>
        </w:rPr>
        <w:t>2</w:t>
      </w:r>
      <w:r w:rsidRPr="00A47D84">
        <w:rPr>
          <w:b/>
          <w:sz w:val="28"/>
          <w:lang w:val="zh-CN"/>
        </w:rPr>
        <w:t>020</w:t>
      </w:r>
      <w:r w:rsidRPr="00A47D84">
        <w:rPr>
          <w:rFonts w:hint="eastAsia"/>
          <w:b/>
          <w:sz w:val="28"/>
          <w:lang w:val="zh-CN"/>
        </w:rPr>
        <w:t>年装配式建筑面积占比</w:t>
      </w:r>
      <w:r>
        <w:rPr>
          <w:rFonts w:hint="eastAsia"/>
          <w:b/>
          <w:sz w:val="28"/>
          <w:lang w:val="zh-CN"/>
        </w:rPr>
        <w:t>的确定</w:t>
      </w:r>
    </w:p>
    <w:p w14:paraId="169F1760" w14:textId="1AD41076" w:rsidR="00A47D84" w:rsidRPr="00A47D84" w:rsidRDefault="00A47D84" w:rsidP="00A47D84">
      <w:pPr>
        <w:ind w:leftChars="0" w:left="0" w:rightChars="0" w:right="0" w:firstLine="560"/>
        <w:rPr>
          <w:sz w:val="28"/>
          <w:lang w:val="zh-CN"/>
        </w:rPr>
      </w:pPr>
      <w:r w:rsidRPr="00A47D84">
        <w:rPr>
          <w:rFonts w:hint="eastAsia"/>
          <w:sz w:val="28"/>
          <w:lang w:val="zh-CN"/>
        </w:rPr>
        <w:t>根据《国务院办公厅关于大力发展装配式建筑的指导意见》，</w:t>
      </w:r>
      <w:r>
        <w:rPr>
          <w:rFonts w:hint="eastAsia"/>
          <w:sz w:val="28"/>
          <w:lang w:val="zh-CN"/>
        </w:rPr>
        <w:t>汕尾</w:t>
      </w:r>
      <w:r w:rsidR="00811863">
        <w:rPr>
          <w:rFonts w:hint="eastAsia"/>
          <w:sz w:val="28"/>
          <w:lang w:val="zh-CN"/>
        </w:rPr>
        <w:t>市</w:t>
      </w:r>
      <w:r w:rsidRPr="00A47D84">
        <w:rPr>
          <w:rFonts w:hint="eastAsia"/>
          <w:sz w:val="28"/>
          <w:lang w:val="zh-CN"/>
        </w:rPr>
        <w:t>属于装配式建筑的</w:t>
      </w:r>
      <w:r w:rsidR="00811863">
        <w:rPr>
          <w:rFonts w:hint="eastAsia"/>
          <w:sz w:val="28"/>
          <w:lang w:val="zh-CN"/>
        </w:rPr>
        <w:t>积极</w:t>
      </w:r>
      <w:r w:rsidRPr="00A47D84">
        <w:rPr>
          <w:rFonts w:hint="eastAsia"/>
          <w:sz w:val="28"/>
          <w:lang w:val="zh-CN"/>
        </w:rPr>
        <w:t>推进地区；同时，根据住房城乡建设部关于印发《“十三五”装配式建筑行动方案》，</w:t>
      </w:r>
      <w:r w:rsidRPr="00A47D84">
        <w:rPr>
          <w:rFonts w:hint="eastAsia"/>
          <w:sz w:val="28"/>
          <w:lang w:val="zh-CN"/>
        </w:rPr>
        <w:t>2020</w:t>
      </w:r>
      <w:r w:rsidRPr="00A47D84">
        <w:rPr>
          <w:rFonts w:hint="eastAsia"/>
          <w:sz w:val="28"/>
          <w:lang w:val="zh-CN"/>
        </w:rPr>
        <w:t>年</w:t>
      </w:r>
      <w:r>
        <w:rPr>
          <w:rFonts w:hint="eastAsia"/>
          <w:sz w:val="28"/>
          <w:lang w:val="zh-CN"/>
        </w:rPr>
        <w:t>汕尾</w:t>
      </w:r>
      <w:r w:rsidRPr="00A47D84">
        <w:rPr>
          <w:rFonts w:hint="eastAsia"/>
          <w:sz w:val="28"/>
          <w:lang w:val="zh-CN"/>
        </w:rPr>
        <w:t>市（属于</w:t>
      </w:r>
      <w:r>
        <w:rPr>
          <w:rFonts w:hint="eastAsia"/>
          <w:sz w:val="28"/>
          <w:lang w:val="zh-CN"/>
        </w:rPr>
        <w:t>积极</w:t>
      </w:r>
      <w:r w:rsidRPr="00A47D84">
        <w:rPr>
          <w:rFonts w:hint="eastAsia"/>
          <w:sz w:val="28"/>
          <w:lang w:val="zh-CN"/>
        </w:rPr>
        <w:t>推进地区）装配式建筑占新建建筑的比例应达到</w:t>
      </w:r>
      <w:r>
        <w:rPr>
          <w:sz w:val="28"/>
          <w:lang w:val="zh-CN"/>
        </w:rPr>
        <w:t>15</w:t>
      </w:r>
      <w:r w:rsidRPr="00A47D84">
        <w:rPr>
          <w:rFonts w:hint="eastAsia"/>
          <w:sz w:val="28"/>
          <w:lang w:val="zh-CN"/>
        </w:rPr>
        <w:t>%</w:t>
      </w:r>
      <w:r w:rsidRPr="00A47D84">
        <w:rPr>
          <w:rFonts w:hint="eastAsia"/>
          <w:sz w:val="28"/>
          <w:lang w:val="zh-CN"/>
        </w:rPr>
        <w:t>以上；《广东省装配式建筑发展专项规划编制工作指引（试行）》也提出，</w:t>
      </w:r>
      <w:r w:rsidRPr="00A47D84">
        <w:rPr>
          <w:rFonts w:hint="eastAsia"/>
          <w:sz w:val="28"/>
          <w:lang w:val="zh-CN"/>
        </w:rPr>
        <w:t>2020</w:t>
      </w:r>
      <w:r w:rsidRPr="00A47D84">
        <w:rPr>
          <w:rFonts w:hint="eastAsia"/>
          <w:sz w:val="28"/>
          <w:lang w:val="zh-CN"/>
        </w:rPr>
        <w:t>年</w:t>
      </w:r>
      <w:r>
        <w:rPr>
          <w:rFonts w:hint="eastAsia"/>
          <w:sz w:val="28"/>
          <w:lang w:val="zh-CN"/>
        </w:rPr>
        <w:t>汕尾</w:t>
      </w:r>
      <w:r w:rsidRPr="00A47D84">
        <w:rPr>
          <w:rFonts w:hint="eastAsia"/>
          <w:sz w:val="28"/>
          <w:lang w:val="zh-CN"/>
        </w:rPr>
        <w:t>市</w:t>
      </w:r>
      <w:r w:rsidR="00D0446F">
        <w:rPr>
          <w:rFonts w:hint="eastAsia"/>
          <w:sz w:val="28"/>
          <w:lang w:val="zh-CN"/>
        </w:rPr>
        <w:t>中心城区</w:t>
      </w:r>
      <w:r w:rsidRPr="00A47D84">
        <w:rPr>
          <w:rFonts w:hint="eastAsia"/>
          <w:sz w:val="28"/>
          <w:lang w:val="zh-CN"/>
        </w:rPr>
        <w:t>属于</w:t>
      </w:r>
      <w:r>
        <w:rPr>
          <w:rFonts w:hint="eastAsia"/>
          <w:sz w:val="28"/>
          <w:lang w:val="zh-CN"/>
        </w:rPr>
        <w:t>积极</w:t>
      </w:r>
      <w:r w:rsidRPr="00A47D84">
        <w:rPr>
          <w:rFonts w:hint="eastAsia"/>
          <w:sz w:val="28"/>
          <w:lang w:val="zh-CN"/>
        </w:rPr>
        <w:t>推进地区</w:t>
      </w:r>
      <w:r w:rsidR="00D0446F">
        <w:rPr>
          <w:rFonts w:hint="eastAsia"/>
          <w:sz w:val="28"/>
          <w:lang w:val="zh-CN"/>
        </w:rPr>
        <w:t>，其</w:t>
      </w:r>
      <w:r w:rsidRPr="00A47D84">
        <w:rPr>
          <w:rFonts w:hint="eastAsia"/>
          <w:sz w:val="28"/>
          <w:lang w:val="zh-CN"/>
        </w:rPr>
        <w:t>装配式建筑占新建建筑的比例应达到</w:t>
      </w:r>
      <w:r>
        <w:rPr>
          <w:sz w:val="28"/>
          <w:lang w:val="zh-CN"/>
        </w:rPr>
        <w:t>15</w:t>
      </w:r>
      <w:r w:rsidRPr="00A47D84">
        <w:rPr>
          <w:rFonts w:hint="eastAsia"/>
          <w:sz w:val="28"/>
          <w:lang w:val="zh-CN"/>
        </w:rPr>
        <w:t>%</w:t>
      </w:r>
      <w:r w:rsidRPr="00A47D84">
        <w:rPr>
          <w:rFonts w:hint="eastAsia"/>
          <w:sz w:val="28"/>
          <w:lang w:val="zh-CN"/>
        </w:rPr>
        <w:t>以上</w:t>
      </w:r>
      <w:r w:rsidR="00D0446F">
        <w:rPr>
          <w:rFonts w:hint="eastAsia"/>
          <w:sz w:val="28"/>
          <w:lang w:val="zh-CN"/>
        </w:rPr>
        <w:t>，其他地区</w:t>
      </w:r>
      <w:r w:rsidR="00D0446F" w:rsidRPr="00A47D84">
        <w:rPr>
          <w:rFonts w:hint="eastAsia"/>
          <w:sz w:val="28"/>
          <w:lang w:val="zh-CN"/>
        </w:rPr>
        <w:t>属于</w:t>
      </w:r>
      <w:r w:rsidR="00D0446F">
        <w:rPr>
          <w:rFonts w:hint="eastAsia"/>
          <w:sz w:val="28"/>
          <w:lang w:val="zh-CN"/>
        </w:rPr>
        <w:t>鼓励</w:t>
      </w:r>
      <w:r w:rsidR="00D0446F" w:rsidRPr="00A47D84">
        <w:rPr>
          <w:rFonts w:hint="eastAsia"/>
          <w:sz w:val="28"/>
          <w:lang w:val="zh-CN"/>
        </w:rPr>
        <w:t>推进地区</w:t>
      </w:r>
      <w:r w:rsidR="00D0446F">
        <w:rPr>
          <w:rFonts w:hint="eastAsia"/>
          <w:sz w:val="28"/>
          <w:lang w:val="zh-CN"/>
        </w:rPr>
        <w:t>，其</w:t>
      </w:r>
      <w:r w:rsidR="00D0446F" w:rsidRPr="00A47D84">
        <w:rPr>
          <w:rFonts w:hint="eastAsia"/>
          <w:sz w:val="28"/>
          <w:lang w:val="zh-CN"/>
        </w:rPr>
        <w:t>装配式建筑占新建建筑的比例应达到</w:t>
      </w:r>
      <w:r w:rsidR="00D0446F">
        <w:rPr>
          <w:sz w:val="28"/>
          <w:lang w:val="zh-CN"/>
        </w:rPr>
        <w:t>10</w:t>
      </w:r>
      <w:r w:rsidR="00D0446F" w:rsidRPr="00A47D84">
        <w:rPr>
          <w:rFonts w:hint="eastAsia"/>
          <w:sz w:val="28"/>
          <w:lang w:val="zh-CN"/>
        </w:rPr>
        <w:t>%</w:t>
      </w:r>
      <w:r w:rsidR="00D0446F" w:rsidRPr="00A47D84">
        <w:rPr>
          <w:rFonts w:hint="eastAsia"/>
          <w:sz w:val="28"/>
          <w:lang w:val="zh-CN"/>
        </w:rPr>
        <w:t>以上</w:t>
      </w:r>
      <w:r w:rsidRPr="00A47D84">
        <w:rPr>
          <w:rFonts w:hint="eastAsia"/>
          <w:sz w:val="28"/>
          <w:lang w:val="zh-CN"/>
        </w:rPr>
        <w:t>。</w:t>
      </w:r>
      <w:r w:rsidR="00811863">
        <w:rPr>
          <w:rFonts w:hint="eastAsia"/>
          <w:sz w:val="28"/>
          <w:lang w:val="zh-CN"/>
        </w:rPr>
        <w:t>因此，</w:t>
      </w:r>
      <w:r w:rsidRPr="00A47D84">
        <w:rPr>
          <w:rFonts w:hint="eastAsia"/>
          <w:sz w:val="28"/>
          <w:lang w:val="zh-CN"/>
        </w:rPr>
        <w:t>本次规划确定</w:t>
      </w:r>
      <w:r w:rsidR="00811863">
        <w:rPr>
          <w:rFonts w:hint="eastAsia"/>
          <w:sz w:val="28"/>
          <w:lang w:val="zh-CN"/>
        </w:rPr>
        <w:t>汕尾</w:t>
      </w:r>
      <w:r w:rsidRPr="00A47D84">
        <w:rPr>
          <w:rFonts w:hint="eastAsia"/>
          <w:sz w:val="28"/>
          <w:lang w:val="zh-CN"/>
        </w:rPr>
        <w:t>市</w:t>
      </w:r>
      <w:r w:rsidRPr="00A47D84">
        <w:rPr>
          <w:rFonts w:hint="eastAsia"/>
          <w:sz w:val="28"/>
          <w:lang w:val="zh-CN"/>
        </w:rPr>
        <w:t>2020</w:t>
      </w:r>
      <w:r w:rsidRPr="00A47D84">
        <w:rPr>
          <w:rFonts w:hint="eastAsia"/>
          <w:sz w:val="28"/>
          <w:lang w:val="zh-CN"/>
        </w:rPr>
        <w:t>年装配式建筑占新建建筑的比例</w:t>
      </w:r>
      <w:r w:rsidR="00D0446F">
        <w:rPr>
          <w:rFonts w:hint="eastAsia"/>
          <w:sz w:val="28"/>
          <w:lang w:val="zh-CN"/>
        </w:rPr>
        <w:t>，中心城区</w:t>
      </w:r>
      <w:r w:rsidRPr="00A47D84">
        <w:rPr>
          <w:rFonts w:hint="eastAsia"/>
          <w:sz w:val="28"/>
          <w:lang w:val="zh-CN"/>
        </w:rPr>
        <w:t>应达到</w:t>
      </w:r>
      <w:r w:rsidR="00811863">
        <w:rPr>
          <w:sz w:val="28"/>
          <w:lang w:val="zh-CN"/>
        </w:rPr>
        <w:t>15</w:t>
      </w:r>
      <w:r w:rsidRPr="00A47D84">
        <w:rPr>
          <w:rFonts w:hint="eastAsia"/>
          <w:sz w:val="28"/>
          <w:lang w:val="zh-CN"/>
        </w:rPr>
        <w:t>%</w:t>
      </w:r>
      <w:r w:rsidR="00D0446F">
        <w:rPr>
          <w:rFonts w:hint="eastAsia"/>
          <w:sz w:val="28"/>
          <w:lang w:val="zh-CN"/>
        </w:rPr>
        <w:t>以上，其他地区</w:t>
      </w:r>
      <w:r w:rsidR="00D0446F" w:rsidRPr="00A47D84">
        <w:rPr>
          <w:rFonts w:hint="eastAsia"/>
          <w:sz w:val="28"/>
          <w:lang w:val="zh-CN"/>
        </w:rPr>
        <w:t>应达到</w:t>
      </w:r>
      <w:r w:rsidR="00D0446F">
        <w:rPr>
          <w:sz w:val="28"/>
          <w:lang w:val="zh-CN"/>
        </w:rPr>
        <w:t>10</w:t>
      </w:r>
      <w:r w:rsidR="00D0446F" w:rsidRPr="00A47D84">
        <w:rPr>
          <w:rFonts w:hint="eastAsia"/>
          <w:sz w:val="28"/>
          <w:lang w:val="zh-CN"/>
        </w:rPr>
        <w:t>%</w:t>
      </w:r>
      <w:r w:rsidR="00D0446F">
        <w:rPr>
          <w:rFonts w:hint="eastAsia"/>
          <w:sz w:val="28"/>
          <w:lang w:val="zh-CN"/>
        </w:rPr>
        <w:t>以上。</w:t>
      </w:r>
    </w:p>
    <w:p w14:paraId="7050862E" w14:textId="246CA62F" w:rsidR="00A47D84" w:rsidRPr="00811863" w:rsidRDefault="00A47D84" w:rsidP="00811863">
      <w:pPr>
        <w:ind w:leftChars="0" w:left="0" w:rightChars="0" w:right="0" w:firstLine="562"/>
        <w:rPr>
          <w:b/>
          <w:sz w:val="28"/>
          <w:lang w:val="zh-CN"/>
        </w:rPr>
      </w:pPr>
      <w:r w:rsidRPr="00811863">
        <w:rPr>
          <w:rFonts w:hint="eastAsia"/>
          <w:b/>
          <w:sz w:val="28"/>
          <w:lang w:val="zh-CN"/>
        </w:rPr>
        <w:t>（</w:t>
      </w:r>
      <w:r w:rsidRPr="00811863">
        <w:rPr>
          <w:rFonts w:hint="eastAsia"/>
          <w:b/>
          <w:sz w:val="28"/>
          <w:lang w:val="zh-CN"/>
        </w:rPr>
        <w:t>2</w:t>
      </w:r>
      <w:r w:rsidRPr="00811863">
        <w:rPr>
          <w:rFonts w:hint="eastAsia"/>
          <w:b/>
          <w:sz w:val="28"/>
          <w:lang w:val="zh-CN"/>
        </w:rPr>
        <w:t>）关于</w:t>
      </w:r>
      <w:r w:rsidRPr="00811863">
        <w:rPr>
          <w:rFonts w:hint="eastAsia"/>
          <w:b/>
          <w:sz w:val="28"/>
          <w:lang w:val="zh-CN"/>
        </w:rPr>
        <w:t>2</w:t>
      </w:r>
      <w:r w:rsidRPr="00811863">
        <w:rPr>
          <w:b/>
          <w:sz w:val="28"/>
          <w:lang w:val="zh-CN"/>
        </w:rPr>
        <w:t>025</w:t>
      </w:r>
      <w:r w:rsidR="008D7A0E">
        <w:rPr>
          <w:rFonts w:hint="eastAsia"/>
          <w:b/>
          <w:sz w:val="28"/>
          <w:lang w:val="zh-CN"/>
        </w:rPr>
        <w:t>年装配式建筑面积占比的确定</w:t>
      </w:r>
    </w:p>
    <w:p w14:paraId="3A1E4926" w14:textId="23433D52" w:rsidR="00D64FA1" w:rsidRDefault="00A47D84" w:rsidP="00A47D84">
      <w:pPr>
        <w:ind w:leftChars="0" w:left="0" w:rightChars="0" w:right="0" w:firstLine="560"/>
        <w:rPr>
          <w:sz w:val="28"/>
          <w:lang w:val="zh-CN"/>
        </w:rPr>
      </w:pPr>
      <w:r w:rsidRPr="00A47D84">
        <w:rPr>
          <w:rFonts w:hint="eastAsia"/>
          <w:sz w:val="28"/>
          <w:lang w:val="zh-CN"/>
        </w:rPr>
        <w:t>《国务院办公厅关于大力发展装配式建筑的指导意见》和《“十三五”装配式建筑行动方案》均未对</w:t>
      </w:r>
      <w:r w:rsidR="00811863">
        <w:rPr>
          <w:rFonts w:hint="eastAsia"/>
          <w:sz w:val="28"/>
          <w:lang w:val="zh-CN"/>
        </w:rPr>
        <w:t>积极</w:t>
      </w:r>
      <w:r w:rsidRPr="00A47D84">
        <w:rPr>
          <w:rFonts w:hint="eastAsia"/>
          <w:sz w:val="28"/>
          <w:lang w:val="zh-CN"/>
        </w:rPr>
        <w:t>推进地区</w:t>
      </w:r>
      <w:r w:rsidR="00811863">
        <w:rPr>
          <w:rFonts w:hint="eastAsia"/>
          <w:sz w:val="28"/>
          <w:lang w:val="zh-CN"/>
        </w:rPr>
        <w:t>2</w:t>
      </w:r>
      <w:r w:rsidR="00811863">
        <w:rPr>
          <w:sz w:val="28"/>
          <w:lang w:val="zh-CN"/>
        </w:rPr>
        <w:t>025</w:t>
      </w:r>
      <w:r w:rsidR="00811863">
        <w:rPr>
          <w:sz w:val="28"/>
          <w:lang w:val="zh-CN"/>
        </w:rPr>
        <w:t>年的</w:t>
      </w:r>
      <w:r w:rsidRPr="00A47D84">
        <w:rPr>
          <w:rFonts w:hint="eastAsia"/>
          <w:sz w:val="28"/>
          <w:lang w:val="zh-CN"/>
        </w:rPr>
        <w:t>装配式建筑占新建建筑的比例作具体要求，本次规划主要根据</w:t>
      </w:r>
      <w:r w:rsidRPr="00A47D84">
        <w:rPr>
          <w:sz w:val="28"/>
          <w:lang w:val="zh-CN"/>
        </w:rPr>
        <w:t>《广东省人民政府办公厅关于大力</w:t>
      </w:r>
      <w:r w:rsidRPr="00A47D84">
        <w:rPr>
          <w:sz w:val="28"/>
          <w:lang w:val="zh-CN"/>
        </w:rPr>
        <w:lastRenderedPageBreak/>
        <w:t>发展装配式建筑的实施意见》</w:t>
      </w:r>
      <w:r w:rsidRPr="00A47D84">
        <w:rPr>
          <w:rFonts w:hint="eastAsia"/>
          <w:sz w:val="28"/>
          <w:lang w:val="zh-CN"/>
        </w:rPr>
        <w:t>和《广东省装配式建筑发展专项规划编制工作指引（试行）》的</w:t>
      </w:r>
      <w:r w:rsidRPr="00A47D84">
        <w:rPr>
          <w:sz w:val="28"/>
          <w:lang w:val="zh-CN"/>
        </w:rPr>
        <w:t>要求</w:t>
      </w:r>
      <w:r w:rsidRPr="00A47D84">
        <w:rPr>
          <w:rFonts w:hint="eastAsia"/>
          <w:sz w:val="28"/>
          <w:lang w:val="zh-CN"/>
        </w:rPr>
        <w:t>，</w:t>
      </w:r>
      <w:r w:rsidR="00D64FA1">
        <w:rPr>
          <w:rFonts w:hint="eastAsia"/>
          <w:sz w:val="28"/>
          <w:lang w:val="zh-CN"/>
        </w:rPr>
        <w:t>汕尾</w:t>
      </w:r>
      <w:r w:rsidR="00D64FA1" w:rsidRPr="00A47D84">
        <w:rPr>
          <w:rFonts w:hint="eastAsia"/>
          <w:sz w:val="28"/>
          <w:lang w:val="zh-CN"/>
        </w:rPr>
        <w:t>市</w:t>
      </w:r>
      <w:r w:rsidR="00D64FA1">
        <w:rPr>
          <w:rFonts w:hint="eastAsia"/>
          <w:sz w:val="28"/>
          <w:lang w:val="zh-CN"/>
        </w:rPr>
        <w:t>中心城区</w:t>
      </w:r>
      <w:r w:rsidR="00D64FA1" w:rsidRPr="00A47D84">
        <w:rPr>
          <w:rFonts w:hint="eastAsia"/>
          <w:sz w:val="28"/>
          <w:lang w:val="zh-CN"/>
        </w:rPr>
        <w:t>属于</w:t>
      </w:r>
      <w:r w:rsidR="00D64FA1">
        <w:rPr>
          <w:rFonts w:hint="eastAsia"/>
          <w:sz w:val="28"/>
          <w:lang w:val="zh-CN"/>
        </w:rPr>
        <w:t>积极</w:t>
      </w:r>
      <w:r w:rsidR="00D64FA1" w:rsidRPr="00A47D84">
        <w:rPr>
          <w:rFonts w:hint="eastAsia"/>
          <w:sz w:val="28"/>
          <w:lang w:val="zh-CN"/>
        </w:rPr>
        <w:t>推进地区</w:t>
      </w:r>
      <w:r w:rsidR="00D64FA1">
        <w:rPr>
          <w:rFonts w:hint="eastAsia"/>
          <w:sz w:val="28"/>
          <w:lang w:val="zh-CN"/>
        </w:rPr>
        <w:t>，其</w:t>
      </w:r>
      <w:r w:rsidR="00D64FA1" w:rsidRPr="00A47D84">
        <w:rPr>
          <w:rFonts w:hint="eastAsia"/>
          <w:sz w:val="28"/>
          <w:lang w:val="zh-CN"/>
        </w:rPr>
        <w:t>装配式建筑占新建建筑的比例应达到</w:t>
      </w:r>
      <w:r w:rsidR="00D64FA1">
        <w:rPr>
          <w:sz w:val="28"/>
          <w:lang w:val="zh-CN"/>
        </w:rPr>
        <w:t>30</w:t>
      </w:r>
      <w:r w:rsidR="00D64FA1" w:rsidRPr="00A47D84">
        <w:rPr>
          <w:rFonts w:hint="eastAsia"/>
          <w:sz w:val="28"/>
          <w:lang w:val="zh-CN"/>
        </w:rPr>
        <w:t>%</w:t>
      </w:r>
      <w:r w:rsidR="00D64FA1" w:rsidRPr="00A47D84">
        <w:rPr>
          <w:rFonts w:hint="eastAsia"/>
          <w:sz w:val="28"/>
          <w:lang w:val="zh-CN"/>
        </w:rPr>
        <w:t>以上</w:t>
      </w:r>
      <w:r w:rsidR="00D64FA1">
        <w:rPr>
          <w:rFonts w:hint="eastAsia"/>
          <w:sz w:val="28"/>
          <w:lang w:val="zh-CN"/>
        </w:rPr>
        <w:t>，其他地区</w:t>
      </w:r>
      <w:r w:rsidR="00D64FA1" w:rsidRPr="00A47D84">
        <w:rPr>
          <w:rFonts w:hint="eastAsia"/>
          <w:sz w:val="28"/>
          <w:lang w:val="zh-CN"/>
        </w:rPr>
        <w:t>属于</w:t>
      </w:r>
      <w:r w:rsidR="00D64FA1">
        <w:rPr>
          <w:rFonts w:hint="eastAsia"/>
          <w:sz w:val="28"/>
          <w:lang w:val="zh-CN"/>
        </w:rPr>
        <w:t>鼓励</w:t>
      </w:r>
      <w:r w:rsidR="00D64FA1" w:rsidRPr="00A47D84">
        <w:rPr>
          <w:rFonts w:hint="eastAsia"/>
          <w:sz w:val="28"/>
          <w:lang w:val="zh-CN"/>
        </w:rPr>
        <w:t>推进地区</w:t>
      </w:r>
      <w:r w:rsidR="00D64FA1">
        <w:rPr>
          <w:rFonts w:hint="eastAsia"/>
          <w:sz w:val="28"/>
          <w:lang w:val="zh-CN"/>
        </w:rPr>
        <w:t>，其</w:t>
      </w:r>
      <w:r w:rsidR="00D64FA1" w:rsidRPr="00A47D84">
        <w:rPr>
          <w:rFonts w:hint="eastAsia"/>
          <w:sz w:val="28"/>
          <w:lang w:val="zh-CN"/>
        </w:rPr>
        <w:t>装配式建筑占新建建筑的比例应达到</w:t>
      </w:r>
      <w:r w:rsidR="00D64FA1">
        <w:rPr>
          <w:sz w:val="28"/>
          <w:lang w:val="zh-CN"/>
        </w:rPr>
        <w:t>20</w:t>
      </w:r>
      <w:r w:rsidR="00D64FA1" w:rsidRPr="00A47D84">
        <w:rPr>
          <w:rFonts w:hint="eastAsia"/>
          <w:sz w:val="28"/>
          <w:lang w:val="zh-CN"/>
        </w:rPr>
        <w:t>%</w:t>
      </w:r>
      <w:r w:rsidR="00D64FA1" w:rsidRPr="00A47D84">
        <w:rPr>
          <w:rFonts w:hint="eastAsia"/>
          <w:sz w:val="28"/>
          <w:lang w:val="zh-CN"/>
        </w:rPr>
        <w:t>以上。</w:t>
      </w:r>
    </w:p>
    <w:p w14:paraId="2C37C673" w14:textId="18B18ADA" w:rsidR="00A47D84" w:rsidRPr="00811863" w:rsidRDefault="00A47D84" w:rsidP="00811863">
      <w:pPr>
        <w:ind w:leftChars="0" w:left="0" w:rightChars="0" w:right="0" w:firstLine="562"/>
        <w:rPr>
          <w:b/>
          <w:sz w:val="28"/>
          <w:lang w:val="zh-CN"/>
        </w:rPr>
      </w:pPr>
      <w:r w:rsidRPr="00811863">
        <w:rPr>
          <w:rFonts w:hint="eastAsia"/>
          <w:b/>
          <w:sz w:val="28"/>
          <w:lang w:val="zh-CN"/>
        </w:rPr>
        <w:t>（</w:t>
      </w:r>
      <w:r w:rsidRPr="00811863">
        <w:rPr>
          <w:rFonts w:hint="eastAsia"/>
          <w:b/>
          <w:sz w:val="28"/>
          <w:lang w:val="zh-CN"/>
        </w:rPr>
        <w:t>3</w:t>
      </w:r>
      <w:r w:rsidRPr="00811863">
        <w:rPr>
          <w:rFonts w:hint="eastAsia"/>
          <w:b/>
          <w:sz w:val="28"/>
          <w:lang w:val="zh-CN"/>
        </w:rPr>
        <w:t>）关于政府投资工程装配式建筑面积占比的确定</w:t>
      </w:r>
    </w:p>
    <w:p w14:paraId="72C4FDB2" w14:textId="4209964C" w:rsidR="00A47D84" w:rsidRPr="00A47D84" w:rsidRDefault="00A47D84" w:rsidP="00A47D84">
      <w:pPr>
        <w:ind w:leftChars="0" w:left="0" w:rightChars="0" w:right="0" w:firstLine="560"/>
        <w:rPr>
          <w:sz w:val="28"/>
          <w:lang w:val="zh-CN"/>
        </w:rPr>
      </w:pPr>
      <w:r w:rsidRPr="00A47D84">
        <w:rPr>
          <w:rFonts w:hint="eastAsia"/>
          <w:sz w:val="28"/>
          <w:lang w:val="zh-CN"/>
        </w:rPr>
        <w:t>《国务院办公厅关于大力发展装配式建筑的指导意见》和《“十三五”装配式建筑行动方案》均未对政府投资工程装配式建筑面积占比作具体要求，本次规划主要根据</w:t>
      </w:r>
      <w:r w:rsidRPr="00A47D84">
        <w:rPr>
          <w:sz w:val="28"/>
          <w:lang w:val="zh-CN"/>
        </w:rPr>
        <w:t>《广东省人民政府办公厅关于大力发展装配式建筑的实施意见》</w:t>
      </w:r>
      <w:r w:rsidRPr="00A47D84">
        <w:rPr>
          <w:rFonts w:hint="eastAsia"/>
          <w:sz w:val="28"/>
          <w:lang w:val="zh-CN"/>
        </w:rPr>
        <w:t>和《广东省装配式建筑发展专项规划编制工作指引（试行）》的</w:t>
      </w:r>
      <w:r w:rsidRPr="00A47D84">
        <w:rPr>
          <w:sz w:val="28"/>
          <w:lang w:val="zh-CN"/>
        </w:rPr>
        <w:t>要求</w:t>
      </w:r>
      <w:r w:rsidRPr="00A47D84">
        <w:rPr>
          <w:rFonts w:hint="eastAsia"/>
          <w:sz w:val="28"/>
          <w:lang w:val="zh-CN"/>
        </w:rPr>
        <w:t>，确定</w:t>
      </w:r>
      <w:r w:rsidR="00811863">
        <w:rPr>
          <w:rFonts w:hint="eastAsia"/>
          <w:sz w:val="28"/>
          <w:lang w:val="zh-CN"/>
        </w:rPr>
        <w:t>汕尾</w:t>
      </w:r>
      <w:r w:rsidRPr="00A47D84">
        <w:rPr>
          <w:rFonts w:hint="eastAsia"/>
          <w:sz w:val="28"/>
          <w:lang w:val="zh-CN"/>
        </w:rPr>
        <w:t>市政府投资工程装配式建筑面积占比</w:t>
      </w:r>
      <w:r w:rsidRPr="00A47D84">
        <w:rPr>
          <w:rFonts w:hint="eastAsia"/>
          <w:sz w:val="28"/>
          <w:lang w:val="zh-CN"/>
        </w:rPr>
        <w:t>2</w:t>
      </w:r>
      <w:r w:rsidRPr="00A47D84">
        <w:rPr>
          <w:sz w:val="28"/>
          <w:lang w:val="zh-CN"/>
        </w:rPr>
        <w:t>020</w:t>
      </w:r>
      <w:r w:rsidRPr="00A47D84">
        <w:rPr>
          <w:rFonts w:hint="eastAsia"/>
          <w:sz w:val="28"/>
          <w:lang w:val="zh-CN"/>
        </w:rPr>
        <w:t>年达</w:t>
      </w:r>
      <w:r w:rsidR="00811863">
        <w:rPr>
          <w:sz w:val="28"/>
          <w:lang w:val="zh-CN"/>
        </w:rPr>
        <w:t>30</w:t>
      </w:r>
      <w:r w:rsidRPr="00A47D84">
        <w:rPr>
          <w:sz w:val="28"/>
          <w:lang w:val="zh-CN"/>
        </w:rPr>
        <w:t>%</w:t>
      </w:r>
      <w:r w:rsidRPr="00A47D84">
        <w:rPr>
          <w:rFonts w:hint="eastAsia"/>
          <w:sz w:val="28"/>
          <w:lang w:val="zh-CN"/>
        </w:rPr>
        <w:t>以上、</w:t>
      </w:r>
      <w:r w:rsidRPr="00A47D84">
        <w:rPr>
          <w:rFonts w:hint="eastAsia"/>
          <w:sz w:val="28"/>
          <w:lang w:val="zh-CN"/>
        </w:rPr>
        <w:t>2</w:t>
      </w:r>
      <w:r w:rsidRPr="00A47D84">
        <w:rPr>
          <w:sz w:val="28"/>
          <w:lang w:val="zh-CN"/>
        </w:rPr>
        <w:t>025</w:t>
      </w:r>
      <w:r w:rsidRPr="00A47D84">
        <w:rPr>
          <w:rFonts w:hint="eastAsia"/>
          <w:sz w:val="28"/>
          <w:lang w:val="zh-CN"/>
        </w:rPr>
        <w:t>年达</w:t>
      </w:r>
      <w:r w:rsidR="00811863">
        <w:rPr>
          <w:sz w:val="28"/>
          <w:lang w:val="zh-CN"/>
        </w:rPr>
        <w:t>50</w:t>
      </w:r>
      <w:r w:rsidRPr="00A47D84">
        <w:rPr>
          <w:sz w:val="28"/>
          <w:lang w:val="zh-CN"/>
        </w:rPr>
        <w:t>%</w:t>
      </w:r>
      <w:r w:rsidRPr="00A47D84">
        <w:rPr>
          <w:rFonts w:hint="eastAsia"/>
          <w:sz w:val="28"/>
          <w:lang w:val="zh-CN"/>
        </w:rPr>
        <w:t>以上。</w:t>
      </w:r>
    </w:p>
    <w:p w14:paraId="0A45804A" w14:textId="77777777" w:rsidR="00A47D84" w:rsidRPr="00A47D84" w:rsidRDefault="00A47D84" w:rsidP="00A47D84">
      <w:pPr>
        <w:pStyle w:val="3"/>
        <w:numPr>
          <w:ilvl w:val="2"/>
          <w:numId w:val="7"/>
        </w:numPr>
        <w:tabs>
          <w:tab w:val="num" w:pos="0"/>
        </w:tabs>
        <w:spacing w:line="360" w:lineRule="auto"/>
        <w:ind w:left="0" w:rightChars="0" w:right="0" w:firstLine="420"/>
        <w:rPr>
          <w:rFonts w:eastAsia="黑体"/>
          <w:szCs w:val="28"/>
        </w:rPr>
      </w:pPr>
      <w:r w:rsidRPr="00A47D84">
        <w:rPr>
          <w:rFonts w:eastAsia="黑体" w:hint="eastAsia"/>
          <w:szCs w:val="28"/>
        </w:rPr>
        <w:t>政策要求</w:t>
      </w:r>
    </w:p>
    <w:p w14:paraId="27575CA5" w14:textId="35398667" w:rsidR="00A47D84" w:rsidRPr="00A47D84" w:rsidRDefault="000E085F" w:rsidP="00A47D84">
      <w:pPr>
        <w:ind w:leftChars="0" w:left="0" w:rightChars="0" w:right="0" w:firstLine="560"/>
        <w:rPr>
          <w:sz w:val="28"/>
          <w:lang w:val="zh-CN"/>
        </w:rPr>
      </w:pPr>
      <w:r>
        <w:rPr>
          <w:rFonts w:hint="eastAsia"/>
          <w:sz w:val="28"/>
          <w:lang w:val="zh-CN"/>
        </w:rPr>
        <w:t>根据</w:t>
      </w:r>
      <w:r w:rsidR="00A47D84" w:rsidRPr="00A47D84">
        <w:rPr>
          <w:rFonts w:hint="eastAsia"/>
          <w:sz w:val="28"/>
          <w:lang w:val="zh-CN"/>
        </w:rPr>
        <w:t>上述国家和省的政策</w:t>
      </w:r>
      <w:r w:rsidR="00811863">
        <w:rPr>
          <w:rFonts w:hint="eastAsia"/>
          <w:sz w:val="28"/>
          <w:lang w:val="zh-CN"/>
        </w:rPr>
        <w:t>要求</w:t>
      </w:r>
      <w:r w:rsidR="00A47D84" w:rsidRPr="00A47D84">
        <w:rPr>
          <w:rFonts w:hint="eastAsia"/>
          <w:sz w:val="28"/>
          <w:lang w:val="zh-CN"/>
        </w:rPr>
        <w:t>，确定</w:t>
      </w:r>
      <w:r w:rsidR="00811863">
        <w:rPr>
          <w:rFonts w:hint="eastAsia"/>
          <w:sz w:val="28"/>
          <w:lang w:val="zh-CN"/>
        </w:rPr>
        <w:t>汕尾</w:t>
      </w:r>
      <w:r w:rsidR="00A47D84" w:rsidRPr="00A47D84">
        <w:rPr>
          <w:rFonts w:hint="eastAsia"/>
          <w:sz w:val="28"/>
          <w:lang w:val="zh-CN"/>
        </w:rPr>
        <w:t>市发展装配式建筑的政策指标为：到</w:t>
      </w:r>
      <w:r w:rsidR="00A47D84" w:rsidRPr="00A47D84">
        <w:rPr>
          <w:rFonts w:hint="eastAsia"/>
          <w:sz w:val="28"/>
          <w:lang w:val="zh-CN"/>
        </w:rPr>
        <w:t>2020</w:t>
      </w:r>
      <w:r w:rsidR="00A47D84" w:rsidRPr="00A47D84">
        <w:rPr>
          <w:rFonts w:hint="eastAsia"/>
          <w:sz w:val="28"/>
          <w:lang w:val="zh-CN"/>
        </w:rPr>
        <w:t>年末，</w:t>
      </w:r>
      <w:r w:rsidR="00D64FA1">
        <w:rPr>
          <w:rFonts w:hint="eastAsia"/>
          <w:sz w:val="28"/>
          <w:lang w:val="zh-CN"/>
        </w:rPr>
        <w:t>中心城区</w:t>
      </w:r>
      <w:r w:rsidR="00A47D84" w:rsidRPr="00A47D84">
        <w:rPr>
          <w:rFonts w:hint="eastAsia"/>
          <w:sz w:val="28"/>
          <w:lang w:val="zh-CN"/>
        </w:rPr>
        <w:t>装配式建筑占新建建筑面积比例达到</w:t>
      </w:r>
      <w:r w:rsidR="00811863">
        <w:rPr>
          <w:sz w:val="28"/>
          <w:lang w:val="zh-CN"/>
        </w:rPr>
        <w:t>15</w:t>
      </w:r>
      <w:r w:rsidR="00A47D84" w:rsidRPr="00A47D84">
        <w:rPr>
          <w:rFonts w:hint="eastAsia"/>
          <w:sz w:val="28"/>
          <w:lang w:val="zh-CN"/>
        </w:rPr>
        <w:t>%</w:t>
      </w:r>
      <w:r w:rsidR="00A47D84" w:rsidRPr="00A47D84">
        <w:rPr>
          <w:rFonts w:hint="eastAsia"/>
          <w:sz w:val="28"/>
          <w:lang w:val="zh-CN"/>
        </w:rPr>
        <w:t>以上，</w:t>
      </w:r>
      <w:r w:rsidR="00D64FA1">
        <w:rPr>
          <w:rFonts w:hint="eastAsia"/>
          <w:sz w:val="28"/>
          <w:lang w:val="zh-CN"/>
        </w:rPr>
        <w:t>其他地区</w:t>
      </w:r>
      <w:r w:rsidR="00D64FA1" w:rsidRPr="00A47D84">
        <w:rPr>
          <w:rFonts w:hint="eastAsia"/>
          <w:sz w:val="28"/>
          <w:lang w:val="zh-CN"/>
        </w:rPr>
        <w:t>装配式建筑占新建建筑面积比例达到</w:t>
      </w:r>
      <w:r w:rsidR="00D64FA1">
        <w:rPr>
          <w:sz w:val="28"/>
          <w:lang w:val="zh-CN"/>
        </w:rPr>
        <w:t>10</w:t>
      </w:r>
      <w:r w:rsidR="00D64FA1" w:rsidRPr="00A47D84">
        <w:rPr>
          <w:rFonts w:hint="eastAsia"/>
          <w:sz w:val="28"/>
          <w:lang w:val="zh-CN"/>
        </w:rPr>
        <w:t>%</w:t>
      </w:r>
      <w:r w:rsidR="00D64FA1" w:rsidRPr="00A47D84">
        <w:rPr>
          <w:rFonts w:hint="eastAsia"/>
          <w:sz w:val="28"/>
          <w:lang w:val="zh-CN"/>
        </w:rPr>
        <w:t>以上，</w:t>
      </w:r>
      <w:r w:rsidR="00A47D84" w:rsidRPr="00A47D84">
        <w:rPr>
          <w:rFonts w:hint="eastAsia"/>
          <w:sz w:val="28"/>
          <w:lang w:val="zh-CN"/>
        </w:rPr>
        <w:t>政府投资工程装配式建筑面积占比达到</w:t>
      </w:r>
      <w:r w:rsidR="00811863">
        <w:rPr>
          <w:sz w:val="28"/>
          <w:lang w:val="zh-CN"/>
        </w:rPr>
        <w:t>30</w:t>
      </w:r>
      <w:r w:rsidR="00A47D84" w:rsidRPr="00A47D84">
        <w:rPr>
          <w:rFonts w:hint="eastAsia"/>
          <w:sz w:val="28"/>
          <w:lang w:val="zh-CN"/>
        </w:rPr>
        <w:t>%</w:t>
      </w:r>
      <w:r w:rsidR="00A47D84" w:rsidRPr="00A47D84">
        <w:rPr>
          <w:rFonts w:hint="eastAsia"/>
          <w:sz w:val="28"/>
          <w:lang w:val="zh-CN"/>
        </w:rPr>
        <w:t>以上；到</w:t>
      </w:r>
      <w:r w:rsidR="00A47D84" w:rsidRPr="00A47D84">
        <w:rPr>
          <w:rFonts w:hint="eastAsia"/>
          <w:sz w:val="28"/>
          <w:lang w:val="zh-CN"/>
        </w:rPr>
        <w:t>2025</w:t>
      </w:r>
      <w:r w:rsidR="00A47D84" w:rsidRPr="00A47D84">
        <w:rPr>
          <w:rFonts w:hint="eastAsia"/>
          <w:sz w:val="28"/>
          <w:lang w:val="zh-CN"/>
        </w:rPr>
        <w:t>年末，</w:t>
      </w:r>
      <w:r w:rsidR="00D64FA1">
        <w:rPr>
          <w:rFonts w:hint="eastAsia"/>
          <w:sz w:val="28"/>
          <w:lang w:val="zh-CN"/>
        </w:rPr>
        <w:t>中心城区</w:t>
      </w:r>
      <w:r w:rsidR="00A47D84" w:rsidRPr="00A47D84">
        <w:rPr>
          <w:rFonts w:hint="eastAsia"/>
          <w:sz w:val="28"/>
          <w:lang w:val="zh-CN"/>
        </w:rPr>
        <w:t>装配式建筑占新建建筑面积比例达到</w:t>
      </w:r>
      <w:r w:rsidR="00A47D84" w:rsidRPr="00A47D84">
        <w:rPr>
          <w:rFonts w:hint="eastAsia"/>
          <w:sz w:val="28"/>
          <w:lang w:val="zh-CN"/>
        </w:rPr>
        <w:t>3</w:t>
      </w:r>
      <w:r w:rsidR="00811863">
        <w:rPr>
          <w:sz w:val="28"/>
          <w:lang w:val="zh-CN"/>
        </w:rPr>
        <w:t>0</w:t>
      </w:r>
      <w:r w:rsidR="00A47D84" w:rsidRPr="00A47D84">
        <w:rPr>
          <w:rFonts w:hint="eastAsia"/>
          <w:sz w:val="28"/>
          <w:lang w:val="zh-CN"/>
        </w:rPr>
        <w:t>%</w:t>
      </w:r>
      <w:r w:rsidR="00A47D84" w:rsidRPr="00A47D84">
        <w:rPr>
          <w:rFonts w:hint="eastAsia"/>
          <w:sz w:val="28"/>
          <w:lang w:val="zh-CN"/>
        </w:rPr>
        <w:t>以上，</w:t>
      </w:r>
      <w:r w:rsidR="00D64FA1">
        <w:rPr>
          <w:rFonts w:hint="eastAsia"/>
          <w:sz w:val="28"/>
          <w:lang w:val="zh-CN"/>
        </w:rPr>
        <w:t>其他地区</w:t>
      </w:r>
      <w:r w:rsidR="00D64FA1" w:rsidRPr="00A47D84">
        <w:rPr>
          <w:rFonts w:hint="eastAsia"/>
          <w:sz w:val="28"/>
          <w:lang w:val="zh-CN"/>
        </w:rPr>
        <w:t>装配式建筑占新建建筑面积比例达到</w:t>
      </w:r>
      <w:r w:rsidR="00D64FA1">
        <w:rPr>
          <w:sz w:val="28"/>
          <w:lang w:val="zh-CN"/>
        </w:rPr>
        <w:t>20</w:t>
      </w:r>
      <w:r w:rsidR="00D64FA1" w:rsidRPr="00A47D84">
        <w:rPr>
          <w:rFonts w:hint="eastAsia"/>
          <w:sz w:val="28"/>
          <w:lang w:val="zh-CN"/>
        </w:rPr>
        <w:t>%</w:t>
      </w:r>
      <w:r w:rsidR="00D64FA1" w:rsidRPr="00A47D84">
        <w:rPr>
          <w:rFonts w:hint="eastAsia"/>
          <w:sz w:val="28"/>
          <w:lang w:val="zh-CN"/>
        </w:rPr>
        <w:t>以上，</w:t>
      </w:r>
      <w:r w:rsidR="00A47D84" w:rsidRPr="00A47D84">
        <w:rPr>
          <w:rFonts w:hint="eastAsia"/>
          <w:sz w:val="28"/>
          <w:lang w:val="zh-CN"/>
        </w:rPr>
        <w:t>其中政府投资工程装配式建筑面积占比达到</w:t>
      </w:r>
      <w:r w:rsidR="00811863">
        <w:rPr>
          <w:sz w:val="28"/>
          <w:lang w:val="zh-CN"/>
        </w:rPr>
        <w:t>50</w:t>
      </w:r>
      <w:r w:rsidR="00A47D84" w:rsidRPr="00A47D84">
        <w:rPr>
          <w:rFonts w:hint="eastAsia"/>
          <w:sz w:val="28"/>
          <w:lang w:val="zh-CN"/>
        </w:rPr>
        <w:t>%</w:t>
      </w:r>
      <w:r w:rsidR="00A47D84" w:rsidRPr="00A47D84">
        <w:rPr>
          <w:rFonts w:hint="eastAsia"/>
          <w:sz w:val="28"/>
          <w:lang w:val="zh-CN"/>
        </w:rPr>
        <w:t>以上。</w:t>
      </w:r>
    </w:p>
    <w:p w14:paraId="6C8081A6" w14:textId="77777777" w:rsidR="00D17B84" w:rsidRPr="00001652" w:rsidRDefault="00A32F04">
      <w:pPr>
        <w:pStyle w:val="2"/>
        <w:numPr>
          <w:ilvl w:val="1"/>
          <w:numId w:val="5"/>
        </w:numPr>
        <w:spacing w:line="360" w:lineRule="auto"/>
        <w:ind w:leftChars="0" w:left="0" w:rightChars="-35" w:right="-84" w:firstLineChars="0" w:firstLine="0"/>
        <w:rPr>
          <w:rFonts w:ascii="Times New Roman" w:hAnsi="Times New Roman"/>
          <w:szCs w:val="30"/>
        </w:rPr>
      </w:pPr>
      <w:bookmarkStart w:id="61" w:name="_Toc34410422"/>
      <w:r w:rsidRPr="00001652">
        <w:rPr>
          <w:rFonts w:ascii="Times New Roman" w:hAnsi="Times New Roman"/>
          <w:szCs w:val="30"/>
        </w:rPr>
        <w:t>发展定位</w:t>
      </w:r>
      <w:bookmarkEnd w:id="61"/>
    </w:p>
    <w:p w14:paraId="137C1C73" w14:textId="71A90FA3" w:rsidR="008A23F0" w:rsidRPr="00001652" w:rsidRDefault="008A23F0" w:rsidP="006C3B9E">
      <w:pPr>
        <w:ind w:leftChars="0" w:left="0" w:rightChars="0" w:right="0" w:firstLine="560"/>
      </w:pPr>
      <w:r w:rsidRPr="00001652">
        <w:rPr>
          <w:sz w:val="28"/>
          <w:lang w:val="zh-CN"/>
        </w:rPr>
        <w:t>全面落实《国务院办公厅关于大力发展装配式建筑的指导意见》（国办发〔</w:t>
      </w:r>
      <w:r w:rsidRPr="00001652">
        <w:rPr>
          <w:sz w:val="28"/>
          <w:lang w:val="zh-CN"/>
        </w:rPr>
        <w:t>2016</w:t>
      </w:r>
      <w:r w:rsidRPr="00001652">
        <w:rPr>
          <w:sz w:val="28"/>
          <w:lang w:val="zh-CN"/>
        </w:rPr>
        <w:t>〕</w:t>
      </w:r>
      <w:r w:rsidRPr="00001652">
        <w:rPr>
          <w:sz w:val="28"/>
          <w:lang w:val="zh-CN"/>
        </w:rPr>
        <w:t>71</w:t>
      </w:r>
      <w:r w:rsidRPr="00001652">
        <w:rPr>
          <w:sz w:val="28"/>
          <w:lang w:val="zh-CN"/>
        </w:rPr>
        <w:t>号）、住房城乡建设部《</w:t>
      </w:r>
      <w:r w:rsidRPr="00001652">
        <w:rPr>
          <w:rFonts w:hint="eastAsia"/>
          <w:sz w:val="28"/>
          <w:lang w:val="zh-CN"/>
        </w:rPr>
        <w:t>“</w:t>
      </w:r>
      <w:r w:rsidRPr="00001652">
        <w:rPr>
          <w:sz w:val="28"/>
          <w:lang w:val="zh-CN"/>
        </w:rPr>
        <w:t>十三五</w:t>
      </w:r>
      <w:r w:rsidRPr="00001652">
        <w:rPr>
          <w:rFonts w:hint="eastAsia"/>
          <w:sz w:val="28"/>
          <w:lang w:val="zh-CN"/>
        </w:rPr>
        <w:t>”</w:t>
      </w:r>
      <w:r w:rsidRPr="00001652">
        <w:rPr>
          <w:sz w:val="28"/>
          <w:lang w:val="zh-CN"/>
        </w:rPr>
        <w:t>装配式建筑行动方案》（建科〔</w:t>
      </w:r>
      <w:r w:rsidRPr="00001652">
        <w:rPr>
          <w:sz w:val="28"/>
          <w:lang w:val="zh-CN"/>
        </w:rPr>
        <w:t>2017</w:t>
      </w:r>
      <w:r w:rsidRPr="00001652">
        <w:rPr>
          <w:sz w:val="28"/>
          <w:lang w:val="zh-CN"/>
        </w:rPr>
        <w:t>〕</w:t>
      </w:r>
      <w:r w:rsidRPr="00001652">
        <w:rPr>
          <w:sz w:val="28"/>
          <w:lang w:val="zh-CN"/>
        </w:rPr>
        <w:t>77</w:t>
      </w:r>
      <w:r w:rsidRPr="00001652">
        <w:rPr>
          <w:sz w:val="28"/>
          <w:lang w:val="zh-CN"/>
        </w:rPr>
        <w:t>号）和《广东省人民政府办公厅关于大力发展装配式建</w:t>
      </w:r>
      <w:r w:rsidRPr="00001652">
        <w:rPr>
          <w:sz w:val="28"/>
          <w:lang w:val="zh-CN"/>
        </w:rPr>
        <w:lastRenderedPageBreak/>
        <w:t>筑的实施意见》（粤府办〔</w:t>
      </w:r>
      <w:r w:rsidRPr="00001652">
        <w:rPr>
          <w:sz w:val="28"/>
          <w:lang w:val="zh-CN"/>
        </w:rPr>
        <w:t>2017</w:t>
      </w:r>
      <w:r w:rsidRPr="00001652">
        <w:rPr>
          <w:sz w:val="28"/>
          <w:lang w:val="zh-CN"/>
        </w:rPr>
        <w:t>〕</w:t>
      </w:r>
      <w:r w:rsidRPr="00001652">
        <w:rPr>
          <w:sz w:val="28"/>
          <w:lang w:val="zh-CN"/>
        </w:rPr>
        <w:t>28</w:t>
      </w:r>
      <w:r w:rsidRPr="00001652">
        <w:rPr>
          <w:sz w:val="28"/>
          <w:lang w:val="zh-CN"/>
        </w:rPr>
        <w:t>号）等装配式建筑发展政策要求，以商品住宅建设为重点、保障性住房为先导、政府投资项目和绿色建筑为切入点，积极推进装配式建筑的发展，</w:t>
      </w:r>
      <w:r w:rsidR="00610CFC" w:rsidRPr="00001652">
        <w:rPr>
          <w:rFonts w:hint="eastAsia"/>
          <w:sz w:val="28"/>
          <w:lang w:val="zh-CN"/>
        </w:rPr>
        <w:t>促进汕尾市建筑产业的转型升级</w:t>
      </w:r>
      <w:r w:rsidRPr="00001652">
        <w:rPr>
          <w:sz w:val="28"/>
          <w:lang w:val="zh-CN"/>
        </w:rPr>
        <w:t>。</w:t>
      </w:r>
    </w:p>
    <w:p w14:paraId="053493C0" w14:textId="77777777" w:rsidR="00D17B84" w:rsidRPr="00001652" w:rsidRDefault="00A32F04">
      <w:pPr>
        <w:pStyle w:val="2"/>
        <w:numPr>
          <w:ilvl w:val="1"/>
          <w:numId w:val="5"/>
        </w:numPr>
        <w:spacing w:line="360" w:lineRule="auto"/>
        <w:ind w:leftChars="0" w:left="0" w:rightChars="-35" w:right="-84" w:firstLineChars="0" w:firstLine="0"/>
        <w:rPr>
          <w:rFonts w:ascii="Times New Roman" w:hAnsi="Times New Roman"/>
          <w:szCs w:val="30"/>
        </w:rPr>
      </w:pPr>
      <w:bookmarkStart w:id="62" w:name="_Toc34410423"/>
      <w:r w:rsidRPr="00001652">
        <w:rPr>
          <w:rFonts w:ascii="Times New Roman" w:hAnsi="Times New Roman"/>
          <w:szCs w:val="30"/>
        </w:rPr>
        <w:t>发展目标</w:t>
      </w:r>
      <w:bookmarkEnd w:id="62"/>
    </w:p>
    <w:p w14:paraId="2D28D14B" w14:textId="19E7ABA0" w:rsidR="00D17B84" w:rsidRPr="00001652" w:rsidRDefault="00D0446F">
      <w:pPr>
        <w:pStyle w:val="3"/>
        <w:numPr>
          <w:ilvl w:val="2"/>
          <w:numId w:val="7"/>
        </w:numPr>
        <w:spacing w:line="360" w:lineRule="auto"/>
        <w:ind w:left="0" w:rightChars="0" w:right="0" w:firstLine="420"/>
        <w:rPr>
          <w:rFonts w:eastAsia="黑体"/>
          <w:szCs w:val="28"/>
        </w:rPr>
      </w:pPr>
      <w:r>
        <w:rPr>
          <w:rFonts w:eastAsia="黑体" w:hint="eastAsia"/>
          <w:szCs w:val="28"/>
        </w:rPr>
        <w:t>分期</w:t>
      </w:r>
      <w:r w:rsidR="00A32F04" w:rsidRPr="00001652">
        <w:rPr>
          <w:rFonts w:eastAsia="黑体"/>
          <w:szCs w:val="28"/>
        </w:rPr>
        <w:t>目标</w:t>
      </w:r>
    </w:p>
    <w:p w14:paraId="11F1F76D" w14:textId="77777777" w:rsidR="00D17B84" w:rsidRPr="00001652" w:rsidRDefault="00A32F04" w:rsidP="00845BD4">
      <w:pPr>
        <w:numPr>
          <w:ilvl w:val="0"/>
          <w:numId w:val="9"/>
        </w:numPr>
        <w:ind w:leftChars="0" w:rightChars="0" w:right="0" w:firstLineChars="0"/>
        <w:rPr>
          <w:b/>
          <w:sz w:val="28"/>
          <w:szCs w:val="24"/>
        </w:rPr>
      </w:pPr>
      <w:r w:rsidRPr="00001652">
        <w:rPr>
          <w:b/>
          <w:sz w:val="28"/>
          <w:szCs w:val="24"/>
        </w:rPr>
        <w:t>总体目标</w:t>
      </w:r>
    </w:p>
    <w:p w14:paraId="1D04A95B" w14:textId="62FD24E1" w:rsidR="00E156EA" w:rsidRPr="00001652" w:rsidRDefault="00E156EA" w:rsidP="00E156EA">
      <w:pPr>
        <w:ind w:leftChars="0" w:left="0" w:rightChars="0" w:right="0" w:firstLine="560"/>
        <w:rPr>
          <w:sz w:val="28"/>
          <w:lang w:val="zh-CN"/>
        </w:rPr>
      </w:pPr>
      <w:r w:rsidRPr="00001652">
        <w:rPr>
          <w:rFonts w:hint="eastAsia"/>
          <w:sz w:val="28"/>
          <w:lang w:val="zh-CN"/>
        </w:rPr>
        <w:t>至</w:t>
      </w:r>
      <w:r w:rsidRPr="00001652">
        <w:rPr>
          <w:rFonts w:hint="eastAsia"/>
          <w:sz w:val="28"/>
          <w:lang w:val="zh-CN"/>
        </w:rPr>
        <w:t>2025</w:t>
      </w:r>
      <w:r w:rsidRPr="00001652">
        <w:rPr>
          <w:rFonts w:hint="eastAsia"/>
          <w:sz w:val="28"/>
          <w:lang w:val="zh-CN"/>
        </w:rPr>
        <w:t>年末，汕尾市</w:t>
      </w:r>
      <w:r w:rsidR="006C3B9E" w:rsidRPr="00001652">
        <w:rPr>
          <w:rFonts w:hint="eastAsia"/>
          <w:sz w:val="28"/>
          <w:lang w:val="zh-CN"/>
        </w:rPr>
        <w:t>区</w:t>
      </w:r>
      <w:r w:rsidRPr="00001652">
        <w:rPr>
          <w:rFonts w:hint="eastAsia"/>
          <w:sz w:val="28"/>
          <w:lang w:val="zh-CN"/>
        </w:rPr>
        <w:t>实现装配式建筑占新建建筑面积的比例</w:t>
      </w:r>
      <w:r w:rsidRPr="00001652">
        <w:rPr>
          <w:rFonts w:hint="eastAsia"/>
          <w:sz w:val="28"/>
          <w:lang w:val="zh-CN"/>
        </w:rPr>
        <w:t>3</w:t>
      </w:r>
      <w:r w:rsidRPr="00001652">
        <w:rPr>
          <w:sz w:val="28"/>
          <w:lang w:val="zh-CN"/>
        </w:rPr>
        <w:t>0</w:t>
      </w:r>
      <w:r w:rsidRPr="00001652">
        <w:rPr>
          <w:rFonts w:hint="eastAsia"/>
          <w:sz w:val="28"/>
          <w:lang w:val="zh-CN"/>
        </w:rPr>
        <w:t>%</w:t>
      </w:r>
      <w:r w:rsidRPr="00001652">
        <w:rPr>
          <w:rFonts w:hint="eastAsia"/>
          <w:sz w:val="28"/>
          <w:lang w:val="zh-CN"/>
        </w:rPr>
        <w:t>以上，</w:t>
      </w:r>
      <w:r w:rsidR="006C3B9E" w:rsidRPr="00001652">
        <w:rPr>
          <w:rFonts w:hint="eastAsia"/>
          <w:sz w:val="28"/>
          <w:lang w:val="zh-CN"/>
        </w:rPr>
        <w:t>其他地区（陆丰市、海丰县、陆河县）实现装配式建筑占新建建筑面积的比例</w:t>
      </w:r>
      <w:r w:rsidR="006C3B9E" w:rsidRPr="00001652">
        <w:rPr>
          <w:sz w:val="28"/>
          <w:lang w:val="zh-CN"/>
        </w:rPr>
        <w:t>20</w:t>
      </w:r>
      <w:r w:rsidR="006C3B9E" w:rsidRPr="00001652">
        <w:rPr>
          <w:rFonts w:hint="eastAsia"/>
          <w:sz w:val="28"/>
          <w:lang w:val="zh-CN"/>
        </w:rPr>
        <w:t>%</w:t>
      </w:r>
      <w:r w:rsidR="006C3B9E" w:rsidRPr="00001652">
        <w:rPr>
          <w:rFonts w:hint="eastAsia"/>
          <w:sz w:val="28"/>
          <w:lang w:val="zh-CN"/>
        </w:rPr>
        <w:t>以上，</w:t>
      </w:r>
      <w:r w:rsidR="006E0CE4">
        <w:rPr>
          <w:rFonts w:hint="eastAsia"/>
          <w:sz w:val="28"/>
          <w:lang w:val="zh-CN"/>
        </w:rPr>
        <w:t>其中</w:t>
      </w:r>
      <w:r w:rsidR="00080173" w:rsidRPr="00001652">
        <w:rPr>
          <w:rFonts w:hint="eastAsia"/>
          <w:sz w:val="28"/>
        </w:rPr>
        <w:t>政府投资工程装配式建筑面积占比达到</w:t>
      </w:r>
      <w:r w:rsidR="00080173" w:rsidRPr="00001652">
        <w:rPr>
          <w:sz w:val="28"/>
        </w:rPr>
        <w:t>50</w:t>
      </w:r>
      <w:r w:rsidR="00080173" w:rsidRPr="00001652">
        <w:rPr>
          <w:rFonts w:hint="eastAsia"/>
          <w:sz w:val="28"/>
        </w:rPr>
        <w:t>%</w:t>
      </w:r>
      <w:r w:rsidR="00080173" w:rsidRPr="00001652">
        <w:rPr>
          <w:rFonts w:hint="eastAsia"/>
          <w:sz w:val="28"/>
        </w:rPr>
        <w:t>以上</w:t>
      </w:r>
      <w:r w:rsidR="006E0CE4">
        <w:rPr>
          <w:rFonts w:hint="eastAsia"/>
          <w:sz w:val="28"/>
        </w:rPr>
        <w:t>，</w:t>
      </w:r>
      <w:r w:rsidRPr="00001652">
        <w:rPr>
          <w:rFonts w:hint="eastAsia"/>
          <w:sz w:val="28"/>
          <w:lang w:val="zh-CN"/>
        </w:rPr>
        <w:t>基本形成以市场为主导的良好工作局面，</w:t>
      </w:r>
      <w:r w:rsidR="00632B5F" w:rsidRPr="00001652">
        <w:rPr>
          <w:rFonts w:hint="eastAsia"/>
          <w:sz w:val="28"/>
          <w:lang w:val="zh-CN"/>
        </w:rPr>
        <w:t>将</w:t>
      </w:r>
      <w:r w:rsidRPr="00001652">
        <w:rPr>
          <w:rFonts w:hint="eastAsia"/>
          <w:sz w:val="28"/>
          <w:lang w:val="zh-CN"/>
        </w:rPr>
        <w:t>装配式</w:t>
      </w:r>
      <w:r w:rsidR="00632B5F" w:rsidRPr="00001652">
        <w:rPr>
          <w:rFonts w:hint="eastAsia"/>
          <w:sz w:val="28"/>
          <w:lang w:val="zh-CN"/>
        </w:rPr>
        <w:t>建造发展</w:t>
      </w:r>
      <w:r w:rsidRPr="00001652">
        <w:rPr>
          <w:rFonts w:hint="eastAsia"/>
          <w:sz w:val="28"/>
          <w:lang w:val="zh-CN"/>
        </w:rPr>
        <w:t>为汕尾市主要</w:t>
      </w:r>
      <w:r w:rsidR="00632B5F" w:rsidRPr="00001652">
        <w:rPr>
          <w:rFonts w:hint="eastAsia"/>
          <w:sz w:val="28"/>
          <w:lang w:val="zh-CN"/>
        </w:rPr>
        <w:t>的</w:t>
      </w:r>
      <w:r w:rsidRPr="00001652">
        <w:rPr>
          <w:rFonts w:hint="eastAsia"/>
          <w:sz w:val="28"/>
          <w:lang w:val="zh-CN"/>
        </w:rPr>
        <w:t>建设模式。</w:t>
      </w:r>
    </w:p>
    <w:p w14:paraId="47CC18A0" w14:textId="77777777" w:rsidR="00D17B84" w:rsidRPr="00001652" w:rsidRDefault="00A32F04" w:rsidP="00845BD4">
      <w:pPr>
        <w:numPr>
          <w:ilvl w:val="0"/>
          <w:numId w:val="9"/>
        </w:numPr>
        <w:ind w:leftChars="0" w:rightChars="0" w:right="0" w:firstLineChars="0"/>
        <w:rPr>
          <w:b/>
          <w:sz w:val="28"/>
          <w:szCs w:val="24"/>
        </w:rPr>
      </w:pPr>
      <w:r w:rsidRPr="00001652">
        <w:rPr>
          <w:b/>
          <w:sz w:val="28"/>
          <w:szCs w:val="24"/>
        </w:rPr>
        <w:t>近期目标</w:t>
      </w:r>
    </w:p>
    <w:p w14:paraId="56E1BCBB" w14:textId="247CA6DA" w:rsidR="00E156EA" w:rsidRDefault="00E156EA" w:rsidP="00E156EA">
      <w:pPr>
        <w:ind w:leftChars="0" w:left="0" w:rightChars="0" w:right="0" w:firstLine="562"/>
        <w:rPr>
          <w:sz w:val="28"/>
        </w:rPr>
      </w:pPr>
      <w:r w:rsidRPr="00001652">
        <w:rPr>
          <w:rFonts w:hint="eastAsia"/>
          <w:b/>
          <w:sz w:val="28"/>
        </w:rPr>
        <w:t>夯实装配式建筑发展基础，实现由政府主导逐步过渡到以市场为主导，装配式建筑成为</w:t>
      </w:r>
      <w:r w:rsidR="00151983" w:rsidRPr="00001652">
        <w:rPr>
          <w:rFonts w:hint="eastAsia"/>
          <w:b/>
          <w:sz w:val="28"/>
        </w:rPr>
        <w:t>汕尾</w:t>
      </w:r>
      <w:r w:rsidRPr="00001652">
        <w:rPr>
          <w:rFonts w:hint="eastAsia"/>
          <w:b/>
          <w:sz w:val="28"/>
        </w:rPr>
        <w:t>市主要建设模式之一。</w:t>
      </w:r>
      <w:r w:rsidR="00430508" w:rsidRPr="00001652">
        <w:rPr>
          <w:rFonts w:hint="eastAsia"/>
          <w:sz w:val="28"/>
        </w:rPr>
        <w:t>至</w:t>
      </w:r>
      <w:r w:rsidRPr="00001652">
        <w:rPr>
          <w:rFonts w:hint="eastAsia"/>
          <w:sz w:val="28"/>
        </w:rPr>
        <w:t>2020</w:t>
      </w:r>
      <w:r w:rsidRPr="00001652">
        <w:rPr>
          <w:rFonts w:hint="eastAsia"/>
          <w:sz w:val="28"/>
        </w:rPr>
        <w:t>年末，</w:t>
      </w:r>
      <w:r w:rsidR="00151983" w:rsidRPr="00001652">
        <w:rPr>
          <w:rFonts w:hint="eastAsia"/>
          <w:sz w:val="28"/>
        </w:rPr>
        <w:t>汕尾</w:t>
      </w:r>
      <w:r w:rsidRPr="00001652">
        <w:rPr>
          <w:rFonts w:hint="eastAsia"/>
          <w:sz w:val="28"/>
        </w:rPr>
        <w:t>市实现装配式建筑占新建建筑面积的比例</w:t>
      </w:r>
      <w:r w:rsidR="00134387" w:rsidRPr="00001652">
        <w:rPr>
          <w:rFonts w:hint="eastAsia"/>
          <w:sz w:val="28"/>
        </w:rPr>
        <w:t>市</w:t>
      </w:r>
      <w:r w:rsidR="00E02709" w:rsidRPr="00001652">
        <w:rPr>
          <w:rFonts w:hint="eastAsia"/>
          <w:sz w:val="28"/>
        </w:rPr>
        <w:t>区</w:t>
      </w:r>
      <w:r w:rsidRPr="00001652">
        <w:rPr>
          <w:rFonts w:hint="eastAsia"/>
          <w:sz w:val="28"/>
        </w:rPr>
        <w:t>达到</w:t>
      </w:r>
      <w:r w:rsidR="00E02709" w:rsidRPr="00001652">
        <w:rPr>
          <w:sz w:val="28"/>
        </w:rPr>
        <w:t>15</w:t>
      </w:r>
      <w:r w:rsidRPr="00001652">
        <w:rPr>
          <w:rFonts w:hint="eastAsia"/>
          <w:sz w:val="28"/>
        </w:rPr>
        <w:t>%</w:t>
      </w:r>
      <w:r w:rsidRPr="00001652">
        <w:rPr>
          <w:rFonts w:hint="eastAsia"/>
          <w:sz w:val="28"/>
        </w:rPr>
        <w:t>以上，</w:t>
      </w:r>
      <w:r w:rsidR="00E02709" w:rsidRPr="00001652">
        <w:rPr>
          <w:rFonts w:hint="eastAsia"/>
          <w:sz w:val="28"/>
        </w:rPr>
        <w:t>其他地区</w:t>
      </w:r>
      <w:r w:rsidR="00134387" w:rsidRPr="00001652">
        <w:rPr>
          <w:rFonts w:hint="eastAsia"/>
          <w:sz w:val="28"/>
          <w:lang w:val="zh-CN"/>
        </w:rPr>
        <w:t>（陆丰市、海丰县、陆河县）</w:t>
      </w:r>
      <w:r w:rsidR="00E02709" w:rsidRPr="00001652">
        <w:rPr>
          <w:rFonts w:hint="eastAsia"/>
          <w:sz w:val="28"/>
        </w:rPr>
        <w:t>达到</w:t>
      </w:r>
      <w:r w:rsidR="00E02709" w:rsidRPr="00001652">
        <w:rPr>
          <w:rFonts w:hint="eastAsia"/>
          <w:sz w:val="28"/>
        </w:rPr>
        <w:t>1</w:t>
      </w:r>
      <w:r w:rsidR="00E02709" w:rsidRPr="00001652">
        <w:rPr>
          <w:sz w:val="28"/>
        </w:rPr>
        <w:t>0</w:t>
      </w:r>
      <w:r w:rsidR="00E02709" w:rsidRPr="00001652">
        <w:rPr>
          <w:rFonts w:hint="eastAsia"/>
          <w:sz w:val="28"/>
        </w:rPr>
        <w:t>%</w:t>
      </w:r>
      <w:r w:rsidR="00E02709" w:rsidRPr="00001652">
        <w:rPr>
          <w:sz w:val="28"/>
        </w:rPr>
        <w:t>以上</w:t>
      </w:r>
      <w:r w:rsidR="00E02709" w:rsidRPr="00001652">
        <w:rPr>
          <w:rFonts w:hint="eastAsia"/>
          <w:sz w:val="28"/>
        </w:rPr>
        <w:t>，</w:t>
      </w:r>
      <w:r w:rsidR="006E0CE4">
        <w:rPr>
          <w:rFonts w:hint="eastAsia"/>
          <w:sz w:val="28"/>
        </w:rPr>
        <w:t>其中</w:t>
      </w:r>
      <w:r w:rsidRPr="00001652">
        <w:rPr>
          <w:rFonts w:hint="eastAsia"/>
          <w:sz w:val="28"/>
        </w:rPr>
        <w:t>政府投资工程装配式建筑面积占比达到</w:t>
      </w:r>
      <w:r w:rsidR="00E02709" w:rsidRPr="00001652">
        <w:rPr>
          <w:sz w:val="28"/>
        </w:rPr>
        <w:t>30</w:t>
      </w:r>
      <w:r w:rsidRPr="00001652">
        <w:rPr>
          <w:rFonts w:hint="eastAsia"/>
          <w:sz w:val="28"/>
        </w:rPr>
        <w:t>%</w:t>
      </w:r>
      <w:r w:rsidRPr="00001652">
        <w:rPr>
          <w:rFonts w:hint="eastAsia"/>
          <w:sz w:val="28"/>
        </w:rPr>
        <w:t>以上</w:t>
      </w:r>
      <w:r w:rsidR="009636B6">
        <w:rPr>
          <w:rFonts w:hint="eastAsia"/>
          <w:sz w:val="28"/>
        </w:rPr>
        <w:t>，</w:t>
      </w:r>
      <w:r w:rsidR="00334536">
        <w:rPr>
          <w:rFonts w:hint="eastAsia"/>
          <w:sz w:val="28"/>
        </w:rPr>
        <w:t>至少</w:t>
      </w:r>
      <w:r w:rsidR="009636B6">
        <w:rPr>
          <w:rFonts w:hint="eastAsia"/>
          <w:sz w:val="28"/>
        </w:rPr>
        <w:t>建成</w:t>
      </w:r>
      <w:r w:rsidR="009636B6">
        <w:rPr>
          <w:rFonts w:hint="eastAsia"/>
          <w:sz w:val="28"/>
        </w:rPr>
        <w:t>1</w:t>
      </w:r>
      <w:r w:rsidR="009636B6">
        <w:rPr>
          <w:rFonts w:hint="eastAsia"/>
          <w:sz w:val="28"/>
        </w:rPr>
        <w:t>个</w:t>
      </w:r>
      <w:r w:rsidR="009636B6" w:rsidRPr="00001652">
        <w:rPr>
          <w:rFonts w:hint="eastAsia"/>
          <w:sz w:val="28"/>
        </w:rPr>
        <w:t>装配式建筑部品部件生产基地</w:t>
      </w:r>
      <w:r w:rsidR="009636B6">
        <w:rPr>
          <w:rFonts w:hint="eastAsia"/>
          <w:sz w:val="28"/>
        </w:rPr>
        <w:t>。</w:t>
      </w:r>
    </w:p>
    <w:p w14:paraId="732D712F" w14:textId="52C0F286" w:rsidR="0016572A" w:rsidRPr="00D0446F" w:rsidRDefault="00F40566" w:rsidP="00E156EA">
      <w:pPr>
        <w:ind w:leftChars="0" w:left="0" w:rightChars="0" w:right="0" w:firstLine="562"/>
        <w:rPr>
          <w:sz w:val="28"/>
        </w:rPr>
      </w:pPr>
      <w:r w:rsidRPr="00D0446F">
        <w:rPr>
          <w:rFonts w:hint="eastAsia"/>
          <w:b/>
          <w:sz w:val="28"/>
        </w:rPr>
        <w:t>技术目标：</w:t>
      </w:r>
      <w:r w:rsidRPr="00D0446F">
        <w:rPr>
          <w:rFonts w:hint="eastAsia"/>
          <w:sz w:val="28"/>
        </w:rPr>
        <w:t>重点发展建筑的水平构件和竖向非承重构件在装配式建筑中的应用。</w:t>
      </w:r>
    </w:p>
    <w:p w14:paraId="6240F8FC" w14:textId="77777777" w:rsidR="00D17B84" w:rsidRPr="00001652" w:rsidRDefault="00A32F04" w:rsidP="00845BD4">
      <w:pPr>
        <w:numPr>
          <w:ilvl w:val="0"/>
          <w:numId w:val="9"/>
        </w:numPr>
        <w:ind w:leftChars="0" w:rightChars="0" w:right="0" w:firstLineChars="0"/>
        <w:rPr>
          <w:b/>
          <w:sz w:val="28"/>
          <w:szCs w:val="24"/>
        </w:rPr>
      </w:pPr>
      <w:r w:rsidRPr="00001652">
        <w:rPr>
          <w:b/>
          <w:sz w:val="28"/>
          <w:szCs w:val="24"/>
        </w:rPr>
        <w:t>远期目标</w:t>
      </w:r>
    </w:p>
    <w:p w14:paraId="45F90126" w14:textId="5D19CE3D" w:rsidR="00F455E7" w:rsidRDefault="00F455E7" w:rsidP="00F455E7">
      <w:pPr>
        <w:ind w:leftChars="0" w:left="0" w:rightChars="0" w:right="0" w:firstLine="562"/>
        <w:rPr>
          <w:sz w:val="28"/>
        </w:rPr>
      </w:pPr>
      <w:r w:rsidRPr="00001652">
        <w:rPr>
          <w:rFonts w:hint="eastAsia"/>
          <w:b/>
          <w:sz w:val="28"/>
        </w:rPr>
        <w:t>着力提高装配式建筑覆盖面，基本形成以市场为主导的良好工作局面，装配式建筑成为</w:t>
      </w:r>
      <w:r w:rsidR="00537B5F" w:rsidRPr="00001652">
        <w:rPr>
          <w:rFonts w:hint="eastAsia"/>
          <w:b/>
          <w:sz w:val="28"/>
        </w:rPr>
        <w:t>汕尾</w:t>
      </w:r>
      <w:r w:rsidRPr="00001652">
        <w:rPr>
          <w:rFonts w:hint="eastAsia"/>
          <w:b/>
          <w:sz w:val="28"/>
        </w:rPr>
        <w:t>市主要建设模式。</w:t>
      </w:r>
      <w:r w:rsidR="00A7301F" w:rsidRPr="00001652">
        <w:rPr>
          <w:rFonts w:hint="eastAsia"/>
          <w:sz w:val="28"/>
        </w:rPr>
        <w:t>至</w:t>
      </w:r>
      <w:r w:rsidRPr="00001652">
        <w:rPr>
          <w:rFonts w:hint="eastAsia"/>
          <w:sz w:val="28"/>
        </w:rPr>
        <w:t>2025</w:t>
      </w:r>
      <w:r w:rsidRPr="00001652">
        <w:rPr>
          <w:rFonts w:hint="eastAsia"/>
          <w:sz w:val="28"/>
        </w:rPr>
        <w:t>年末，汕尾市实现装配式建筑占新建建筑面积的比例</w:t>
      </w:r>
      <w:r w:rsidR="00134387" w:rsidRPr="00001652">
        <w:rPr>
          <w:rFonts w:hint="eastAsia"/>
          <w:sz w:val="28"/>
        </w:rPr>
        <w:t>市区</w:t>
      </w:r>
      <w:r w:rsidRPr="00001652">
        <w:rPr>
          <w:rFonts w:hint="eastAsia"/>
          <w:sz w:val="28"/>
        </w:rPr>
        <w:t>达到</w:t>
      </w:r>
      <w:r w:rsidRPr="00001652">
        <w:rPr>
          <w:sz w:val="28"/>
        </w:rPr>
        <w:t>30</w:t>
      </w:r>
      <w:r w:rsidRPr="00001652">
        <w:rPr>
          <w:rFonts w:hint="eastAsia"/>
          <w:sz w:val="28"/>
        </w:rPr>
        <w:t>%</w:t>
      </w:r>
      <w:r w:rsidRPr="00001652">
        <w:rPr>
          <w:rFonts w:hint="eastAsia"/>
          <w:sz w:val="28"/>
        </w:rPr>
        <w:t>以上，其他地区</w:t>
      </w:r>
      <w:r w:rsidR="00134387" w:rsidRPr="00001652">
        <w:rPr>
          <w:rFonts w:hint="eastAsia"/>
          <w:sz w:val="28"/>
          <w:lang w:val="zh-CN"/>
        </w:rPr>
        <w:t>（陆丰市、海丰县、</w:t>
      </w:r>
      <w:r w:rsidR="00134387" w:rsidRPr="00001652">
        <w:rPr>
          <w:rFonts w:hint="eastAsia"/>
          <w:sz w:val="28"/>
          <w:lang w:val="zh-CN"/>
        </w:rPr>
        <w:lastRenderedPageBreak/>
        <w:t>陆河县）</w:t>
      </w:r>
      <w:r w:rsidRPr="00001652">
        <w:rPr>
          <w:rFonts w:hint="eastAsia"/>
          <w:sz w:val="28"/>
        </w:rPr>
        <w:t>达到</w:t>
      </w:r>
      <w:r w:rsidRPr="00001652">
        <w:rPr>
          <w:sz w:val="28"/>
        </w:rPr>
        <w:t>20</w:t>
      </w:r>
      <w:r w:rsidRPr="00001652">
        <w:rPr>
          <w:rFonts w:hint="eastAsia"/>
          <w:sz w:val="28"/>
        </w:rPr>
        <w:t>%</w:t>
      </w:r>
      <w:r w:rsidRPr="00001652">
        <w:rPr>
          <w:sz w:val="28"/>
        </w:rPr>
        <w:t>以上</w:t>
      </w:r>
      <w:r w:rsidRPr="00001652">
        <w:rPr>
          <w:rFonts w:hint="eastAsia"/>
          <w:sz w:val="28"/>
        </w:rPr>
        <w:t>，</w:t>
      </w:r>
      <w:r w:rsidR="006E0CE4">
        <w:rPr>
          <w:rFonts w:hint="eastAsia"/>
          <w:sz w:val="28"/>
        </w:rPr>
        <w:t>其中</w:t>
      </w:r>
      <w:r w:rsidRPr="00001652">
        <w:rPr>
          <w:rFonts w:hint="eastAsia"/>
          <w:sz w:val="28"/>
        </w:rPr>
        <w:t>政府投资工程装配式建筑面积占比达到</w:t>
      </w:r>
      <w:r w:rsidRPr="00001652">
        <w:rPr>
          <w:sz w:val="28"/>
        </w:rPr>
        <w:t>50</w:t>
      </w:r>
      <w:r w:rsidRPr="00001652">
        <w:rPr>
          <w:rFonts w:hint="eastAsia"/>
          <w:sz w:val="28"/>
        </w:rPr>
        <w:t>%</w:t>
      </w:r>
      <w:r w:rsidRPr="00001652">
        <w:rPr>
          <w:rFonts w:hint="eastAsia"/>
          <w:sz w:val="28"/>
        </w:rPr>
        <w:t>以上，着力打造不少于</w:t>
      </w:r>
      <w:r w:rsidR="009636B6">
        <w:rPr>
          <w:sz w:val="28"/>
        </w:rPr>
        <w:t>5</w:t>
      </w:r>
      <w:r w:rsidRPr="00001652">
        <w:rPr>
          <w:rFonts w:hint="eastAsia"/>
          <w:sz w:val="28"/>
        </w:rPr>
        <w:t>个装配式建筑示范项目，建成不少于</w:t>
      </w:r>
      <w:r w:rsidR="00134387" w:rsidRPr="00001652">
        <w:rPr>
          <w:sz w:val="28"/>
        </w:rPr>
        <w:t>2</w:t>
      </w:r>
      <w:r w:rsidRPr="00001652">
        <w:rPr>
          <w:rFonts w:hint="eastAsia"/>
          <w:sz w:val="28"/>
        </w:rPr>
        <w:t>个装配式建筑部品部件生产基地。</w:t>
      </w:r>
    </w:p>
    <w:p w14:paraId="42391D25" w14:textId="2D4EDC9E" w:rsidR="0065591E" w:rsidRPr="00D0446F" w:rsidRDefault="00ED57C7" w:rsidP="00F455E7">
      <w:pPr>
        <w:ind w:leftChars="0" w:left="0" w:rightChars="0" w:right="0" w:firstLine="562"/>
        <w:rPr>
          <w:sz w:val="28"/>
        </w:rPr>
      </w:pPr>
      <w:r w:rsidRPr="00D0446F">
        <w:rPr>
          <w:rFonts w:hint="eastAsia"/>
          <w:b/>
          <w:sz w:val="28"/>
        </w:rPr>
        <w:t>技术目标：</w:t>
      </w:r>
      <w:r w:rsidRPr="00D0446F">
        <w:rPr>
          <w:rFonts w:hint="eastAsia"/>
          <w:sz w:val="28"/>
        </w:rPr>
        <w:t>合理有序推动建筑的竖向承重构件在装配式建筑中的应用。</w:t>
      </w:r>
    </w:p>
    <w:p w14:paraId="47AAB0E8" w14:textId="77777777" w:rsidR="00D17B84" w:rsidRPr="00001652" w:rsidRDefault="00A32F04">
      <w:pPr>
        <w:pStyle w:val="3"/>
        <w:numPr>
          <w:ilvl w:val="2"/>
          <w:numId w:val="7"/>
        </w:numPr>
        <w:spacing w:line="360" w:lineRule="auto"/>
        <w:ind w:left="0" w:rightChars="0" w:right="0" w:firstLine="420"/>
        <w:rPr>
          <w:rFonts w:eastAsia="黑体"/>
          <w:szCs w:val="28"/>
        </w:rPr>
      </w:pPr>
      <w:r w:rsidRPr="00001652">
        <w:rPr>
          <w:rFonts w:eastAsia="黑体"/>
          <w:szCs w:val="28"/>
        </w:rPr>
        <w:t>发展指标</w:t>
      </w:r>
    </w:p>
    <w:p w14:paraId="0F501F2D" w14:textId="5A5C1E23" w:rsidR="00F455E7" w:rsidRPr="00001652" w:rsidRDefault="00F455E7" w:rsidP="00F455E7">
      <w:pPr>
        <w:ind w:leftChars="0" w:left="0" w:rightChars="0" w:right="0" w:firstLine="560"/>
        <w:rPr>
          <w:sz w:val="28"/>
        </w:rPr>
      </w:pPr>
      <w:r w:rsidRPr="00001652">
        <w:rPr>
          <w:sz w:val="28"/>
        </w:rPr>
        <w:t>结合</w:t>
      </w:r>
      <w:r w:rsidRPr="00001652">
        <w:rPr>
          <w:rFonts w:hint="eastAsia"/>
          <w:sz w:val="28"/>
        </w:rPr>
        <w:t>汕尾</w:t>
      </w:r>
      <w:r w:rsidRPr="00001652">
        <w:rPr>
          <w:sz w:val="28"/>
        </w:rPr>
        <w:t>市装配式建筑发展目标，分别从装配式建筑占新建建筑比例、装配式建筑</w:t>
      </w:r>
      <w:r w:rsidRPr="00001652">
        <w:rPr>
          <w:rFonts w:hint="eastAsia"/>
          <w:sz w:val="28"/>
        </w:rPr>
        <w:t>部品部件</w:t>
      </w:r>
      <w:r w:rsidRPr="00001652">
        <w:rPr>
          <w:sz w:val="28"/>
        </w:rPr>
        <w:t>生产基地数量、装配式建筑示范项目数量等给定相应的量化发展指标，并明确不同指标的属性情况。</w:t>
      </w:r>
    </w:p>
    <w:p w14:paraId="0FC8CD8E" w14:textId="1F2558F4" w:rsidR="00F455E7" w:rsidRPr="00001652" w:rsidRDefault="00F455E7" w:rsidP="004A3A25">
      <w:pPr>
        <w:numPr>
          <w:ilvl w:val="0"/>
          <w:numId w:val="8"/>
        </w:numPr>
        <w:ind w:leftChars="0" w:left="420" w:rightChars="0" w:right="0" w:firstLineChars="0"/>
        <w:jc w:val="center"/>
        <w:rPr>
          <w:b/>
          <w:szCs w:val="24"/>
        </w:rPr>
      </w:pPr>
      <w:r w:rsidRPr="00001652">
        <w:rPr>
          <w:rFonts w:hint="eastAsia"/>
          <w:b/>
          <w:szCs w:val="24"/>
        </w:rPr>
        <w:t>汕尾</w:t>
      </w:r>
      <w:r w:rsidRPr="00001652">
        <w:rPr>
          <w:b/>
          <w:szCs w:val="24"/>
        </w:rPr>
        <w:t>市装配式建筑发展</w:t>
      </w:r>
      <w:r w:rsidR="00983215" w:rsidRPr="00001652">
        <w:rPr>
          <w:b/>
          <w:szCs w:val="24"/>
        </w:rPr>
        <w:t>规划主要</w:t>
      </w:r>
      <w:r w:rsidRPr="00001652">
        <w:rPr>
          <w:b/>
          <w:szCs w:val="24"/>
        </w:rPr>
        <w:t>指标</w:t>
      </w:r>
      <w:r w:rsidR="00983215" w:rsidRPr="00001652">
        <w:rPr>
          <w:b/>
          <w:szCs w:val="24"/>
        </w:rPr>
        <w:t>一览</w:t>
      </w:r>
      <w:r w:rsidR="007F7AEB" w:rsidRPr="00001652">
        <w:rPr>
          <w:b/>
          <w:szCs w:val="24"/>
        </w:rPr>
        <w:t>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984"/>
        <w:gridCol w:w="1983"/>
        <w:gridCol w:w="709"/>
        <w:gridCol w:w="1278"/>
        <w:gridCol w:w="1276"/>
        <w:gridCol w:w="1269"/>
      </w:tblGrid>
      <w:tr w:rsidR="00361A53" w:rsidRPr="00361A53" w14:paraId="14127A69" w14:textId="77777777" w:rsidTr="00361A53">
        <w:trPr>
          <w:trHeight w:val="821"/>
          <w:tblHeader/>
          <w:jc w:val="center"/>
        </w:trPr>
        <w:tc>
          <w:tcPr>
            <w:tcW w:w="310" w:type="pct"/>
            <w:shd w:val="clear" w:color="auto" w:fill="auto"/>
            <w:vAlign w:val="center"/>
          </w:tcPr>
          <w:p w14:paraId="258269A6" w14:textId="77777777" w:rsidR="00361A53" w:rsidRPr="00361A53" w:rsidRDefault="00361A53" w:rsidP="004C1AB1">
            <w:pPr>
              <w:spacing w:line="276" w:lineRule="auto"/>
              <w:ind w:leftChars="0" w:left="0" w:rightChars="0" w:right="0" w:firstLineChars="0" w:firstLine="0"/>
              <w:jc w:val="center"/>
              <w:rPr>
                <w:b/>
                <w:szCs w:val="24"/>
              </w:rPr>
            </w:pPr>
            <w:r w:rsidRPr="00361A53">
              <w:rPr>
                <w:b/>
                <w:szCs w:val="24"/>
              </w:rPr>
              <w:t>序号</w:t>
            </w:r>
          </w:p>
        </w:tc>
        <w:tc>
          <w:tcPr>
            <w:tcW w:w="2189" w:type="pct"/>
            <w:gridSpan w:val="2"/>
            <w:shd w:val="clear" w:color="auto" w:fill="auto"/>
            <w:vAlign w:val="center"/>
          </w:tcPr>
          <w:p w14:paraId="171BCD77" w14:textId="77777777" w:rsidR="00361A53" w:rsidRPr="00361A53" w:rsidRDefault="00361A53" w:rsidP="004C1AB1">
            <w:pPr>
              <w:spacing w:line="276" w:lineRule="auto"/>
              <w:ind w:leftChars="0" w:left="0" w:rightChars="0" w:right="0" w:firstLineChars="0" w:firstLine="0"/>
              <w:jc w:val="center"/>
              <w:rPr>
                <w:b/>
                <w:szCs w:val="24"/>
              </w:rPr>
            </w:pPr>
            <w:r w:rsidRPr="00361A53">
              <w:rPr>
                <w:b/>
                <w:szCs w:val="24"/>
              </w:rPr>
              <w:t>定量指标</w:t>
            </w:r>
          </w:p>
        </w:tc>
        <w:tc>
          <w:tcPr>
            <w:tcW w:w="391" w:type="pct"/>
            <w:shd w:val="clear" w:color="auto" w:fill="auto"/>
            <w:vAlign w:val="center"/>
          </w:tcPr>
          <w:p w14:paraId="20A5FEA3" w14:textId="77777777" w:rsidR="00361A53" w:rsidRPr="00361A53" w:rsidRDefault="00361A53" w:rsidP="004C1AB1">
            <w:pPr>
              <w:spacing w:line="276" w:lineRule="auto"/>
              <w:ind w:leftChars="0" w:left="0" w:rightChars="0" w:right="0" w:firstLineChars="0" w:firstLine="0"/>
              <w:jc w:val="center"/>
              <w:rPr>
                <w:b/>
                <w:szCs w:val="24"/>
              </w:rPr>
            </w:pPr>
            <w:r w:rsidRPr="00361A53">
              <w:rPr>
                <w:b/>
                <w:szCs w:val="24"/>
              </w:rPr>
              <w:t>单位</w:t>
            </w:r>
          </w:p>
        </w:tc>
        <w:tc>
          <w:tcPr>
            <w:tcW w:w="705" w:type="pct"/>
            <w:shd w:val="clear" w:color="auto" w:fill="auto"/>
            <w:vAlign w:val="center"/>
          </w:tcPr>
          <w:p w14:paraId="2D328F79" w14:textId="77777777" w:rsidR="00361A53" w:rsidRPr="00361A53" w:rsidRDefault="00361A53" w:rsidP="004C1AB1">
            <w:pPr>
              <w:spacing w:line="276" w:lineRule="auto"/>
              <w:ind w:leftChars="0" w:left="0" w:rightChars="0" w:right="0" w:firstLineChars="0" w:firstLine="0"/>
              <w:jc w:val="center"/>
              <w:rPr>
                <w:b/>
                <w:szCs w:val="24"/>
              </w:rPr>
            </w:pPr>
            <w:r w:rsidRPr="00361A53">
              <w:rPr>
                <w:b/>
                <w:szCs w:val="24"/>
              </w:rPr>
              <w:t>2020</w:t>
            </w:r>
            <w:r w:rsidRPr="00361A53">
              <w:rPr>
                <w:b/>
                <w:szCs w:val="24"/>
              </w:rPr>
              <w:t>年</w:t>
            </w:r>
          </w:p>
          <w:p w14:paraId="07B6D3D3" w14:textId="77777777" w:rsidR="00361A53" w:rsidRPr="00361A53" w:rsidRDefault="00361A53" w:rsidP="004C1AB1">
            <w:pPr>
              <w:spacing w:line="276" w:lineRule="auto"/>
              <w:ind w:leftChars="0" w:left="0" w:rightChars="0" w:right="0" w:firstLineChars="0" w:firstLine="0"/>
              <w:jc w:val="center"/>
              <w:rPr>
                <w:b/>
                <w:szCs w:val="24"/>
              </w:rPr>
            </w:pPr>
            <w:r w:rsidRPr="00361A53">
              <w:rPr>
                <w:b/>
                <w:szCs w:val="24"/>
              </w:rPr>
              <w:t>目标值</w:t>
            </w:r>
          </w:p>
        </w:tc>
        <w:tc>
          <w:tcPr>
            <w:tcW w:w="704" w:type="pct"/>
            <w:shd w:val="clear" w:color="auto" w:fill="auto"/>
            <w:vAlign w:val="center"/>
          </w:tcPr>
          <w:p w14:paraId="0BE90858" w14:textId="77777777" w:rsidR="00361A53" w:rsidRPr="00361A53" w:rsidRDefault="00361A53" w:rsidP="004C1AB1">
            <w:pPr>
              <w:spacing w:line="276" w:lineRule="auto"/>
              <w:ind w:leftChars="0" w:left="0" w:rightChars="0" w:right="0" w:firstLineChars="0" w:firstLine="0"/>
              <w:jc w:val="center"/>
              <w:rPr>
                <w:b/>
                <w:szCs w:val="24"/>
              </w:rPr>
            </w:pPr>
            <w:r w:rsidRPr="00361A53">
              <w:rPr>
                <w:b/>
                <w:szCs w:val="24"/>
              </w:rPr>
              <w:t>2025</w:t>
            </w:r>
            <w:r w:rsidRPr="00361A53">
              <w:rPr>
                <w:b/>
                <w:szCs w:val="24"/>
              </w:rPr>
              <w:t>年</w:t>
            </w:r>
          </w:p>
          <w:p w14:paraId="05F1BE69" w14:textId="77777777" w:rsidR="00361A53" w:rsidRPr="00361A53" w:rsidRDefault="00361A53" w:rsidP="004C1AB1">
            <w:pPr>
              <w:spacing w:line="276" w:lineRule="auto"/>
              <w:ind w:leftChars="0" w:left="0" w:rightChars="0" w:right="0" w:firstLineChars="0" w:firstLine="0"/>
              <w:jc w:val="center"/>
              <w:rPr>
                <w:b/>
                <w:szCs w:val="24"/>
              </w:rPr>
            </w:pPr>
            <w:r w:rsidRPr="00361A53">
              <w:rPr>
                <w:b/>
                <w:szCs w:val="24"/>
              </w:rPr>
              <w:t>目标值</w:t>
            </w:r>
          </w:p>
        </w:tc>
        <w:tc>
          <w:tcPr>
            <w:tcW w:w="700" w:type="pct"/>
            <w:shd w:val="clear" w:color="auto" w:fill="auto"/>
            <w:vAlign w:val="center"/>
          </w:tcPr>
          <w:p w14:paraId="008FA7E0" w14:textId="77777777" w:rsidR="00361A53" w:rsidRPr="00361A53" w:rsidRDefault="00361A53" w:rsidP="004C1AB1">
            <w:pPr>
              <w:spacing w:line="276" w:lineRule="auto"/>
              <w:ind w:leftChars="0" w:left="0" w:rightChars="0" w:right="0" w:firstLineChars="0" w:firstLine="0"/>
              <w:jc w:val="center"/>
              <w:rPr>
                <w:b/>
                <w:szCs w:val="24"/>
              </w:rPr>
            </w:pPr>
            <w:r w:rsidRPr="00361A53">
              <w:rPr>
                <w:b/>
                <w:szCs w:val="24"/>
              </w:rPr>
              <w:t>指标</w:t>
            </w:r>
          </w:p>
          <w:p w14:paraId="26227C97" w14:textId="2227EA62" w:rsidR="00361A53" w:rsidRPr="00361A53" w:rsidRDefault="00361A53" w:rsidP="004C1AB1">
            <w:pPr>
              <w:spacing w:line="276" w:lineRule="auto"/>
              <w:ind w:leftChars="0" w:left="0" w:rightChars="0" w:right="0" w:firstLineChars="0" w:firstLine="0"/>
              <w:jc w:val="center"/>
              <w:rPr>
                <w:b/>
                <w:szCs w:val="24"/>
              </w:rPr>
            </w:pPr>
            <w:r w:rsidRPr="00361A53">
              <w:rPr>
                <w:b/>
                <w:szCs w:val="24"/>
              </w:rPr>
              <w:t>属性</w:t>
            </w:r>
          </w:p>
        </w:tc>
      </w:tr>
      <w:tr w:rsidR="00361A53" w:rsidRPr="00361A53" w14:paraId="79088377" w14:textId="77777777" w:rsidTr="00361A53">
        <w:trPr>
          <w:trHeight w:val="419"/>
          <w:jc w:val="center"/>
        </w:trPr>
        <w:tc>
          <w:tcPr>
            <w:tcW w:w="310" w:type="pct"/>
            <w:vMerge w:val="restart"/>
            <w:shd w:val="clear" w:color="auto" w:fill="auto"/>
            <w:vAlign w:val="center"/>
          </w:tcPr>
          <w:p w14:paraId="23EEC18C" w14:textId="77777777" w:rsidR="00361A53" w:rsidRPr="00361A53" w:rsidRDefault="00361A53" w:rsidP="004C1AB1">
            <w:pPr>
              <w:spacing w:line="276" w:lineRule="auto"/>
              <w:ind w:leftChars="0" w:left="0" w:rightChars="0" w:right="0" w:firstLineChars="0" w:firstLine="0"/>
              <w:jc w:val="center"/>
              <w:rPr>
                <w:szCs w:val="24"/>
              </w:rPr>
            </w:pPr>
            <w:r w:rsidRPr="00361A53">
              <w:rPr>
                <w:szCs w:val="24"/>
              </w:rPr>
              <w:t>1</w:t>
            </w:r>
          </w:p>
        </w:tc>
        <w:tc>
          <w:tcPr>
            <w:tcW w:w="1095" w:type="pct"/>
            <w:vMerge w:val="restart"/>
            <w:shd w:val="clear" w:color="auto" w:fill="auto"/>
            <w:vAlign w:val="center"/>
          </w:tcPr>
          <w:p w14:paraId="26CDA795" w14:textId="77777777" w:rsidR="00361A53" w:rsidRPr="00361A53" w:rsidRDefault="00361A53" w:rsidP="004C1AB1">
            <w:pPr>
              <w:spacing w:line="276" w:lineRule="auto"/>
              <w:ind w:leftChars="0" w:left="0" w:rightChars="0" w:right="0" w:firstLineChars="0" w:firstLine="0"/>
              <w:jc w:val="center"/>
              <w:rPr>
                <w:szCs w:val="24"/>
              </w:rPr>
            </w:pPr>
            <w:r w:rsidRPr="00361A53">
              <w:rPr>
                <w:szCs w:val="24"/>
              </w:rPr>
              <w:t>装配式建筑占新建建筑比例</w:t>
            </w:r>
          </w:p>
        </w:tc>
        <w:tc>
          <w:tcPr>
            <w:tcW w:w="1094" w:type="pct"/>
            <w:shd w:val="clear" w:color="auto" w:fill="auto"/>
            <w:vAlign w:val="center"/>
          </w:tcPr>
          <w:p w14:paraId="1983E291" w14:textId="0BABB140" w:rsidR="00361A53" w:rsidRPr="00361A53" w:rsidRDefault="00361A53" w:rsidP="004C1AB1">
            <w:pPr>
              <w:spacing w:line="276" w:lineRule="auto"/>
              <w:ind w:leftChars="0" w:left="0" w:rightChars="0" w:right="0" w:firstLineChars="0" w:firstLine="0"/>
              <w:jc w:val="center"/>
              <w:rPr>
                <w:szCs w:val="24"/>
              </w:rPr>
            </w:pPr>
            <w:r w:rsidRPr="00361A53">
              <w:rPr>
                <w:szCs w:val="24"/>
              </w:rPr>
              <w:t>中心城区</w:t>
            </w:r>
          </w:p>
        </w:tc>
        <w:tc>
          <w:tcPr>
            <w:tcW w:w="391" w:type="pct"/>
            <w:shd w:val="clear" w:color="auto" w:fill="auto"/>
            <w:vAlign w:val="center"/>
          </w:tcPr>
          <w:p w14:paraId="73978BD2" w14:textId="77777777" w:rsidR="00361A53" w:rsidRPr="00361A53" w:rsidRDefault="00361A53" w:rsidP="004C1AB1">
            <w:pPr>
              <w:spacing w:line="276" w:lineRule="auto"/>
              <w:ind w:leftChars="0" w:left="0" w:rightChars="0" w:right="0" w:firstLineChars="0" w:firstLine="0"/>
              <w:jc w:val="center"/>
              <w:rPr>
                <w:szCs w:val="24"/>
              </w:rPr>
            </w:pPr>
            <w:r w:rsidRPr="00361A53">
              <w:rPr>
                <w:szCs w:val="24"/>
              </w:rPr>
              <w:t>%</w:t>
            </w:r>
          </w:p>
        </w:tc>
        <w:tc>
          <w:tcPr>
            <w:tcW w:w="705" w:type="pct"/>
            <w:shd w:val="clear" w:color="auto" w:fill="auto"/>
            <w:vAlign w:val="center"/>
          </w:tcPr>
          <w:p w14:paraId="6AE68336" w14:textId="68BF4A6F" w:rsidR="00361A53" w:rsidRPr="00361A53" w:rsidRDefault="00361A53" w:rsidP="00F455E7">
            <w:pPr>
              <w:spacing w:line="276" w:lineRule="auto"/>
              <w:ind w:leftChars="0" w:left="0" w:rightChars="0" w:right="0" w:firstLineChars="0" w:firstLine="0"/>
              <w:jc w:val="center"/>
              <w:rPr>
                <w:szCs w:val="24"/>
              </w:rPr>
            </w:pPr>
            <w:r w:rsidRPr="00361A53">
              <w:rPr>
                <w:kern w:val="0"/>
                <w:szCs w:val="24"/>
              </w:rPr>
              <w:t>≥</w:t>
            </w:r>
            <w:r w:rsidRPr="00361A53">
              <w:rPr>
                <w:szCs w:val="24"/>
              </w:rPr>
              <w:t>15</w:t>
            </w:r>
          </w:p>
        </w:tc>
        <w:tc>
          <w:tcPr>
            <w:tcW w:w="704" w:type="pct"/>
            <w:shd w:val="clear" w:color="auto" w:fill="auto"/>
            <w:vAlign w:val="center"/>
          </w:tcPr>
          <w:p w14:paraId="2844962B" w14:textId="0557482A" w:rsidR="00361A53" w:rsidRPr="00361A53" w:rsidRDefault="00361A53" w:rsidP="00F455E7">
            <w:pPr>
              <w:spacing w:line="276" w:lineRule="auto"/>
              <w:ind w:leftChars="0" w:left="0" w:rightChars="0" w:right="0" w:firstLineChars="0" w:firstLine="0"/>
              <w:jc w:val="center"/>
              <w:rPr>
                <w:szCs w:val="24"/>
              </w:rPr>
            </w:pPr>
            <w:r w:rsidRPr="00361A53">
              <w:rPr>
                <w:kern w:val="0"/>
                <w:szCs w:val="24"/>
              </w:rPr>
              <w:t>≥</w:t>
            </w:r>
            <w:r w:rsidRPr="00361A53">
              <w:rPr>
                <w:szCs w:val="24"/>
              </w:rPr>
              <w:t>30</w:t>
            </w:r>
          </w:p>
        </w:tc>
        <w:tc>
          <w:tcPr>
            <w:tcW w:w="700" w:type="pct"/>
            <w:vMerge w:val="restart"/>
            <w:shd w:val="clear" w:color="auto" w:fill="auto"/>
            <w:vAlign w:val="center"/>
          </w:tcPr>
          <w:p w14:paraId="6A41CAA8" w14:textId="77777777" w:rsidR="00361A53" w:rsidRPr="00361A53" w:rsidRDefault="00361A53" w:rsidP="004C1AB1">
            <w:pPr>
              <w:spacing w:line="276" w:lineRule="auto"/>
              <w:ind w:leftChars="0" w:left="0" w:rightChars="0" w:right="0" w:firstLineChars="0" w:firstLine="0"/>
              <w:jc w:val="center"/>
              <w:rPr>
                <w:szCs w:val="24"/>
              </w:rPr>
            </w:pPr>
            <w:r w:rsidRPr="00361A53">
              <w:rPr>
                <w:szCs w:val="24"/>
              </w:rPr>
              <w:t>约束性</w:t>
            </w:r>
          </w:p>
        </w:tc>
      </w:tr>
      <w:tr w:rsidR="00361A53" w:rsidRPr="00361A53" w14:paraId="76ED17D7" w14:textId="77777777" w:rsidTr="00361A53">
        <w:trPr>
          <w:trHeight w:val="419"/>
          <w:jc w:val="center"/>
        </w:trPr>
        <w:tc>
          <w:tcPr>
            <w:tcW w:w="310" w:type="pct"/>
            <w:vMerge/>
            <w:shd w:val="clear" w:color="auto" w:fill="auto"/>
            <w:vAlign w:val="center"/>
          </w:tcPr>
          <w:p w14:paraId="75305D41" w14:textId="77777777" w:rsidR="00361A53" w:rsidRPr="00361A53" w:rsidRDefault="00361A53" w:rsidP="004A3A25">
            <w:pPr>
              <w:spacing w:line="276" w:lineRule="auto"/>
              <w:ind w:leftChars="0" w:left="0" w:rightChars="0" w:right="0" w:firstLineChars="0" w:firstLine="0"/>
              <w:jc w:val="center"/>
              <w:rPr>
                <w:szCs w:val="24"/>
              </w:rPr>
            </w:pPr>
          </w:p>
        </w:tc>
        <w:tc>
          <w:tcPr>
            <w:tcW w:w="1095" w:type="pct"/>
            <w:vMerge/>
            <w:shd w:val="clear" w:color="auto" w:fill="auto"/>
            <w:vAlign w:val="center"/>
          </w:tcPr>
          <w:p w14:paraId="3A116D05" w14:textId="77777777" w:rsidR="00361A53" w:rsidRPr="00361A53" w:rsidRDefault="00361A53" w:rsidP="004A3A25">
            <w:pPr>
              <w:spacing w:line="276" w:lineRule="auto"/>
              <w:ind w:leftChars="0" w:left="0" w:rightChars="0" w:right="0" w:firstLineChars="0" w:firstLine="0"/>
              <w:jc w:val="center"/>
              <w:rPr>
                <w:szCs w:val="24"/>
              </w:rPr>
            </w:pPr>
          </w:p>
        </w:tc>
        <w:tc>
          <w:tcPr>
            <w:tcW w:w="1094" w:type="pct"/>
            <w:shd w:val="clear" w:color="auto" w:fill="auto"/>
            <w:vAlign w:val="center"/>
          </w:tcPr>
          <w:p w14:paraId="5B7670A3" w14:textId="39BBC322" w:rsidR="00361A53" w:rsidRPr="00361A53" w:rsidRDefault="00361A53" w:rsidP="004A3A25">
            <w:pPr>
              <w:spacing w:line="276" w:lineRule="auto"/>
              <w:ind w:leftChars="0" w:left="0" w:rightChars="0" w:right="0" w:firstLineChars="0" w:firstLine="0"/>
              <w:jc w:val="center"/>
              <w:rPr>
                <w:szCs w:val="24"/>
              </w:rPr>
            </w:pPr>
            <w:r w:rsidRPr="00361A53">
              <w:rPr>
                <w:szCs w:val="24"/>
              </w:rPr>
              <w:t>其他地区</w:t>
            </w:r>
          </w:p>
        </w:tc>
        <w:tc>
          <w:tcPr>
            <w:tcW w:w="391" w:type="pct"/>
            <w:shd w:val="clear" w:color="auto" w:fill="auto"/>
            <w:vAlign w:val="center"/>
          </w:tcPr>
          <w:p w14:paraId="69CBF7F3" w14:textId="57C305DF" w:rsidR="00361A53" w:rsidRPr="00361A53" w:rsidRDefault="00361A53" w:rsidP="004A3A25">
            <w:pPr>
              <w:spacing w:line="276" w:lineRule="auto"/>
              <w:ind w:leftChars="0" w:left="0" w:rightChars="0" w:right="0" w:firstLineChars="0" w:firstLine="0"/>
              <w:jc w:val="center"/>
              <w:rPr>
                <w:szCs w:val="24"/>
              </w:rPr>
            </w:pPr>
            <w:r w:rsidRPr="00361A53">
              <w:rPr>
                <w:szCs w:val="24"/>
              </w:rPr>
              <w:t>%</w:t>
            </w:r>
          </w:p>
        </w:tc>
        <w:tc>
          <w:tcPr>
            <w:tcW w:w="705" w:type="pct"/>
            <w:shd w:val="clear" w:color="auto" w:fill="auto"/>
            <w:vAlign w:val="center"/>
          </w:tcPr>
          <w:p w14:paraId="411DD38E" w14:textId="2FAB35B7" w:rsidR="00361A53" w:rsidRPr="00361A53" w:rsidRDefault="00361A53" w:rsidP="004A3A25">
            <w:pPr>
              <w:spacing w:line="276" w:lineRule="auto"/>
              <w:ind w:leftChars="0" w:left="0" w:rightChars="0" w:right="0" w:firstLineChars="0" w:firstLine="0"/>
              <w:jc w:val="center"/>
              <w:rPr>
                <w:kern w:val="0"/>
                <w:szCs w:val="24"/>
              </w:rPr>
            </w:pPr>
            <w:r w:rsidRPr="00361A53">
              <w:rPr>
                <w:kern w:val="0"/>
                <w:szCs w:val="24"/>
              </w:rPr>
              <w:t>≥10</w:t>
            </w:r>
          </w:p>
        </w:tc>
        <w:tc>
          <w:tcPr>
            <w:tcW w:w="704" w:type="pct"/>
            <w:shd w:val="clear" w:color="auto" w:fill="auto"/>
            <w:vAlign w:val="center"/>
          </w:tcPr>
          <w:p w14:paraId="3049C14F" w14:textId="5C07039E" w:rsidR="00361A53" w:rsidRPr="00361A53" w:rsidRDefault="00361A53" w:rsidP="004A3A25">
            <w:pPr>
              <w:spacing w:line="276" w:lineRule="auto"/>
              <w:ind w:leftChars="0" w:left="0" w:rightChars="0" w:right="0" w:firstLineChars="0" w:firstLine="0"/>
              <w:jc w:val="center"/>
              <w:rPr>
                <w:kern w:val="0"/>
                <w:szCs w:val="24"/>
              </w:rPr>
            </w:pPr>
            <w:r w:rsidRPr="00361A53">
              <w:rPr>
                <w:kern w:val="0"/>
                <w:szCs w:val="24"/>
              </w:rPr>
              <w:t>≥20</w:t>
            </w:r>
          </w:p>
        </w:tc>
        <w:tc>
          <w:tcPr>
            <w:tcW w:w="700" w:type="pct"/>
            <w:vMerge/>
            <w:shd w:val="clear" w:color="auto" w:fill="auto"/>
            <w:vAlign w:val="center"/>
          </w:tcPr>
          <w:p w14:paraId="1889BB8F" w14:textId="77777777" w:rsidR="00361A53" w:rsidRPr="00361A53" w:rsidRDefault="00361A53" w:rsidP="004A3A25">
            <w:pPr>
              <w:spacing w:line="276" w:lineRule="auto"/>
              <w:ind w:leftChars="0" w:left="0" w:rightChars="0" w:right="0" w:firstLineChars="0" w:firstLine="0"/>
              <w:jc w:val="center"/>
              <w:rPr>
                <w:szCs w:val="24"/>
              </w:rPr>
            </w:pPr>
          </w:p>
        </w:tc>
      </w:tr>
      <w:tr w:rsidR="00361A53" w:rsidRPr="00361A53" w14:paraId="5F3F4B0D" w14:textId="77777777" w:rsidTr="00361A53">
        <w:trPr>
          <w:trHeight w:val="699"/>
          <w:jc w:val="center"/>
        </w:trPr>
        <w:tc>
          <w:tcPr>
            <w:tcW w:w="310" w:type="pct"/>
            <w:shd w:val="clear" w:color="auto" w:fill="auto"/>
            <w:vAlign w:val="center"/>
          </w:tcPr>
          <w:p w14:paraId="56A876C6"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2</w:t>
            </w:r>
          </w:p>
        </w:tc>
        <w:tc>
          <w:tcPr>
            <w:tcW w:w="2189" w:type="pct"/>
            <w:gridSpan w:val="2"/>
            <w:shd w:val="clear" w:color="auto" w:fill="auto"/>
            <w:vAlign w:val="center"/>
          </w:tcPr>
          <w:p w14:paraId="17E15E3A"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政府投资工程装配式建筑面积占比</w:t>
            </w:r>
          </w:p>
        </w:tc>
        <w:tc>
          <w:tcPr>
            <w:tcW w:w="391" w:type="pct"/>
            <w:shd w:val="clear" w:color="auto" w:fill="auto"/>
            <w:vAlign w:val="center"/>
          </w:tcPr>
          <w:p w14:paraId="3BE897CF"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w:t>
            </w:r>
          </w:p>
        </w:tc>
        <w:tc>
          <w:tcPr>
            <w:tcW w:w="705" w:type="pct"/>
            <w:shd w:val="clear" w:color="auto" w:fill="auto"/>
            <w:vAlign w:val="center"/>
          </w:tcPr>
          <w:p w14:paraId="66D5E771" w14:textId="1B05BC65" w:rsidR="00361A53" w:rsidRPr="00361A53" w:rsidRDefault="00361A53" w:rsidP="004A3A25">
            <w:pPr>
              <w:spacing w:line="276" w:lineRule="auto"/>
              <w:ind w:leftChars="0" w:left="0" w:rightChars="0" w:right="0" w:firstLineChars="0" w:firstLine="0"/>
              <w:jc w:val="center"/>
              <w:rPr>
                <w:szCs w:val="24"/>
              </w:rPr>
            </w:pPr>
            <w:r w:rsidRPr="00361A53">
              <w:rPr>
                <w:kern w:val="0"/>
                <w:szCs w:val="24"/>
              </w:rPr>
              <w:t>≥</w:t>
            </w:r>
            <w:r w:rsidRPr="00361A53">
              <w:rPr>
                <w:szCs w:val="24"/>
              </w:rPr>
              <w:t>30</w:t>
            </w:r>
          </w:p>
        </w:tc>
        <w:tc>
          <w:tcPr>
            <w:tcW w:w="704" w:type="pct"/>
            <w:shd w:val="clear" w:color="auto" w:fill="auto"/>
            <w:vAlign w:val="center"/>
          </w:tcPr>
          <w:p w14:paraId="371CC43A" w14:textId="50E11F05" w:rsidR="00361A53" w:rsidRPr="00361A53" w:rsidRDefault="00361A53" w:rsidP="004A3A25">
            <w:pPr>
              <w:spacing w:line="276" w:lineRule="auto"/>
              <w:ind w:leftChars="0" w:left="0" w:rightChars="0" w:right="0" w:firstLineChars="0" w:firstLine="0"/>
              <w:jc w:val="center"/>
              <w:rPr>
                <w:szCs w:val="24"/>
              </w:rPr>
            </w:pPr>
            <w:r w:rsidRPr="00361A53">
              <w:rPr>
                <w:kern w:val="0"/>
                <w:szCs w:val="24"/>
              </w:rPr>
              <w:t>≥</w:t>
            </w:r>
            <w:r w:rsidRPr="00361A53">
              <w:rPr>
                <w:szCs w:val="24"/>
              </w:rPr>
              <w:t>50</w:t>
            </w:r>
          </w:p>
        </w:tc>
        <w:tc>
          <w:tcPr>
            <w:tcW w:w="700" w:type="pct"/>
            <w:shd w:val="clear" w:color="auto" w:fill="auto"/>
            <w:vAlign w:val="center"/>
          </w:tcPr>
          <w:p w14:paraId="65A0A74E"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约束性</w:t>
            </w:r>
          </w:p>
        </w:tc>
      </w:tr>
      <w:tr w:rsidR="00361A53" w:rsidRPr="00361A53" w14:paraId="63444AB0" w14:textId="77777777" w:rsidTr="00361A53">
        <w:trPr>
          <w:trHeight w:val="709"/>
          <w:jc w:val="center"/>
        </w:trPr>
        <w:tc>
          <w:tcPr>
            <w:tcW w:w="310" w:type="pct"/>
            <w:shd w:val="clear" w:color="auto" w:fill="auto"/>
            <w:vAlign w:val="center"/>
          </w:tcPr>
          <w:p w14:paraId="1A2F2B42"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3</w:t>
            </w:r>
          </w:p>
        </w:tc>
        <w:tc>
          <w:tcPr>
            <w:tcW w:w="2189" w:type="pct"/>
            <w:gridSpan w:val="2"/>
            <w:shd w:val="clear" w:color="auto" w:fill="auto"/>
            <w:vAlign w:val="center"/>
          </w:tcPr>
          <w:p w14:paraId="1E9B4E48"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装配式建筑全装修项目比例</w:t>
            </w:r>
          </w:p>
        </w:tc>
        <w:tc>
          <w:tcPr>
            <w:tcW w:w="391" w:type="pct"/>
            <w:shd w:val="clear" w:color="auto" w:fill="auto"/>
            <w:vAlign w:val="center"/>
          </w:tcPr>
          <w:p w14:paraId="4716E8B0"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w:t>
            </w:r>
          </w:p>
        </w:tc>
        <w:tc>
          <w:tcPr>
            <w:tcW w:w="705" w:type="pct"/>
            <w:shd w:val="clear" w:color="auto" w:fill="auto"/>
            <w:vAlign w:val="center"/>
          </w:tcPr>
          <w:p w14:paraId="1C278C59" w14:textId="77777777" w:rsidR="00361A53" w:rsidRPr="00361A53" w:rsidRDefault="00361A53" w:rsidP="004A3A25">
            <w:pPr>
              <w:spacing w:line="276" w:lineRule="auto"/>
              <w:ind w:leftChars="0" w:left="0" w:rightChars="0" w:right="0" w:firstLineChars="0" w:firstLine="0"/>
              <w:jc w:val="center"/>
              <w:rPr>
                <w:szCs w:val="24"/>
              </w:rPr>
            </w:pPr>
            <w:r w:rsidRPr="00361A53">
              <w:rPr>
                <w:kern w:val="0"/>
                <w:szCs w:val="24"/>
              </w:rPr>
              <w:t>≥</w:t>
            </w:r>
            <w:r w:rsidRPr="00361A53">
              <w:rPr>
                <w:szCs w:val="24"/>
              </w:rPr>
              <w:t>100</w:t>
            </w:r>
          </w:p>
        </w:tc>
        <w:tc>
          <w:tcPr>
            <w:tcW w:w="704" w:type="pct"/>
            <w:shd w:val="clear" w:color="auto" w:fill="auto"/>
            <w:vAlign w:val="center"/>
          </w:tcPr>
          <w:p w14:paraId="343FF6BE" w14:textId="77777777" w:rsidR="00361A53" w:rsidRPr="00361A53" w:rsidRDefault="00361A53" w:rsidP="004A3A25">
            <w:pPr>
              <w:spacing w:line="276" w:lineRule="auto"/>
              <w:ind w:leftChars="0" w:left="0" w:rightChars="0" w:right="0" w:firstLineChars="0" w:firstLine="0"/>
              <w:jc w:val="center"/>
              <w:rPr>
                <w:szCs w:val="24"/>
              </w:rPr>
            </w:pPr>
            <w:r w:rsidRPr="00361A53">
              <w:rPr>
                <w:kern w:val="0"/>
                <w:szCs w:val="24"/>
              </w:rPr>
              <w:t>≥</w:t>
            </w:r>
            <w:r w:rsidRPr="00361A53">
              <w:rPr>
                <w:szCs w:val="24"/>
              </w:rPr>
              <w:t>100</w:t>
            </w:r>
          </w:p>
        </w:tc>
        <w:tc>
          <w:tcPr>
            <w:tcW w:w="700" w:type="pct"/>
            <w:shd w:val="clear" w:color="auto" w:fill="auto"/>
            <w:vAlign w:val="center"/>
          </w:tcPr>
          <w:p w14:paraId="14E9AAA5"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约束性</w:t>
            </w:r>
          </w:p>
        </w:tc>
      </w:tr>
      <w:tr w:rsidR="00361A53" w:rsidRPr="00361A53" w14:paraId="79389D20" w14:textId="77777777" w:rsidTr="00361A53">
        <w:trPr>
          <w:trHeight w:val="832"/>
          <w:jc w:val="center"/>
        </w:trPr>
        <w:tc>
          <w:tcPr>
            <w:tcW w:w="310" w:type="pct"/>
            <w:shd w:val="clear" w:color="auto" w:fill="auto"/>
            <w:vAlign w:val="center"/>
          </w:tcPr>
          <w:p w14:paraId="4DF23E78"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4</w:t>
            </w:r>
          </w:p>
        </w:tc>
        <w:tc>
          <w:tcPr>
            <w:tcW w:w="2189" w:type="pct"/>
            <w:gridSpan w:val="2"/>
            <w:shd w:val="clear" w:color="auto" w:fill="auto"/>
            <w:vAlign w:val="center"/>
          </w:tcPr>
          <w:p w14:paraId="61535716"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装配式建筑部品部件生产基地</w:t>
            </w:r>
          </w:p>
        </w:tc>
        <w:tc>
          <w:tcPr>
            <w:tcW w:w="391" w:type="pct"/>
            <w:shd w:val="clear" w:color="auto" w:fill="auto"/>
            <w:vAlign w:val="center"/>
          </w:tcPr>
          <w:p w14:paraId="5540CA7F"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个</w:t>
            </w:r>
          </w:p>
        </w:tc>
        <w:tc>
          <w:tcPr>
            <w:tcW w:w="705" w:type="pct"/>
            <w:shd w:val="clear" w:color="auto" w:fill="auto"/>
            <w:vAlign w:val="center"/>
          </w:tcPr>
          <w:p w14:paraId="2D6F9102" w14:textId="3A4D0638" w:rsidR="00361A53" w:rsidRPr="00361A53" w:rsidRDefault="00361A53" w:rsidP="004A3A25">
            <w:pPr>
              <w:spacing w:line="276" w:lineRule="auto"/>
              <w:ind w:leftChars="0" w:left="0" w:rightChars="0" w:right="0" w:firstLineChars="0" w:firstLine="0"/>
              <w:jc w:val="center"/>
              <w:rPr>
                <w:szCs w:val="24"/>
              </w:rPr>
            </w:pPr>
            <w:r w:rsidRPr="00361A53">
              <w:rPr>
                <w:szCs w:val="24"/>
              </w:rPr>
              <w:t>≥1</w:t>
            </w:r>
          </w:p>
        </w:tc>
        <w:tc>
          <w:tcPr>
            <w:tcW w:w="704" w:type="pct"/>
            <w:shd w:val="clear" w:color="auto" w:fill="auto"/>
            <w:vAlign w:val="center"/>
          </w:tcPr>
          <w:p w14:paraId="2C1AD1EB" w14:textId="6970413D" w:rsidR="00361A53" w:rsidRPr="00361A53" w:rsidRDefault="00361A53" w:rsidP="00134387">
            <w:pPr>
              <w:spacing w:line="276" w:lineRule="auto"/>
              <w:ind w:leftChars="0" w:left="0" w:rightChars="0" w:right="0" w:firstLineChars="0" w:firstLine="0"/>
              <w:jc w:val="center"/>
              <w:rPr>
                <w:szCs w:val="24"/>
              </w:rPr>
            </w:pPr>
            <w:r w:rsidRPr="00361A53">
              <w:rPr>
                <w:szCs w:val="24"/>
              </w:rPr>
              <w:t>≥2</w:t>
            </w:r>
          </w:p>
        </w:tc>
        <w:tc>
          <w:tcPr>
            <w:tcW w:w="700" w:type="pct"/>
            <w:shd w:val="clear" w:color="auto" w:fill="auto"/>
            <w:vAlign w:val="center"/>
          </w:tcPr>
          <w:p w14:paraId="1BF3F632"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预期性</w:t>
            </w:r>
          </w:p>
        </w:tc>
      </w:tr>
      <w:tr w:rsidR="00361A53" w:rsidRPr="00361A53" w14:paraId="474E8E7C" w14:textId="77777777" w:rsidTr="00361A53">
        <w:trPr>
          <w:trHeight w:val="821"/>
          <w:jc w:val="center"/>
        </w:trPr>
        <w:tc>
          <w:tcPr>
            <w:tcW w:w="310" w:type="pct"/>
            <w:shd w:val="clear" w:color="auto" w:fill="auto"/>
            <w:vAlign w:val="center"/>
          </w:tcPr>
          <w:p w14:paraId="0BF0C0FA"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5</w:t>
            </w:r>
          </w:p>
        </w:tc>
        <w:tc>
          <w:tcPr>
            <w:tcW w:w="2189" w:type="pct"/>
            <w:gridSpan w:val="2"/>
            <w:shd w:val="clear" w:color="auto" w:fill="auto"/>
            <w:vAlign w:val="center"/>
          </w:tcPr>
          <w:p w14:paraId="2E27DD1C"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政府投资装配式建筑项目建筑信息模型（</w:t>
            </w:r>
            <w:r w:rsidRPr="00361A53">
              <w:rPr>
                <w:szCs w:val="24"/>
              </w:rPr>
              <w:t>BIM</w:t>
            </w:r>
            <w:r w:rsidRPr="00361A53">
              <w:rPr>
                <w:szCs w:val="24"/>
              </w:rPr>
              <w:t>）应用比例</w:t>
            </w:r>
          </w:p>
        </w:tc>
        <w:tc>
          <w:tcPr>
            <w:tcW w:w="391" w:type="pct"/>
            <w:shd w:val="clear" w:color="auto" w:fill="auto"/>
            <w:vAlign w:val="center"/>
          </w:tcPr>
          <w:p w14:paraId="4A5A4E0B"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w:t>
            </w:r>
          </w:p>
        </w:tc>
        <w:tc>
          <w:tcPr>
            <w:tcW w:w="705" w:type="pct"/>
            <w:shd w:val="clear" w:color="auto" w:fill="auto"/>
            <w:vAlign w:val="center"/>
          </w:tcPr>
          <w:p w14:paraId="542D0B66"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100</w:t>
            </w:r>
          </w:p>
        </w:tc>
        <w:tc>
          <w:tcPr>
            <w:tcW w:w="704" w:type="pct"/>
            <w:shd w:val="clear" w:color="auto" w:fill="auto"/>
            <w:vAlign w:val="center"/>
          </w:tcPr>
          <w:p w14:paraId="5F1B19CD"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100</w:t>
            </w:r>
          </w:p>
        </w:tc>
        <w:tc>
          <w:tcPr>
            <w:tcW w:w="700" w:type="pct"/>
            <w:shd w:val="clear" w:color="auto" w:fill="auto"/>
            <w:vAlign w:val="center"/>
          </w:tcPr>
          <w:p w14:paraId="2DB9ADD5"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约束性</w:t>
            </w:r>
          </w:p>
        </w:tc>
      </w:tr>
      <w:tr w:rsidR="00361A53" w:rsidRPr="00361A53" w14:paraId="6C8B544D" w14:textId="77777777" w:rsidTr="00361A53">
        <w:trPr>
          <w:trHeight w:val="729"/>
          <w:jc w:val="center"/>
        </w:trPr>
        <w:tc>
          <w:tcPr>
            <w:tcW w:w="310" w:type="pct"/>
            <w:shd w:val="clear" w:color="auto" w:fill="auto"/>
            <w:vAlign w:val="center"/>
          </w:tcPr>
          <w:p w14:paraId="2BBCF72D"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6</w:t>
            </w:r>
          </w:p>
        </w:tc>
        <w:tc>
          <w:tcPr>
            <w:tcW w:w="2189" w:type="pct"/>
            <w:gridSpan w:val="2"/>
            <w:shd w:val="clear" w:color="auto" w:fill="auto"/>
            <w:vAlign w:val="center"/>
          </w:tcPr>
          <w:p w14:paraId="0B6341CF"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政府投资装配式建筑项目工程总承包（</w:t>
            </w:r>
            <w:r w:rsidRPr="00361A53">
              <w:rPr>
                <w:szCs w:val="24"/>
              </w:rPr>
              <w:t>EPC</w:t>
            </w:r>
            <w:r w:rsidRPr="00361A53">
              <w:rPr>
                <w:szCs w:val="24"/>
              </w:rPr>
              <w:t>）比例</w:t>
            </w:r>
          </w:p>
        </w:tc>
        <w:tc>
          <w:tcPr>
            <w:tcW w:w="391" w:type="pct"/>
            <w:shd w:val="clear" w:color="auto" w:fill="auto"/>
            <w:vAlign w:val="center"/>
          </w:tcPr>
          <w:p w14:paraId="79E0481C"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w:t>
            </w:r>
          </w:p>
        </w:tc>
        <w:tc>
          <w:tcPr>
            <w:tcW w:w="705" w:type="pct"/>
            <w:shd w:val="clear" w:color="auto" w:fill="auto"/>
            <w:vAlign w:val="center"/>
          </w:tcPr>
          <w:p w14:paraId="7B82AC91"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100</w:t>
            </w:r>
          </w:p>
        </w:tc>
        <w:tc>
          <w:tcPr>
            <w:tcW w:w="704" w:type="pct"/>
            <w:shd w:val="clear" w:color="auto" w:fill="auto"/>
            <w:vAlign w:val="center"/>
          </w:tcPr>
          <w:p w14:paraId="5F233B26"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100</w:t>
            </w:r>
          </w:p>
        </w:tc>
        <w:tc>
          <w:tcPr>
            <w:tcW w:w="700" w:type="pct"/>
            <w:shd w:val="clear" w:color="auto" w:fill="auto"/>
            <w:vAlign w:val="center"/>
          </w:tcPr>
          <w:p w14:paraId="65A10009"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约束性</w:t>
            </w:r>
          </w:p>
        </w:tc>
      </w:tr>
      <w:tr w:rsidR="00361A53" w:rsidRPr="00361A53" w14:paraId="7147F1A0" w14:textId="77777777" w:rsidTr="00361A53">
        <w:trPr>
          <w:trHeight w:val="683"/>
          <w:jc w:val="center"/>
        </w:trPr>
        <w:tc>
          <w:tcPr>
            <w:tcW w:w="310" w:type="pct"/>
            <w:shd w:val="clear" w:color="auto" w:fill="auto"/>
            <w:vAlign w:val="center"/>
          </w:tcPr>
          <w:p w14:paraId="382DF18E"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7</w:t>
            </w:r>
          </w:p>
        </w:tc>
        <w:tc>
          <w:tcPr>
            <w:tcW w:w="2189" w:type="pct"/>
            <w:gridSpan w:val="2"/>
            <w:shd w:val="clear" w:color="auto" w:fill="auto"/>
            <w:vAlign w:val="center"/>
          </w:tcPr>
          <w:p w14:paraId="5598977F"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装配式建筑示范项目</w:t>
            </w:r>
          </w:p>
        </w:tc>
        <w:tc>
          <w:tcPr>
            <w:tcW w:w="391" w:type="pct"/>
            <w:shd w:val="clear" w:color="auto" w:fill="auto"/>
            <w:vAlign w:val="center"/>
          </w:tcPr>
          <w:p w14:paraId="59F8C4D8"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个</w:t>
            </w:r>
          </w:p>
        </w:tc>
        <w:tc>
          <w:tcPr>
            <w:tcW w:w="705" w:type="pct"/>
            <w:shd w:val="clear" w:color="auto" w:fill="auto"/>
            <w:vAlign w:val="center"/>
          </w:tcPr>
          <w:p w14:paraId="390CEDAF" w14:textId="1555C77D" w:rsidR="00361A53" w:rsidRPr="00361A53" w:rsidRDefault="00361A53" w:rsidP="004A3A25">
            <w:pPr>
              <w:spacing w:line="276" w:lineRule="auto"/>
              <w:ind w:leftChars="0" w:left="0" w:rightChars="0" w:right="0" w:firstLineChars="0" w:firstLine="0"/>
              <w:jc w:val="center"/>
              <w:rPr>
                <w:szCs w:val="24"/>
              </w:rPr>
            </w:pPr>
            <w:r w:rsidRPr="00361A53">
              <w:rPr>
                <w:rFonts w:hint="eastAsia"/>
                <w:szCs w:val="24"/>
              </w:rPr>
              <w:t>-</w:t>
            </w:r>
          </w:p>
        </w:tc>
        <w:tc>
          <w:tcPr>
            <w:tcW w:w="704" w:type="pct"/>
            <w:shd w:val="clear" w:color="auto" w:fill="auto"/>
            <w:vAlign w:val="center"/>
          </w:tcPr>
          <w:p w14:paraId="400721C6" w14:textId="6BC0347D" w:rsidR="00361A53" w:rsidRPr="00361A53" w:rsidRDefault="00361A53" w:rsidP="004A3A25">
            <w:pPr>
              <w:spacing w:line="276" w:lineRule="auto"/>
              <w:ind w:leftChars="0" w:left="0" w:rightChars="0" w:right="0" w:firstLineChars="0" w:firstLine="0"/>
              <w:jc w:val="center"/>
              <w:rPr>
                <w:szCs w:val="24"/>
              </w:rPr>
            </w:pPr>
            <w:r w:rsidRPr="00361A53">
              <w:rPr>
                <w:szCs w:val="24"/>
              </w:rPr>
              <w:t>5</w:t>
            </w:r>
          </w:p>
        </w:tc>
        <w:tc>
          <w:tcPr>
            <w:tcW w:w="700" w:type="pct"/>
            <w:shd w:val="clear" w:color="auto" w:fill="auto"/>
            <w:vAlign w:val="center"/>
          </w:tcPr>
          <w:p w14:paraId="6CA7828B" w14:textId="77777777" w:rsidR="00361A53" w:rsidRPr="00361A53" w:rsidRDefault="00361A53" w:rsidP="004A3A25">
            <w:pPr>
              <w:spacing w:line="276" w:lineRule="auto"/>
              <w:ind w:leftChars="0" w:left="0" w:rightChars="0" w:right="0" w:firstLineChars="0" w:firstLine="0"/>
              <w:jc w:val="center"/>
              <w:rPr>
                <w:szCs w:val="24"/>
              </w:rPr>
            </w:pPr>
            <w:r w:rsidRPr="00361A53">
              <w:rPr>
                <w:szCs w:val="24"/>
              </w:rPr>
              <w:t>预期性</w:t>
            </w:r>
          </w:p>
        </w:tc>
      </w:tr>
    </w:tbl>
    <w:p w14:paraId="5DDA86E1" w14:textId="77777777" w:rsidR="003435E6" w:rsidRPr="00001652" w:rsidRDefault="003435E6" w:rsidP="003435E6">
      <w:pPr>
        <w:ind w:leftChars="0" w:left="0" w:rightChars="0" w:right="0" w:firstLine="560"/>
        <w:rPr>
          <w:sz w:val="28"/>
        </w:rPr>
      </w:pPr>
    </w:p>
    <w:p w14:paraId="02C04D87" w14:textId="77777777" w:rsidR="00D17B84" w:rsidRPr="00001652" w:rsidRDefault="00A32F04">
      <w:pPr>
        <w:pStyle w:val="2"/>
        <w:numPr>
          <w:ilvl w:val="1"/>
          <w:numId w:val="5"/>
        </w:numPr>
        <w:spacing w:line="360" w:lineRule="auto"/>
        <w:ind w:leftChars="0" w:left="0" w:rightChars="-35" w:right="-84" w:firstLineChars="0" w:firstLine="0"/>
        <w:rPr>
          <w:rFonts w:ascii="Times New Roman" w:hAnsi="Times New Roman"/>
          <w:szCs w:val="30"/>
        </w:rPr>
      </w:pPr>
      <w:bookmarkStart w:id="63" w:name="_Toc34410424"/>
      <w:r w:rsidRPr="00001652">
        <w:rPr>
          <w:rFonts w:ascii="Times New Roman" w:hAnsi="Times New Roman"/>
          <w:szCs w:val="30"/>
        </w:rPr>
        <w:lastRenderedPageBreak/>
        <w:t>主要任务</w:t>
      </w:r>
      <w:bookmarkEnd w:id="63"/>
    </w:p>
    <w:p w14:paraId="564FD35D" w14:textId="77777777" w:rsidR="007F7AEB" w:rsidRPr="00001652" w:rsidRDefault="007F7AEB" w:rsidP="007F7AEB">
      <w:pPr>
        <w:ind w:leftChars="0" w:left="0" w:rightChars="0" w:right="0" w:firstLine="562"/>
        <w:rPr>
          <w:b/>
          <w:sz w:val="28"/>
        </w:rPr>
      </w:pPr>
      <w:r w:rsidRPr="00001652">
        <w:rPr>
          <w:rFonts w:hint="eastAsia"/>
          <w:b/>
          <w:sz w:val="28"/>
        </w:rPr>
        <w:t>（一）健全法规政策，完善体制机制</w:t>
      </w:r>
    </w:p>
    <w:p w14:paraId="4F6C8CCC" w14:textId="4C01A304" w:rsidR="007F7AEB" w:rsidRPr="00001652" w:rsidRDefault="007F7AEB" w:rsidP="007F7AEB">
      <w:pPr>
        <w:ind w:leftChars="0" w:left="0" w:rightChars="0" w:right="0" w:firstLine="560"/>
        <w:rPr>
          <w:sz w:val="28"/>
        </w:rPr>
      </w:pPr>
      <w:r w:rsidRPr="00001652">
        <w:rPr>
          <w:rFonts w:hint="eastAsia"/>
          <w:sz w:val="28"/>
        </w:rPr>
        <w:t>加快健全政策法规。制定市政府层面的装配式建筑促进政策，扩大政策对不同结构体系和项目类型的受惠覆盖面，促进各</w:t>
      </w:r>
      <w:r w:rsidR="00FC04EB">
        <w:rPr>
          <w:rFonts w:hint="eastAsia"/>
          <w:sz w:val="28"/>
        </w:rPr>
        <w:t>县（市、区）</w:t>
      </w:r>
      <w:r w:rsidRPr="00001652">
        <w:rPr>
          <w:rFonts w:hint="eastAsia"/>
          <w:sz w:val="28"/>
        </w:rPr>
        <w:t>、各部门共同推进装配式建筑工作，形成齐抓共管的良好局面。</w:t>
      </w:r>
    </w:p>
    <w:p w14:paraId="12624B2C" w14:textId="5FCC4D14" w:rsidR="007F7AEB" w:rsidRPr="00001652" w:rsidRDefault="007F7AEB" w:rsidP="007F7AEB">
      <w:pPr>
        <w:ind w:leftChars="0" w:left="0" w:rightChars="0" w:right="0" w:firstLine="560"/>
        <w:rPr>
          <w:sz w:val="28"/>
        </w:rPr>
      </w:pPr>
      <w:r w:rsidRPr="00001652">
        <w:rPr>
          <w:rFonts w:hint="eastAsia"/>
          <w:sz w:val="28"/>
        </w:rPr>
        <w:t>加快完善管理制度。设立市场准入机制，明确汕尾市建筑部品部件的准入门槛，限制和禁止低品质的产品进入建筑市场，建立建筑市场部品部件清出制度；完善装配式建筑工程项目管理体系，优化装配式建筑工程项目在立项申请、规划设计、技术认定、施工图审查、工程监理、监督检测、工程造价、工程验收等阶段的管理流程。</w:t>
      </w:r>
    </w:p>
    <w:p w14:paraId="5FEAA163" w14:textId="11C8DB88" w:rsidR="007F7AEB" w:rsidRPr="00001652" w:rsidRDefault="007F7AEB" w:rsidP="007F7AEB">
      <w:pPr>
        <w:ind w:leftChars="0" w:left="0" w:rightChars="0" w:right="0" w:firstLine="560"/>
        <w:rPr>
          <w:sz w:val="28"/>
        </w:rPr>
      </w:pPr>
      <w:r w:rsidRPr="00001652">
        <w:rPr>
          <w:rFonts w:hint="eastAsia"/>
          <w:sz w:val="28"/>
        </w:rPr>
        <w:t>强化统筹工作机制。建立市政府装配式建筑工作联席会议制度，加大指导、协调和支持力度，加强发改局、</w:t>
      </w:r>
      <w:r w:rsidR="00FC04EB" w:rsidRPr="00001652">
        <w:rPr>
          <w:rFonts w:hint="eastAsia"/>
          <w:sz w:val="28"/>
        </w:rPr>
        <w:t>自然资源局</w:t>
      </w:r>
      <w:r w:rsidR="00FC04EB">
        <w:rPr>
          <w:rFonts w:hint="eastAsia"/>
          <w:sz w:val="28"/>
        </w:rPr>
        <w:t>和</w:t>
      </w:r>
      <w:r w:rsidRPr="00001652">
        <w:rPr>
          <w:rFonts w:hint="eastAsia"/>
          <w:sz w:val="28"/>
        </w:rPr>
        <w:t>住建局等部门在项目建设全过程信息互通；加强政府各部门之间以及市区两级之间的工作联动，建立装配式建筑工作联系沟通机制，实施月报制度，定期通报、交流和部署全市装配式建筑工作。</w:t>
      </w:r>
    </w:p>
    <w:p w14:paraId="473E3AF7" w14:textId="77777777" w:rsidR="007F7AEB" w:rsidRPr="00001652" w:rsidRDefault="007F7AEB" w:rsidP="007F7AEB">
      <w:pPr>
        <w:ind w:leftChars="0" w:left="0" w:rightChars="0" w:right="0" w:firstLine="562"/>
        <w:rPr>
          <w:b/>
          <w:sz w:val="28"/>
        </w:rPr>
      </w:pPr>
      <w:r w:rsidRPr="00001652">
        <w:rPr>
          <w:rFonts w:hint="eastAsia"/>
          <w:b/>
          <w:sz w:val="28"/>
        </w:rPr>
        <w:t>（二）统筹规划布局，加大实施力度</w:t>
      </w:r>
    </w:p>
    <w:p w14:paraId="3968F411" w14:textId="77777777" w:rsidR="007F7AEB" w:rsidRPr="00001652" w:rsidRDefault="007F7AEB" w:rsidP="007F7AEB">
      <w:pPr>
        <w:ind w:leftChars="0" w:left="0" w:rightChars="0" w:right="0" w:firstLine="560"/>
        <w:rPr>
          <w:sz w:val="28"/>
        </w:rPr>
      </w:pPr>
      <w:r w:rsidRPr="00001652">
        <w:rPr>
          <w:rFonts w:hint="eastAsia"/>
          <w:sz w:val="28"/>
        </w:rPr>
        <w:t>紧抓用地供应。以用地环节作为重要抓手，将装配式建筑相关要求备注在各地块的规划条件中，并在项目供地方案和建设要求中予以落实；在规划许可、方案审查等环节，加强对装配式建筑建设要求的审查。</w:t>
      </w:r>
    </w:p>
    <w:p w14:paraId="0A67FDF4" w14:textId="5959F7C1" w:rsidR="007F7AEB" w:rsidRPr="00001652" w:rsidRDefault="007F7AEB" w:rsidP="007F7AEB">
      <w:pPr>
        <w:ind w:leftChars="0" w:left="0" w:rightChars="0" w:right="0" w:firstLine="560"/>
        <w:rPr>
          <w:sz w:val="28"/>
        </w:rPr>
      </w:pPr>
      <w:r w:rsidRPr="00FC04EB">
        <w:rPr>
          <w:rFonts w:hint="eastAsia"/>
          <w:sz w:val="28"/>
        </w:rPr>
        <w:t>实施</w:t>
      </w:r>
      <w:r w:rsidR="00FC04EB" w:rsidRPr="00FC04EB">
        <w:rPr>
          <w:rFonts w:hint="eastAsia"/>
          <w:sz w:val="28"/>
        </w:rPr>
        <w:t>目标管理</w:t>
      </w:r>
      <w:r w:rsidRPr="00FC04EB">
        <w:rPr>
          <w:rFonts w:hint="eastAsia"/>
          <w:sz w:val="28"/>
        </w:rPr>
        <w:t>制度。</w:t>
      </w:r>
      <w:r w:rsidR="009030F8" w:rsidRPr="00FC04EB">
        <w:rPr>
          <w:rFonts w:hint="eastAsia"/>
          <w:sz w:val="28"/>
        </w:rPr>
        <w:t>各县（市、区）</w:t>
      </w:r>
      <w:r w:rsidR="00246076" w:rsidRPr="00FC04EB">
        <w:rPr>
          <w:rFonts w:hint="eastAsia"/>
          <w:sz w:val="28"/>
        </w:rPr>
        <w:t>应</w:t>
      </w:r>
      <w:r w:rsidRPr="00FC04EB">
        <w:rPr>
          <w:rFonts w:hint="eastAsia"/>
          <w:sz w:val="28"/>
        </w:rPr>
        <w:t>按照本规划明确的发展目标、工作任务和年度</w:t>
      </w:r>
      <w:r w:rsidR="00FC04EB" w:rsidRPr="00FC04EB">
        <w:rPr>
          <w:rFonts w:hint="eastAsia"/>
          <w:sz w:val="28"/>
        </w:rPr>
        <w:t>实施</w:t>
      </w:r>
      <w:r w:rsidRPr="00FC04EB">
        <w:rPr>
          <w:rFonts w:hint="eastAsia"/>
          <w:sz w:val="28"/>
        </w:rPr>
        <w:t>计划，在项目建设中，将年度实施计划、技术指标等相关要求落实到辖区内相关地块的规划指标中，保质保量完成装配式建筑建设任务。</w:t>
      </w:r>
    </w:p>
    <w:p w14:paraId="53BEEC27" w14:textId="1D5786FE" w:rsidR="000C7CC3" w:rsidRDefault="007F7AEB" w:rsidP="007F7AEB">
      <w:pPr>
        <w:ind w:leftChars="0" w:left="0" w:rightChars="0" w:right="0" w:firstLine="560"/>
        <w:rPr>
          <w:sz w:val="28"/>
        </w:rPr>
      </w:pPr>
      <w:r w:rsidRPr="00001652">
        <w:rPr>
          <w:rFonts w:hint="eastAsia"/>
          <w:sz w:val="28"/>
        </w:rPr>
        <w:t>推广适宜建造方式。</w:t>
      </w:r>
      <w:r w:rsidR="000C7CC3" w:rsidRPr="000C7CC3">
        <w:rPr>
          <w:rFonts w:hint="eastAsia"/>
          <w:sz w:val="28"/>
        </w:rPr>
        <w:t>在保障性住房和商品住宅建造中积极推广装配式</w:t>
      </w:r>
      <w:r w:rsidR="000C7CC3" w:rsidRPr="000C7CC3">
        <w:rPr>
          <w:rFonts w:hint="eastAsia"/>
          <w:sz w:val="28"/>
        </w:rPr>
        <w:lastRenderedPageBreak/>
        <w:t>混凝土建筑；在大型公共建筑、大跨度工业厂房建造中优先采用装配式钢结构建筑；在风景名胜区及园林景观、仿古建筑等领域，倡导发展现代装配式木结构建筑；在农房建造中积极推广轻钢结构建筑；在临时建筑（含工地临时建筑）、管道管廊等建造中积极采用可装配、可重复使用的部品部件。鼓励使用预制内外墙板、楼梯、叠合楼板、阳台板、梁以及集成式橱柜、卫生间浴室等构配件、部品部件。</w:t>
      </w:r>
    </w:p>
    <w:p w14:paraId="039CC59F" w14:textId="264EA790" w:rsidR="007F7AEB" w:rsidRPr="00001652" w:rsidRDefault="007F7AEB" w:rsidP="007F7AEB">
      <w:pPr>
        <w:ind w:leftChars="0" w:left="0" w:rightChars="0" w:right="0" w:firstLine="560"/>
        <w:rPr>
          <w:sz w:val="28"/>
        </w:rPr>
      </w:pPr>
      <w:r w:rsidRPr="00001652">
        <w:rPr>
          <w:rFonts w:hint="eastAsia"/>
          <w:sz w:val="28"/>
        </w:rPr>
        <w:t>促进部品部件生产。引导建筑行业部品部件生产企业合理布局</w:t>
      </w:r>
      <w:r w:rsidR="00CE321D" w:rsidRPr="00001652">
        <w:rPr>
          <w:rFonts w:hint="eastAsia"/>
          <w:sz w:val="28"/>
        </w:rPr>
        <w:t>，</w:t>
      </w:r>
      <w:r w:rsidRPr="00001652">
        <w:rPr>
          <w:rFonts w:hint="eastAsia"/>
          <w:sz w:val="28"/>
        </w:rPr>
        <w:t>提高产业聚集度</w:t>
      </w:r>
      <w:r w:rsidR="006D5111" w:rsidRPr="00001652">
        <w:rPr>
          <w:rFonts w:hint="eastAsia"/>
          <w:sz w:val="28"/>
        </w:rPr>
        <w:t>，</w:t>
      </w:r>
      <w:r w:rsidRPr="00001652">
        <w:rPr>
          <w:rFonts w:hint="eastAsia"/>
          <w:sz w:val="28"/>
        </w:rPr>
        <w:t>培育一批技术先进、专业配套、管理规范的骨干企业和生产基地。在政府投资的人才住房、保障性住房等工程中大力推广应用平面单元可灵活组合的标准化图集，促进部品部件生产企业完善产品类型和规格。在市政基础设施工程中特别是综合管廊项目中推广使用精度高、耐久性好的预制部品部件。建立部品部件质量验收机制，确保产品质量。</w:t>
      </w:r>
    </w:p>
    <w:p w14:paraId="30561D09" w14:textId="77777777" w:rsidR="007F7AEB" w:rsidRPr="00001652" w:rsidRDefault="007F7AEB" w:rsidP="007F7AEB">
      <w:pPr>
        <w:ind w:leftChars="0" w:left="0" w:rightChars="0" w:right="0" w:firstLine="562"/>
        <w:rPr>
          <w:b/>
          <w:sz w:val="28"/>
        </w:rPr>
      </w:pPr>
      <w:r w:rsidRPr="00001652">
        <w:rPr>
          <w:rFonts w:hint="eastAsia"/>
          <w:b/>
          <w:sz w:val="28"/>
        </w:rPr>
        <w:t>（三）健全工作措施，搭建信息平台</w:t>
      </w:r>
    </w:p>
    <w:p w14:paraId="72A4A58D" w14:textId="7BB9D93F" w:rsidR="007F7AEB" w:rsidRPr="00001652" w:rsidRDefault="007F7AEB" w:rsidP="007F7AEB">
      <w:pPr>
        <w:ind w:leftChars="0" w:left="0" w:rightChars="0" w:right="0" w:firstLine="560"/>
        <w:rPr>
          <w:sz w:val="28"/>
        </w:rPr>
      </w:pPr>
      <w:r w:rsidRPr="00001652">
        <w:rPr>
          <w:rFonts w:hint="eastAsia"/>
          <w:sz w:val="28"/>
        </w:rPr>
        <w:t>健全工作措施。科学制定技术指南和质量控制体系</w:t>
      </w:r>
      <w:r w:rsidR="004A2AD7">
        <w:rPr>
          <w:rFonts w:hint="eastAsia"/>
          <w:sz w:val="28"/>
        </w:rPr>
        <w:t>，</w:t>
      </w:r>
      <w:r w:rsidRPr="00001652">
        <w:rPr>
          <w:rFonts w:hint="eastAsia"/>
          <w:sz w:val="28"/>
        </w:rPr>
        <w:t>完善立项、规划、设计、部品部件材料生产、物流运输、施工、运营、维护、监理、检验和验收等监管体系及工程造价和定额体系</w:t>
      </w:r>
      <w:r w:rsidR="006D5111" w:rsidRPr="00001652">
        <w:rPr>
          <w:rFonts w:hint="eastAsia"/>
          <w:sz w:val="28"/>
        </w:rPr>
        <w:t>，</w:t>
      </w:r>
      <w:r w:rsidRPr="00001652">
        <w:rPr>
          <w:rFonts w:hint="eastAsia"/>
          <w:sz w:val="28"/>
        </w:rPr>
        <w:t>发布装配式预制构配件及部品部件市场信息价格。建立符合法定条件的装配式建筑类专家库，修订完善适用工程总承包模式的招标评标管理工作细则。推广减、隔震技术在装配式建筑中的使用</w:t>
      </w:r>
      <w:r w:rsidR="00CE321D" w:rsidRPr="00001652">
        <w:rPr>
          <w:rFonts w:hint="eastAsia"/>
          <w:sz w:val="28"/>
        </w:rPr>
        <w:t>，</w:t>
      </w:r>
      <w:r w:rsidRPr="00001652">
        <w:rPr>
          <w:rFonts w:hint="eastAsia"/>
          <w:sz w:val="28"/>
        </w:rPr>
        <w:t>因地制宜选用抗震性能强的装配式建筑类型。建立产品质量追偿机制</w:t>
      </w:r>
      <w:r w:rsidR="006D5111" w:rsidRPr="00001652">
        <w:rPr>
          <w:rFonts w:hint="eastAsia"/>
          <w:sz w:val="28"/>
        </w:rPr>
        <w:t>，</w:t>
      </w:r>
      <w:r w:rsidRPr="00001652">
        <w:rPr>
          <w:rFonts w:hint="eastAsia"/>
          <w:sz w:val="28"/>
        </w:rPr>
        <w:t>加强部品部件生产、施工过程的质量安全监管。探索引入保险机制和服务</w:t>
      </w:r>
      <w:r w:rsidR="006D5111" w:rsidRPr="00001652">
        <w:rPr>
          <w:rFonts w:hint="eastAsia"/>
          <w:sz w:val="28"/>
        </w:rPr>
        <w:t>，</w:t>
      </w:r>
      <w:r w:rsidRPr="00001652">
        <w:rPr>
          <w:rFonts w:hint="eastAsia"/>
          <w:sz w:val="28"/>
        </w:rPr>
        <w:t>建立建设工程质量保险制度。</w:t>
      </w:r>
    </w:p>
    <w:p w14:paraId="317016C6" w14:textId="7208A79A" w:rsidR="007F7AEB" w:rsidRPr="00001652" w:rsidRDefault="007F7AEB" w:rsidP="007F7AEB">
      <w:pPr>
        <w:ind w:leftChars="0" w:left="0" w:rightChars="0" w:right="0" w:firstLine="560"/>
        <w:rPr>
          <w:sz w:val="28"/>
        </w:rPr>
      </w:pPr>
      <w:r w:rsidRPr="00001652">
        <w:rPr>
          <w:rFonts w:hint="eastAsia"/>
          <w:sz w:val="28"/>
        </w:rPr>
        <w:t>搭建信息平台。加快形成基于“互联网</w:t>
      </w:r>
      <w:r w:rsidRPr="00001652">
        <w:rPr>
          <w:rFonts w:hint="eastAsia"/>
          <w:sz w:val="28"/>
        </w:rPr>
        <w:t>+</w:t>
      </w:r>
      <w:r w:rsidRPr="00001652">
        <w:rPr>
          <w:rFonts w:hint="eastAsia"/>
          <w:sz w:val="28"/>
        </w:rPr>
        <w:t>现代建筑”的行政管理体系和科技创新机制</w:t>
      </w:r>
      <w:r w:rsidR="006D5111" w:rsidRPr="00001652">
        <w:rPr>
          <w:rFonts w:hint="eastAsia"/>
          <w:sz w:val="28"/>
        </w:rPr>
        <w:t>，</w:t>
      </w:r>
      <w:r w:rsidRPr="00001652">
        <w:rPr>
          <w:rFonts w:hint="eastAsia"/>
          <w:sz w:val="28"/>
        </w:rPr>
        <w:t>实现建筑远程智能化控制和管理。开发集勘察设计、施工安装、部件生产、项目监督、竣工验收、能耗监测等全过程、全生命期的管理平台</w:t>
      </w:r>
      <w:r w:rsidR="004A2AD7">
        <w:rPr>
          <w:rFonts w:hint="eastAsia"/>
          <w:sz w:val="28"/>
        </w:rPr>
        <w:t>，</w:t>
      </w:r>
      <w:r w:rsidRPr="00001652">
        <w:rPr>
          <w:rFonts w:hint="eastAsia"/>
          <w:sz w:val="28"/>
        </w:rPr>
        <w:t>逐步实现施工安装虚拟建造、现场质量安全远程监管、数字化部件工</w:t>
      </w:r>
      <w:r w:rsidRPr="00001652">
        <w:rPr>
          <w:rFonts w:hint="eastAsia"/>
          <w:sz w:val="28"/>
        </w:rPr>
        <w:lastRenderedPageBreak/>
        <w:t>厂、数字化建筑产业园区、建筑质量追溯管理、可视化在线项目监管等技术在装配式建筑工程项目中的应用。</w:t>
      </w:r>
    </w:p>
    <w:p w14:paraId="342669D8" w14:textId="77777777" w:rsidR="007F7AEB" w:rsidRPr="00001652" w:rsidRDefault="007F7AEB" w:rsidP="007F7AEB">
      <w:pPr>
        <w:ind w:leftChars="0" w:left="0" w:rightChars="0" w:right="0" w:firstLine="562"/>
        <w:rPr>
          <w:b/>
          <w:sz w:val="28"/>
        </w:rPr>
      </w:pPr>
      <w:r w:rsidRPr="00001652">
        <w:rPr>
          <w:rFonts w:hint="eastAsia"/>
          <w:b/>
          <w:sz w:val="28"/>
        </w:rPr>
        <w:t>（四）强化技术支撑，提升建设品质</w:t>
      </w:r>
    </w:p>
    <w:p w14:paraId="40B75AFC" w14:textId="3335B667" w:rsidR="007F7AEB" w:rsidRPr="00001652" w:rsidRDefault="007F7AEB" w:rsidP="007F7AEB">
      <w:pPr>
        <w:ind w:leftChars="0" w:left="0" w:rightChars="0" w:right="0" w:firstLine="560"/>
        <w:rPr>
          <w:sz w:val="28"/>
        </w:rPr>
      </w:pPr>
      <w:r w:rsidRPr="00001652">
        <w:rPr>
          <w:rFonts w:hint="eastAsia"/>
          <w:sz w:val="28"/>
        </w:rPr>
        <w:t>创新建筑设计。统筹建筑结构、机电设备、部品部件、装配施工、装饰装修</w:t>
      </w:r>
      <w:r w:rsidR="00CE321D" w:rsidRPr="00001652">
        <w:rPr>
          <w:rFonts w:hint="eastAsia"/>
          <w:sz w:val="28"/>
        </w:rPr>
        <w:t>，</w:t>
      </w:r>
      <w:r w:rsidRPr="00001652">
        <w:rPr>
          <w:rFonts w:hint="eastAsia"/>
          <w:sz w:val="28"/>
        </w:rPr>
        <w:t>推行装配式建筑一体化集成设计</w:t>
      </w:r>
      <w:r w:rsidR="008659EA" w:rsidRPr="00001652">
        <w:rPr>
          <w:rFonts w:hint="eastAsia"/>
          <w:sz w:val="28"/>
        </w:rPr>
        <w:t>，</w:t>
      </w:r>
      <w:r w:rsidRPr="00001652">
        <w:rPr>
          <w:rFonts w:hint="eastAsia"/>
          <w:sz w:val="28"/>
        </w:rPr>
        <w:t>推广通用化、模数化、标准化设计方式。提高建筑领域各专业协同设计能力</w:t>
      </w:r>
      <w:r w:rsidR="008659EA" w:rsidRPr="00001652">
        <w:rPr>
          <w:rFonts w:hint="eastAsia"/>
          <w:sz w:val="28"/>
        </w:rPr>
        <w:t>，</w:t>
      </w:r>
      <w:r w:rsidRPr="00001652">
        <w:rPr>
          <w:rFonts w:hint="eastAsia"/>
          <w:sz w:val="28"/>
        </w:rPr>
        <w:t>以设计为引领</w:t>
      </w:r>
      <w:r w:rsidR="008659EA" w:rsidRPr="00001652">
        <w:rPr>
          <w:rFonts w:hint="eastAsia"/>
          <w:sz w:val="28"/>
        </w:rPr>
        <w:t>，</w:t>
      </w:r>
      <w:r w:rsidRPr="00001652">
        <w:rPr>
          <w:rFonts w:hint="eastAsia"/>
          <w:sz w:val="28"/>
        </w:rPr>
        <w:t>推动</w:t>
      </w:r>
      <w:r w:rsidRPr="00001652">
        <w:rPr>
          <w:rFonts w:hint="eastAsia"/>
          <w:sz w:val="28"/>
        </w:rPr>
        <w:t>BIM</w:t>
      </w:r>
      <w:r w:rsidRPr="00001652">
        <w:rPr>
          <w:rFonts w:hint="eastAsia"/>
          <w:sz w:val="28"/>
        </w:rPr>
        <w:t>（建筑信息模型）技术在建筑设计、施工、运营、拆除及城建档案管理等各环节全生命期应用与深度融合</w:t>
      </w:r>
      <w:r w:rsidR="008659EA" w:rsidRPr="00001652">
        <w:rPr>
          <w:rFonts w:hint="eastAsia"/>
          <w:sz w:val="28"/>
        </w:rPr>
        <w:t>，</w:t>
      </w:r>
      <w:r w:rsidRPr="00001652">
        <w:rPr>
          <w:rFonts w:hint="eastAsia"/>
          <w:sz w:val="28"/>
        </w:rPr>
        <w:t>加强对装配式建筑建设全过程的指导和服务。</w:t>
      </w:r>
    </w:p>
    <w:p w14:paraId="552A5561" w14:textId="4189ABC5" w:rsidR="007F7AEB" w:rsidRPr="00001652" w:rsidRDefault="007F7AEB" w:rsidP="007F7AEB">
      <w:pPr>
        <w:ind w:leftChars="0" w:left="0" w:rightChars="0" w:right="0" w:firstLine="560"/>
        <w:rPr>
          <w:sz w:val="28"/>
        </w:rPr>
      </w:pPr>
      <w:r w:rsidRPr="00001652">
        <w:rPr>
          <w:rFonts w:hint="eastAsia"/>
          <w:sz w:val="28"/>
        </w:rPr>
        <w:t>推进建筑全装修。重点落实装配式住宅项目精装修交楼，实行装配式建筑装饰装修与主体结构、机电设备协同施工。积极推广标准化、集成化、模块化的装修模式，促进集成厨卫、轻质隔墙等材料、产品和设备管线集成化技术的应用，提高装配化装修水平。倡导菜单式全装修，满足消费者个性化需求。</w:t>
      </w:r>
    </w:p>
    <w:p w14:paraId="541A504A" w14:textId="77777777" w:rsidR="007F7AEB" w:rsidRPr="00001652" w:rsidRDefault="007F7AEB" w:rsidP="007F7AEB">
      <w:pPr>
        <w:ind w:leftChars="0" w:left="0" w:rightChars="0" w:right="0" w:firstLine="560"/>
        <w:rPr>
          <w:sz w:val="28"/>
        </w:rPr>
      </w:pPr>
      <w:r w:rsidRPr="00001652">
        <w:rPr>
          <w:rFonts w:hint="eastAsia"/>
          <w:sz w:val="28"/>
        </w:rPr>
        <w:t>提升装配化施工水平。全面推广绿色建造，引导企业研发应用与装配式施工相适应的技术、设备和机具，提高部品部件的装配施工连接质量和建筑安全性能。鼓励企业创新施工组织方式，广泛采用高效率、低损耗、可回收的模板体系和降尘、降噪的施工方法，严控建筑垃圾产生。支持施工企业总结形成施工工法，提高装配施工技能，实现技术工艺、组织管理的转变，打造一批具有较高装配施工技术水平的骨干企业和技能队伍。</w:t>
      </w:r>
    </w:p>
    <w:p w14:paraId="10870FDC" w14:textId="77777777" w:rsidR="007F7AEB" w:rsidRPr="00001652" w:rsidRDefault="007F7AEB" w:rsidP="007F7AEB">
      <w:pPr>
        <w:ind w:leftChars="0" w:left="0" w:rightChars="0" w:right="0" w:firstLine="562"/>
        <w:rPr>
          <w:b/>
          <w:sz w:val="28"/>
        </w:rPr>
      </w:pPr>
      <w:r w:rsidRPr="00001652">
        <w:rPr>
          <w:rFonts w:hint="eastAsia"/>
          <w:b/>
          <w:sz w:val="28"/>
        </w:rPr>
        <w:t>（五）创新建设模式，加强质量监管</w:t>
      </w:r>
    </w:p>
    <w:p w14:paraId="287830C2" w14:textId="77777777" w:rsidR="007F7AEB" w:rsidRPr="00001652" w:rsidRDefault="007F7AEB" w:rsidP="007F7AEB">
      <w:pPr>
        <w:ind w:leftChars="0" w:left="0" w:rightChars="0" w:right="0" w:firstLine="560"/>
        <w:rPr>
          <w:sz w:val="28"/>
        </w:rPr>
      </w:pPr>
      <w:r w:rsidRPr="00001652">
        <w:rPr>
          <w:rFonts w:hint="eastAsia"/>
          <w:sz w:val="28"/>
        </w:rPr>
        <w:t>推行工程总承包模式。政府投资和社会投资的装配式建筑原则上应采用工程总承包模式，在可行性研究、方案设计或者初步设计完成后，按照技术复杂类工程项目实行工程总承包招投标，强制</w:t>
      </w:r>
      <w:r w:rsidRPr="00001652">
        <w:rPr>
          <w:rFonts w:hint="eastAsia"/>
          <w:sz w:val="28"/>
        </w:rPr>
        <w:t>BIM</w:t>
      </w:r>
      <w:r w:rsidRPr="00001652">
        <w:rPr>
          <w:rFonts w:hint="eastAsia"/>
          <w:sz w:val="28"/>
        </w:rPr>
        <w:t>技术应用作为投标的评分考核内容。健全与装配式建筑总承包相适应的发包承包、施工许可、分包管理、工程造价、质量安全监管、竣工验收等制度，优化项目管理方式。</w:t>
      </w:r>
    </w:p>
    <w:p w14:paraId="25F3410B" w14:textId="77777777" w:rsidR="007F7AEB" w:rsidRPr="00001652" w:rsidRDefault="007F7AEB" w:rsidP="007F7AEB">
      <w:pPr>
        <w:ind w:leftChars="0" w:left="0" w:rightChars="0" w:right="0" w:firstLine="560"/>
        <w:rPr>
          <w:sz w:val="28"/>
        </w:rPr>
      </w:pPr>
      <w:r w:rsidRPr="00001652">
        <w:rPr>
          <w:rFonts w:hint="eastAsia"/>
          <w:sz w:val="28"/>
        </w:rPr>
        <w:lastRenderedPageBreak/>
        <w:t>开展政府示范工程。遴选合适的政府投资项目开工建设装配式建筑或市政基础设施项目装配式建造试点项目，重点推广较高装配率及建筑产业现代化程度高的成套部品和技术。鼓励社会投资项目开展装配式建筑示范工程建设。</w:t>
      </w:r>
    </w:p>
    <w:p w14:paraId="0013102D" w14:textId="1273B276" w:rsidR="007F7AEB" w:rsidRPr="00001652" w:rsidRDefault="007F7AEB" w:rsidP="007F7AEB">
      <w:pPr>
        <w:ind w:leftChars="0" w:left="0" w:rightChars="0" w:right="0" w:firstLine="560"/>
        <w:rPr>
          <w:sz w:val="28"/>
        </w:rPr>
      </w:pPr>
      <w:r w:rsidRPr="00001652">
        <w:rPr>
          <w:rFonts w:hint="eastAsia"/>
          <w:sz w:val="28"/>
        </w:rPr>
        <w:t>强化工程质量监管。加强行业监管，建立装配式建筑工程质量安全管理制度，健全质量安全责任体系，明确建设单位、勘察单位、设计单位、监理单位、施工单位、部品部件生产企业、初步设计审查、工程质量安全检测单位等各方质量安全责任。加强全过程监管，制定针对装配式建筑的分段验收方案，对全装修成品交房项目实施主体与装修分界验收。加强部品部件生产企业质量管控，</w:t>
      </w:r>
      <w:r w:rsidR="007B32F1">
        <w:rPr>
          <w:rFonts w:hint="eastAsia"/>
          <w:sz w:val="28"/>
        </w:rPr>
        <w:t>结合《广东省装配式建筑工程综合定额（试行）》（</w:t>
      </w:r>
      <w:r w:rsidR="007B32F1">
        <w:rPr>
          <w:rFonts w:hint="eastAsia"/>
          <w:sz w:val="28"/>
        </w:rPr>
        <w:t>2</w:t>
      </w:r>
      <w:r w:rsidR="007B32F1">
        <w:rPr>
          <w:sz w:val="28"/>
        </w:rPr>
        <w:t>017</w:t>
      </w:r>
      <w:r w:rsidR="007B32F1">
        <w:rPr>
          <w:sz w:val="28"/>
        </w:rPr>
        <w:t>年</w:t>
      </w:r>
      <w:r w:rsidR="007B32F1">
        <w:rPr>
          <w:rFonts w:hint="eastAsia"/>
          <w:sz w:val="28"/>
        </w:rPr>
        <w:t>），促进传统建造方式向现代建造方式转变。</w:t>
      </w:r>
    </w:p>
    <w:p w14:paraId="76604544" w14:textId="77777777" w:rsidR="007F7AEB" w:rsidRPr="00001652" w:rsidRDefault="007F7AEB" w:rsidP="007F7AEB">
      <w:pPr>
        <w:ind w:leftChars="0" w:left="0" w:rightChars="0" w:right="0" w:firstLine="562"/>
        <w:rPr>
          <w:b/>
          <w:sz w:val="28"/>
        </w:rPr>
      </w:pPr>
      <w:r w:rsidRPr="00001652">
        <w:rPr>
          <w:rFonts w:hint="eastAsia"/>
          <w:b/>
          <w:sz w:val="28"/>
        </w:rPr>
        <w:t>（六）建立人才体系，强化队伍建设</w:t>
      </w:r>
    </w:p>
    <w:p w14:paraId="664E4760" w14:textId="77777777" w:rsidR="007F7AEB" w:rsidRPr="00001652" w:rsidRDefault="007F7AEB" w:rsidP="007F7AEB">
      <w:pPr>
        <w:ind w:leftChars="0" w:left="0" w:rightChars="0" w:right="0" w:firstLine="560"/>
        <w:rPr>
          <w:sz w:val="28"/>
        </w:rPr>
      </w:pPr>
      <w:r w:rsidRPr="00001652">
        <w:rPr>
          <w:rFonts w:hint="eastAsia"/>
          <w:sz w:val="28"/>
        </w:rPr>
        <w:t>多措并举培育人才。充分发挥行业协会的组织管理平台优势，牵头开展行业人才培训工作，培育设计、生产、施工等全产业链不同层次的管理及技术人才；提倡校企联合招生、联合培养、一体化育人的现代学徒制培养方式，通过在高等院校和职业教育中开设装配式建筑专业，制定配套教材与课程，共同培养装配式建筑管理和技术人才，构建有利于装配式建筑队伍发展的长效机制。</w:t>
      </w:r>
    </w:p>
    <w:p w14:paraId="6415174C" w14:textId="35B75639" w:rsidR="007F7AEB" w:rsidRPr="00001652" w:rsidRDefault="007F7AEB" w:rsidP="007F7AEB">
      <w:pPr>
        <w:ind w:leftChars="0" w:left="0" w:rightChars="0" w:right="0" w:firstLine="560"/>
        <w:rPr>
          <w:sz w:val="28"/>
        </w:rPr>
      </w:pPr>
      <w:r w:rsidRPr="00001652">
        <w:rPr>
          <w:rFonts w:hint="eastAsia"/>
          <w:sz w:val="28"/>
        </w:rPr>
        <w:t>培育现代产业队伍。支持有条件的装配式建筑企业与行业协会，建立装配式建筑实训基地，大力推进企业新型学徒制。根据装配式建筑关键工种技能需要及技术发展方向，建成集“教学、培训、考核、技能鉴定”为一体的综合性实训基地，提升传统施工工人装配式建筑知识和技能，培育专业化、职业化、规模化的产业工人队伍。不断创新装配式建筑用工机制，倡导先培训后上岗，从供给侧促进产业工人队伍形成，推动产业工人持证上岗，确保队伍质量，满足装配式建筑一线生产安装的需求。支持行业协会举办装配式</w:t>
      </w:r>
      <w:r w:rsidRPr="00001652">
        <w:rPr>
          <w:rFonts w:hint="eastAsia"/>
          <w:sz w:val="28"/>
        </w:rPr>
        <w:lastRenderedPageBreak/>
        <w:t>建筑工匠评选活动，鼓励</w:t>
      </w:r>
      <w:r w:rsidR="002D45C0" w:rsidRPr="00001652">
        <w:rPr>
          <w:rFonts w:hint="eastAsia"/>
          <w:sz w:val="28"/>
        </w:rPr>
        <w:t>汕尾</w:t>
      </w:r>
      <w:r w:rsidRPr="00001652">
        <w:rPr>
          <w:rFonts w:hint="eastAsia"/>
          <w:sz w:val="28"/>
        </w:rPr>
        <w:t>市装配式建筑优秀技能人才参加国际性职业技能大赛。</w:t>
      </w:r>
    </w:p>
    <w:p w14:paraId="1CA7B42C" w14:textId="270B8122" w:rsidR="007F7AEB" w:rsidRPr="00001652" w:rsidRDefault="007F7AEB" w:rsidP="007F7AEB">
      <w:pPr>
        <w:ind w:leftChars="0" w:left="0" w:rightChars="0" w:right="0" w:firstLine="560"/>
        <w:rPr>
          <w:sz w:val="28"/>
        </w:rPr>
      </w:pPr>
      <w:r w:rsidRPr="00001652">
        <w:rPr>
          <w:rFonts w:hint="eastAsia"/>
          <w:sz w:val="28"/>
        </w:rPr>
        <w:t>建立行业人才评价标准和激励机制。大力推进装配式建筑专业技术职称评审工作，提升行业人才聚集度；建立装配式建筑相关技能培训、考核、职业技能鉴定体系，创新与职业技能挂钩的装配式建筑用工机制。建立装配式建筑高端人才引进及激励机制，并纳入</w:t>
      </w:r>
      <w:r w:rsidR="002D45C0" w:rsidRPr="00001652">
        <w:rPr>
          <w:rFonts w:hint="eastAsia"/>
          <w:sz w:val="28"/>
        </w:rPr>
        <w:t>汕尾</w:t>
      </w:r>
      <w:r w:rsidRPr="00001652">
        <w:rPr>
          <w:rFonts w:hint="eastAsia"/>
          <w:sz w:val="28"/>
        </w:rPr>
        <w:t>市有关人才政策范围，在就业、住房、子女上学等方面给予政策倾斜；鼓励行业协会积极开展装配式建筑人才评优评先工作，在行业内形成崇尚模范、争先创优的良好氛围。</w:t>
      </w:r>
    </w:p>
    <w:p w14:paraId="23CA94C6" w14:textId="77777777" w:rsidR="00ED61D9" w:rsidRPr="00001652" w:rsidRDefault="00ED61D9" w:rsidP="00ED61D9">
      <w:pPr>
        <w:pStyle w:val="2"/>
        <w:numPr>
          <w:ilvl w:val="1"/>
          <w:numId w:val="5"/>
        </w:numPr>
        <w:spacing w:line="360" w:lineRule="auto"/>
        <w:ind w:leftChars="0" w:left="0" w:rightChars="-35" w:right="-84" w:firstLineChars="0" w:firstLine="0"/>
        <w:rPr>
          <w:rFonts w:ascii="Times New Roman" w:hAnsi="Times New Roman"/>
          <w:szCs w:val="30"/>
        </w:rPr>
      </w:pPr>
      <w:bookmarkStart w:id="64" w:name="_Toc34410425"/>
      <w:r w:rsidRPr="00001652">
        <w:rPr>
          <w:rFonts w:ascii="Times New Roman" w:hAnsi="Times New Roman" w:hint="eastAsia"/>
          <w:szCs w:val="30"/>
        </w:rPr>
        <w:t>实施路径</w:t>
      </w:r>
      <w:bookmarkEnd w:id="64"/>
    </w:p>
    <w:p w14:paraId="142016E2" w14:textId="4730BAC7" w:rsidR="00CD2622" w:rsidRPr="00001652" w:rsidRDefault="00CD2622" w:rsidP="00CD2622">
      <w:pPr>
        <w:ind w:leftChars="0" w:left="0" w:rightChars="0" w:right="0" w:firstLine="560"/>
        <w:rPr>
          <w:sz w:val="28"/>
        </w:rPr>
      </w:pPr>
      <w:r w:rsidRPr="00001652">
        <w:rPr>
          <w:rFonts w:hint="eastAsia"/>
          <w:sz w:val="28"/>
        </w:rPr>
        <w:t>本次规划结合汕尾市建筑行业发展的实际情况，遵循装配式建筑实施“先居住建筑、再公共建筑、后工业建筑”的发展规律，将汕尾市推进装配式建筑的发展工作划分为三个推进期（即政府引导期、市场成长期和市场主导期），从而实现“以政府引导”到“市场主导”的过渡，循序渐进推进</w:t>
      </w:r>
      <w:r w:rsidR="00FB1F8C" w:rsidRPr="00001652">
        <w:rPr>
          <w:rFonts w:hint="eastAsia"/>
          <w:sz w:val="28"/>
        </w:rPr>
        <w:t>汕尾</w:t>
      </w:r>
      <w:r w:rsidRPr="00001652">
        <w:rPr>
          <w:rFonts w:hint="eastAsia"/>
          <w:sz w:val="28"/>
        </w:rPr>
        <w:t>市装配式建筑的发展。</w:t>
      </w:r>
    </w:p>
    <w:p w14:paraId="2E1AA336" w14:textId="1CA048AB" w:rsidR="00CD2622" w:rsidRPr="00001652" w:rsidRDefault="00CD2622" w:rsidP="00CD2622">
      <w:pPr>
        <w:ind w:leftChars="0" w:left="0" w:rightChars="0" w:right="0" w:firstLine="562"/>
        <w:rPr>
          <w:sz w:val="28"/>
        </w:rPr>
      </w:pPr>
      <w:r w:rsidRPr="00001652">
        <w:rPr>
          <w:rFonts w:hint="eastAsia"/>
          <w:b/>
          <w:sz w:val="28"/>
        </w:rPr>
        <w:t>政府引导期（</w:t>
      </w:r>
      <w:r w:rsidRPr="00001652">
        <w:rPr>
          <w:rFonts w:hint="eastAsia"/>
          <w:b/>
          <w:sz w:val="28"/>
        </w:rPr>
        <w:t>2</w:t>
      </w:r>
      <w:r w:rsidRPr="00001652">
        <w:rPr>
          <w:b/>
          <w:sz w:val="28"/>
        </w:rPr>
        <w:t>01</w:t>
      </w:r>
      <w:r w:rsidR="008659EA" w:rsidRPr="00001652">
        <w:rPr>
          <w:b/>
          <w:sz w:val="28"/>
        </w:rPr>
        <w:t>9</w:t>
      </w:r>
      <w:r w:rsidRPr="00001652">
        <w:rPr>
          <w:b/>
          <w:sz w:val="28"/>
        </w:rPr>
        <w:t>-20</w:t>
      </w:r>
      <w:r w:rsidR="008659EA" w:rsidRPr="00001652">
        <w:rPr>
          <w:b/>
          <w:sz w:val="28"/>
        </w:rPr>
        <w:t>20</w:t>
      </w:r>
      <w:r w:rsidRPr="00001652">
        <w:rPr>
          <w:rFonts w:hint="eastAsia"/>
          <w:b/>
          <w:sz w:val="28"/>
        </w:rPr>
        <w:t>）</w:t>
      </w:r>
      <w:r w:rsidRPr="00001652">
        <w:rPr>
          <w:rFonts w:hint="eastAsia"/>
          <w:sz w:val="28"/>
        </w:rPr>
        <w:t>：示范引导，探索产业链。以保障性住房和政府投资类公建项目为突破口，推动装配式建筑试点示范</w:t>
      </w:r>
      <w:r w:rsidR="000C7CC3">
        <w:rPr>
          <w:rFonts w:hint="eastAsia"/>
          <w:sz w:val="28"/>
        </w:rPr>
        <w:t>。</w:t>
      </w:r>
    </w:p>
    <w:p w14:paraId="4EF4108E" w14:textId="6F02A8B8" w:rsidR="00CD2622" w:rsidRPr="00001652" w:rsidRDefault="00CD2622" w:rsidP="00CD2622">
      <w:pPr>
        <w:ind w:leftChars="0" w:left="0" w:rightChars="0" w:right="0" w:firstLine="562"/>
        <w:rPr>
          <w:sz w:val="28"/>
        </w:rPr>
      </w:pPr>
      <w:r w:rsidRPr="00001652">
        <w:rPr>
          <w:rFonts w:hint="eastAsia"/>
          <w:b/>
          <w:sz w:val="28"/>
        </w:rPr>
        <w:t>市场成长期（</w:t>
      </w:r>
      <w:r w:rsidR="00610CFC" w:rsidRPr="00001652">
        <w:rPr>
          <w:rFonts w:hint="eastAsia"/>
          <w:b/>
          <w:sz w:val="28"/>
        </w:rPr>
        <w:t>2</w:t>
      </w:r>
      <w:r w:rsidR="00610CFC" w:rsidRPr="00001652">
        <w:rPr>
          <w:b/>
          <w:sz w:val="28"/>
        </w:rPr>
        <w:t>021</w:t>
      </w:r>
      <w:r w:rsidRPr="00001652">
        <w:rPr>
          <w:b/>
          <w:sz w:val="28"/>
        </w:rPr>
        <w:t>-20</w:t>
      </w:r>
      <w:r w:rsidR="008659EA" w:rsidRPr="00001652">
        <w:rPr>
          <w:b/>
          <w:sz w:val="28"/>
        </w:rPr>
        <w:t>23</w:t>
      </w:r>
      <w:r w:rsidRPr="00001652">
        <w:rPr>
          <w:rFonts w:hint="eastAsia"/>
          <w:b/>
          <w:sz w:val="28"/>
        </w:rPr>
        <w:t>）</w:t>
      </w:r>
      <w:r w:rsidRPr="00001652">
        <w:rPr>
          <w:rFonts w:hint="eastAsia"/>
          <w:sz w:val="28"/>
        </w:rPr>
        <w:t>：培育市场，促成产业链。引进装配式建筑生产企业，培育本地建筑企业；以居住项目为主，将装配式建筑推进工作逐步延伸至工业项目和学校、医院、商业、办公等公建项目</w:t>
      </w:r>
      <w:r w:rsidR="000C7CC3">
        <w:rPr>
          <w:rFonts w:hint="eastAsia"/>
          <w:sz w:val="28"/>
        </w:rPr>
        <w:t>。</w:t>
      </w:r>
    </w:p>
    <w:p w14:paraId="042BEB6F" w14:textId="7285E356" w:rsidR="00CD2622" w:rsidRPr="00001652" w:rsidRDefault="00CD2622" w:rsidP="00CD2622">
      <w:pPr>
        <w:ind w:leftChars="0" w:left="0" w:rightChars="0" w:right="0" w:firstLine="562"/>
        <w:rPr>
          <w:sz w:val="28"/>
        </w:rPr>
      </w:pPr>
      <w:r w:rsidRPr="00001652">
        <w:rPr>
          <w:rFonts w:hint="eastAsia"/>
          <w:b/>
          <w:sz w:val="28"/>
        </w:rPr>
        <w:t>市场主导期（</w:t>
      </w:r>
      <w:r w:rsidR="00610CFC" w:rsidRPr="00001652">
        <w:rPr>
          <w:rFonts w:hint="eastAsia"/>
          <w:b/>
          <w:sz w:val="28"/>
        </w:rPr>
        <w:t>2</w:t>
      </w:r>
      <w:r w:rsidR="00610CFC" w:rsidRPr="00001652">
        <w:rPr>
          <w:b/>
          <w:sz w:val="28"/>
        </w:rPr>
        <w:t>024</w:t>
      </w:r>
      <w:r w:rsidRPr="00001652">
        <w:rPr>
          <w:b/>
          <w:sz w:val="28"/>
        </w:rPr>
        <w:t>-2025</w:t>
      </w:r>
      <w:r w:rsidRPr="00001652">
        <w:rPr>
          <w:rFonts w:hint="eastAsia"/>
          <w:b/>
          <w:sz w:val="28"/>
        </w:rPr>
        <w:t>）</w:t>
      </w:r>
      <w:r w:rsidRPr="00001652">
        <w:rPr>
          <w:rFonts w:hint="eastAsia"/>
          <w:sz w:val="28"/>
        </w:rPr>
        <w:t>：市场主导，完善产业链。完善政策扶持和组织保障，进一步提高装配式建筑覆盖面。</w:t>
      </w:r>
    </w:p>
    <w:p w14:paraId="23F3BE9E" w14:textId="77777777" w:rsidR="00CD2622" w:rsidRPr="00001652" w:rsidRDefault="00CD2622" w:rsidP="00AD7FD6">
      <w:pPr>
        <w:ind w:leftChars="0" w:left="0" w:rightChars="0" w:right="0" w:firstLineChars="0" w:firstLine="0"/>
        <w:jc w:val="center"/>
        <w:rPr>
          <w:sz w:val="28"/>
          <w:lang w:bidi="en-US"/>
        </w:rPr>
      </w:pPr>
      <w:r w:rsidRPr="00001652">
        <w:rPr>
          <w:noProof/>
          <w:sz w:val="28"/>
        </w:rPr>
        <w:lastRenderedPageBreak/>
        <w:drawing>
          <wp:inline distT="0" distB="0" distL="0" distR="0" wp14:anchorId="50A40A82" wp14:editId="563B3F47">
            <wp:extent cx="5527634" cy="5810250"/>
            <wp:effectExtent l="0" t="0" r="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25675"/>
                    <a:stretch/>
                  </pic:blipFill>
                  <pic:spPr bwMode="auto">
                    <a:xfrm>
                      <a:off x="0" y="0"/>
                      <a:ext cx="5536501" cy="5819570"/>
                    </a:xfrm>
                    <a:prstGeom prst="rect">
                      <a:avLst/>
                    </a:prstGeom>
                    <a:noFill/>
                    <a:ln>
                      <a:noFill/>
                    </a:ln>
                    <a:extLst>
                      <a:ext uri="{53640926-AAD7-44D8-BBD7-CCE9431645EC}">
                        <a14:shadowObscured xmlns:a14="http://schemas.microsoft.com/office/drawing/2010/main"/>
                      </a:ext>
                    </a:extLst>
                  </pic:spPr>
                </pic:pic>
              </a:graphicData>
            </a:graphic>
          </wp:inline>
        </w:drawing>
      </w:r>
    </w:p>
    <w:p w14:paraId="58E47D34" w14:textId="717269C2" w:rsidR="00CD2622" w:rsidRPr="00001652" w:rsidRDefault="00FB1F8C" w:rsidP="00742B07">
      <w:pPr>
        <w:numPr>
          <w:ilvl w:val="0"/>
          <w:numId w:val="15"/>
        </w:numPr>
        <w:ind w:leftChars="0" w:rightChars="0" w:right="0" w:firstLineChars="0"/>
        <w:jc w:val="center"/>
        <w:rPr>
          <w:b/>
          <w:szCs w:val="24"/>
        </w:rPr>
      </w:pPr>
      <w:r w:rsidRPr="00001652">
        <w:rPr>
          <w:rFonts w:hint="eastAsia"/>
          <w:b/>
          <w:szCs w:val="24"/>
        </w:rPr>
        <w:t>汕尾</w:t>
      </w:r>
      <w:r w:rsidR="00CD2622" w:rsidRPr="00001652">
        <w:rPr>
          <w:rFonts w:hint="eastAsia"/>
          <w:b/>
          <w:szCs w:val="24"/>
        </w:rPr>
        <w:t>市装配式建筑实施路径图</w:t>
      </w:r>
    </w:p>
    <w:p w14:paraId="514354A5" w14:textId="764EECA2" w:rsidR="00D17B84" w:rsidRPr="00001652" w:rsidRDefault="00142085">
      <w:pPr>
        <w:pStyle w:val="1"/>
        <w:keepLines w:val="0"/>
        <w:pageBreakBefore/>
        <w:numPr>
          <w:ilvl w:val="0"/>
          <w:numId w:val="5"/>
        </w:numPr>
        <w:spacing w:line="360" w:lineRule="auto"/>
        <w:ind w:leftChars="0" w:rightChars="-35" w:right="-84" w:firstLineChars="0"/>
        <w:jc w:val="center"/>
        <w:rPr>
          <w:rFonts w:eastAsia="黑体"/>
          <w:sz w:val="36"/>
          <w:szCs w:val="36"/>
        </w:rPr>
      </w:pPr>
      <w:bookmarkStart w:id="65" w:name="_Toc34410426"/>
      <w:r w:rsidRPr="00001652">
        <w:rPr>
          <w:rFonts w:eastAsia="黑体" w:hint="eastAsia"/>
          <w:sz w:val="36"/>
          <w:szCs w:val="36"/>
        </w:rPr>
        <w:lastRenderedPageBreak/>
        <w:t>装配式建筑</w:t>
      </w:r>
      <w:r w:rsidRPr="00001652">
        <w:rPr>
          <w:rFonts w:eastAsia="黑体"/>
          <w:sz w:val="36"/>
          <w:szCs w:val="36"/>
        </w:rPr>
        <w:t>管控规划</w:t>
      </w:r>
      <w:bookmarkEnd w:id="65"/>
    </w:p>
    <w:p w14:paraId="1F13299E" w14:textId="02C01FC5" w:rsidR="00D17B84" w:rsidRPr="00001652" w:rsidRDefault="00A32F04">
      <w:pPr>
        <w:ind w:leftChars="0" w:left="0" w:rightChars="0" w:right="0" w:firstLine="560"/>
        <w:rPr>
          <w:rFonts w:ascii="宋体" w:hAnsi="宋体"/>
          <w:sz w:val="28"/>
          <w:szCs w:val="24"/>
        </w:rPr>
      </w:pPr>
      <w:r w:rsidRPr="00001652">
        <w:rPr>
          <w:rFonts w:ascii="宋体" w:hAnsi="宋体"/>
          <w:sz w:val="28"/>
          <w:szCs w:val="24"/>
        </w:rPr>
        <w:t>根据《</w:t>
      </w:r>
      <w:r w:rsidR="001A2EAC" w:rsidRPr="00001652">
        <w:rPr>
          <w:rFonts w:ascii="宋体" w:hAnsi="宋体" w:hint="eastAsia"/>
          <w:sz w:val="28"/>
          <w:szCs w:val="24"/>
        </w:rPr>
        <w:t>广东省装配式建筑发展专项规划编制工作指引（试行）</w:t>
      </w:r>
      <w:r w:rsidRPr="00001652">
        <w:rPr>
          <w:rFonts w:ascii="宋体" w:hAnsi="宋体"/>
          <w:sz w:val="28"/>
          <w:szCs w:val="24"/>
        </w:rPr>
        <w:t>》要求，结合</w:t>
      </w:r>
      <w:r w:rsidR="00100F71" w:rsidRPr="00001652">
        <w:rPr>
          <w:rFonts w:ascii="宋体" w:hAnsi="宋体" w:hint="eastAsia"/>
          <w:sz w:val="28"/>
          <w:szCs w:val="24"/>
        </w:rPr>
        <w:t>汕尾</w:t>
      </w:r>
      <w:r w:rsidRPr="00001652">
        <w:rPr>
          <w:rFonts w:ascii="宋体" w:hAnsi="宋体"/>
          <w:sz w:val="28"/>
          <w:szCs w:val="24"/>
        </w:rPr>
        <w:t>市实际情况，本次规划主要进行分区划分和重点推进片区划定，并提出目标管控要求和策略；各地块指标在</w:t>
      </w:r>
      <w:r w:rsidR="006D5111" w:rsidRPr="00001652">
        <w:rPr>
          <w:rFonts w:ascii="宋体" w:hAnsi="宋体" w:hint="eastAsia"/>
          <w:sz w:val="28"/>
          <w:szCs w:val="24"/>
        </w:rPr>
        <w:t>控规</w:t>
      </w:r>
      <w:r w:rsidR="003F4085" w:rsidRPr="00001652">
        <w:rPr>
          <w:rFonts w:ascii="宋体" w:hAnsi="宋体" w:hint="eastAsia"/>
          <w:sz w:val="28"/>
          <w:szCs w:val="24"/>
        </w:rPr>
        <w:t>修编</w:t>
      </w:r>
      <w:r w:rsidRPr="00001652">
        <w:rPr>
          <w:rFonts w:ascii="宋体" w:hAnsi="宋体"/>
          <w:sz w:val="28"/>
          <w:szCs w:val="24"/>
        </w:rPr>
        <w:t>阶段或用地出让阶段依据“项目分类实施指引”进行落实。</w:t>
      </w:r>
    </w:p>
    <w:p w14:paraId="657FA45A" w14:textId="77777777" w:rsidR="00D17B84" w:rsidRPr="00001652" w:rsidRDefault="00A32F04">
      <w:pPr>
        <w:pStyle w:val="2"/>
        <w:numPr>
          <w:ilvl w:val="1"/>
          <w:numId w:val="5"/>
        </w:numPr>
        <w:spacing w:line="360" w:lineRule="auto"/>
        <w:ind w:leftChars="0" w:left="0" w:rightChars="-35" w:right="-84" w:firstLineChars="0" w:firstLine="0"/>
        <w:rPr>
          <w:rFonts w:ascii="Times New Roman" w:hAnsi="Times New Roman"/>
          <w:szCs w:val="30"/>
        </w:rPr>
      </w:pPr>
      <w:bookmarkStart w:id="66" w:name="_Toc34410427"/>
      <w:r w:rsidRPr="00001652">
        <w:rPr>
          <w:rFonts w:ascii="Times New Roman" w:hAnsi="Times New Roman"/>
          <w:szCs w:val="30"/>
        </w:rPr>
        <w:t>分区</w:t>
      </w:r>
      <w:r w:rsidR="00FE47EB" w:rsidRPr="00001652">
        <w:rPr>
          <w:rFonts w:ascii="Times New Roman" w:hAnsi="Times New Roman" w:hint="eastAsia"/>
          <w:szCs w:val="30"/>
        </w:rPr>
        <w:t>管控</w:t>
      </w:r>
      <w:r w:rsidR="00FE47EB" w:rsidRPr="00001652">
        <w:rPr>
          <w:rFonts w:ascii="Times New Roman" w:hAnsi="Times New Roman"/>
          <w:szCs w:val="30"/>
        </w:rPr>
        <w:t>规划</w:t>
      </w:r>
      <w:bookmarkEnd w:id="66"/>
    </w:p>
    <w:p w14:paraId="6CD0F5C5" w14:textId="77777777" w:rsidR="00D17B84" w:rsidRPr="00001652" w:rsidRDefault="00A32F04">
      <w:pPr>
        <w:pStyle w:val="3"/>
        <w:numPr>
          <w:ilvl w:val="2"/>
          <w:numId w:val="7"/>
        </w:numPr>
        <w:spacing w:line="360" w:lineRule="auto"/>
        <w:ind w:left="0" w:rightChars="0" w:right="0" w:firstLine="420"/>
        <w:rPr>
          <w:rFonts w:eastAsia="黑体"/>
          <w:szCs w:val="28"/>
        </w:rPr>
      </w:pPr>
      <w:r w:rsidRPr="00001652">
        <w:rPr>
          <w:rFonts w:eastAsia="黑体"/>
          <w:szCs w:val="28"/>
        </w:rPr>
        <w:t>划分依据</w:t>
      </w:r>
    </w:p>
    <w:p w14:paraId="728E7306" w14:textId="5920B6FA" w:rsidR="00543DE7" w:rsidRPr="00001652" w:rsidRDefault="00543DE7" w:rsidP="00543DE7">
      <w:pPr>
        <w:ind w:leftChars="0" w:left="0" w:rightChars="0" w:right="0" w:firstLine="560"/>
        <w:rPr>
          <w:sz w:val="28"/>
          <w:lang w:bidi="en-US"/>
        </w:rPr>
      </w:pPr>
      <w:r w:rsidRPr="00001652">
        <w:rPr>
          <w:sz w:val="28"/>
        </w:rPr>
        <w:t>装配式建筑规划</w:t>
      </w:r>
      <w:r w:rsidRPr="00001652">
        <w:rPr>
          <w:sz w:val="28"/>
          <w:lang w:bidi="en-US"/>
        </w:rPr>
        <w:t>分区应根据城市的实际情况，</w:t>
      </w:r>
      <w:r w:rsidRPr="00001652">
        <w:rPr>
          <w:sz w:val="28"/>
          <w:szCs w:val="28"/>
        </w:rPr>
        <w:t>依据城市总体规划、行政区划、功能区划等因素综合考虑划分</w:t>
      </w:r>
      <w:r w:rsidRPr="00001652">
        <w:rPr>
          <w:sz w:val="28"/>
          <w:szCs w:val="21"/>
        </w:rPr>
        <w:t>。</w:t>
      </w:r>
    </w:p>
    <w:p w14:paraId="5DDF98DA" w14:textId="33B4BA49" w:rsidR="00543DE7" w:rsidRPr="00001652" w:rsidRDefault="00543DE7" w:rsidP="00742B07">
      <w:pPr>
        <w:numPr>
          <w:ilvl w:val="0"/>
          <w:numId w:val="10"/>
        </w:numPr>
        <w:ind w:leftChars="0" w:rightChars="0" w:right="0" w:firstLineChars="0"/>
        <w:rPr>
          <w:sz w:val="28"/>
        </w:rPr>
      </w:pPr>
      <w:r w:rsidRPr="00001652">
        <w:rPr>
          <w:sz w:val="28"/>
        </w:rPr>
        <w:t>行政区划：装配式建筑规划分区作为目标管理的重要手段，需与行政管理相协调，行政边界是本次装配式建筑分</w:t>
      </w:r>
      <w:r w:rsidR="00C909B0" w:rsidRPr="00001652">
        <w:rPr>
          <w:sz w:val="28"/>
        </w:rPr>
        <w:t>区划分的主要依据</w:t>
      </w:r>
      <w:r w:rsidR="00C909B0" w:rsidRPr="00001652">
        <w:rPr>
          <w:rFonts w:hint="eastAsia"/>
          <w:sz w:val="28"/>
        </w:rPr>
        <w:t>。</w:t>
      </w:r>
    </w:p>
    <w:p w14:paraId="65F7BDC8" w14:textId="77F42EA6" w:rsidR="00543DE7" w:rsidRPr="00001652" w:rsidRDefault="00543DE7" w:rsidP="00742B07">
      <w:pPr>
        <w:numPr>
          <w:ilvl w:val="0"/>
          <w:numId w:val="10"/>
        </w:numPr>
        <w:ind w:leftChars="0" w:rightChars="0" w:right="0" w:firstLineChars="0"/>
        <w:rPr>
          <w:sz w:val="28"/>
        </w:rPr>
      </w:pPr>
      <w:r w:rsidRPr="00001652">
        <w:rPr>
          <w:sz w:val="28"/>
        </w:rPr>
        <w:t>城市总体规划及分区规划：</w:t>
      </w:r>
      <w:r w:rsidR="00BB180B">
        <w:rPr>
          <w:rFonts w:hint="eastAsia"/>
          <w:sz w:val="28"/>
        </w:rPr>
        <w:t>市区</w:t>
      </w:r>
      <w:r w:rsidR="00A468F2" w:rsidRPr="00001652">
        <w:rPr>
          <w:rFonts w:hint="eastAsia"/>
          <w:sz w:val="28"/>
        </w:rPr>
        <w:t>、陆丰市、海丰县及陆河县</w:t>
      </w:r>
      <w:r w:rsidRPr="00001652">
        <w:rPr>
          <w:sz w:val="28"/>
        </w:rPr>
        <w:t>已编</w:t>
      </w:r>
      <w:r w:rsidRPr="00001652">
        <w:rPr>
          <w:rFonts w:hint="eastAsia"/>
          <w:sz w:val="28"/>
        </w:rPr>
        <w:t>或</w:t>
      </w:r>
      <w:r w:rsidR="00F90A6A" w:rsidRPr="00001652">
        <w:rPr>
          <w:rFonts w:hint="eastAsia"/>
          <w:sz w:val="28"/>
        </w:rPr>
        <w:t>在编</w:t>
      </w:r>
      <w:r w:rsidRPr="00001652">
        <w:rPr>
          <w:sz w:val="28"/>
        </w:rPr>
        <w:t>规划</w:t>
      </w:r>
      <w:r w:rsidR="0022470E" w:rsidRPr="00001652">
        <w:rPr>
          <w:rFonts w:hint="eastAsia"/>
          <w:sz w:val="28"/>
        </w:rPr>
        <w:t>、</w:t>
      </w:r>
      <w:r w:rsidR="00A468F2" w:rsidRPr="00001652">
        <w:rPr>
          <w:rFonts w:hint="eastAsia"/>
          <w:sz w:val="28"/>
        </w:rPr>
        <w:t>汕尾</w:t>
      </w:r>
      <w:r w:rsidRPr="00001652">
        <w:rPr>
          <w:rFonts w:hint="eastAsia"/>
          <w:sz w:val="28"/>
        </w:rPr>
        <w:t>市城市</w:t>
      </w:r>
      <w:r w:rsidRPr="00001652">
        <w:rPr>
          <w:sz w:val="28"/>
        </w:rPr>
        <w:t>总体规划确定的城</w:t>
      </w:r>
      <w:r w:rsidR="00C909B0" w:rsidRPr="00001652">
        <w:rPr>
          <w:sz w:val="28"/>
        </w:rPr>
        <w:t>市空间结构、道路交通格局是本次装配式建筑规划分区划分的依据之一</w:t>
      </w:r>
      <w:r w:rsidR="00C909B0" w:rsidRPr="00001652">
        <w:rPr>
          <w:rFonts w:hint="eastAsia"/>
          <w:sz w:val="28"/>
        </w:rPr>
        <w:t>。</w:t>
      </w:r>
    </w:p>
    <w:p w14:paraId="6C3892A5" w14:textId="186816A7" w:rsidR="00543DE7" w:rsidRPr="00001652" w:rsidRDefault="00543DE7" w:rsidP="00742B07">
      <w:pPr>
        <w:numPr>
          <w:ilvl w:val="0"/>
          <w:numId w:val="10"/>
        </w:numPr>
        <w:ind w:leftChars="0" w:rightChars="0" w:right="0" w:firstLineChars="0"/>
        <w:rPr>
          <w:sz w:val="28"/>
        </w:rPr>
      </w:pPr>
      <w:r w:rsidRPr="00001652">
        <w:rPr>
          <w:sz w:val="28"/>
        </w:rPr>
        <w:t>功能区划：各片区功能定位的不同对装配式建筑的推行会</w:t>
      </w:r>
      <w:r w:rsidR="00C909B0" w:rsidRPr="00001652">
        <w:rPr>
          <w:rFonts w:hint="eastAsia"/>
          <w:sz w:val="28"/>
        </w:rPr>
        <w:t>产生</w:t>
      </w:r>
      <w:r w:rsidRPr="00001652">
        <w:rPr>
          <w:sz w:val="28"/>
        </w:rPr>
        <w:t>一定的影响，</w:t>
      </w:r>
      <w:r w:rsidRPr="00001652">
        <w:rPr>
          <w:rFonts w:hint="eastAsia"/>
          <w:sz w:val="28"/>
        </w:rPr>
        <w:t>规划结合各分区的功能定位、经济发展水平对后期装配式建筑的推进，指标的落实至关重要</w:t>
      </w:r>
      <w:r w:rsidR="00C909B0" w:rsidRPr="00001652">
        <w:rPr>
          <w:rFonts w:hint="eastAsia"/>
          <w:sz w:val="28"/>
        </w:rPr>
        <w:t>。</w:t>
      </w:r>
    </w:p>
    <w:p w14:paraId="515EC0D9" w14:textId="792D8A7F" w:rsidR="00543DE7" w:rsidRPr="00001652" w:rsidRDefault="00543DE7" w:rsidP="00742B07">
      <w:pPr>
        <w:numPr>
          <w:ilvl w:val="0"/>
          <w:numId w:val="10"/>
        </w:numPr>
        <w:ind w:leftChars="0" w:rightChars="0" w:right="0" w:firstLineChars="0"/>
        <w:rPr>
          <w:sz w:val="28"/>
        </w:rPr>
      </w:pPr>
      <w:r w:rsidRPr="00001652">
        <w:rPr>
          <w:sz w:val="28"/>
        </w:rPr>
        <w:t>产业空间布局：不同建筑类型推行装配式建造方式、指标落实等方面存在一定的差异，产业空间布局在一定程度</w:t>
      </w:r>
      <w:r w:rsidR="00C909B0" w:rsidRPr="00001652">
        <w:rPr>
          <w:sz w:val="28"/>
        </w:rPr>
        <w:t>上</w:t>
      </w:r>
      <w:r w:rsidRPr="00001652">
        <w:rPr>
          <w:sz w:val="28"/>
        </w:rPr>
        <w:t>影响建筑类型。</w:t>
      </w:r>
    </w:p>
    <w:p w14:paraId="2E1ED6CB" w14:textId="77777777" w:rsidR="00FE47EB" w:rsidRPr="00001652" w:rsidRDefault="00FE47EB" w:rsidP="00FE47EB">
      <w:pPr>
        <w:pStyle w:val="3"/>
        <w:numPr>
          <w:ilvl w:val="2"/>
          <w:numId w:val="7"/>
        </w:numPr>
        <w:spacing w:line="360" w:lineRule="auto"/>
        <w:ind w:left="0" w:rightChars="0" w:right="0" w:firstLine="420"/>
        <w:rPr>
          <w:rFonts w:eastAsia="黑体"/>
          <w:szCs w:val="28"/>
        </w:rPr>
      </w:pPr>
      <w:r w:rsidRPr="00001652">
        <w:rPr>
          <w:rFonts w:eastAsia="黑体"/>
          <w:szCs w:val="28"/>
        </w:rPr>
        <w:t>目标分解方法</w:t>
      </w:r>
    </w:p>
    <w:p w14:paraId="35EC74A5" w14:textId="679116C5" w:rsidR="00A468F2" w:rsidRPr="00001652" w:rsidRDefault="00A468F2" w:rsidP="00A468F2">
      <w:pPr>
        <w:ind w:leftChars="0" w:left="0" w:rightChars="0" w:right="0" w:firstLine="560"/>
        <w:rPr>
          <w:sz w:val="28"/>
          <w:lang w:bidi="en-US"/>
        </w:rPr>
      </w:pPr>
      <w:r w:rsidRPr="00001652">
        <w:rPr>
          <w:rFonts w:hint="eastAsia"/>
          <w:sz w:val="28"/>
          <w:lang w:bidi="en-US"/>
        </w:rPr>
        <w:t>汕尾</w:t>
      </w:r>
      <w:r w:rsidRPr="00001652">
        <w:rPr>
          <w:sz w:val="28"/>
          <w:lang w:bidi="en-US"/>
        </w:rPr>
        <w:t>市装配式建筑面积比例控制目标采用加权平均分解法，将</w:t>
      </w:r>
      <w:r w:rsidRPr="00001652">
        <w:rPr>
          <w:rFonts w:hint="eastAsia"/>
          <w:sz w:val="28"/>
          <w:lang w:bidi="en-US"/>
        </w:rPr>
        <w:t>汕尾</w:t>
      </w:r>
      <w:r w:rsidRPr="00001652">
        <w:rPr>
          <w:sz w:val="28"/>
          <w:lang w:bidi="en-US"/>
        </w:rPr>
        <w:t>市</w:t>
      </w:r>
      <w:r w:rsidRPr="00001652">
        <w:rPr>
          <w:sz w:val="28"/>
          <w:lang w:bidi="en-US"/>
        </w:rPr>
        <w:lastRenderedPageBreak/>
        <w:t>装配式建筑面积比例总目标分解到分区，基本步骤如下：</w:t>
      </w:r>
    </w:p>
    <w:p w14:paraId="4B439E74" w14:textId="4B2147F5" w:rsidR="00A468F2" w:rsidRPr="00001652" w:rsidRDefault="008F0BC9" w:rsidP="00742B07">
      <w:pPr>
        <w:numPr>
          <w:ilvl w:val="0"/>
          <w:numId w:val="14"/>
        </w:numPr>
        <w:ind w:leftChars="0" w:rightChars="0" w:right="0" w:firstLineChars="0"/>
        <w:rPr>
          <w:sz w:val="28"/>
        </w:rPr>
      </w:pPr>
      <w:r w:rsidRPr="00001652">
        <w:rPr>
          <w:rFonts w:hint="eastAsia"/>
          <w:sz w:val="28"/>
        </w:rPr>
        <w:t>预测</w:t>
      </w:r>
      <w:r w:rsidR="00A468F2" w:rsidRPr="00001652">
        <w:rPr>
          <w:sz w:val="28"/>
        </w:rPr>
        <w:t>新开工建筑面积：在分区划分的基础上，统计各分区内近几年</w:t>
      </w:r>
      <w:r w:rsidRPr="00001652">
        <w:rPr>
          <w:rFonts w:hint="eastAsia"/>
          <w:sz w:val="28"/>
        </w:rPr>
        <w:t>房屋</w:t>
      </w:r>
      <w:r w:rsidRPr="00001652">
        <w:rPr>
          <w:sz w:val="28"/>
        </w:rPr>
        <w:t>施工报建数据</w:t>
      </w:r>
      <w:r w:rsidRPr="00001652">
        <w:rPr>
          <w:rFonts w:hint="eastAsia"/>
          <w:sz w:val="28"/>
        </w:rPr>
        <w:t>，</w:t>
      </w:r>
      <w:r w:rsidRPr="00001652">
        <w:rPr>
          <w:sz w:val="28"/>
        </w:rPr>
        <w:t>预测新开工建筑面积</w:t>
      </w:r>
      <w:r w:rsidR="00D57D48" w:rsidRPr="00001652">
        <w:rPr>
          <w:rFonts w:hint="eastAsia"/>
          <w:sz w:val="28"/>
        </w:rPr>
        <w:t>。</w:t>
      </w:r>
    </w:p>
    <w:p w14:paraId="7C22B109" w14:textId="56D265BB" w:rsidR="00A468F2" w:rsidRPr="00001652" w:rsidRDefault="00A468F2" w:rsidP="00742B07">
      <w:pPr>
        <w:numPr>
          <w:ilvl w:val="0"/>
          <w:numId w:val="14"/>
        </w:numPr>
        <w:ind w:leftChars="0" w:rightChars="0" w:right="0" w:firstLineChars="0"/>
        <w:rPr>
          <w:sz w:val="28"/>
        </w:rPr>
      </w:pPr>
      <w:r w:rsidRPr="00001652">
        <w:rPr>
          <w:sz w:val="28"/>
        </w:rPr>
        <w:t>初定各分区目标：根据各分区实际情况，初次分配装配式建筑面积比例控制目标</w:t>
      </w:r>
      <w:r w:rsidR="00D57D48" w:rsidRPr="00001652">
        <w:rPr>
          <w:rFonts w:hint="eastAsia"/>
          <w:sz w:val="28"/>
        </w:rPr>
        <w:t>。</w:t>
      </w:r>
    </w:p>
    <w:p w14:paraId="59EEB1DC" w14:textId="15CEAA11" w:rsidR="00A468F2" w:rsidRPr="00001652" w:rsidRDefault="00A468F2" w:rsidP="00742B07">
      <w:pPr>
        <w:numPr>
          <w:ilvl w:val="0"/>
          <w:numId w:val="14"/>
        </w:numPr>
        <w:ind w:leftChars="0" w:rightChars="0" w:right="0" w:firstLineChars="0"/>
        <w:rPr>
          <w:sz w:val="28"/>
        </w:rPr>
      </w:pPr>
      <w:r w:rsidRPr="00001652">
        <w:rPr>
          <w:sz w:val="28"/>
        </w:rPr>
        <w:t>反算全市总目标：结合各分区</w:t>
      </w:r>
      <w:r w:rsidRPr="00001652">
        <w:rPr>
          <w:rFonts w:hint="eastAsia"/>
          <w:sz w:val="28"/>
        </w:rPr>
        <w:t>房屋施工报建</w:t>
      </w:r>
      <w:r w:rsidRPr="00001652">
        <w:rPr>
          <w:sz w:val="28"/>
        </w:rPr>
        <w:t>面积统计数据，将各分区初定的装配式建筑面积比例控制目标进行加权平均，计算出全市初次分配后的目标值，若初次分配目标值大于</w:t>
      </w:r>
      <w:r w:rsidR="00FB1F8C" w:rsidRPr="00001652">
        <w:rPr>
          <w:rFonts w:hint="eastAsia"/>
          <w:sz w:val="28"/>
        </w:rPr>
        <w:t>汕尾</w:t>
      </w:r>
      <w:r w:rsidRPr="00001652">
        <w:rPr>
          <w:sz w:val="28"/>
        </w:rPr>
        <w:t>市发展目标要求，则各分区目标满足要求；反之，则重复上述步骤，直至满足要求为止。</w:t>
      </w:r>
    </w:p>
    <w:p w14:paraId="2DC7E3A2" w14:textId="14AD6CB9" w:rsidR="00D17B84" w:rsidRPr="00001652" w:rsidRDefault="00A32F04">
      <w:pPr>
        <w:pStyle w:val="3"/>
        <w:numPr>
          <w:ilvl w:val="2"/>
          <w:numId w:val="7"/>
        </w:numPr>
        <w:spacing w:line="360" w:lineRule="auto"/>
        <w:ind w:left="0" w:rightChars="0" w:right="0" w:firstLine="420"/>
        <w:rPr>
          <w:rFonts w:eastAsia="黑体"/>
          <w:szCs w:val="28"/>
        </w:rPr>
      </w:pPr>
      <w:r w:rsidRPr="00001652">
        <w:rPr>
          <w:rFonts w:eastAsia="黑体"/>
          <w:szCs w:val="28"/>
        </w:rPr>
        <w:t>分区</w:t>
      </w:r>
      <w:r w:rsidR="00DC6E2C">
        <w:rPr>
          <w:rFonts w:eastAsia="黑体" w:hint="eastAsia"/>
          <w:szCs w:val="28"/>
        </w:rPr>
        <w:t>目标</w:t>
      </w:r>
      <w:r w:rsidR="00DC6E2C">
        <w:rPr>
          <w:rFonts w:eastAsia="黑体"/>
          <w:szCs w:val="28"/>
        </w:rPr>
        <w:t>确定</w:t>
      </w:r>
    </w:p>
    <w:p w14:paraId="45C1ACF0" w14:textId="07BF3D24" w:rsidR="00D17B84" w:rsidRPr="00001652" w:rsidRDefault="00A468F2" w:rsidP="00A468F2">
      <w:pPr>
        <w:ind w:leftChars="0" w:left="0" w:rightChars="0" w:right="0" w:firstLine="560"/>
        <w:rPr>
          <w:sz w:val="28"/>
          <w:lang w:bidi="en-US"/>
        </w:rPr>
      </w:pPr>
      <w:r w:rsidRPr="00001652">
        <w:rPr>
          <w:rFonts w:hint="eastAsia"/>
          <w:sz w:val="28"/>
          <w:lang w:bidi="en-US"/>
        </w:rPr>
        <w:t>依据</w:t>
      </w:r>
      <w:r w:rsidR="00DC6E2C">
        <w:rPr>
          <w:rFonts w:hint="eastAsia"/>
          <w:sz w:val="28"/>
          <w:lang w:bidi="en-US"/>
        </w:rPr>
        <w:t>分区划分</w:t>
      </w:r>
      <w:r w:rsidRPr="00001652">
        <w:rPr>
          <w:rFonts w:hint="eastAsia"/>
          <w:sz w:val="28"/>
          <w:lang w:bidi="en-US"/>
        </w:rPr>
        <w:t>原则，结合汕尾市行政区划、功能组团划分等情况，本次专项规划将</w:t>
      </w:r>
      <w:r w:rsidR="00CD00A7" w:rsidRPr="00001652">
        <w:rPr>
          <w:rFonts w:hint="eastAsia"/>
          <w:sz w:val="28"/>
          <w:lang w:bidi="en-US"/>
        </w:rPr>
        <w:t>汕尾</w:t>
      </w:r>
      <w:r w:rsidRPr="00001652">
        <w:rPr>
          <w:rFonts w:hint="eastAsia"/>
          <w:sz w:val="28"/>
          <w:lang w:bidi="en-US"/>
        </w:rPr>
        <w:t>市划分为</w:t>
      </w:r>
      <w:r w:rsidR="00F5601C">
        <w:rPr>
          <w:rFonts w:hint="eastAsia"/>
          <w:sz w:val="28"/>
          <w:lang w:bidi="en-US"/>
        </w:rPr>
        <w:t>市</w:t>
      </w:r>
      <w:r w:rsidRPr="00001652">
        <w:rPr>
          <w:rFonts w:hint="eastAsia"/>
          <w:sz w:val="28"/>
          <w:lang w:bidi="en-US"/>
        </w:rPr>
        <w:t>区、</w:t>
      </w:r>
      <w:r w:rsidRPr="00001652">
        <w:rPr>
          <w:rFonts w:hint="eastAsia"/>
          <w:sz w:val="28"/>
        </w:rPr>
        <w:t>陆丰市、海丰县及陆河县</w:t>
      </w:r>
      <w:r w:rsidR="00134387" w:rsidRPr="00001652">
        <w:rPr>
          <w:sz w:val="28"/>
          <w:lang w:bidi="en-US"/>
        </w:rPr>
        <w:t>4</w:t>
      </w:r>
      <w:r w:rsidRPr="00001652">
        <w:rPr>
          <w:rFonts w:hint="eastAsia"/>
          <w:sz w:val="28"/>
          <w:lang w:bidi="en-US"/>
        </w:rPr>
        <w:t>个装配式建筑规划分区。同时，根据各</w:t>
      </w:r>
      <w:r w:rsidR="00BB180B">
        <w:rPr>
          <w:rFonts w:hint="eastAsia"/>
          <w:sz w:val="28"/>
          <w:lang w:bidi="en-US"/>
        </w:rPr>
        <w:t>县（市、区）</w:t>
      </w:r>
      <w:r w:rsidRPr="00001652">
        <w:rPr>
          <w:rFonts w:hint="eastAsia"/>
          <w:sz w:val="28"/>
          <w:lang w:bidi="en-US"/>
        </w:rPr>
        <w:t>201</w:t>
      </w:r>
      <w:r w:rsidRPr="00001652">
        <w:rPr>
          <w:sz w:val="28"/>
          <w:lang w:bidi="en-US"/>
        </w:rPr>
        <w:t>4-2018</w:t>
      </w:r>
      <w:r w:rsidRPr="00001652">
        <w:rPr>
          <w:rFonts w:hint="eastAsia"/>
          <w:sz w:val="28"/>
          <w:lang w:bidi="en-US"/>
        </w:rPr>
        <w:t>年平均施工报建面积为数据基础，以发展目标为导向，兼顾行政部门的管理需求，从区域平衡的角度出发，合理测算各</w:t>
      </w:r>
      <w:r w:rsidR="00F5601C">
        <w:rPr>
          <w:rFonts w:hint="eastAsia"/>
          <w:sz w:val="28"/>
          <w:lang w:bidi="en-US"/>
        </w:rPr>
        <w:t>县（市、区）</w:t>
      </w:r>
      <w:r w:rsidRPr="00001652">
        <w:rPr>
          <w:rFonts w:hint="eastAsia"/>
          <w:sz w:val="28"/>
          <w:lang w:bidi="en-US"/>
        </w:rPr>
        <w:t>的装配式建筑面积比例指标值。</w:t>
      </w:r>
    </w:p>
    <w:p w14:paraId="2DAEDF02" w14:textId="64F5DD37" w:rsidR="00A55D3C" w:rsidRPr="00001652" w:rsidRDefault="00A55D3C" w:rsidP="00742B07">
      <w:pPr>
        <w:numPr>
          <w:ilvl w:val="0"/>
          <w:numId w:val="11"/>
        </w:numPr>
        <w:ind w:leftChars="0" w:left="0" w:rightChars="0" w:right="0" w:firstLineChars="0" w:firstLine="0"/>
        <w:jc w:val="center"/>
        <w:rPr>
          <w:b/>
          <w:szCs w:val="24"/>
        </w:rPr>
      </w:pPr>
      <w:r w:rsidRPr="00001652">
        <w:rPr>
          <w:b/>
          <w:szCs w:val="24"/>
        </w:rPr>
        <w:t>汕尾市装配式建筑规划分区指标表</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2"/>
        <w:gridCol w:w="954"/>
        <w:gridCol w:w="2046"/>
        <w:gridCol w:w="1421"/>
        <w:gridCol w:w="1276"/>
        <w:gridCol w:w="1276"/>
        <w:gridCol w:w="1276"/>
      </w:tblGrid>
      <w:tr w:rsidR="004B3E8F" w:rsidRPr="00001652" w14:paraId="3845D551" w14:textId="77777777" w:rsidTr="00575A95">
        <w:trPr>
          <w:trHeight w:val="519"/>
          <w:tblHeader/>
        </w:trPr>
        <w:tc>
          <w:tcPr>
            <w:tcW w:w="1636" w:type="dxa"/>
            <w:gridSpan w:val="2"/>
            <w:vMerge w:val="restart"/>
            <w:shd w:val="clear" w:color="auto" w:fill="auto"/>
            <w:noWrap/>
            <w:vAlign w:val="center"/>
            <w:hideMark/>
          </w:tcPr>
          <w:p w14:paraId="3CC7187D" w14:textId="77777777" w:rsidR="004B3E8F" w:rsidRPr="00001652" w:rsidRDefault="004B3E8F" w:rsidP="004B3E8F">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县（市、区）</w:t>
            </w:r>
          </w:p>
        </w:tc>
        <w:tc>
          <w:tcPr>
            <w:tcW w:w="2046" w:type="dxa"/>
            <w:vMerge w:val="restart"/>
            <w:shd w:val="clear" w:color="auto" w:fill="auto"/>
            <w:noWrap/>
            <w:vAlign w:val="center"/>
            <w:hideMark/>
          </w:tcPr>
          <w:p w14:paraId="5BA5A088" w14:textId="77777777" w:rsidR="003C51B4" w:rsidRPr="00001652" w:rsidRDefault="004B3E8F" w:rsidP="004B3E8F">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2014-2018年平均施工报建面积</w:t>
            </w:r>
          </w:p>
          <w:p w14:paraId="3D03442F" w14:textId="7C0C7265" w:rsidR="004B3E8F" w:rsidRPr="00001652" w:rsidRDefault="004B3E8F" w:rsidP="004B3E8F">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（万m</w:t>
            </w:r>
            <w:r w:rsidRPr="00001652">
              <w:rPr>
                <w:rFonts w:ascii="宋体" w:hAnsi="宋体" w:cs="宋体" w:hint="eastAsia"/>
                <w:b/>
                <w:color w:val="000000"/>
                <w:kern w:val="0"/>
                <w:szCs w:val="24"/>
                <w:vertAlign w:val="superscript"/>
              </w:rPr>
              <w:t>2</w:t>
            </w:r>
            <w:r w:rsidRPr="00001652">
              <w:rPr>
                <w:rFonts w:ascii="宋体" w:hAnsi="宋体" w:cs="宋体" w:hint="eastAsia"/>
                <w:b/>
                <w:color w:val="000000"/>
                <w:kern w:val="0"/>
                <w:szCs w:val="24"/>
              </w:rPr>
              <w:t>）</w:t>
            </w:r>
          </w:p>
        </w:tc>
        <w:tc>
          <w:tcPr>
            <w:tcW w:w="2697" w:type="dxa"/>
            <w:gridSpan w:val="2"/>
            <w:shd w:val="clear" w:color="auto" w:fill="auto"/>
            <w:noWrap/>
            <w:vAlign w:val="center"/>
            <w:hideMark/>
          </w:tcPr>
          <w:p w14:paraId="415B9192" w14:textId="77777777" w:rsidR="004B3E8F" w:rsidRPr="00001652" w:rsidRDefault="004B3E8F" w:rsidP="004B3E8F">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装配式建筑面积比例</w:t>
            </w:r>
          </w:p>
        </w:tc>
        <w:tc>
          <w:tcPr>
            <w:tcW w:w="2552" w:type="dxa"/>
            <w:gridSpan w:val="2"/>
            <w:shd w:val="clear" w:color="auto" w:fill="auto"/>
            <w:noWrap/>
            <w:vAlign w:val="center"/>
            <w:hideMark/>
          </w:tcPr>
          <w:p w14:paraId="70EC675A" w14:textId="77777777" w:rsidR="004B3E8F" w:rsidRPr="00001652" w:rsidRDefault="004B3E8F" w:rsidP="004B3E8F">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政府投资装配式建筑面积比例</w:t>
            </w:r>
          </w:p>
        </w:tc>
      </w:tr>
      <w:tr w:rsidR="00D777A8" w:rsidRPr="00001652" w14:paraId="17216880" w14:textId="77777777" w:rsidTr="00575A95">
        <w:trPr>
          <w:trHeight w:val="519"/>
          <w:tblHeader/>
        </w:trPr>
        <w:tc>
          <w:tcPr>
            <w:tcW w:w="1636" w:type="dxa"/>
            <w:gridSpan w:val="2"/>
            <w:vMerge/>
            <w:vAlign w:val="center"/>
            <w:hideMark/>
          </w:tcPr>
          <w:p w14:paraId="6A15545F" w14:textId="77777777" w:rsidR="004B3E8F" w:rsidRPr="00001652" w:rsidRDefault="004B3E8F" w:rsidP="004B3E8F">
            <w:pPr>
              <w:widowControl/>
              <w:spacing w:line="240" w:lineRule="auto"/>
              <w:ind w:leftChars="0" w:left="0" w:rightChars="0" w:right="0" w:firstLineChars="0" w:firstLine="0"/>
              <w:jc w:val="left"/>
              <w:rPr>
                <w:rFonts w:ascii="宋体" w:hAnsi="宋体" w:cs="宋体"/>
                <w:b/>
                <w:color w:val="000000"/>
                <w:kern w:val="0"/>
                <w:szCs w:val="24"/>
              </w:rPr>
            </w:pPr>
          </w:p>
        </w:tc>
        <w:tc>
          <w:tcPr>
            <w:tcW w:w="2046" w:type="dxa"/>
            <w:vMerge/>
            <w:vAlign w:val="center"/>
            <w:hideMark/>
          </w:tcPr>
          <w:p w14:paraId="4F52B972" w14:textId="77777777" w:rsidR="004B3E8F" w:rsidRPr="00001652" w:rsidRDefault="004B3E8F" w:rsidP="004B3E8F">
            <w:pPr>
              <w:widowControl/>
              <w:spacing w:line="240" w:lineRule="auto"/>
              <w:ind w:leftChars="0" w:left="0" w:rightChars="0" w:right="0" w:firstLineChars="0" w:firstLine="0"/>
              <w:jc w:val="left"/>
              <w:rPr>
                <w:rFonts w:ascii="宋体" w:hAnsi="宋体" w:cs="宋体"/>
                <w:b/>
                <w:color w:val="000000"/>
                <w:kern w:val="0"/>
                <w:szCs w:val="24"/>
              </w:rPr>
            </w:pPr>
          </w:p>
        </w:tc>
        <w:tc>
          <w:tcPr>
            <w:tcW w:w="1421" w:type="dxa"/>
            <w:shd w:val="clear" w:color="auto" w:fill="auto"/>
            <w:noWrap/>
            <w:vAlign w:val="center"/>
            <w:hideMark/>
          </w:tcPr>
          <w:p w14:paraId="33A12AB3" w14:textId="77777777" w:rsidR="004B3E8F" w:rsidRPr="00001652" w:rsidRDefault="004B3E8F" w:rsidP="004B3E8F">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2020年</w:t>
            </w:r>
          </w:p>
        </w:tc>
        <w:tc>
          <w:tcPr>
            <w:tcW w:w="1276" w:type="dxa"/>
            <w:shd w:val="clear" w:color="auto" w:fill="auto"/>
            <w:noWrap/>
            <w:vAlign w:val="center"/>
            <w:hideMark/>
          </w:tcPr>
          <w:p w14:paraId="48EFD82A" w14:textId="77777777" w:rsidR="004B3E8F" w:rsidRPr="00001652" w:rsidRDefault="004B3E8F" w:rsidP="004B3E8F">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2025年</w:t>
            </w:r>
          </w:p>
        </w:tc>
        <w:tc>
          <w:tcPr>
            <w:tcW w:w="1276" w:type="dxa"/>
            <w:shd w:val="clear" w:color="auto" w:fill="auto"/>
            <w:noWrap/>
            <w:vAlign w:val="center"/>
            <w:hideMark/>
          </w:tcPr>
          <w:p w14:paraId="34449382" w14:textId="77777777" w:rsidR="004B3E8F" w:rsidRPr="00001652" w:rsidRDefault="004B3E8F" w:rsidP="004B3E8F">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2020年</w:t>
            </w:r>
          </w:p>
        </w:tc>
        <w:tc>
          <w:tcPr>
            <w:tcW w:w="1276" w:type="dxa"/>
            <w:shd w:val="clear" w:color="auto" w:fill="auto"/>
            <w:noWrap/>
            <w:vAlign w:val="center"/>
            <w:hideMark/>
          </w:tcPr>
          <w:p w14:paraId="45DBAA4F" w14:textId="77777777" w:rsidR="004B3E8F" w:rsidRPr="00001652" w:rsidRDefault="004B3E8F" w:rsidP="004B3E8F">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2025年</w:t>
            </w:r>
          </w:p>
        </w:tc>
      </w:tr>
      <w:tr w:rsidR="00FD0780" w:rsidRPr="00001652" w14:paraId="2D737C67" w14:textId="77777777" w:rsidTr="00575A95">
        <w:trPr>
          <w:trHeight w:val="519"/>
        </w:trPr>
        <w:tc>
          <w:tcPr>
            <w:tcW w:w="682" w:type="dxa"/>
            <w:shd w:val="clear" w:color="auto" w:fill="auto"/>
            <w:noWrap/>
            <w:vAlign w:val="center"/>
          </w:tcPr>
          <w:p w14:paraId="1577C608" w14:textId="77777777" w:rsidR="00FD0780" w:rsidRPr="00F5601C" w:rsidRDefault="00FD0780" w:rsidP="00D57D48">
            <w:pPr>
              <w:widowControl/>
              <w:spacing w:line="240" w:lineRule="auto"/>
              <w:ind w:leftChars="0" w:left="0" w:rightChars="0" w:right="0" w:firstLineChars="0" w:firstLine="0"/>
              <w:jc w:val="center"/>
              <w:rPr>
                <w:rFonts w:ascii="宋体" w:hAnsi="宋体" w:cs="宋体"/>
                <w:color w:val="000000"/>
                <w:kern w:val="0"/>
                <w:szCs w:val="24"/>
              </w:rPr>
            </w:pPr>
            <w:r w:rsidRPr="00F5601C">
              <w:rPr>
                <w:rFonts w:ascii="宋体" w:hAnsi="宋体" w:cs="宋体" w:hint="eastAsia"/>
                <w:color w:val="000000"/>
                <w:kern w:val="0"/>
                <w:szCs w:val="24"/>
              </w:rPr>
              <w:t>中心城区</w:t>
            </w:r>
          </w:p>
        </w:tc>
        <w:tc>
          <w:tcPr>
            <w:tcW w:w="954" w:type="dxa"/>
            <w:shd w:val="clear" w:color="auto" w:fill="auto"/>
            <w:vAlign w:val="center"/>
          </w:tcPr>
          <w:p w14:paraId="24EC9DA8" w14:textId="77777777" w:rsidR="005D517C" w:rsidRPr="00F5601C" w:rsidRDefault="00FD0780" w:rsidP="00FD0780">
            <w:pPr>
              <w:widowControl/>
              <w:spacing w:line="240" w:lineRule="auto"/>
              <w:ind w:leftChars="0" w:left="0" w:rightChars="0" w:right="0" w:firstLineChars="0" w:firstLine="0"/>
              <w:jc w:val="center"/>
              <w:rPr>
                <w:rFonts w:ascii="宋体" w:hAnsi="宋体" w:cs="宋体"/>
                <w:color w:val="000000"/>
                <w:kern w:val="0"/>
                <w:szCs w:val="24"/>
              </w:rPr>
            </w:pPr>
            <w:r w:rsidRPr="00F5601C">
              <w:rPr>
                <w:rFonts w:ascii="宋体" w:hAnsi="宋体" w:cs="宋体" w:hint="eastAsia"/>
                <w:color w:val="000000"/>
                <w:kern w:val="0"/>
                <w:szCs w:val="24"/>
              </w:rPr>
              <w:t>市城区+</w:t>
            </w:r>
          </w:p>
          <w:p w14:paraId="77B2BB22" w14:textId="4CF9C44D" w:rsidR="00FD0780" w:rsidRPr="00F5601C" w:rsidRDefault="00FD0780" w:rsidP="00FD0780">
            <w:pPr>
              <w:widowControl/>
              <w:spacing w:line="240" w:lineRule="auto"/>
              <w:ind w:leftChars="0" w:left="0" w:rightChars="0" w:right="0" w:firstLineChars="0" w:firstLine="0"/>
              <w:jc w:val="center"/>
              <w:rPr>
                <w:rFonts w:ascii="宋体" w:hAnsi="宋体" w:cs="宋体"/>
                <w:color w:val="000000"/>
                <w:kern w:val="0"/>
                <w:szCs w:val="24"/>
              </w:rPr>
            </w:pPr>
            <w:r w:rsidRPr="00F5601C">
              <w:rPr>
                <w:rFonts w:ascii="宋体" w:hAnsi="宋体" w:cs="宋体" w:hint="eastAsia"/>
                <w:color w:val="000000"/>
                <w:kern w:val="0"/>
                <w:szCs w:val="24"/>
              </w:rPr>
              <w:t>红海湾开发区</w:t>
            </w:r>
          </w:p>
        </w:tc>
        <w:tc>
          <w:tcPr>
            <w:tcW w:w="2046" w:type="dxa"/>
            <w:shd w:val="clear" w:color="auto" w:fill="auto"/>
            <w:noWrap/>
            <w:vAlign w:val="center"/>
            <w:hideMark/>
          </w:tcPr>
          <w:p w14:paraId="1EC1EFE1" w14:textId="1828274D" w:rsidR="00FD0780" w:rsidRPr="00001652" w:rsidRDefault="00FD0780"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color w:val="000000"/>
                <w:kern w:val="0"/>
                <w:szCs w:val="24"/>
              </w:rPr>
              <w:t>141.22</w:t>
            </w:r>
          </w:p>
        </w:tc>
        <w:tc>
          <w:tcPr>
            <w:tcW w:w="1421" w:type="dxa"/>
            <w:shd w:val="clear" w:color="auto" w:fill="auto"/>
            <w:noWrap/>
            <w:vAlign w:val="center"/>
          </w:tcPr>
          <w:p w14:paraId="111C4D34" w14:textId="6943BB08" w:rsidR="00FD0780" w:rsidRPr="00001652" w:rsidRDefault="00FD0780"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color w:val="000000"/>
                <w:kern w:val="0"/>
                <w:szCs w:val="24"/>
              </w:rPr>
              <w:t>15%</w:t>
            </w:r>
          </w:p>
        </w:tc>
        <w:tc>
          <w:tcPr>
            <w:tcW w:w="1276" w:type="dxa"/>
            <w:shd w:val="clear" w:color="auto" w:fill="auto"/>
            <w:noWrap/>
            <w:vAlign w:val="center"/>
          </w:tcPr>
          <w:p w14:paraId="05CA7BCA" w14:textId="666B2195" w:rsidR="00FD0780" w:rsidRPr="00001652" w:rsidRDefault="00FD0780"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color w:val="000000"/>
                <w:kern w:val="0"/>
                <w:szCs w:val="24"/>
              </w:rPr>
              <w:t>30%</w:t>
            </w:r>
          </w:p>
        </w:tc>
        <w:tc>
          <w:tcPr>
            <w:tcW w:w="1276" w:type="dxa"/>
            <w:vMerge w:val="restart"/>
            <w:shd w:val="clear" w:color="auto" w:fill="auto"/>
            <w:noWrap/>
            <w:vAlign w:val="center"/>
            <w:hideMark/>
          </w:tcPr>
          <w:p w14:paraId="43FBBB31" w14:textId="4B2C0022" w:rsidR="00FD0780" w:rsidRPr="00001652" w:rsidRDefault="00FD0780"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30%</w:t>
            </w:r>
          </w:p>
        </w:tc>
        <w:tc>
          <w:tcPr>
            <w:tcW w:w="1276" w:type="dxa"/>
            <w:vMerge w:val="restart"/>
            <w:shd w:val="clear" w:color="auto" w:fill="auto"/>
            <w:noWrap/>
            <w:vAlign w:val="center"/>
            <w:hideMark/>
          </w:tcPr>
          <w:p w14:paraId="2B49133B" w14:textId="734F7ED3" w:rsidR="00FD0780" w:rsidRPr="00001652" w:rsidRDefault="00FD0780"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50%</w:t>
            </w:r>
          </w:p>
        </w:tc>
      </w:tr>
      <w:tr w:rsidR="00D777A8" w:rsidRPr="00001652" w14:paraId="6C4D5746" w14:textId="77777777" w:rsidTr="00575A95">
        <w:trPr>
          <w:trHeight w:val="519"/>
        </w:trPr>
        <w:tc>
          <w:tcPr>
            <w:tcW w:w="682" w:type="dxa"/>
            <w:vMerge w:val="restart"/>
            <w:shd w:val="clear" w:color="auto" w:fill="auto"/>
            <w:noWrap/>
            <w:vAlign w:val="center"/>
          </w:tcPr>
          <w:p w14:paraId="61105D63" w14:textId="610D781E" w:rsidR="00D57D48" w:rsidRPr="00001652" w:rsidRDefault="00D57D48" w:rsidP="007A4871">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其他地区</w:t>
            </w:r>
          </w:p>
        </w:tc>
        <w:tc>
          <w:tcPr>
            <w:tcW w:w="954" w:type="dxa"/>
            <w:shd w:val="clear" w:color="auto" w:fill="auto"/>
            <w:vAlign w:val="center"/>
          </w:tcPr>
          <w:p w14:paraId="0F90ABA9" w14:textId="6D191881" w:rsidR="00D57D48" w:rsidRPr="00001652" w:rsidRDefault="00D57D48"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陆丰市</w:t>
            </w:r>
          </w:p>
        </w:tc>
        <w:tc>
          <w:tcPr>
            <w:tcW w:w="2046" w:type="dxa"/>
            <w:shd w:val="clear" w:color="auto" w:fill="auto"/>
            <w:noWrap/>
            <w:vAlign w:val="center"/>
            <w:hideMark/>
          </w:tcPr>
          <w:p w14:paraId="3C161E01" w14:textId="77777777" w:rsidR="00D57D48" w:rsidRPr="00001652" w:rsidRDefault="00D57D48"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83.01 </w:t>
            </w:r>
          </w:p>
        </w:tc>
        <w:tc>
          <w:tcPr>
            <w:tcW w:w="1421" w:type="dxa"/>
            <w:shd w:val="clear" w:color="auto" w:fill="auto"/>
            <w:noWrap/>
            <w:vAlign w:val="center"/>
          </w:tcPr>
          <w:p w14:paraId="3789DB43" w14:textId="6801DCAC" w:rsidR="00D57D48" w:rsidRPr="00001652" w:rsidRDefault="00D57D48"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color w:val="000000"/>
                <w:kern w:val="0"/>
                <w:szCs w:val="24"/>
              </w:rPr>
              <w:t>11</w:t>
            </w:r>
            <w:r w:rsidRPr="00001652">
              <w:rPr>
                <w:rFonts w:ascii="宋体" w:hAnsi="宋体" w:cs="宋体" w:hint="eastAsia"/>
                <w:color w:val="000000"/>
                <w:kern w:val="0"/>
                <w:szCs w:val="24"/>
              </w:rPr>
              <w:t>%</w:t>
            </w:r>
          </w:p>
        </w:tc>
        <w:tc>
          <w:tcPr>
            <w:tcW w:w="1276" w:type="dxa"/>
            <w:shd w:val="clear" w:color="auto" w:fill="auto"/>
            <w:noWrap/>
            <w:vAlign w:val="center"/>
          </w:tcPr>
          <w:p w14:paraId="3EAD7D72" w14:textId="1FF4D5E3" w:rsidR="00D57D48" w:rsidRPr="00001652" w:rsidRDefault="00D57D48"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color w:val="000000"/>
                <w:kern w:val="0"/>
                <w:szCs w:val="24"/>
              </w:rPr>
              <w:t>22</w:t>
            </w:r>
            <w:r w:rsidRPr="00001652">
              <w:rPr>
                <w:rFonts w:ascii="宋体" w:hAnsi="宋体" w:cs="宋体" w:hint="eastAsia"/>
                <w:color w:val="000000"/>
                <w:kern w:val="0"/>
                <w:szCs w:val="24"/>
              </w:rPr>
              <w:t>%</w:t>
            </w:r>
          </w:p>
        </w:tc>
        <w:tc>
          <w:tcPr>
            <w:tcW w:w="1276" w:type="dxa"/>
            <w:vMerge/>
            <w:vAlign w:val="center"/>
            <w:hideMark/>
          </w:tcPr>
          <w:p w14:paraId="20B24BAB" w14:textId="67C67C96" w:rsidR="00D57D48" w:rsidRPr="00001652" w:rsidRDefault="00D57D48" w:rsidP="00D57D48">
            <w:pPr>
              <w:spacing w:line="240" w:lineRule="auto"/>
              <w:ind w:left="960" w:right="480" w:firstLine="480"/>
              <w:jc w:val="center"/>
              <w:rPr>
                <w:rFonts w:ascii="宋体" w:hAnsi="宋体" w:cs="宋体"/>
                <w:color w:val="000000"/>
                <w:kern w:val="0"/>
                <w:szCs w:val="24"/>
              </w:rPr>
            </w:pPr>
          </w:p>
        </w:tc>
        <w:tc>
          <w:tcPr>
            <w:tcW w:w="1276" w:type="dxa"/>
            <w:vMerge/>
            <w:vAlign w:val="center"/>
            <w:hideMark/>
          </w:tcPr>
          <w:p w14:paraId="730D9D02" w14:textId="5BE61DC7" w:rsidR="00D57D48" w:rsidRPr="00001652" w:rsidRDefault="00D57D48" w:rsidP="00D57D48">
            <w:pPr>
              <w:spacing w:line="240" w:lineRule="auto"/>
              <w:ind w:left="960" w:right="480" w:firstLine="480"/>
              <w:jc w:val="center"/>
              <w:rPr>
                <w:rFonts w:ascii="宋体" w:hAnsi="宋体" w:cs="宋体"/>
                <w:color w:val="000000"/>
                <w:kern w:val="0"/>
                <w:szCs w:val="24"/>
              </w:rPr>
            </w:pPr>
          </w:p>
        </w:tc>
      </w:tr>
      <w:tr w:rsidR="00D777A8" w:rsidRPr="00001652" w14:paraId="434EFF2E" w14:textId="77777777" w:rsidTr="00575A95">
        <w:trPr>
          <w:trHeight w:val="519"/>
        </w:trPr>
        <w:tc>
          <w:tcPr>
            <w:tcW w:w="682" w:type="dxa"/>
            <w:vMerge/>
            <w:shd w:val="clear" w:color="auto" w:fill="auto"/>
            <w:noWrap/>
            <w:vAlign w:val="center"/>
          </w:tcPr>
          <w:p w14:paraId="4CD68090" w14:textId="5FE55A3A" w:rsidR="00D57D48" w:rsidRPr="00001652" w:rsidRDefault="00D57D48" w:rsidP="007A4871">
            <w:pPr>
              <w:spacing w:line="240" w:lineRule="auto"/>
              <w:ind w:left="960" w:right="480" w:firstLine="480"/>
              <w:jc w:val="center"/>
              <w:rPr>
                <w:rFonts w:ascii="宋体" w:hAnsi="宋体" w:cs="宋体"/>
                <w:color w:val="000000"/>
                <w:kern w:val="0"/>
                <w:szCs w:val="24"/>
              </w:rPr>
            </w:pPr>
          </w:p>
        </w:tc>
        <w:tc>
          <w:tcPr>
            <w:tcW w:w="954" w:type="dxa"/>
            <w:shd w:val="clear" w:color="auto" w:fill="auto"/>
            <w:vAlign w:val="center"/>
          </w:tcPr>
          <w:p w14:paraId="6E1A1AE1" w14:textId="76CE0D96" w:rsidR="00D57D48" w:rsidRPr="00001652" w:rsidRDefault="00D57D48"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海丰县</w:t>
            </w:r>
          </w:p>
        </w:tc>
        <w:tc>
          <w:tcPr>
            <w:tcW w:w="2046" w:type="dxa"/>
            <w:shd w:val="clear" w:color="auto" w:fill="auto"/>
            <w:noWrap/>
            <w:vAlign w:val="center"/>
            <w:hideMark/>
          </w:tcPr>
          <w:p w14:paraId="7A860CB7" w14:textId="77777777" w:rsidR="00D57D48" w:rsidRPr="00001652" w:rsidRDefault="00D57D48"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126.32 </w:t>
            </w:r>
          </w:p>
        </w:tc>
        <w:tc>
          <w:tcPr>
            <w:tcW w:w="1421" w:type="dxa"/>
            <w:shd w:val="clear" w:color="auto" w:fill="auto"/>
            <w:noWrap/>
            <w:vAlign w:val="center"/>
          </w:tcPr>
          <w:p w14:paraId="03A2C6BD" w14:textId="2D2DC235" w:rsidR="00D57D48" w:rsidRPr="00001652" w:rsidRDefault="00D57D48"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color w:val="000000"/>
                <w:kern w:val="0"/>
                <w:szCs w:val="24"/>
              </w:rPr>
              <w:t>11</w:t>
            </w:r>
            <w:r w:rsidRPr="00001652">
              <w:rPr>
                <w:rFonts w:ascii="宋体" w:hAnsi="宋体" w:cs="宋体" w:hint="eastAsia"/>
                <w:color w:val="000000"/>
                <w:kern w:val="0"/>
                <w:szCs w:val="24"/>
              </w:rPr>
              <w:t>%</w:t>
            </w:r>
          </w:p>
        </w:tc>
        <w:tc>
          <w:tcPr>
            <w:tcW w:w="1276" w:type="dxa"/>
            <w:shd w:val="clear" w:color="auto" w:fill="auto"/>
            <w:noWrap/>
            <w:vAlign w:val="center"/>
          </w:tcPr>
          <w:p w14:paraId="16AEF6B0" w14:textId="4F802C24" w:rsidR="00D57D48" w:rsidRPr="00001652" w:rsidRDefault="00D57D48"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color w:val="000000"/>
                <w:kern w:val="0"/>
                <w:szCs w:val="24"/>
              </w:rPr>
              <w:t>21</w:t>
            </w:r>
            <w:r w:rsidRPr="00001652">
              <w:rPr>
                <w:rFonts w:ascii="宋体" w:hAnsi="宋体" w:cs="宋体" w:hint="eastAsia"/>
                <w:color w:val="000000"/>
                <w:kern w:val="0"/>
                <w:szCs w:val="24"/>
              </w:rPr>
              <w:t>%</w:t>
            </w:r>
          </w:p>
        </w:tc>
        <w:tc>
          <w:tcPr>
            <w:tcW w:w="1276" w:type="dxa"/>
            <w:vMerge/>
            <w:vAlign w:val="center"/>
            <w:hideMark/>
          </w:tcPr>
          <w:p w14:paraId="513A6FFD" w14:textId="3F976F2B" w:rsidR="00D57D48" w:rsidRPr="00001652" w:rsidRDefault="00D57D48" w:rsidP="00D57D48">
            <w:pPr>
              <w:spacing w:line="240" w:lineRule="auto"/>
              <w:ind w:left="960" w:right="480" w:firstLine="480"/>
              <w:jc w:val="center"/>
              <w:rPr>
                <w:rFonts w:ascii="宋体" w:hAnsi="宋体" w:cs="宋体"/>
                <w:color w:val="000000"/>
                <w:kern w:val="0"/>
                <w:szCs w:val="24"/>
              </w:rPr>
            </w:pPr>
          </w:p>
        </w:tc>
        <w:tc>
          <w:tcPr>
            <w:tcW w:w="1276" w:type="dxa"/>
            <w:vMerge/>
            <w:vAlign w:val="center"/>
            <w:hideMark/>
          </w:tcPr>
          <w:p w14:paraId="49E723A3" w14:textId="5D8E87E9" w:rsidR="00D57D48" w:rsidRPr="00001652" w:rsidRDefault="00D57D48" w:rsidP="00D57D48">
            <w:pPr>
              <w:spacing w:line="240" w:lineRule="auto"/>
              <w:ind w:left="960" w:right="480" w:firstLine="480"/>
              <w:jc w:val="center"/>
              <w:rPr>
                <w:rFonts w:ascii="宋体" w:hAnsi="宋体" w:cs="宋体"/>
                <w:color w:val="000000"/>
                <w:kern w:val="0"/>
                <w:szCs w:val="24"/>
              </w:rPr>
            </w:pPr>
          </w:p>
        </w:tc>
      </w:tr>
      <w:tr w:rsidR="00D777A8" w:rsidRPr="00001652" w14:paraId="6ABC7866" w14:textId="77777777" w:rsidTr="00575A95">
        <w:trPr>
          <w:trHeight w:val="519"/>
        </w:trPr>
        <w:tc>
          <w:tcPr>
            <w:tcW w:w="682" w:type="dxa"/>
            <w:vMerge/>
            <w:shd w:val="clear" w:color="auto" w:fill="auto"/>
            <w:noWrap/>
            <w:vAlign w:val="center"/>
          </w:tcPr>
          <w:p w14:paraId="6E9D924B" w14:textId="76E91EDF" w:rsidR="00D57D48" w:rsidRPr="00001652" w:rsidRDefault="00D57D48" w:rsidP="00D57D48">
            <w:pPr>
              <w:spacing w:line="240" w:lineRule="auto"/>
              <w:ind w:left="960" w:right="480" w:firstLine="480"/>
              <w:jc w:val="center"/>
              <w:rPr>
                <w:rFonts w:ascii="宋体" w:hAnsi="宋体" w:cs="宋体"/>
                <w:color w:val="000000"/>
                <w:kern w:val="0"/>
                <w:szCs w:val="24"/>
              </w:rPr>
            </w:pPr>
          </w:p>
        </w:tc>
        <w:tc>
          <w:tcPr>
            <w:tcW w:w="954" w:type="dxa"/>
            <w:shd w:val="clear" w:color="auto" w:fill="auto"/>
            <w:vAlign w:val="center"/>
          </w:tcPr>
          <w:p w14:paraId="48A04ED1" w14:textId="59EC3617" w:rsidR="00D57D48" w:rsidRPr="00001652" w:rsidRDefault="00D57D48"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陆河县</w:t>
            </w:r>
          </w:p>
        </w:tc>
        <w:tc>
          <w:tcPr>
            <w:tcW w:w="2046" w:type="dxa"/>
            <w:shd w:val="clear" w:color="auto" w:fill="auto"/>
            <w:noWrap/>
            <w:vAlign w:val="center"/>
            <w:hideMark/>
          </w:tcPr>
          <w:p w14:paraId="48FC903A" w14:textId="77777777" w:rsidR="00D57D48" w:rsidRPr="00001652" w:rsidRDefault="00D57D48"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16.05 </w:t>
            </w:r>
          </w:p>
        </w:tc>
        <w:tc>
          <w:tcPr>
            <w:tcW w:w="1421" w:type="dxa"/>
            <w:shd w:val="clear" w:color="auto" w:fill="auto"/>
            <w:noWrap/>
            <w:vAlign w:val="center"/>
          </w:tcPr>
          <w:p w14:paraId="1C35D4EB" w14:textId="032A4676" w:rsidR="00D57D48" w:rsidRPr="00001652" w:rsidRDefault="00D57D48"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color w:val="000000"/>
                <w:kern w:val="0"/>
                <w:szCs w:val="24"/>
              </w:rPr>
              <w:t>7</w:t>
            </w:r>
            <w:r w:rsidRPr="00001652">
              <w:rPr>
                <w:rFonts w:ascii="宋体" w:hAnsi="宋体" w:cs="宋体" w:hint="eastAsia"/>
                <w:color w:val="000000"/>
                <w:kern w:val="0"/>
                <w:szCs w:val="24"/>
              </w:rPr>
              <w:t>%</w:t>
            </w:r>
          </w:p>
        </w:tc>
        <w:tc>
          <w:tcPr>
            <w:tcW w:w="1276" w:type="dxa"/>
            <w:shd w:val="clear" w:color="auto" w:fill="auto"/>
            <w:noWrap/>
            <w:vAlign w:val="center"/>
          </w:tcPr>
          <w:p w14:paraId="5835F8A9" w14:textId="73A15068" w:rsidR="00D57D48" w:rsidRPr="00001652" w:rsidRDefault="00D57D48"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color w:val="000000"/>
                <w:kern w:val="0"/>
                <w:szCs w:val="24"/>
              </w:rPr>
              <w:t>15</w:t>
            </w:r>
            <w:r w:rsidRPr="00001652">
              <w:rPr>
                <w:rFonts w:ascii="宋体" w:hAnsi="宋体" w:cs="宋体" w:hint="eastAsia"/>
                <w:color w:val="000000"/>
                <w:kern w:val="0"/>
                <w:szCs w:val="24"/>
              </w:rPr>
              <w:t>%</w:t>
            </w:r>
          </w:p>
        </w:tc>
        <w:tc>
          <w:tcPr>
            <w:tcW w:w="1276" w:type="dxa"/>
            <w:vMerge/>
            <w:vAlign w:val="center"/>
            <w:hideMark/>
          </w:tcPr>
          <w:p w14:paraId="29915B90" w14:textId="3DAAA312" w:rsidR="00D57D48" w:rsidRPr="00001652" w:rsidRDefault="00D57D48" w:rsidP="00D57D48">
            <w:pPr>
              <w:spacing w:line="240" w:lineRule="auto"/>
              <w:ind w:left="960" w:right="480" w:firstLine="480"/>
              <w:jc w:val="center"/>
              <w:rPr>
                <w:rFonts w:ascii="宋体" w:hAnsi="宋体" w:cs="宋体"/>
                <w:color w:val="000000"/>
                <w:kern w:val="0"/>
                <w:szCs w:val="24"/>
              </w:rPr>
            </w:pPr>
          </w:p>
        </w:tc>
        <w:tc>
          <w:tcPr>
            <w:tcW w:w="1276" w:type="dxa"/>
            <w:vMerge/>
            <w:vAlign w:val="center"/>
            <w:hideMark/>
          </w:tcPr>
          <w:p w14:paraId="487279EE" w14:textId="5124E795" w:rsidR="00D57D48" w:rsidRPr="00001652" w:rsidRDefault="00D57D48" w:rsidP="00D57D48">
            <w:pPr>
              <w:spacing w:line="240" w:lineRule="auto"/>
              <w:ind w:left="960" w:right="480" w:firstLine="480"/>
              <w:jc w:val="center"/>
              <w:rPr>
                <w:rFonts w:ascii="宋体" w:hAnsi="宋体" w:cs="宋体"/>
                <w:color w:val="000000"/>
                <w:kern w:val="0"/>
                <w:szCs w:val="24"/>
              </w:rPr>
            </w:pPr>
          </w:p>
        </w:tc>
      </w:tr>
      <w:tr w:rsidR="00D777A8" w:rsidRPr="00001652" w14:paraId="3B98C8A5" w14:textId="77777777" w:rsidTr="00575A95">
        <w:trPr>
          <w:trHeight w:val="519"/>
        </w:trPr>
        <w:tc>
          <w:tcPr>
            <w:tcW w:w="682" w:type="dxa"/>
            <w:vMerge/>
            <w:shd w:val="clear" w:color="auto" w:fill="auto"/>
            <w:noWrap/>
            <w:vAlign w:val="center"/>
            <w:hideMark/>
          </w:tcPr>
          <w:p w14:paraId="67BA1913" w14:textId="625EB0F0" w:rsidR="00D57D48" w:rsidRPr="00001652" w:rsidRDefault="00D57D48" w:rsidP="00D57D48">
            <w:pPr>
              <w:widowControl/>
              <w:spacing w:line="240" w:lineRule="auto"/>
              <w:ind w:leftChars="0" w:left="0" w:rightChars="0" w:right="0" w:firstLineChars="0" w:firstLine="0"/>
              <w:jc w:val="center"/>
              <w:rPr>
                <w:rFonts w:ascii="宋体" w:hAnsi="宋体" w:cs="宋体"/>
                <w:color w:val="000000"/>
                <w:kern w:val="0"/>
                <w:szCs w:val="24"/>
              </w:rPr>
            </w:pPr>
          </w:p>
        </w:tc>
        <w:tc>
          <w:tcPr>
            <w:tcW w:w="954" w:type="dxa"/>
            <w:shd w:val="clear" w:color="auto" w:fill="auto"/>
            <w:vAlign w:val="center"/>
          </w:tcPr>
          <w:p w14:paraId="5B63D232" w14:textId="6E319949" w:rsidR="00D57D48" w:rsidRPr="00001652" w:rsidRDefault="00D57D48"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小计</w:t>
            </w:r>
          </w:p>
        </w:tc>
        <w:tc>
          <w:tcPr>
            <w:tcW w:w="2046" w:type="dxa"/>
            <w:shd w:val="clear" w:color="auto" w:fill="auto"/>
            <w:noWrap/>
            <w:vAlign w:val="center"/>
            <w:hideMark/>
          </w:tcPr>
          <w:p w14:paraId="1F83ACA5" w14:textId="6F83ACB6" w:rsidR="00D57D48" w:rsidRPr="00001652" w:rsidRDefault="00D57D48"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 </w:t>
            </w:r>
          </w:p>
        </w:tc>
        <w:tc>
          <w:tcPr>
            <w:tcW w:w="1421" w:type="dxa"/>
            <w:shd w:val="clear" w:color="auto" w:fill="auto"/>
            <w:noWrap/>
            <w:vAlign w:val="center"/>
          </w:tcPr>
          <w:p w14:paraId="1982FFAC" w14:textId="36F43EC0" w:rsidR="00D57D48" w:rsidRPr="00001652" w:rsidRDefault="00D57D48"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color w:val="000000"/>
                <w:kern w:val="0"/>
                <w:szCs w:val="24"/>
              </w:rPr>
              <w:t>10%</w:t>
            </w:r>
          </w:p>
        </w:tc>
        <w:tc>
          <w:tcPr>
            <w:tcW w:w="1276" w:type="dxa"/>
            <w:shd w:val="clear" w:color="auto" w:fill="auto"/>
            <w:noWrap/>
            <w:vAlign w:val="center"/>
          </w:tcPr>
          <w:p w14:paraId="51973922" w14:textId="53181B9F" w:rsidR="00D57D48" w:rsidRPr="00001652" w:rsidRDefault="00D57D48" w:rsidP="00D57D4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color w:val="000000"/>
                <w:kern w:val="0"/>
                <w:szCs w:val="24"/>
              </w:rPr>
              <w:t>20%</w:t>
            </w:r>
          </w:p>
        </w:tc>
        <w:tc>
          <w:tcPr>
            <w:tcW w:w="1276" w:type="dxa"/>
            <w:vMerge/>
            <w:shd w:val="clear" w:color="auto" w:fill="auto"/>
            <w:noWrap/>
            <w:vAlign w:val="center"/>
            <w:hideMark/>
          </w:tcPr>
          <w:p w14:paraId="3177AA6A" w14:textId="3B2DB3D0" w:rsidR="00D57D48" w:rsidRPr="00001652" w:rsidRDefault="00D57D48" w:rsidP="00D57D48">
            <w:pPr>
              <w:widowControl/>
              <w:spacing w:line="240" w:lineRule="auto"/>
              <w:ind w:leftChars="0" w:left="0" w:rightChars="0" w:right="0" w:firstLineChars="0" w:firstLine="0"/>
              <w:jc w:val="center"/>
              <w:rPr>
                <w:rFonts w:ascii="宋体" w:hAnsi="宋体" w:cs="宋体"/>
                <w:color w:val="000000"/>
                <w:kern w:val="0"/>
                <w:szCs w:val="24"/>
              </w:rPr>
            </w:pPr>
          </w:p>
        </w:tc>
        <w:tc>
          <w:tcPr>
            <w:tcW w:w="1276" w:type="dxa"/>
            <w:vMerge/>
            <w:shd w:val="clear" w:color="auto" w:fill="auto"/>
            <w:noWrap/>
            <w:vAlign w:val="center"/>
            <w:hideMark/>
          </w:tcPr>
          <w:p w14:paraId="56D16EE9" w14:textId="73C50E4B" w:rsidR="00D57D48" w:rsidRPr="00001652" w:rsidRDefault="00D57D48" w:rsidP="00D57D48">
            <w:pPr>
              <w:widowControl/>
              <w:spacing w:line="240" w:lineRule="auto"/>
              <w:ind w:leftChars="0" w:left="0" w:rightChars="0" w:right="0" w:firstLineChars="0" w:firstLine="0"/>
              <w:jc w:val="center"/>
              <w:rPr>
                <w:rFonts w:ascii="宋体" w:hAnsi="宋体" w:cs="宋体"/>
                <w:color w:val="000000"/>
                <w:kern w:val="0"/>
                <w:szCs w:val="24"/>
              </w:rPr>
            </w:pPr>
          </w:p>
        </w:tc>
      </w:tr>
    </w:tbl>
    <w:p w14:paraId="403789D1" w14:textId="77777777" w:rsidR="00A55D3C" w:rsidRPr="00001652" w:rsidRDefault="00A55D3C" w:rsidP="00A468F2">
      <w:pPr>
        <w:ind w:leftChars="0" w:left="0" w:rightChars="0" w:right="0" w:firstLine="560"/>
        <w:rPr>
          <w:sz w:val="28"/>
          <w:lang w:bidi="en-US"/>
        </w:rPr>
      </w:pPr>
    </w:p>
    <w:p w14:paraId="1C6F572C" w14:textId="65C163F7" w:rsidR="00515127" w:rsidRPr="00001652" w:rsidRDefault="00387CA1" w:rsidP="00A55D3C">
      <w:pPr>
        <w:ind w:leftChars="0" w:left="0" w:rightChars="0" w:right="0" w:firstLineChars="0" w:firstLine="0"/>
        <w:jc w:val="center"/>
        <w:rPr>
          <w:b/>
        </w:rPr>
      </w:pPr>
      <w:r w:rsidRPr="00001652">
        <w:rPr>
          <w:b/>
          <w:noProof/>
        </w:rPr>
        <w:drawing>
          <wp:inline distT="0" distB="0" distL="0" distR="0" wp14:anchorId="4724EBB9" wp14:editId="15105138">
            <wp:extent cx="5553621" cy="3937635"/>
            <wp:effectExtent l="0" t="0" r="9525"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分区指标.jpg"/>
                    <pic:cNvPicPr/>
                  </pic:nvPicPr>
                  <pic:blipFill rotWithShape="1">
                    <a:blip r:embed="rId38" cstate="print">
                      <a:extLst>
                        <a:ext uri="{28A0092B-C50C-407E-A947-70E740481C1C}">
                          <a14:useLocalDpi xmlns:a14="http://schemas.microsoft.com/office/drawing/2010/main" val="0"/>
                        </a:ext>
                      </a:extLst>
                    </a:blip>
                    <a:srcRect l="512" t="241" r="1"/>
                    <a:stretch/>
                  </pic:blipFill>
                  <pic:spPr bwMode="auto">
                    <a:xfrm>
                      <a:off x="0" y="0"/>
                      <a:ext cx="5553722" cy="3937707"/>
                    </a:xfrm>
                    <a:prstGeom prst="rect">
                      <a:avLst/>
                    </a:prstGeom>
                    <a:ln>
                      <a:noFill/>
                    </a:ln>
                    <a:extLst>
                      <a:ext uri="{53640926-AAD7-44D8-BBD7-CCE9431645EC}">
                        <a14:shadowObscured xmlns:a14="http://schemas.microsoft.com/office/drawing/2010/main"/>
                      </a:ext>
                    </a:extLst>
                  </pic:spPr>
                </pic:pic>
              </a:graphicData>
            </a:graphic>
          </wp:inline>
        </w:drawing>
      </w:r>
    </w:p>
    <w:p w14:paraId="4A45799F" w14:textId="70384F25" w:rsidR="00515127" w:rsidRPr="00DC6E2C" w:rsidRDefault="00387CA1" w:rsidP="00742B07">
      <w:pPr>
        <w:pStyle w:val="aff3"/>
        <w:numPr>
          <w:ilvl w:val="0"/>
          <w:numId w:val="18"/>
        </w:numPr>
        <w:ind w:leftChars="0" w:left="420" w:rightChars="0" w:right="0" w:firstLineChars="0"/>
        <w:jc w:val="center"/>
        <w:rPr>
          <w:szCs w:val="24"/>
          <w:lang w:bidi="en-US"/>
        </w:rPr>
      </w:pPr>
      <w:r w:rsidRPr="00001652">
        <w:rPr>
          <w:rFonts w:hint="eastAsia"/>
          <w:b/>
          <w:szCs w:val="24"/>
          <w:lang w:bidi="en-US"/>
        </w:rPr>
        <w:t>汕尾</w:t>
      </w:r>
      <w:r w:rsidRPr="00001652">
        <w:rPr>
          <w:b/>
          <w:szCs w:val="24"/>
          <w:lang w:bidi="en-US"/>
        </w:rPr>
        <w:t>市装配式建筑分区指标图</w:t>
      </w:r>
    </w:p>
    <w:p w14:paraId="272CD6F8" w14:textId="595A11BA" w:rsidR="00DC6E2C" w:rsidRPr="00DC6E2C" w:rsidRDefault="00DC6E2C" w:rsidP="00DC6E2C">
      <w:pPr>
        <w:pStyle w:val="3"/>
        <w:numPr>
          <w:ilvl w:val="2"/>
          <w:numId w:val="7"/>
        </w:numPr>
        <w:spacing w:line="360" w:lineRule="auto"/>
        <w:ind w:left="0" w:rightChars="0" w:right="0" w:firstLine="420"/>
        <w:rPr>
          <w:rFonts w:eastAsia="黑体"/>
          <w:szCs w:val="28"/>
        </w:rPr>
      </w:pPr>
      <w:r w:rsidRPr="00DC6E2C">
        <w:rPr>
          <w:rFonts w:eastAsia="黑体"/>
          <w:szCs w:val="28"/>
        </w:rPr>
        <w:t>分区管控策略</w:t>
      </w:r>
    </w:p>
    <w:p w14:paraId="66D951E6" w14:textId="650B411E" w:rsidR="00DC6E2C" w:rsidRPr="00DC6E2C" w:rsidRDefault="00DC6E2C" w:rsidP="00DC6E2C">
      <w:pPr>
        <w:ind w:leftChars="0" w:left="0" w:rightChars="0" w:right="0" w:firstLine="562"/>
        <w:rPr>
          <w:sz w:val="28"/>
        </w:rPr>
      </w:pPr>
      <w:r w:rsidRPr="00DC6E2C">
        <w:rPr>
          <w:rFonts w:hint="eastAsia"/>
          <w:b/>
          <w:sz w:val="28"/>
          <w:u w:val="single"/>
        </w:rPr>
        <w:t>分区目标刚性约束。</w:t>
      </w:r>
      <w:r w:rsidRPr="00DC6E2C">
        <w:rPr>
          <w:rFonts w:hint="eastAsia"/>
          <w:sz w:val="28"/>
        </w:rPr>
        <w:t>装配式建筑规划分区主要根据城市的实际情况，依据城市总体规划、行政区划、功能区划和地理气候等因素综合考虑划分，是实现全市装配式建筑面积比例指标的直接管控手段，其装配式建筑面积比例指标必须进行刚性约束，从而确保全市目标的实现。</w:t>
      </w:r>
    </w:p>
    <w:p w14:paraId="5FBFD0AC" w14:textId="77777777" w:rsidR="008938EC" w:rsidRPr="00001652" w:rsidRDefault="008938EC" w:rsidP="00FE47EB">
      <w:pPr>
        <w:pStyle w:val="2"/>
        <w:numPr>
          <w:ilvl w:val="1"/>
          <w:numId w:val="5"/>
        </w:numPr>
        <w:spacing w:line="360" w:lineRule="auto"/>
        <w:ind w:leftChars="0" w:left="0" w:rightChars="-35" w:right="-84" w:firstLineChars="0" w:firstLine="0"/>
        <w:rPr>
          <w:rFonts w:ascii="Times New Roman" w:hAnsi="Times New Roman"/>
          <w:szCs w:val="30"/>
        </w:rPr>
      </w:pPr>
      <w:bookmarkStart w:id="67" w:name="_Toc34410428"/>
      <w:bookmarkEnd w:id="1"/>
      <w:bookmarkEnd w:id="2"/>
      <w:bookmarkEnd w:id="3"/>
      <w:r w:rsidRPr="00001652">
        <w:rPr>
          <w:rFonts w:ascii="Times New Roman" w:hAnsi="Times New Roman"/>
          <w:szCs w:val="30"/>
        </w:rPr>
        <w:lastRenderedPageBreak/>
        <w:t>项目分类实施指引</w:t>
      </w:r>
      <w:bookmarkEnd w:id="67"/>
    </w:p>
    <w:p w14:paraId="7BCE1594" w14:textId="66318F81" w:rsidR="00DC6E2C" w:rsidRPr="00DC6E2C" w:rsidRDefault="00DC6E2C" w:rsidP="00D659FD">
      <w:pPr>
        <w:ind w:leftChars="0" w:left="0" w:rightChars="0" w:right="0" w:firstLine="560"/>
        <w:rPr>
          <w:sz w:val="28"/>
        </w:rPr>
      </w:pPr>
      <w:r w:rsidRPr="00DC6E2C">
        <w:rPr>
          <w:rFonts w:hint="eastAsia"/>
          <w:sz w:val="28"/>
        </w:rPr>
        <w:t>根据《广东省装配式建筑发展专项规划编制工作指引（试行）》推广装配式建筑的类型包括：商业住宅、公寓、员工宿舍、保障性住房等居住建筑；行政办公、教育科研、文化体育、医疗卫生、社会福利、商业服务、邮电通信、交通运输等公共建筑；工业厂房、研发用房、仓储物流等工业建筑；风景名胜区、古驿道、绿道等旅游休闲区域的驿站、公厕等建筑。</w:t>
      </w:r>
    </w:p>
    <w:p w14:paraId="00C1140D" w14:textId="4F6E2B3A" w:rsidR="00D659FD" w:rsidRPr="00001652" w:rsidRDefault="00DC6E2C" w:rsidP="00D659FD">
      <w:pPr>
        <w:ind w:leftChars="0" w:left="0" w:rightChars="0" w:right="0" w:firstLine="560"/>
        <w:rPr>
          <w:sz w:val="28"/>
        </w:rPr>
      </w:pPr>
      <w:r>
        <w:rPr>
          <w:rFonts w:hint="eastAsia"/>
          <w:sz w:val="28"/>
        </w:rPr>
        <w:t>本次</w:t>
      </w:r>
      <w:r>
        <w:rPr>
          <w:sz w:val="28"/>
        </w:rPr>
        <w:t>规划结合</w:t>
      </w:r>
      <w:r w:rsidR="005331A4" w:rsidRPr="00001652">
        <w:rPr>
          <w:rFonts w:hint="eastAsia"/>
          <w:sz w:val="28"/>
        </w:rPr>
        <w:t>汕尾</w:t>
      </w:r>
      <w:r w:rsidR="00D659FD" w:rsidRPr="00001652">
        <w:rPr>
          <w:sz w:val="28"/>
        </w:rPr>
        <w:t>市现行建筑分类、装配式建筑功能特点并对照不同用地性质分类，将</w:t>
      </w:r>
      <w:r w:rsidR="005331A4" w:rsidRPr="00001652">
        <w:rPr>
          <w:rFonts w:hint="eastAsia"/>
          <w:sz w:val="28"/>
        </w:rPr>
        <w:t>汕尾</w:t>
      </w:r>
      <w:r w:rsidR="00D659FD" w:rsidRPr="00001652">
        <w:rPr>
          <w:sz w:val="28"/>
        </w:rPr>
        <w:t>市装配式建筑项目类型划分为</w:t>
      </w:r>
      <w:r w:rsidR="00D659FD" w:rsidRPr="00001652">
        <w:rPr>
          <w:rFonts w:hint="eastAsia"/>
          <w:sz w:val="28"/>
        </w:rPr>
        <w:t>四</w:t>
      </w:r>
      <w:r w:rsidR="00D659FD" w:rsidRPr="00001652">
        <w:rPr>
          <w:sz w:val="28"/>
        </w:rPr>
        <w:t>类：</w:t>
      </w:r>
      <w:r w:rsidR="00D659FD" w:rsidRPr="00DC6E2C">
        <w:rPr>
          <w:sz w:val="28"/>
          <w:u w:val="single"/>
        </w:rPr>
        <w:t>住宅项目、公共项目、工业项目和</w:t>
      </w:r>
      <w:r w:rsidR="00D659FD" w:rsidRPr="00DC6E2C">
        <w:rPr>
          <w:rFonts w:hint="eastAsia"/>
          <w:sz w:val="28"/>
          <w:u w:val="single"/>
        </w:rPr>
        <w:t>市政</w:t>
      </w:r>
      <w:r w:rsidR="00D659FD" w:rsidRPr="00DC6E2C">
        <w:rPr>
          <w:sz w:val="28"/>
          <w:u w:val="single"/>
        </w:rPr>
        <w:t>项目</w:t>
      </w:r>
      <w:r w:rsidR="00D659FD" w:rsidRPr="00001652">
        <w:rPr>
          <w:sz w:val="28"/>
        </w:rPr>
        <w:t>，</w:t>
      </w:r>
      <w:r>
        <w:rPr>
          <w:sz w:val="28"/>
        </w:rPr>
        <w:t>并</w:t>
      </w:r>
      <w:r w:rsidR="00D659FD" w:rsidRPr="00001652">
        <w:rPr>
          <w:sz w:val="28"/>
        </w:rPr>
        <w:t>分别给出相应的实施指引。同时，装配式建筑的具体参数及设计方法应参照国家、地方相关规范进行深化设计，以提高建筑品质为目标，坚持全面、系统、特色、融合为引导，全面实现装配式建筑。</w:t>
      </w:r>
    </w:p>
    <w:p w14:paraId="0A2AE003" w14:textId="77777777" w:rsidR="00D659FD" w:rsidRPr="00001652" w:rsidRDefault="00D659FD" w:rsidP="00742B07">
      <w:pPr>
        <w:numPr>
          <w:ilvl w:val="0"/>
          <w:numId w:val="11"/>
        </w:numPr>
        <w:ind w:leftChars="0" w:left="0" w:rightChars="0" w:right="0" w:firstLineChars="0" w:firstLine="0"/>
        <w:jc w:val="center"/>
        <w:rPr>
          <w:b/>
          <w:szCs w:val="24"/>
        </w:rPr>
      </w:pPr>
      <w:r w:rsidRPr="00001652">
        <w:rPr>
          <w:b/>
          <w:szCs w:val="24"/>
        </w:rPr>
        <w:t>建设项目类型分类指引划分表</w:t>
      </w:r>
    </w:p>
    <w:tbl>
      <w:tblPr>
        <w:tblW w:w="8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569"/>
        <w:gridCol w:w="5806"/>
      </w:tblGrid>
      <w:tr w:rsidR="00D659FD" w:rsidRPr="00001652" w14:paraId="733E1B5D" w14:textId="77777777" w:rsidTr="00D659FD">
        <w:trPr>
          <w:trHeight w:val="677"/>
          <w:tblHeader/>
          <w:jc w:val="center"/>
        </w:trPr>
        <w:tc>
          <w:tcPr>
            <w:tcW w:w="1413" w:type="dxa"/>
            <w:shd w:val="clear" w:color="auto" w:fill="auto"/>
            <w:vAlign w:val="center"/>
          </w:tcPr>
          <w:p w14:paraId="29E089CA" w14:textId="77777777" w:rsidR="00D659FD" w:rsidRPr="00001652" w:rsidRDefault="00D659FD" w:rsidP="004C1AB1">
            <w:pPr>
              <w:pStyle w:val="afe"/>
              <w:spacing w:before="120" w:after="120"/>
              <w:rPr>
                <w:b/>
              </w:rPr>
            </w:pPr>
            <w:r w:rsidRPr="00001652">
              <w:rPr>
                <w:b/>
              </w:rPr>
              <w:t>项目类型</w:t>
            </w:r>
          </w:p>
        </w:tc>
        <w:tc>
          <w:tcPr>
            <w:tcW w:w="1569" w:type="dxa"/>
            <w:shd w:val="clear" w:color="auto" w:fill="auto"/>
            <w:vAlign w:val="center"/>
          </w:tcPr>
          <w:p w14:paraId="2612E04A" w14:textId="77777777" w:rsidR="00D659FD" w:rsidRPr="00001652" w:rsidRDefault="00D659FD" w:rsidP="004C1AB1">
            <w:pPr>
              <w:pStyle w:val="afe"/>
              <w:spacing w:before="120" w:after="120"/>
              <w:rPr>
                <w:b/>
              </w:rPr>
            </w:pPr>
            <w:r w:rsidRPr="00001652">
              <w:rPr>
                <w:b/>
              </w:rPr>
              <w:t>建筑类型</w:t>
            </w:r>
          </w:p>
        </w:tc>
        <w:tc>
          <w:tcPr>
            <w:tcW w:w="5806" w:type="dxa"/>
            <w:shd w:val="clear" w:color="auto" w:fill="auto"/>
            <w:vAlign w:val="center"/>
          </w:tcPr>
          <w:p w14:paraId="3D33472B" w14:textId="77777777" w:rsidR="00D659FD" w:rsidRPr="00001652" w:rsidRDefault="00D659FD" w:rsidP="004C1AB1">
            <w:pPr>
              <w:pStyle w:val="afe"/>
              <w:spacing w:before="120" w:after="120"/>
              <w:rPr>
                <w:b/>
              </w:rPr>
            </w:pPr>
            <w:r w:rsidRPr="00001652">
              <w:rPr>
                <w:b/>
              </w:rPr>
              <w:t>所属用地类型</w:t>
            </w:r>
            <w:r w:rsidRPr="00001652">
              <w:rPr>
                <w:rFonts w:hint="eastAsia"/>
                <w:b/>
              </w:rPr>
              <w:t>及用地代码</w:t>
            </w:r>
          </w:p>
        </w:tc>
      </w:tr>
      <w:tr w:rsidR="00D659FD" w:rsidRPr="00001652" w14:paraId="1B2835BD" w14:textId="77777777" w:rsidTr="004C1AB1">
        <w:trPr>
          <w:trHeight w:val="573"/>
          <w:jc w:val="center"/>
        </w:trPr>
        <w:tc>
          <w:tcPr>
            <w:tcW w:w="1413" w:type="dxa"/>
            <w:shd w:val="clear" w:color="auto" w:fill="auto"/>
            <w:vAlign w:val="center"/>
          </w:tcPr>
          <w:p w14:paraId="30ACC61B" w14:textId="77777777" w:rsidR="00D659FD" w:rsidRPr="00001652" w:rsidRDefault="00D659FD" w:rsidP="004C1AB1">
            <w:pPr>
              <w:pStyle w:val="afe"/>
              <w:spacing w:before="120" w:after="120"/>
            </w:pPr>
            <w:r w:rsidRPr="00001652">
              <w:t>住宅项目</w:t>
            </w:r>
          </w:p>
        </w:tc>
        <w:tc>
          <w:tcPr>
            <w:tcW w:w="1569" w:type="dxa"/>
            <w:shd w:val="clear" w:color="auto" w:fill="auto"/>
            <w:vAlign w:val="center"/>
          </w:tcPr>
          <w:p w14:paraId="6F38D571" w14:textId="77777777" w:rsidR="00D659FD" w:rsidRPr="00001652" w:rsidRDefault="00D659FD" w:rsidP="004C1AB1">
            <w:pPr>
              <w:pStyle w:val="afe"/>
              <w:spacing w:before="120" w:after="120"/>
            </w:pPr>
            <w:r w:rsidRPr="00001652">
              <w:t>居住建筑</w:t>
            </w:r>
          </w:p>
        </w:tc>
        <w:tc>
          <w:tcPr>
            <w:tcW w:w="5806" w:type="dxa"/>
            <w:shd w:val="clear" w:color="auto" w:fill="auto"/>
            <w:vAlign w:val="center"/>
          </w:tcPr>
          <w:p w14:paraId="726155DF" w14:textId="77777777" w:rsidR="00D659FD" w:rsidRPr="00001652" w:rsidRDefault="00D659FD" w:rsidP="004C1AB1">
            <w:pPr>
              <w:pStyle w:val="afe"/>
              <w:spacing w:before="120" w:after="120"/>
            </w:pPr>
            <w:r w:rsidRPr="00001652">
              <w:t>一类、二类居住用地</w:t>
            </w:r>
            <w:r w:rsidRPr="00001652">
              <w:rPr>
                <w:rFonts w:hint="eastAsia"/>
              </w:rPr>
              <w:t>（</w:t>
            </w:r>
            <w:r w:rsidRPr="00001652">
              <w:t>R1</w:t>
            </w:r>
            <w:r w:rsidRPr="00001652">
              <w:t>、</w:t>
            </w:r>
            <w:r w:rsidRPr="00001652">
              <w:t>R2</w:t>
            </w:r>
            <w:r w:rsidRPr="00001652">
              <w:rPr>
                <w:rFonts w:hint="eastAsia"/>
              </w:rPr>
              <w:t>）</w:t>
            </w:r>
          </w:p>
        </w:tc>
      </w:tr>
      <w:tr w:rsidR="00D659FD" w:rsidRPr="00001652" w14:paraId="0C1A55D9" w14:textId="77777777" w:rsidTr="004C1AB1">
        <w:trPr>
          <w:jc w:val="center"/>
        </w:trPr>
        <w:tc>
          <w:tcPr>
            <w:tcW w:w="1413" w:type="dxa"/>
            <w:shd w:val="clear" w:color="auto" w:fill="auto"/>
            <w:vAlign w:val="center"/>
          </w:tcPr>
          <w:p w14:paraId="70A25286" w14:textId="77777777" w:rsidR="00D659FD" w:rsidRPr="00001652" w:rsidRDefault="00D659FD" w:rsidP="004C1AB1">
            <w:pPr>
              <w:pStyle w:val="afe"/>
              <w:spacing w:before="120" w:after="120"/>
            </w:pPr>
            <w:r w:rsidRPr="00001652">
              <w:t>公共项目</w:t>
            </w:r>
          </w:p>
        </w:tc>
        <w:tc>
          <w:tcPr>
            <w:tcW w:w="1569" w:type="dxa"/>
            <w:shd w:val="clear" w:color="auto" w:fill="auto"/>
            <w:vAlign w:val="center"/>
          </w:tcPr>
          <w:p w14:paraId="1E44C7BB" w14:textId="77777777" w:rsidR="00D659FD" w:rsidRPr="00001652" w:rsidRDefault="00D659FD" w:rsidP="004C1AB1">
            <w:pPr>
              <w:pStyle w:val="afe"/>
              <w:spacing w:before="120" w:after="120"/>
            </w:pPr>
            <w:r w:rsidRPr="00001652">
              <w:t>公共建筑</w:t>
            </w:r>
          </w:p>
        </w:tc>
        <w:tc>
          <w:tcPr>
            <w:tcW w:w="5806" w:type="dxa"/>
            <w:shd w:val="clear" w:color="auto" w:fill="auto"/>
            <w:vAlign w:val="center"/>
          </w:tcPr>
          <w:p w14:paraId="4FAF1DE2" w14:textId="77777777" w:rsidR="00D659FD" w:rsidRPr="00001652" w:rsidRDefault="00D659FD" w:rsidP="004C1AB1">
            <w:pPr>
              <w:pStyle w:val="afe"/>
              <w:spacing w:before="120" w:after="120"/>
            </w:pPr>
            <w:r w:rsidRPr="00001652">
              <w:t>行政办公用地</w:t>
            </w:r>
            <w:r w:rsidRPr="00001652">
              <w:rPr>
                <w:rFonts w:hint="eastAsia"/>
              </w:rPr>
              <w:t>（</w:t>
            </w:r>
            <w:r w:rsidRPr="00001652">
              <w:t>A1</w:t>
            </w:r>
            <w:r w:rsidRPr="00001652">
              <w:rPr>
                <w:rFonts w:hint="eastAsia"/>
              </w:rPr>
              <w:t>）</w:t>
            </w:r>
            <w:r w:rsidRPr="00001652">
              <w:t>、</w:t>
            </w:r>
            <w:r w:rsidRPr="00001652">
              <w:rPr>
                <w:rFonts w:hint="eastAsia"/>
              </w:rPr>
              <w:t>文化设施用地（</w:t>
            </w:r>
            <w:r w:rsidRPr="00001652">
              <w:t>A2</w:t>
            </w:r>
            <w:r w:rsidRPr="00001652">
              <w:rPr>
                <w:rFonts w:hint="eastAsia"/>
              </w:rPr>
              <w:t>）、</w:t>
            </w:r>
            <w:r w:rsidRPr="00001652">
              <w:t>教育科研用地</w:t>
            </w:r>
            <w:r w:rsidRPr="00001652">
              <w:rPr>
                <w:rFonts w:hint="eastAsia"/>
              </w:rPr>
              <w:t>（</w:t>
            </w:r>
            <w:r w:rsidRPr="00001652">
              <w:t>A3</w:t>
            </w:r>
            <w:r w:rsidRPr="00001652">
              <w:rPr>
                <w:rFonts w:hint="eastAsia"/>
              </w:rPr>
              <w:t>）</w:t>
            </w:r>
            <w:r w:rsidRPr="00001652">
              <w:t>、体育用地</w:t>
            </w:r>
            <w:r w:rsidRPr="00001652">
              <w:rPr>
                <w:rFonts w:hint="eastAsia"/>
              </w:rPr>
              <w:t>（</w:t>
            </w:r>
            <w:r w:rsidRPr="00001652">
              <w:t>A4</w:t>
            </w:r>
            <w:r w:rsidRPr="00001652">
              <w:rPr>
                <w:rFonts w:hint="eastAsia"/>
              </w:rPr>
              <w:t>）</w:t>
            </w:r>
            <w:r w:rsidRPr="00001652">
              <w:t>、医疗卫生用地</w:t>
            </w:r>
            <w:r w:rsidRPr="00001652">
              <w:rPr>
                <w:rFonts w:hint="eastAsia"/>
              </w:rPr>
              <w:t>（</w:t>
            </w:r>
            <w:r w:rsidRPr="00001652">
              <w:t>A5</w:t>
            </w:r>
            <w:r w:rsidRPr="00001652">
              <w:rPr>
                <w:rFonts w:hint="eastAsia"/>
              </w:rPr>
              <w:t>）</w:t>
            </w:r>
            <w:r w:rsidRPr="00001652">
              <w:t>、</w:t>
            </w:r>
            <w:r w:rsidRPr="00001652">
              <w:rPr>
                <w:rFonts w:hint="eastAsia"/>
              </w:rPr>
              <w:t>社会福利设施用地（</w:t>
            </w:r>
            <w:r w:rsidRPr="00001652">
              <w:t>A6</w:t>
            </w:r>
            <w:r w:rsidRPr="00001652">
              <w:rPr>
                <w:rFonts w:hint="eastAsia"/>
              </w:rPr>
              <w:t>）、</w:t>
            </w:r>
            <w:r w:rsidRPr="00001652">
              <w:t>商业施用地</w:t>
            </w:r>
            <w:r w:rsidRPr="00001652">
              <w:rPr>
                <w:rFonts w:hint="eastAsia"/>
              </w:rPr>
              <w:t>（</w:t>
            </w:r>
            <w:r w:rsidRPr="00001652">
              <w:t>B1</w:t>
            </w:r>
            <w:r w:rsidRPr="00001652">
              <w:rPr>
                <w:rFonts w:hint="eastAsia"/>
              </w:rPr>
              <w:t>）</w:t>
            </w:r>
            <w:r w:rsidRPr="00001652">
              <w:t>、</w:t>
            </w:r>
            <w:r w:rsidRPr="00001652">
              <w:rPr>
                <w:rFonts w:hint="eastAsia"/>
              </w:rPr>
              <w:t>商务设施用地（</w:t>
            </w:r>
            <w:r w:rsidRPr="00001652">
              <w:t>B2</w:t>
            </w:r>
            <w:r w:rsidRPr="00001652">
              <w:rPr>
                <w:rFonts w:hint="eastAsia"/>
              </w:rPr>
              <w:t>）、娱乐康体设施用地（</w:t>
            </w:r>
            <w:r w:rsidRPr="00001652">
              <w:t>B3</w:t>
            </w:r>
            <w:r w:rsidRPr="00001652">
              <w:rPr>
                <w:rFonts w:hint="eastAsia"/>
              </w:rPr>
              <w:t>）、公用设施营业网点用地（</w:t>
            </w:r>
            <w:r w:rsidRPr="00001652">
              <w:t>B4</w:t>
            </w:r>
            <w:r w:rsidRPr="00001652">
              <w:rPr>
                <w:rFonts w:hint="eastAsia"/>
              </w:rPr>
              <w:t>）、其他服务设施用地（</w:t>
            </w:r>
            <w:r w:rsidRPr="00001652">
              <w:t>B9</w:t>
            </w:r>
            <w:r w:rsidRPr="00001652">
              <w:rPr>
                <w:rFonts w:hint="eastAsia"/>
              </w:rPr>
              <w:t>）、</w:t>
            </w:r>
            <w:r w:rsidRPr="00001652">
              <w:t>供应设施用地</w:t>
            </w:r>
            <w:r w:rsidRPr="00001652">
              <w:rPr>
                <w:rFonts w:hint="eastAsia"/>
              </w:rPr>
              <w:t>（</w:t>
            </w:r>
            <w:r w:rsidRPr="00001652">
              <w:t>U1</w:t>
            </w:r>
            <w:r w:rsidRPr="00001652">
              <w:rPr>
                <w:rFonts w:hint="eastAsia"/>
              </w:rPr>
              <w:t>）</w:t>
            </w:r>
            <w:r w:rsidRPr="00001652">
              <w:t>、环境设施用地</w:t>
            </w:r>
            <w:r w:rsidRPr="00001652">
              <w:rPr>
                <w:rFonts w:hint="eastAsia"/>
              </w:rPr>
              <w:t>（</w:t>
            </w:r>
            <w:r w:rsidRPr="00001652">
              <w:t>U2</w:t>
            </w:r>
            <w:r w:rsidRPr="00001652">
              <w:rPr>
                <w:rFonts w:hint="eastAsia"/>
              </w:rPr>
              <w:t>）</w:t>
            </w:r>
            <w:r w:rsidRPr="00001652">
              <w:t>、安全设施用地</w:t>
            </w:r>
            <w:r w:rsidRPr="00001652">
              <w:rPr>
                <w:rFonts w:hint="eastAsia"/>
              </w:rPr>
              <w:t>（</w:t>
            </w:r>
            <w:r w:rsidRPr="00001652">
              <w:t>U3</w:t>
            </w:r>
            <w:r w:rsidRPr="00001652">
              <w:rPr>
                <w:rFonts w:hint="eastAsia"/>
              </w:rPr>
              <w:t>）</w:t>
            </w:r>
            <w:r w:rsidRPr="00001652">
              <w:t>、</w:t>
            </w:r>
            <w:r w:rsidRPr="00001652">
              <w:rPr>
                <w:rFonts w:hint="eastAsia"/>
              </w:rPr>
              <w:t>其他设施用地（</w:t>
            </w:r>
            <w:r w:rsidRPr="00001652">
              <w:rPr>
                <w:rFonts w:hint="eastAsia"/>
              </w:rPr>
              <w:t>U</w:t>
            </w:r>
            <w:r w:rsidRPr="00001652">
              <w:t>9</w:t>
            </w:r>
            <w:r w:rsidRPr="00001652">
              <w:rPr>
                <w:rFonts w:hint="eastAsia"/>
              </w:rPr>
              <w:t>）、</w:t>
            </w:r>
            <w:r w:rsidRPr="00001652">
              <w:t>交通</w:t>
            </w:r>
            <w:r w:rsidRPr="00001652">
              <w:rPr>
                <w:rFonts w:hint="eastAsia"/>
              </w:rPr>
              <w:t>枢纽</w:t>
            </w:r>
            <w:r w:rsidRPr="00001652">
              <w:t>用地</w:t>
            </w:r>
            <w:r w:rsidRPr="00001652">
              <w:rPr>
                <w:rFonts w:hint="eastAsia"/>
              </w:rPr>
              <w:t>（</w:t>
            </w:r>
            <w:r w:rsidRPr="00001652">
              <w:t>S3</w:t>
            </w:r>
            <w:r w:rsidRPr="00001652">
              <w:rPr>
                <w:rFonts w:hint="eastAsia"/>
              </w:rPr>
              <w:t>）、交通站场用地（</w:t>
            </w:r>
            <w:r w:rsidRPr="00001652">
              <w:t>S</w:t>
            </w:r>
            <w:r w:rsidRPr="00001652">
              <w:rPr>
                <w:rFonts w:hint="eastAsia"/>
              </w:rPr>
              <w:t>4</w:t>
            </w:r>
            <w:r w:rsidRPr="00001652">
              <w:rPr>
                <w:rFonts w:hint="eastAsia"/>
              </w:rPr>
              <w:t>）</w:t>
            </w:r>
          </w:p>
        </w:tc>
      </w:tr>
      <w:tr w:rsidR="00D659FD" w:rsidRPr="00001652" w14:paraId="79CF0266" w14:textId="77777777" w:rsidTr="004C1AB1">
        <w:trPr>
          <w:jc w:val="center"/>
        </w:trPr>
        <w:tc>
          <w:tcPr>
            <w:tcW w:w="1413" w:type="dxa"/>
            <w:shd w:val="clear" w:color="auto" w:fill="auto"/>
            <w:vAlign w:val="center"/>
          </w:tcPr>
          <w:p w14:paraId="695C2B23" w14:textId="77777777" w:rsidR="00D659FD" w:rsidRPr="00001652" w:rsidRDefault="00D659FD" w:rsidP="004C1AB1">
            <w:pPr>
              <w:pStyle w:val="afe"/>
              <w:spacing w:before="120" w:after="120"/>
            </w:pPr>
            <w:r w:rsidRPr="00001652">
              <w:t>工业项目</w:t>
            </w:r>
          </w:p>
        </w:tc>
        <w:tc>
          <w:tcPr>
            <w:tcW w:w="1569" w:type="dxa"/>
            <w:shd w:val="clear" w:color="auto" w:fill="auto"/>
            <w:vAlign w:val="center"/>
          </w:tcPr>
          <w:p w14:paraId="0FEFDE98" w14:textId="77777777" w:rsidR="00D659FD" w:rsidRPr="00001652" w:rsidRDefault="00D659FD" w:rsidP="004C1AB1">
            <w:pPr>
              <w:pStyle w:val="afe"/>
              <w:spacing w:before="120" w:after="120"/>
            </w:pPr>
            <w:r w:rsidRPr="00001652">
              <w:t>工业厂房</w:t>
            </w:r>
          </w:p>
        </w:tc>
        <w:tc>
          <w:tcPr>
            <w:tcW w:w="5806" w:type="dxa"/>
            <w:shd w:val="clear" w:color="auto" w:fill="auto"/>
            <w:vAlign w:val="center"/>
          </w:tcPr>
          <w:p w14:paraId="003B30E2" w14:textId="77777777" w:rsidR="00D659FD" w:rsidRPr="00001652" w:rsidRDefault="00D659FD" w:rsidP="004C1AB1">
            <w:pPr>
              <w:pStyle w:val="afe"/>
              <w:spacing w:before="120" w:after="120"/>
            </w:pPr>
            <w:r w:rsidRPr="00001652">
              <w:t>一类、二类、三类工业用地</w:t>
            </w:r>
            <w:r w:rsidRPr="00001652">
              <w:rPr>
                <w:rFonts w:hint="eastAsia"/>
              </w:rPr>
              <w:t>（</w:t>
            </w:r>
            <w:r w:rsidRPr="00001652">
              <w:t>M1</w:t>
            </w:r>
            <w:r w:rsidRPr="00001652">
              <w:t>、</w:t>
            </w:r>
            <w:r w:rsidRPr="00001652">
              <w:t>M2</w:t>
            </w:r>
            <w:r w:rsidRPr="00001652">
              <w:t>、</w:t>
            </w:r>
            <w:r w:rsidRPr="00001652">
              <w:t>M3</w:t>
            </w:r>
            <w:r w:rsidRPr="00001652">
              <w:rPr>
                <w:rFonts w:hint="eastAsia"/>
              </w:rPr>
              <w:t>）；</w:t>
            </w:r>
            <w:r w:rsidRPr="00001652">
              <w:t>一类、二类、三类</w:t>
            </w:r>
            <w:r w:rsidRPr="00001652">
              <w:rPr>
                <w:rFonts w:hint="eastAsia"/>
              </w:rPr>
              <w:t>物流</w:t>
            </w:r>
            <w:r w:rsidRPr="00001652">
              <w:t>仓储用地</w:t>
            </w:r>
            <w:r w:rsidRPr="00001652">
              <w:rPr>
                <w:rFonts w:hint="eastAsia"/>
              </w:rPr>
              <w:t>（</w:t>
            </w:r>
            <w:r w:rsidRPr="00001652">
              <w:t>W1</w:t>
            </w:r>
            <w:r w:rsidRPr="00001652">
              <w:t>、</w:t>
            </w:r>
            <w:r w:rsidRPr="00001652">
              <w:t>W2</w:t>
            </w:r>
            <w:r w:rsidRPr="00001652">
              <w:t>、</w:t>
            </w:r>
            <w:r w:rsidRPr="00001652">
              <w:t>W3</w:t>
            </w:r>
            <w:r w:rsidRPr="00001652">
              <w:rPr>
                <w:rFonts w:hint="eastAsia"/>
              </w:rPr>
              <w:t>）</w:t>
            </w:r>
          </w:p>
        </w:tc>
      </w:tr>
      <w:tr w:rsidR="00D659FD" w:rsidRPr="00001652" w14:paraId="24763A7C" w14:textId="77777777" w:rsidTr="004C1AB1">
        <w:trPr>
          <w:trHeight w:val="419"/>
          <w:jc w:val="center"/>
        </w:trPr>
        <w:tc>
          <w:tcPr>
            <w:tcW w:w="1413" w:type="dxa"/>
            <w:shd w:val="clear" w:color="auto" w:fill="auto"/>
            <w:vAlign w:val="center"/>
          </w:tcPr>
          <w:p w14:paraId="159BFB05" w14:textId="77777777" w:rsidR="00D659FD" w:rsidRPr="00001652" w:rsidRDefault="00D659FD" w:rsidP="004C1AB1">
            <w:pPr>
              <w:pStyle w:val="afe"/>
              <w:spacing w:before="120" w:after="120"/>
            </w:pPr>
            <w:r w:rsidRPr="00001652">
              <w:t>市政项目</w:t>
            </w:r>
          </w:p>
        </w:tc>
        <w:tc>
          <w:tcPr>
            <w:tcW w:w="1569" w:type="dxa"/>
            <w:shd w:val="clear" w:color="auto" w:fill="auto"/>
            <w:vAlign w:val="center"/>
          </w:tcPr>
          <w:p w14:paraId="1BF9A957" w14:textId="77777777" w:rsidR="00D659FD" w:rsidRPr="00001652" w:rsidRDefault="00D659FD" w:rsidP="004C1AB1">
            <w:pPr>
              <w:pStyle w:val="afe"/>
              <w:spacing w:before="120" w:after="120"/>
            </w:pPr>
            <w:r w:rsidRPr="00001652">
              <w:t>市政基础设施</w:t>
            </w:r>
            <w:r w:rsidRPr="00001652">
              <w:rPr>
                <w:rFonts w:hint="eastAsia"/>
              </w:rPr>
              <w:t>（线性）</w:t>
            </w:r>
          </w:p>
        </w:tc>
        <w:tc>
          <w:tcPr>
            <w:tcW w:w="5806" w:type="dxa"/>
            <w:shd w:val="clear" w:color="auto" w:fill="auto"/>
            <w:vAlign w:val="center"/>
          </w:tcPr>
          <w:p w14:paraId="53E21CC3" w14:textId="77777777" w:rsidR="00D659FD" w:rsidRPr="00001652" w:rsidRDefault="00D659FD" w:rsidP="004C1AB1">
            <w:pPr>
              <w:pStyle w:val="afe"/>
              <w:spacing w:before="120" w:after="120"/>
            </w:pPr>
            <w:r w:rsidRPr="00001652">
              <w:rPr>
                <w:rFonts w:hint="eastAsia"/>
              </w:rPr>
              <w:t>城市道路用地（</w:t>
            </w:r>
            <w:r w:rsidRPr="00001652">
              <w:rPr>
                <w:rFonts w:hint="eastAsia"/>
              </w:rPr>
              <w:t>S</w:t>
            </w:r>
            <w:r w:rsidRPr="00001652">
              <w:t>1</w:t>
            </w:r>
            <w:r w:rsidRPr="00001652">
              <w:rPr>
                <w:rFonts w:hint="eastAsia"/>
              </w:rPr>
              <w:t>）、城市轨道交通（</w:t>
            </w:r>
            <w:r w:rsidRPr="00001652">
              <w:rPr>
                <w:rFonts w:hint="eastAsia"/>
              </w:rPr>
              <w:t>S</w:t>
            </w:r>
            <w:r w:rsidRPr="00001652">
              <w:t>2</w:t>
            </w:r>
            <w:r w:rsidRPr="00001652">
              <w:rPr>
                <w:rFonts w:hint="eastAsia"/>
              </w:rPr>
              <w:t>）</w:t>
            </w:r>
          </w:p>
        </w:tc>
      </w:tr>
    </w:tbl>
    <w:p w14:paraId="771E4FA1" w14:textId="77777777" w:rsidR="00EA772D" w:rsidRPr="00001652" w:rsidRDefault="00EA772D" w:rsidP="00EA772D">
      <w:pPr>
        <w:pStyle w:val="3"/>
        <w:numPr>
          <w:ilvl w:val="2"/>
          <w:numId w:val="7"/>
        </w:numPr>
        <w:spacing w:line="360" w:lineRule="auto"/>
        <w:ind w:left="0" w:rightChars="0" w:right="0" w:firstLine="420"/>
        <w:rPr>
          <w:rFonts w:eastAsia="黑体"/>
          <w:szCs w:val="28"/>
        </w:rPr>
      </w:pPr>
      <w:r w:rsidRPr="00001652">
        <w:rPr>
          <w:rFonts w:eastAsia="黑体" w:hint="eastAsia"/>
          <w:szCs w:val="28"/>
        </w:rPr>
        <w:lastRenderedPageBreak/>
        <w:t>项目</w:t>
      </w:r>
      <w:r w:rsidRPr="00001652">
        <w:rPr>
          <w:rFonts w:eastAsia="黑体"/>
          <w:szCs w:val="28"/>
        </w:rPr>
        <w:t>指标</w:t>
      </w:r>
      <w:r w:rsidRPr="00001652">
        <w:rPr>
          <w:rFonts w:eastAsia="黑体" w:hint="eastAsia"/>
          <w:szCs w:val="28"/>
        </w:rPr>
        <w:t>确定</w:t>
      </w:r>
      <w:r w:rsidRPr="00001652">
        <w:rPr>
          <w:rFonts w:eastAsia="黑体"/>
          <w:szCs w:val="28"/>
        </w:rPr>
        <w:t>方法</w:t>
      </w:r>
    </w:p>
    <w:p w14:paraId="60E1CDC5" w14:textId="1B31F78E" w:rsidR="00EA772D" w:rsidRPr="00001652" w:rsidRDefault="00EA772D" w:rsidP="00EA772D">
      <w:pPr>
        <w:ind w:leftChars="0" w:left="0" w:rightChars="0" w:right="0" w:firstLine="560"/>
        <w:rPr>
          <w:sz w:val="28"/>
        </w:rPr>
      </w:pPr>
      <w:r w:rsidRPr="00001652">
        <w:rPr>
          <w:rFonts w:hint="eastAsia"/>
          <w:sz w:val="28"/>
        </w:rPr>
        <w:t>汕尾</w:t>
      </w:r>
      <w:r w:rsidRPr="00001652">
        <w:rPr>
          <w:sz w:val="28"/>
        </w:rPr>
        <w:t>市各类型建筑项目</w:t>
      </w:r>
      <w:r w:rsidRPr="00001652">
        <w:rPr>
          <w:rFonts w:hint="eastAsia"/>
          <w:sz w:val="28"/>
        </w:rPr>
        <w:t>指标的</w:t>
      </w:r>
      <w:r w:rsidRPr="00001652">
        <w:rPr>
          <w:sz w:val="28"/>
        </w:rPr>
        <w:t>确定采用加权平均分解法，将</w:t>
      </w:r>
      <w:r w:rsidRPr="00001652">
        <w:rPr>
          <w:rFonts w:hint="eastAsia"/>
          <w:sz w:val="28"/>
        </w:rPr>
        <w:t>汕尾</w:t>
      </w:r>
      <w:r w:rsidRPr="00001652">
        <w:rPr>
          <w:sz w:val="28"/>
        </w:rPr>
        <w:t>市各</w:t>
      </w:r>
      <w:r w:rsidR="00F5601C">
        <w:rPr>
          <w:rFonts w:hint="eastAsia"/>
          <w:sz w:val="28"/>
          <w:lang w:bidi="en-US"/>
        </w:rPr>
        <w:t>县（市、区）</w:t>
      </w:r>
      <w:r w:rsidRPr="00001652">
        <w:rPr>
          <w:sz w:val="28"/>
        </w:rPr>
        <w:t>装配式建筑面积比例目标分解到各类型建筑项目中，基本步骤如下：</w:t>
      </w:r>
    </w:p>
    <w:p w14:paraId="519FE930" w14:textId="61CF7ECB" w:rsidR="00EA772D" w:rsidRPr="00001652" w:rsidRDefault="00EA772D" w:rsidP="00EA772D">
      <w:pPr>
        <w:ind w:leftChars="0" w:left="0" w:rightChars="0" w:right="0" w:firstLine="560"/>
        <w:rPr>
          <w:sz w:val="28"/>
        </w:rPr>
      </w:pPr>
      <w:r w:rsidRPr="00001652">
        <w:rPr>
          <w:rFonts w:hint="eastAsia"/>
          <w:sz w:val="28"/>
        </w:rPr>
        <w:t>（</w:t>
      </w:r>
      <w:r w:rsidRPr="00001652">
        <w:rPr>
          <w:rFonts w:hint="eastAsia"/>
          <w:sz w:val="28"/>
        </w:rPr>
        <w:t>1</w:t>
      </w:r>
      <w:r w:rsidRPr="00001652">
        <w:rPr>
          <w:rFonts w:hint="eastAsia"/>
          <w:sz w:val="28"/>
        </w:rPr>
        <w:t>）确定</w:t>
      </w:r>
      <w:r w:rsidR="00F5601C" w:rsidRPr="00001652">
        <w:rPr>
          <w:sz w:val="28"/>
        </w:rPr>
        <w:t>各</w:t>
      </w:r>
      <w:r w:rsidR="00F5601C">
        <w:rPr>
          <w:rFonts w:hint="eastAsia"/>
          <w:sz w:val="28"/>
          <w:lang w:bidi="en-US"/>
        </w:rPr>
        <w:t>县（市、区）</w:t>
      </w:r>
      <w:r w:rsidRPr="00001652">
        <w:rPr>
          <w:rFonts w:hint="eastAsia"/>
          <w:sz w:val="28"/>
        </w:rPr>
        <w:t>内各类型</w:t>
      </w:r>
      <w:r w:rsidRPr="00001652">
        <w:rPr>
          <w:sz w:val="28"/>
        </w:rPr>
        <w:t>建筑项目新开工面积：</w:t>
      </w:r>
      <w:r w:rsidRPr="00001652">
        <w:rPr>
          <w:rFonts w:hint="eastAsia"/>
          <w:sz w:val="28"/>
        </w:rPr>
        <w:t>根据近几年建筑项目施工报建情况，梳理</w:t>
      </w:r>
      <w:r w:rsidR="00F5601C" w:rsidRPr="00001652">
        <w:rPr>
          <w:sz w:val="28"/>
        </w:rPr>
        <w:t>各</w:t>
      </w:r>
      <w:r w:rsidR="00F5601C">
        <w:rPr>
          <w:rFonts w:hint="eastAsia"/>
          <w:sz w:val="28"/>
          <w:lang w:bidi="en-US"/>
        </w:rPr>
        <w:t>县（市、区）</w:t>
      </w:r>
      <w:r w:rsidRPr="00001652">
        <w:rPr>
          <w:rFonts w:hint="eastAsia"/>
          <w:sz w:val="28"/>
        </w:rPr>
        <w:t>内不同类型</w:t>
      </w:r>
      <w:r w:rsidRPr="00001652">
        <w:rPr>
          <w:sz w:val="28"/>
        </w:rPr>
        <w:t>建筑项目</w:t>
      </w:r>
      <w:r w:rsidRPr="00001652">
        <w:rPr>
          <w:rFonts w:hint="eastAsia"/>
          <w:sz w:val="28"/>
        </w:rPr>
        <w:t>的施工报建面积及占比情况</w:t>
      </w:r>
      <w:r w:rsidR="00E1310A" w:rsidRPr="00001652">
        <w:rPr>
          <w:rFonts w:hint="eastAsia"/>
          <w:sz w:val="28"/>
        </w:rPr>
        <w:t>。</w:t>
      </w:r>
    </w:p>
    <w:p w14:paraId="7EC1C27B" w14:textId="0358F2CE" w:rsidR="00EA772D" w:rsidRPr="00001652" w:rsidRDefault="00EA772D" w:rsidP="00EA772D">
      <w:pPr>
        <w:ind w:leftChars="0" w:left="0" w:rightChars="0" w:right="0" w:firstLine="560"/>
        <w:rPr>
          <w:sz w:val="28"/>
        </w:rPr>
      </w:pPr>
      <w:r w:rsidRPr="00001652">
        <w:rPr>
          <w:rFonts w:hint="eastAsia"/>
          <w:sz w:val="28"/>
        </w:rPr>
        <w:t>（</w:t>
      </w:r>
      <w:r w:rsidRPr="00001652">
        <w:rPr>
          <w:rFonts w:hint="eastAsia"/>
          <w:sz w:val="28"/>
        </w:rPr>
        <w:t>2</w:t>
      </w:r>
      <w:r w:rsidRPr="00001652">
        <w:rPr>
          <w:rFonts w:hint="eastAsia"/>
          <w:sz w:val="28"/>
        </w:rPr>
        <w:t>）</w:t>
      </w:r>
      <w:r w:rsidRPr="00001652">
        <w:rPr>
          <w:sz w:val="28"/>
        </w:rPr>
        <w:t>初定</w:t>
      </w:r>
      <w:r w:rsidR="00F5601C" w:rsidRPr="00001652">
        <w:rPr>
          <w:sz w:val="28"/>
        </w:rPr>
        <w:t>各</w:t>
      </w:r>
      <w:r w:rsidR="00F5601C">
        <w:rPr>
          <w:rFonts w:hint="eastAsia"/>
          <w:sz w:val="28"/>
          <w:lang w:bidi="en-US"/>
        </w:rPr>
        <w:t>县（市、区）</w:t>
      </w:r>
      <w:r w:rsidRPr="00001652">
        <w:rPr>
          <w:sz w:val="28"/>
        </w:rPr>
        <w:t>内各类型建筑项目指标：根据</w:t>
      </w:r>
      <w:r w:rsidR="00F5601C" w:rsidRPr="00001652">
        <w:rPr>
          <w:sz w:val="28"/>
        </w:rPr>
        <w:t>各</w:t>
      </w:r>
      <w:r w:rsidR="00F5601C">
        <w:rPr>
          <w:rFonts w:hint="eastAsia"/>
          <w:sz w:val="28"/>
          <w:lang w:bidi="en-US"/>
        </w:rPr>
        <w:t>县（市、区）</w:t>
      </w:r>
      <w:r w:rsidRPr="00001652">
        <w:rPr>
          <w:sz w:val="28"/>
        </w:rPr>
        <w:t>内</w:t>
      </w:r>
      <w:r w:rsidRPr="00001652">
        <w:rPr>
          <w:rFonts w:hint="eastAsia"/>
          <w:sz w:val="28"/>
        </w:rPr>
        <w:t>不同类型建筑项目施工报建面积及占比情况</w:t>
      </w:r>
      <w:r w:rsidRPr="00001652">
        <w:rPr>
          <w:sz w:val="28"/>
        </w:rPr>
        <w:t>，初次分配各类型建筑项目</w:t>
      </w:r>
      <w:r w:rsidRPr="00001652">
        <w:rPr>
          <w:rFonts w:hint="eastAsia"/>
          <w:sz w:val="28"/>
        </w:rPr>
        <w:t>指标</w:t>
      </w:r>
      <w:r w:rsidR="00E1310A" w:rsidRPr="00001652">
        <w:rPr>
          <w:rFonts w:hint="eastAsia"/>
          <w:sz w:val="28"/>
        </w:rPr>
        <w:t>。</w:t>
      </w:r>
    </w:p>
    <w:p w14:paraId="34C37AB3" w14:textId="75F970B3" w:rsidR="00EA772D" w:rsidRPr="00001652" w:rsidRDefault="00EA772D" w:rsidP="00EA772D">
      <w:pPr>
        <w:ind w:leftChars="0" w:left="0" w:rightChars="0" w:right="0" w:firstLine="560"/>
      </w:pPr>
      <w:r w:rsidRPr="00001652">
        <w:rPr>
          <w:rFonts w:hint="eastAsia"/>
          <w:sz w:val="28"/>
        </w:rPr>
        <w:t>（</w:t>
      </w:r>
      <w:r w:rsidRPr="00001652">
        <w:rPr>
          <w:rFonts w:hint="eastAsia"/>
          <w:sz w:val="28"/>
        </w:rPr>
        <w:t>3</w:t>
      </w:r>
      <w:r w:rsidRPr="00001652">
        <w:rPr>
          <w:rFonts w:hint="eastAsia"/>
          <w:sz w:val="28"/>
        </w:rPr>
        <w:t>）</w:t>
      </w:r>
      <w:r w:rsidRPr="00001652">
        <w:rPr>
          <w:sz w:val="28"/>
        </w:rPr>
        <w:t>反算</w:t>
      </w:r>
      <w:r w:rsidRPr="00001652">
        <w:rPr>
          <w:rFonts w:hint="eastAsia"/>
          <w:sz w:val="28"/>
        </w:rPr>
        <w:t>各分区</w:t>
      </w:r>
      <w:r w:rsidRPr="00001652">
        <w:rPr>
          <w:sz w:val="28"/>
        </w:rPr>
        <w:t>目标：结合</w:t>
      </w:r>
      <w:r w:rsidR="00F5601C" w:rsidRPr="00001652">
        <w:rPr>
          <w:sz w:val="28"/>
        </w:rPr>
        <w:t>各</w:t>
      </w:r>
      <w:r w:rsidR="00F5601C">
        <w:rPr>
          <w:rFonts w:hint="eastAsia"/>
          <w:sz w:val="28"/>
          <w:lang w:bidi="en-US"/>
        </w:rPr>
        <w:t>县（市、区）</w:t>
      </w:r>
      <w:r w:rsidRPr="00001652">
        <w:rPr>
          <w:sz w:val="28"/>
        </w:rPr>
        <w:t>内</w:t>
      </w:r>
      <w:r w:rsidRPr="00001652">
        <w:rPr>
          <w:rFonts w:hint="eastAsia"/>
          <w:sz w:val="28"/>
        </w:rPr>
        <w:t>不同类型建筑项目施工报建面积及占比情况</w:t>
      </w:r>
      <w:r w:rsidRPr="00001652">
        <w:rPr>
          <w:sz w:val="28"/>
        </w:rPr>
        <w:t>，将</w:t>
      </w:r>
      <w:r w:rsidR="00F5601C" w:rsidRPr="00001652">
        <w:rPr>
          <w:sz w:val="28"/>
        </w:rPr>
        <w:t>各</w:t>
      </w:r>
      <w:r w:rsidR="00F5601C">
        <w:rPr>
          <w:rFonts w:hint="eastAsia"/>
          <w:sz w:val="28"/>
          <w:lang w:bidi="en-US"/>
        </w:rPr>
        <w:t>县（市、区）</w:t>
      </w:r>
      <w:r w:rsidRPr="00001652">
        <w:rPr>
          <w:sz w:val="28"/>
        </w:rPr>
        <w:t>内初定的各类型建筑项目</w:t>
      </w:r>
      <w:r w:rsidRPr="00001652">
        <w:rPr>
          <w:rFonts w:hint="eastAsia"/>
          <w:sz w:val="28"/>
        </w:rPr>
        <w:t>指标</w:t>
      </w:r>
      <w:r w:rsidRPr="00001652">
        <w:rPr>
          <w:sz w:val="28"/>
        </w:rPr>
        <w:t>进行加权平均，计算出初次分配后的目标值，若初次分配目标值大于</w:t>
      </w:r>
      <w:r w:rsidR="00F5601C" w:rsidRPr="00001652">
        <w:rPr>
          <w:sz w:val="28"/>
        </w:rPr>
        <w:t>各</w:t>
      </w:r>
      <w:r w:rsidR="00F5601C">
        <w:rPr>
          <w:rFonts w:hint="eastAsia"/>
          <w:sz w:val="28"/>
          <w:lang w:bidi="en-US"/>
        </w:rPr>
        <w:t>县（市、区）</w:t>
      </w:r>
      <w:r w:rsidRPr="00001652">
        <w:rPr>
          <w:sz w:val="28"/>
        </w:rPr>
        <w:t>发展目标要求，则各类型建筑项目</w:t>
      </w:r>
      <w:r w:rsidRPr="00001652">
        <w:rPr>
          <w:rFonts w:hint="eastAsia"/>
          <w:sz w:val="28"/>
        </w:rPr>
        <w:t>指标满足</w:t>
      </w:r>
      <w:r w:rsidRPr="00001652">
        <w:rPr>
          <w:sz w:val="28"/>
        </w:rPr>
        <w:t>要求；反之，则重复上述步骤，直至满足要求为止。</w:t>
      </w:r>
    </w:p>
    <w:p w14:paraId="555C5399" w14:textId="77777777" w:rsidR="008938EC" w:rsidRPr="00001652" w:rsidRDefault="008938EC" w:rsidP="008938EC">
      <w:pPr>
        <w:pStyle w:val="3"/>
        <w:numPr>
          <w:ilvl w:val="2"/>
          <w:numId w:val="7"/>
        </w:numPr>
        <w:spacing w:line="360" w:lineRule="auto"/>
        <w:ind w:left="0" w:rightChars="0" w:right="0" w:firstLine="420"/>
        <w:rPr>
          <w:rFonts w:eastAsia="黑体"/>
          <w:szCs w:val="28"/>
        </w:rPr>
      </w:pPr>
      <w:r w:rsidRPr="00001652">
        <w:rPr>
          <w:rFonts w:eastAsia="黑体" w:hint="eastAsia"/>
          <w:szCs w:val="28"/>
        </w:rPr>
        <w:t>住宅项目</w:t>
      </w:r>
    </w:p>
    <w:p w14:paraId="593E103F" w14:textId="77777777" w:rsidR="00543D04" w:rsidRPr="00001652" w:rsidRDefault="00543D04" w:rsidP="00543D04">
      <w:pPr>
        <w:ind w:leftChars="0" w:left="0" w:rightChars="0" w:right="0" w:firstLine="562"/>
        <w:rPr>
          <w:b/>
          <w:sz w:val="28"/>
        </w:rPr>
      </w:pPr>
      <w:r w:rsidRPr="00001652">
        <w:rPr>
          <w:rFonts w:hint="eastAsia"/>
          <w:b/>
          <w:sz w:val="28"/>
        </w:rPr>
        <w:t>（</w:t>
      </w:r>
      <w:r w:rsidRPr="00001652">
        <w:rPr>
          <w:rFonts w:hint="eastAsia"/>
          <w:b/>
          <w:sz w:val="28"/>
        </w:rPr>
        <w:t>1</w:t>
      </w:r>
      <w:r w:rsidRPr="00001652">
        <w:rPr>
          <w:rFonts w:hint="eastAsia"/>
          <w:b/>
          <w:sz w:val="28"/>
        </w:rPr>
        <w:t>）</w:t>
      </w:r>
      <w:r w:rsidRPr="00001652">
        <w:rPr>
          <w:rFonts w:hint="eastAsia"/>
          <w:b/>
          <w:sz w:val="28"/>
        </w:rPr>
        <w:tab/>
      </w:r>
      <w:r w:rsidRPr="00001652">
        <w:rPr>
          <w:rFonts w:hint="eastAsia"/>
          <w:b/>
          <w:sz w:val="28"/>
        </w:rPr>
        <w:t>基本情况</w:t>
      </w:r>
    </w:p>
    <w:p w14:paraId="3D022C2F" w14:textId="77777777" w:rsidR="00543D04" w:rsidRPr="00001652" w:rsidRDefault="00543D04" w:rsidP="00543D04">
      <w:pPr>
        <w:ind w:leftChars="0" w:left="0" w:rightChars="0" w:right="0" w:firstLine="560"/>
        <w:rPr>
          <w:sz w:val="28"/>
        </w:rPr>
      </w:pPr>
      <w:r w:rsidRPr="00001652">
        <w:rPr>
          <w:rFonts w:hint="eastAsia"/>
          <w:sz w:val="28"/>
        </w:rPr>
        <w:t>住宅项目主要建筑类型为商业住宅、员工宿舍、保障性住房等居住建筑，所属用地类型包括一类居住用地（</w:t>
      </w:r>
      <w:r w:rsidRPr="00001652">
        <w:rPr>
          <w:rFonts w:hint="eastAsia"/>
          <w:sz w:val="28"/>
        </w:rPr>
        <w:t>R1</w:t>
      </w:r>
      <w:r w:rsidRPr="00001652">
        <w:rPr>
          <w:rFonts w:hint="eastAsia"/>
          <w:sz w:val="28"/>
        </w:rPr>
        <w:t>）、二类居住用地（</w:t>
      </w:r>
      <w:r w:rsidRPr="00001652">
        <w:rPr>
          <w:rFonts w:hint="eastAsia"/>
          <w:sz w:val="28"/>
        </w:rPr>
        <w:t>R2</w:t>
      </w:r>
      <w:r w:rsidRPr="00001652">
        <w:rPr>
          <w:rFonts w:hint="eastAsia"/>
          <w:sz w:val="28"/>
        </w:rPr>
        <w:t>）等。</w:t>
      </w:r>
    </w:p>
    <w:p w14:paraId="1765E51D" w14:textId="77777777" w:rsidR="00543D04" w:rsidRPr="00001652" w:rsidRDefault="00543D04" w:rsidP="00543D04">
      <w:pPr>
        <w:ind w:leftChars="0" w:left="0" w:rightChars="0" w:right="0" w:firstLine="560"/>
        <w:rPr>
          <w:sz w:val="28"/>
        </w:rPr>
      </w:pPr>
      <w:r w:rsidRPr="00001652">
        <w:rPr>
          <w:rFonts w:hint="eastAsia"/>
          <w:sz w:val="28"/>
        </w:rPr>
        <w:t>在各类建筑形式中，住宅建筑结构相对简单，功能单一，内部分隔有规律，易于形成标准化设计、批量化的构件生产与机械化施工，因此，住宅建筑最宜、最易实现工业化建设。</w:t>
      </w:r>
    </w:p>
    <w:p w14:paraId="3B133B70" w14:textId="77777777" w:rsidR="00543D04" w:rsidRPr="00001652" w:rsidRDefault="00543D04" w:rsidP="00543D04">
      <w:pPr>
        <w:ind w:leftChars="0" w:left="0" w:rightChars="0" w:right="0" w:firstLine="562"/>
        <w:rPr>
          <w:b/>
          <w:sz w:val="28"/>
        </w:rPr>
      </w:pPr>
      <w:r w:rsidRPr="00001652">
        <w:rPr>
          <w:rFonts w:hint="eastAsia"/>
          <w:b/>
          <w:sz w:val="28"/>
        </w:rPr>
        <w:t>（</w:t>
      </w:r>
      <w:r w:rsidRPr="00001652">
        <w:rPr>
          <w:rFonts w:hint="eastAsia"/>
          <w:b/>
          <w:sz w:val="28"/>
        </w:rPr>
        <w:t>2</w:t>
      </w:r>
      <w:r w:rsidRPr="00001652">
        <w:rPr>
          <w:rFonts w:hint="eastAsia"/>
          <w:b/>
          <w:sz w:val="28"/>
        </w:rPr>
        <w:t>）</w:t>
      </w:r>
      <w:r w:rsidRPr="00001652">
        <w:rPr>
          <w:rFonts w:hint="eastAsia"/>
          <w:b/>
          <w:sz w:val="28"/>
        </w:rPr>
        <w:tab/>
      </w:r>
      <w:r w:rsidRPr="00001652">
        <w:rPr>
          <w:rFonts w:hint="eastAsia"/>
          <w:b/>
          <w:sz w:val="28"/>
        </w:rPr>
        <w:t>装配式建筑面积比例指标</w:t>
      </w:r>
    </w:p>
    <w:p w14:paraId="6BDC107A" w14:textId="7D6567CD" w:rsidR="00543D04" w:rsidRPr="00001652" w:rsidRDefault="00543D04" w:rsidP="00543D04">
      <w:pPr>
        <w:ind w:leftChars="0" w:left="0" w:rightChars="0" w:right="0" w:firstLine="560"/>
        <w:rPr>
          <w:sz w:val="28"/>
        </w:rPr>
      </w:pPr>
      <w:r w:rsidRPr="00001652">
        <w:rPr>
          <w:rFonts w:hint="eastAsia"/>
          <w:sz w:val="28"/>
        </w:rPr>
        <w:lastRenderedPageBreak/>
        <w:t>2020</w:t>
      </w:r>
      <w:r w:rsidRPr="00001652">
        <w:rPr>
          <w:rFonts w:hint="eastAsia"/>
          <w:sz w:val="28"/>
        </w:rPr>
        <w:t>年：汕尾市区</w:t>
      </w:r>
      <w:r w:rsidR="00CD00A7" w:rsidRPr="00001652">
        <w:rPr>
          <w:rFonts w:hint="eastAsia"/>
          <w:sz w:val="28"/>
        </w:rPr>
        <w:t>（重点推进片区除外）不低于</w:t>
      </w:r>
      <w:r w:rsidR="00CD00A7" w:rsidRPr="00001652">
        <w:rPr>
          <w:sz w:val="28"/>
        </w:rPr>
        <w:t>17</w:t>
      </w:r>
      <w:r w:rsidR="00CD00A7" w:rsidRPr="00001652">
        <w:rPr>
          <w:rFonts w:hint="eastAsia"/>
          <w:sz w:val="28"/>
        </w:rPr>
        <w:t>%</w:t>
      </w:r>
      <w:r w:rsidR="00CD00A7" w:rsidRPr="00001652">
        <w:rPr>
          <w:rFonts w:hint="eastAsia"/>
          <w:sz w:val="28"/>
        </w:rPr>
        <w:t>，</w:t>
      </w:r>
      <w:r w:rsidRPr="00001652">
        <w:rPr>
          <w:rFonts w:hint="eastAsia"/>
          <w:sz w:val="28"/>
        </w:rPr>
        <w:t>陆丰市、海丰县等分区（重点推进片区除外）不低于</w:t>
      </w:r>
      <w:r w:rsidR="00CD00A7" w:rsidRPr="00001652">
        <w:rPr>
          <w:sz w:val="28"/>
        </w:rPr>
        <w:t>12</w:t>
      </w:r>
      <w:r w:rsidRPr="00001652">
        <w:rPr>
          <w:rFonts w:hint="eastAsia"/>
          <w:sz w:val="28"/>
        </w:rPr>
        <w:t>%</w:t>
      </w:r>
      <w:r w:rsidRPr="00001652">
        <w:rPr>
          <w:rFonts w:hint="eastAsia"/>
          <w:sz w:val="28"/>
        </w:rPr>
        <w:t>，陆河县（重点推进片区除外）不低于</w:t>
      </w:r>
      <w:r w:rsidR="00CD00A7" w:rsidRPr="00001652">
        <w:rPr>
          <w:sz w:val="28"/>
        </w:rPr>
        <w:t>8</w:t>
      </w:r>
      <w:r w:rsidRPr="00001652">
        <w:rPr>
          <w:rFonts w:hint="eastAsia"/>
          <w:sz w:val="28"/>
        </w:rPr>
        <w:t>%</w:t>
      </w:r>
      <w:r w:rsidRPr="00001652">
        <w:rPr>
          <w:rFonts w:hint="eastAsia"/>
          <w:sz w:val="28"/>
        </w:rPr>
        <w:t>。其中，政府投资工程装配式建筑面积占比达到</w:t>
      </w:r>
      <w:r w:rsidRPr="00001652">
        <w:rPr>
          <w:sz w:val="28"/>
        </w:rPr>
        <w:t>30</w:t>
      </w:r>
      <w:r w:rsidRPr="00001652">
        <w:rPr>
          <w:rFonts w:hint="eastAsia"/>
          <w:sz w:val="28"/>
        </w:rPr>
        <w:t>%</w:t>
      </w:r>
      <w:r w:rsidRPr="00001652">
        <w:rPr>
          <w:rFonts w:hint="eastAsia"/>
          <w:sz w:val="28"/>
        </w:rPr>
        <w:t>以上。</w:t>
      </w:r>
    </w:p>
    <w:p w14:paraId="7470FB86" w14:textId="364C2F84" w:rsidR="00543D04" w:rsidRPr="00001652" w:rsidRDefault="00543D04" w:rsidP="00543D04">
      <w:pPr>
        <w:ind w:leftChars="0" w:left="0" w:rightChars="0" w:right="0" w:firstLine="560"/>
        <w:rPr>
          <w:sz w:val="28"/>
        </w:rPr>
      </w:pPr>
      <w:r w:rsidRPr="00001652">
        <w:rPr>
          <w:rFonts w:hint="eastAsia"/>
          <w:sz w:val="28"/>
        </w:rPr>
        <w:t>2025</w:t>
      </w:r>
      <w:r w:rsidRPr="00001652">
        <w:rPr>
          <w:rFonts w:hint="eastAsia"/>
          <w:sz w:val="28"/>
        </w:rPr>
        <w:t>年：</w:t>
      </w:r>
      <w:r w:rsidR="00CD00A7" w:rsidRPr="00001652">
        <w:rPr>
          <w:rFonts w:hint="eastAsia"/>
          <w:sz w:val="28"/>
        </w:rPr>
        <w:t>汕尾市区（重点推进片区除外）不低于</w:t>
      </w:r>
      <w:r w:rsidR="00FD2872" w:rsidRPr="00001652">
        <w:rPr>
          <w:sz w:val="28"/>
        </w:rPr>
        <w:t>34</w:t>
      </w:r>
      <w:r w:rsidR="00CD00A7" w:rsidRPr="00001652">
        <w:rPr>
          <w:rFonts w:hint="eastAsia"/>
          <w:sz w:val="28"/>
        </w:rPr>
        <w:t>%</w:t>
      </w:r>
      <w:r w:rsidR="00CD00A7" w:rsidRPr="00001652">
        <w:rPr>
          <w:rFonts w:hint="eastAsia"/>
          <w:sz w:val="28"/>
        </w:rPr>
        <w:t>，陆丰市、海丰县等分区（重点推进片区除外）不低于</w:t>
      </w:r>
      <w:r w:rsidR="00FD2872" w:rsidRPr="00001652">
        <w:rPr>
          <w:sz w:val="28"/>
        </w:rPr>
        <w:t>24</w:t>
      </w:r>
      <w:r w:rsidR="00CD00A7" w:rsidRPr="00001652">
        <w:rPr>
          <w:rFonts w:hint="eastAsia"/>
          <w:sz w:val="28"/>
        </w:rPr>
        <w:t>%</w:t>
      </w:r>
      <w:r w:rsidR="00CD00A7" w:rsidRPr="00001652">
        <w:rPr>
          <w:rFonts w:hint="eastAsia"/>
          <w:sz w:val="28"/>
        </w:rPr>
        <w:t>，陆河县（重点推进片区除外）不低于</w:t>
      </w:r>
      <w:r w:rsidR="00FD2872" w:rsidRPr="00001652">
        <w:rPr>
          <w:sz w:val="28"/>
        </w:rPr>
        <w:t>16</w:t>
      </w:r>
      <w:r w:rsidR="00CD00A7" w:rsidRPr="00001652">
        <w:rPr>
          <w:rFonts w:hint="eastAsia"/>
          <w:sz w:val="28"/>
        </w:rPr>
        <w:t>%</w:t>
      </w:r>
      <w:r w:rsidR="00CD00A7" w:rsidRPr="00001652">
        <w:rPr>
          <w:rFonts w:hint="eastAsia"/>
          <w:sz w:val="28"/>
        </w:rPr>
        <w:t>。其中，政府投资工程装配式建筑面积占比达到</w:t>
      </w:r>
      <w:r w:rsidR="00CD00A7" w:rsidRPr="00001652">
        <w:rPr>
          <w:sz w:val="28"/>
        </w:rPr>
        <w:t>50</w:t>
      </w:r>
      <w:r w:rsidR="00CD00A7" w:rsidRPr="00001652">
        <w:rPr>
          <w:rFonts w:hint="eastAsia"/>
          <w:sz w:val="28"/>
        </w:rPr>
        <w:t>%</w:t>
      </w:r>
      <w:r w:rsidR="00CD00A7" w:rsidRPr="00001652">
        <w:rPr>
          <w:rFonts w:hint="eastAsia"/>
          <w:sz w:val="28"/>
        </w:rPr>
        <w:t>以上。</w:t>
      </w:r>
    </w:p>
    <w:p w14:paraId="2D6E3067" w14:textId="77777777" w:rsidR="00543D04" w:rsidRPr="00001652" w:rsidRDefault="00543D04" w:rsidP="00543D04">
      <w:pPr>
        <w:ind w:leftChars="0" w:left="0" w:rightChars="0" w:right="0" w:firstLine="562"/>
        <w:rPr>
          <w:b/>
          <w:sz w:val="28"/>
        </w:rPr>
      </w:pPr>
      <w:r w:rsidRPr="00001652">
        <w:rPr>
          <w:rFonts w:hint="eastAsia"/>
          <w:b/>
          <w:sz w:val="28"/>
        </w:rPr>
        <w:t>（</w:t>
      </w:r>
      <w:r w:rsidRPr="00001652">
        <w:rPr>
          <w:rFonts w:hint="eastAsia"/>
          <w:b/>
          <w:sz w:val="28"/>
        </w:rPr>
        <w:t>3</w:t>
      </w:r>
      <w:r w:rsidRPr="00001652">
        <w:rPr>
          <w:rFonts w:hint="eastAsia"/>
          <w:b/>
          <w:sz w:val="28"/>
        </w:rPr>
        <w:t>）</w:t>
      </w:r>
      <w:r w:rsidRPr="00001652">
        <w:rPr>
          <w:rFonts w:hint="eastAsia"/>
          <w:b/>
          <w:sz w:val="28"/>
        </w:rPr>
        <w:tab/>
      </w:r>
      <w:r w:rsidRPr="00001652">
        <w:rPr>
          <w:rFonts w:hint="eastAsia"/>
          <w:b/>
          <w:sz w:val="28"/>
        </w:rPr>
        <w:t>推荐建造方式</w:t>
      </w:r>
    </w:p>
    <w:p w14:paraId="2BDD9791" w14:textId="7743A878" w:rsidR="00D659FD" w:rsidRPr="00001652" w:rsidRDefault="00543D04" w:rsidP="00543D04">
      <w:pPr>
        <w:ind w:leftChars="0" w:left="0" w:rightChars="0" w:right="0" w:firstLine="560"/>
        <w:rPr>
          <w:sz w:val="28"/>
        </w:rPr>
      </w:pPr>
      <w:r w:rsidRPr="00001652">
        <w:rPr>
          <w:rFonts w:hint="eastAsia"/>
          <w:sz w:val="28"/>
        </w:rPr>
        <w:t>在保障性住房和商品住宅建造中积极推广装配式混凝土结构、钢</w:t>
      </w:r>
      <w:r w:rsidRPr="00001652">
        <w:rPr>
          <w:rFonts w:hint="eastAsia"/>
          <w:sz w:val="28"/>
        </w:rPr>
        <w:t>-</w:t>
      </w:r>
      <w:r w:rsidRPr="00001652">
        <w:rPr>
          <w:rFonts w:hint="eastAsia"/>
          <w:sz w:val="28"/>
        </w:rPr>
        <w:t>混组合结构；农村房屋、多层住宅、高层住宅、大跨度住宅等建筑，推荐采用装配式钢结构。</w:t>
      </w:r>
    </w:p>
    <w:p w14:paraId="50D835E0" w14:textId="77777777" w:rsidR="008938EC" w:rsidRPr="00001652" w:rsidRDefault="008938EC" w:rsidP="008938EC">
      <w:pPr>
        <w:pStyle w:val="3"/>
        <w:numPr>
          <w:ilvl w:val="2"/>
          <w:numId w:val="7"/>
        </w:numPr>
        <w:spacing w:line="360" w:lineRule="auto"/>
        <w:ind w:left="0" w:rightChars="0" w:right="0" w:firstLine="420"/>
        <w:rPr>
          <w:rFonts w:eastAsia="黑体"/>
          <w:szCs w:val="28"/>
        </w:rPr>
      </w:pPr>
      <w:r w:rsidRPr="00001652">
        <w:rPr>
          <w:rFonts w:eastAsia="黑体" w:hint="eastAsia"/>
          <w:szCs w:val="28"/>
        </w:rPr>
        <w:t>公共项目</w:t>
      </w:r>
    </w:p>
    <w:p w14:paraId="7969CD0B" w14:textId="77777777" w:rsidR="00553A70" w:rsidRPr="00001652" w:rsidRDefault="00553A70" w:rsidP="00553A70">
      <w:pPr>
        <w:ind w:leftChars="0" w:left="0" w:rightChars="0" w:right="0" w:firstLine="562"/>
        <w:rPr>
          <w:b/>
          <w:sz w:val="28"/>
        </w:rPr>
      </w:pPr>
      <w:r w:rsidRPr="00001652">
        <w:rPr>
          <w:rFonts w:hint="eastAsia"/>
          <w:b/>
          <w:sz w:val="28"/>
        </w:rPr>
        <w:t>（</w:t>
      </w:r>
      <w:r w:rsidRPr="00001652">
        <w:rPr>
          <w:rFonts w:hint="eastAsia"/>
          <w:b/>
          <w:sz w:val="28"/>
        </w:rPr>
        <w:t>1</w:t>
      </w:r>
      <w:r w:rsidRPr="00001652">
        <w:rPr>
          <w:rFonts w:hint="eastAsia"/>
          <w:b/>
          <w:sz w:val="28"/>
        </w:rPr>
        <w:t>）</w:t>
      </w:r>
      <w:r w:rsidRPr="00001652">
        <w:rPr>
          <w:rFonts w:hint="eastAsia"/>
          <w:b/>
          <w:sz w:val="28"/>
        </w:rPr>
        <w:tab/>
      </w:r>
      <w:r w:rsidRPr="00001652">
        <w:rPr>
          <w:rFonts w:hint="eastAsia"/>
          <w:b/>
          <w:sz w:val="28"/>
        </w:rPr>
        <w:t>基本情况</w:t>
      </w:r>
    </w:p>
    <w:p w14:paraId="6AEC068B" w14:textId="77777777" w:rsidR="00553A70" w:rsidRPr="00001652" w:rsidRDefault="00553A70" w:rsidP="00553A70">
      <w:pPr>
        <w:ind w:leftChars="0" w:left="0" w:rightChars="0" w:right="0" w:firstLine="560"/>
        <w:rPr>
          <w:sz w:val="28"/>
        </w:rPr>
      </w:pPr>
      <w:r w:rsidRPr="00001652">
        <w:rPr>
          <w:rFonts w:hint="eastAsia"/>
          <w:sz w:val="28"/>
        </w:rPr>
        <w:t>公共项目主要建筑类型为商业、酒店、办公、教育、医疗卫生等大型公共建筑，所属用地类型包括行政办公用地（</w:t>
      </w:r>
      <w:r w:rsidRPr="00001652">
        <w:rPr>
          <w:rFonts w:hint="eastAsia"/>
          <w:sz w:val="28"/>
        </w:rPr>
        <w:t>A1</w:t>
      </w:r>
      <w:r w:rsidRPr="00001652">
        <w:rPr>
          <w:rFonts w:hint="eastAsia"/>
          <w:sz w:val="28"/>
        </w:rPr>
        <w:t>）、文化设施用地（</w:t>
      </w:r>
      <w:r w:rsidRPr="00001652">
        <w:rPr>
          <w:rFonts w:hint="eastAsia"/>
          <w:sz w:val="28"/>
        </w:rPr>
        <w:t>A2</w:t>
      </w:r>
      <w:r w:rsidRPr="00001652">
        <w:rPr>
          <w:rFonts w:hint="eastAsia"/>
          <w:sz w:val="28"/>
        </w:rPr>
        <w:t>）、教育科研用地（</w:t>
      </w:r>
      <w:r w:rsidRPr="00001652">
        <w:rPr>
          <w:rFonts w:hint="eastAsia"/>
          <w:sz w:val="28"/>
        </w:rPr>
        <w:t>A3</w:t>
      </w:r>
      <w:r w:rsidRPr="00001652">
        <w:rPr>
          <w:rFonts w:hint="eastAsia"/>
          <w:sz w:val="28"/>
        </w:rPr>
        <w:t>）、体育用地（</w:t>
      </w:r>
      <w:r w:rsidRPr="00001652">
        <w:rPr>
          <w:rFonts w:hint="eastAsia"/>
          <w:sz w:val="28"/>
        </w:rPr>
        <w:t>A4</w:t>
      </w:r>
      <w:r w:rsidRPr="00001652">
        <w:rPr>
          <w:rFonts w:hint="eastAsia"/>
          <w:sz w:val="28"/>
        </w:rPr>
        <w:t>）、医疗卫生用地（</w:t>
      </w:r>
      <w:r w:rsidRPr="00001652">
        <w:rPr>
          <w:rFonts w:hint="eastAsia"/>
          <w:sz w:val="28"/>
        </w:rPr>
        <w:t>A5</w:t>
      </w:r>
      <w:r w:rsidRPr="00001652">
        <w:rPr>
          <w:rFonts w:hint="eastAsia"/>
          <w:sz w:val="28"/>
        </w:rPr>
        <w:t>）、社会福利设施用地（</w:t>
      </w:r>
      <w:r w:rsidRPr="00001652">
        <w:rPr>
          <w:rFonts w:hint="eastAsia"/>
          <w:sz w:val="28"/>
        </w:rPr>
        <w:t>A6</w:t>
      </w:r>
      <w:r w:rsidRPr="00001652">
        <w:rPr>
          <w:rFonts w:hint="eastAsia"/>
          <w:sz w:val="28"/>
        </w:rPr>
        <w:t>）、商业施用地（</w:t>
      </w:r>
      <w:r w:rsidRPr="00001652">
        <w:rPr>
          <w:rFonts w:hint="eastAsia"/>
          <w:sz w:val="28"/>
        </w:rPr>
        <w:t>B1</w:t>
      </w:r>
      <w:r w:rsidRPr="00001652">
        <w:rPr>
          <w:rFonts w:hint="eastAsia"/>
          <w:sz w:val="28"/>
        </w:rPr>
        <w:t>）、商务设施用地（</w:t>
      </w:r>
      <w:r w:rsidRPr="00001652">
        <w:rPr>
          <w:rFonts w:hint="eastAsia"/>
          <w:sz w:val="28"/>
        </w:rPr>
        <w:t>B2</w:t>
      </w:r>
      <w:r w:rsidRPr="00001652">
        <w:rPr>
          <w:rFonts w:hint="eastAsia"/>
          <w:sz w:val="28"/>
        </w:rPr>
        <w:t>）、娱乐康体设施用地（</w:t>
      </w:r>
      <w:r w:rsidRPr="00001652">
        <w:rPr>
          <w:rFonts w:hint="eastAsia"/>
          <w:sz w:val="28"/>
        </w:rPr>
        <w:t>B3</w:t>
      </w:r>
      <w:r w:rsidRPr="00001652">
        <w:rPr>
          <w:rFonts w:hint="eastAsia"/>
          <w:sz w:val="28"/>
        </w:rPr>
        <w:t>）、公用设施营业网点用地（</w:t>
      </w:r>
      <w:r w:rsidRPr="00001652">
        <w:rPr>
          <w:rFonts w:hint="eastAsia"/>
          <w:sz w:val="28"/>
        </w:rPr>
        <w:t>B4</w:t>
      </w:r>
      <w:r w:rsidRPr="00001652">
        <w:rPr>
          <w:rFonts w:hint="eastAsia"/>
          <w:sz w:val="28"/>
        </w:rPr>
        <w:t>）、其他服务设施用地（</w:t>
      </w:r>
      <w:r w:rsidRPr="00001652">
        <w:rPr>
          <w:rFonts w:hint="eastAsia"/>
          <w:sz w:val="28"/>
        </w:rPr>
        <w:t>B9</w:t>
      </w:r>
      <w:r w:rsidRPr="00001652">
        <w:rPr>
          <w:rFonts w:hint="eastAsia"/>
          <w:sz w:val="28"/>
        </w:rPr>
        <w:t>）、供应设施用地（</w:t>
      </w:r>
      <w:r w:rsidRPr="00001652">
        <w:rPr>
          <w:rFonts w:hint="eastAsia"/>
          <w:sz w:val="28"/>
        </w:rPr>
        <w:t>U1</w:t>
      </w:r>
      <w:r w:rsidRPr="00001652">
        <w:rPr>
          <w:rFonts w:hint="eastAsia"/>
          <w:sz w:val="28"/>
        </w:rPr>
        <w:t>）、环境设施用地（</w:t>
      </w:r>
      <w:r w:rsidRPr="00001652">
        <w:rPr>
          <w:rFonts w:hint="eastAsia"/>
          <w:sz w:val="28"/>
        </w:rPr>
        <w:t>U2</w:t>
      </w:r>
      <w:r w:rsidRPr="00001652">
        <w:rPr>
          <w:rFonts w:hint="eastAsia"/>
          <w:sz w:val="28"/>
        </w:rPr>
        <w:t>）、安全设施用地（</w:t>
      </w:r>
      <w:r w:rsidRPr="00001652">
        <w:rPr>
          <w:rFonts w:hint="eastAsia"/>
          <w:sz w:val="28"/>
        </w:rPr>
        <w:t>U3</w:t>
      </w:r>
      <w:r w:rsidRPr="00001652">
        <w:rPr>
          <w:rFonts w:hint="eastAsia"/>
          <w:sz w:val="28"/>
        </w:rPr>
        <w:t>）、其他设施用地（</w:t>
      </w:r>
      <w:r w:rsidRPr="00001652">
        <w:rPr>
          <w:rFonts w:hint="eastAsia"/>
          <w:sz w:val="28"/>
        </w:rPr>
        <w:t>U9</w:t>
      </w:r>
      <w:r w:rsidRPr="00001652">
        <w:rPr>
          <w:rFonts w:hint="eastAsia"/>
          <w:sz w:val="28"/>
        </w:rPr>
        <w:t>）、交通枢纽用地（</w:t>
      </w:r>
      <w:r w:rsidRPr="00001652">
        <w:rPr>
          <w:rFonts w:hint="eastAsia"/>
          <w:sz w:val="28"/>
        </w:rPr>
        <w:t>S3</w:t>
      </w:r>
      <w:r w:rsidRPr="00001652">
        <w:rPr>
          <w:rFonts w:hint="eastAsia"/>
          <w:sz w:val="28"/>
        </w:rPr>
        <w:t>）、交通站场用地（</w:t>
      </w:r>
      <w:r w:rsidRPr="00001652">
        <w:rPr>
          <w:rFonts w:hint="eastAsia"/>
          <w:sz w:val="28"/>
        </w:rPr>
        <w:t>S4</w:t>
      </w:r>
      <w:r w:rsidRPr="00001652">
        <w:rPr>
          <w:rFonts w:hint="eastAsia"/>
          <w:sz w:val="28"/>
        </w:rPr>
        <w:t>）等。</w:t>
      </w:r>
    </w:p>
    <w:p w14:paraId="7BC403E5" w14:textId="77777777" w:rsidR="00553A70" w:rsidRPr="00001652" w:rsidRDefault="00553A70" w:rsidP="00553A70">
      <w:pPr>
        <w:ind w:leftChars="0" w:left="0" w:rightChars="0" w:right="0" w:firstLine="562"/>
        <w:rPr>
          <w:b/>
          <w:sz w:val="28"/>
        </w:rPr>
      </w:pPr>
      <w:r w:rsidRPr="00001652">
        <w:rPr>
          <w:rFonts w:hint="eastAsia"/>
          <w:b/>
          <w:sz w:val="28"/>
        </w:rPr>
        <w:t>（</w:t>
      </w:r>
      <w:r w:rsidRPr="00001652">
        <w:rPr>
          <w:rFonts w:hint="eastAsia"/>
          <w:b/>
          <w:sz w:val="28"/>
        </w:rPr>
        <w:t>2</w:t>
      </w:r>
      <w:r w:rsidRPr="00001652">
        <w:rPr>
          <w:rFonts w:hint="eastAsia"/>
          <w:b/>
          <w:sz w:val="28"/>
        </w:rPr>
        <w:t>）</w:t>
      </w:r>
      <w:r w:rsidRPr="00001652">
        <w:rPr>
          <w:rFonts w:hint="eastAsia"/>
          <w:b/>
          <w:sz w:val="28"/>
        </w:rPr>
        <w:tab/>
      </w:r>
      <w:r w:rsidRPr="00001652">
        <w:rPr>
          <w:rFonts w:hint="eastAsia"/>
          <w:b/>
          <w:sz w:val="28"/>
        </w:rPr>
        <w:t>装配式建筑面积比例指标</w:t>
      </w:r>
    </w:p>
    <w:p w14:paraId="1AFBC895" w14:textId="23C7A12A" w:rsidR="00CD00A7" w:rsidRPr="00001652" w:rsidRDefault="00CD00A7" w:rsidP="00CD00A7">
      <w:pPr>
        <w:ind w:leftChars="0" w:left="0" w:rightChars="0" w:right="0" w:firstLine="560"/>
        <w:rPr>
          <w:sz w:val="28"/>
        </w:rPr>
      </w:pPr>
      <w:r w:rsidRPr="00001652">
        <w:rPr>
          <w:rFonts w:hint="eastAsia"/>
          <w:sz w:val="28"/>
        </w:rPr>
        <w:t>2020</w:t>
      </w:r>
      <w:r w:rsidRPr="00001652">
        <w:rPr>
          <w:rFonts w:hint="eastAsia"/>
          <w:sz w:val="28"/>
        </w:rPr>
        <w:t>年：汕尾市区（重点推进片区除外）不低于</w:t>
      </w:r>
      <w:r w:rsidRPr="00001652">
        <w:rPr>
          <w:sz w:val="28"/>
        </w:rPr>
        <w:t>10</w:t>
      </w:r>
      <w:r w:rsidRPr="00001652">
        <w:rPr>
          <w:rFonts w:hint="eastAsia"/>
          <w:sz w:val="28"/>
        </w:rPr>
        <w:t>%</w:t>
      </w:r>
      <w:r w:rsidRPr="00001652">
        <w:rPr>
          <w:rFonts w:hint="eastAsia"/>
          <w:sz w:val="28"/>
        </w:rPr>
        <w:t>，陆丰市、海丰县等分区（重点推进片区除外）不低于</w:t>
      </w:r>
      <w:r w:rsidRPr="00001652">
        <w:rPr>
          <w:sz w:val="28"/>
        </w:rPr>
        <w:t>8</w:t>
      </w:r>
      <w:r w:rsidRPr="00001652">
        <w:rPr>
          <w:rFonts w:hint="eastAsia"/>
          <w:sz w:val="28"/>
        </w:rPr>
        <w:t>%</w:t>
      </w:r>
      <w:r w:rsidRPr="00001652">
        <w:rPr>
          <w:rFonts w:hint="eastAsia"/>
          <w:sz w:val="28"/>
        </w:rPr>
        <w:t>，陆河县（重点推进片区除外）不低于</w:t>
      </w:r>
      <w:r w:rsidRPr="00001652">
        <w:rPr>
          <w:sz w:val="28"/>
        </w:rPr>
        <w:t>5</w:t>
      </w:r>
      <w:r w:rsidRPr="00001652">
        <w:rPr>
          <w:rFonts w:hint="eastAsia"/>
          <w:sz w:val="28"/>
        </w:rPr>
        <w:t>%</w:t>
      </w:r>
      <w:r w:rsidRPr="00001652">
        <w:rPr>
          <w:rFonts w:hint="eastAsia"/>
          <w:sz w:val="28"/>
        </w:rPr>
        <w:t>。其中，政府投资工程装配式建筑面积占比达到</w:t>
      </w:r>
      <w:r w:rsidRPr="00001652">
        <w:rPr>
          <w:sz w:val="28"/>
        </w:rPr>
        <w:t>30</w:t>
      </w:r>
      <w:r w:rsidRPr="00001652">
        <w:rPr>
          <w:rFonts w:hint="eastAsia"/>
          <w:sz w:val="28"/>
        </w:rPr>
        <w:t>%</w:t>
      </w:r>
      <w:r w:rsidRPr="00001652">
        <w:rPr>
          <w:rFonts w:hint="eastAsia"/>
          <w:sz w:val="28"/>
        </w:rPr>
        <w:t>以上。</w:t>
      </w:r>
    </w:p>
    <w:p w14:paraId="484AADBB" w14:textId="3C7E834D" w:rsidR="00CD00A7" w:rsidRPr="00001652" w:rsidRDefault="00CD00A7" w:rsidP="00CD00A7">
      <w:pPr>
        <w:ind w:leftChars="0" w:left="0" w:rightChars="0" w:right="0" w:firstLine="560"/>
        <w:rPr>
          <w:sz w:val="28"/>
        </w:rPr>
      </w:pPr>
      <w:r w:rsidRPr="00001652">
        <w:rPr>
          <w:rFonts w:hint="eastAsia"/>
          <w:sz w:val="28"/>
        </w:rPr>
        <w:lastRenderedPageBreak/>
        <w:t>2025</w:t>
      </w:r>
      <w:r w:rsidRPr="00001652">
        <w:rPr>
          <w:rFonts w:hint="eastAsia"/>
          <w:sz w:val="28"/>
        </w:rPr>
        <w:t>年：汕尾市区（重点推进片区除外）不低于</w:t>
      </w:r>
      <w:r w:rsidR="00FD2872" w:rsidRPr="00001652">
        <w:rPr>
          <w:sz w:val="28"/>
        </w:rPr>
        <w:t>20</w:t>
      </w:r>
      <w:r w:rsidRPr="00001652">
        <w:rPr>
          <w:rFonts w:hint="eastAsia"/>
          <w:sz w:val="28"/>
        </w:rPr>
        <w:t>%</w:t>
      </w:r>
      <w:r w:rsidRPr="00001652">
        <w:rPr>
          <w:rFonts w:hint="eastAsia"/>
          <w:sz w:val="28"/>
        </w:rPr>
        <w:t>，陆丰市、海丰县等分区（重点推进片区除外）不低于</w:t>
      </w:r>
      <w:r w:rsidR="00FD2872" w:rsidRPr="00001652">
        <w:rPr>
          <w:sz w:val="28"/>
        </w:rPr>
        <w:t>16</w:t>
      </w:r>
      <w:r w:rsidRPr="00001652">
        <w:rPr>
          <w:rFonts w:hint="eastAsia"/>
          <w:sz w:val="28"/>
        </w:rPr>
        <w:t>%</w:t>
      </w:r>
      <w:r w:rsidRPr="00001652">
        <w:rPr>
          <w:rFonts w:hint="eastAsia"/>
          <w:sz w:val="28"/>
        </w:rPr>
        <w:t>，陆河县（重点推进片区除外）不低于</w:t>
      </w:r>
      <w:r w:rsidR="00AA3D56" w:rsidRPr="00001652">
        <w:rPr>
          <w:sz w:val="28"/>
        </w:rPr>
        <w:t>10</w:t>
      </w:r>
      <w:r w:rsidRPr="00001652">
        <w:rPr>
          <w:rFonts w:hint="eastAsia"/>
          <w:sz w:val="28"/>
        </w:rPr>
        <w:t>%</w:t>
      </w:r>
      <w:r w:rsidRPr="00001652">
        <w:rPr>
          <w:rFonts w:hint="eastAsia"/>
          <w:sz w:val="28"/>
        </w:rPr>
        <w:t>。其中，政府投资工程装配式建筑面积占比达到</w:t>
      </w:r>
      <w:r w:rsidRPr="00001652">
        <w:rPr>
          <w:sz w:val="28"/>
        </w:rPr>
        <w:t>50</w:t>
      </w:r>
      <w:r w:rsidRPr="00001652">
        <w:rPr>
          <w:rFonts w:hint="eastAsia"/>
          <w:sz w:val="28"/>
        </w:rPr>
        <w:t>%</w:t>
      </w:r>
      <w:r w:rsidRPr="00001652">
        <w:rPr>
          <w:rFonts w:hint="eastAsia"/>
          <w:sz w:val="28"/>
        </w:rPr>
        <w:t>以上。</w:t>
      </w:r>
    </w:p>
    <w:p w14:paraId="23B46E1B" w14:textId="77777777" w:rsidR="00553A70" w:rsidRPr="00001652" w:rsidRDefault="00553A70" w:rsidP="00553A70">
      <w:pPr>
        <w:ind w:leftChars="0" w:left="0" w:rightChars="0" w:right="0" w:firstLine="562"/>
        <w:rPr>
          <w:b/>
          <w:sz w:val="28"/>
        </w:rPr>
      </w:pPr>
      <w:r w:rsidRPr="00001652">
        <w:rPr>
          <w:rFonts w:hint="eastAsia"/>
          <w:b/>
          <w:sz w:val="28"/>
        </w:rPr>
        <w:t>（</w:t>
      </w:r>
      <w:r w:rsidRPr="00001652">
        <w:rPr>
          <w:rFonts w:hint="eastAsia"/>
          <w:b/>
          <w:sz w:val="28"/>
        </w:rPr>
        <w:t>3</w:t>
      </w:r>
      <w:r w:rsidRPr="00001652">
        <w:rPr>
          <w:rFonts w:hint="eastAsia"/>
          <w:b/>
          <w:sz w:val="28"/>
        </w:rPr>
        <w:t>）</w:t>
      </w:r>
      <w:r w:rsidRPr="00001652">
        <w:rPr>
          <w:rFonts w:hint="eastAsia"/>
          <w:b/>
          <w:sz w:val="28"/>
        </w:rPr>
        <w:tab/>
      </w:r>
      <w:r w:rsidRPr="00001652">
        <w:rPr>
          <w:rFonts w:hint="eastAsia"/>
          <w:b/>
          <w:sz w:val="28"/>
        </w:rPr>
        <w:t>推荐建造方式</w:t>
      </w:r>
    </w:p>
    <w:p w14:paraId="6F0C50F1" w14:textId="5BF0B7D5" w:rsidR="00D659FD" w:rsidRPr="00001652" w:rsidRDefault="00553A70" w:rsidP="00553A70">
      <w:pPr>
        <w:ind w:leftChars="0" w:left="0" w:rightChars="0" w:right="0" w:firstLine="560"/>
        <w:rPr>
          <w:sz w:val="28"/>
        </w:rPr>
      </w:pPr>
      <w:r w:rsidRPr="00001652">
        <w:rPr>
          <w:rFonts w:hint="eastAsia"/>
          <w:sz w:val="28"/>
        </w:rPr>
        <w:t>在大型公共建筑中大力推广采用钢结构建筑，教育、文化、体育设施等公共工程优先采用钢结构建筑或钢</w:t>
      </w:r>
      <w:r w:rsidRPr="00001652">
        <w:rPr>
          <w:rFonts w:hint="eastAsia"/>
          <w:sz w:val="28"/>
        </w:rPr>
        <w:t>-</w:t>
      </w:r>
      <w:r w:rsidRPr="00001652">
        <w:rPr>
          <w:rFonts w:hint="eastAsia"/>
          <w:sz w:val="28"/>
        </w:rPr>
        <w:t>混组合结构；在风景名胜区及园林景观、仿古建筑等领域，倡导发展现代装配式木结构建筑。</w:t>
      </w:r>
    </w:p>
    <w:p w14:paraId="2E415F04" w14:textId="77777777" w:rsidR="008938EC" w:rsidRPr="00001652" w:rsidRDefault="008938EC" w:rsidP="008938EC">
      <w:pPr>
        <w:pStyle w:val="3"/>
        <w:numPr>
          <w:ilvl w:val="2"/>
          <w:numId w:val="7"/>
        </w:numPr>
        <w:spacing w:line="360" w:lineRule="auto"/>
        <w:ind w:left="0" w:rightChars="0" w:right="0" w:firstLine="420"/>
        <w:rPr>
          <w:rFonts w:eastAsia="黑体"/>
          <w:szCs w:val="28"/>
        </w:rPr>
      </w:pPr>
      <w:r w:rsidRPr="00001652">
        <w:rPr>
          <w:rFonts w:eastAsia="黑体" w:hint="eastAsia"/>
          <w:szCs w:val="28"/>
        </w:rPr>
        <w:t>工业项目</w:t>
      </w:r>
    </w:p>
    <w:p w14:paraId="4D87AE40" w14:textId="77777777" w:rsidR="00D65D38" w:rsidRPr="00001652" w:rsidRDefault="00D65D38" w:rsidP="00D65D38">
      <w:pPr>
        <w:ind w:leftChars="0" w:left="0" w:rightChars="0" w:right="0" w:firstLine="562"/>
        <w:rPr>
          <w:b/>
          <w:sz w:val="28"/>
        </w:rPr>
      </w:pPr>
      <w:r w:rsidRPr="00001652">
        <w:rPr>
          <w:rFonts w:hint="eastAsia"/>
          <w:b/>
          <w:sz w:val="28"/>
        </w:rPr>
        <w:t>（</w:t>
      </w:r>
      <w:r w:rsidRPr="00001652">
        <w:rPr>
          <w:rFonts w:hint="eastAsia"/>
          <w:b/>
          <w:sz w:val="28"/>
        </w:rPr>
        <w:t>1</w:t>
      </w:r>
      <w:r w:rsidRPr="00001652">
        <w:rPr>
          <w:rFonts w:hint="eastAsia"/>
          <w:b/>
          <w:sz w:val="28"/>
        </w:rPr>
        <w:t>）</w:t>
      </w:r>
      <w:r w:rsidRPr="00001652">
        <w:rPr>
          <w:rFonts w:hint="eastAsia"/>
          <w:b/>
          <w:sz w:val="28"/>
        </w:rPr>
        <w:tab/>
      </w:r>
      <w:r w:rsidRPr="00001652">
        <w:rPr>
          <w:rFonts w:hint="eastAsia"/>
          <w:b/>
          <w:sz w:val="28"/>
        </w:rPr>
        <w:t>基本情况</w:t>
      </w:r>
    </w:p>
    <w:p w14:paraId="6934B2C7" w14:textId="77777777" w:rsidR="00D65D38" w:rsidRPr="00001652" w:rsidRDefault="00D65D38" w:rsidP="00D65D38">
      <w:pPr>
        <w:ind w:leftChars="0" w:left="0" w:rightChars="0" w:right="0" w:firstLine="560"/>
        <w:rPr>
          <w:sz w:val="28"/>
        </w:rPr>
      </w:pPr>
      <w:r w:rsidRPr="00001652">
        <w:rPr>
          <w:rFonts w:hint="eastAsia"/>
          <w:sz w:val="28"/>
        </w:rPr>
        <w:t>工业项目主要建筑类型为生产厂房、生产辅助厂房、动力辅助厂房、仓储建筑等工业建筑，所属用地类型包括一类工业用地（</w:t>
      </w:r>
      <w:r w:rsidRPr="00001652">
        <w:rPr>
          <w:rFonts w:hint="eastAsia"/>
          <w:sz w:val="28"/>
        </w:rPr>
        <w:t>M1</w:t>
      </w:r>
      <w:r w:rsidRPr="00001652">
        <w:rPr>
          <w:rFonts w:hint="eastAsia"/>
          <w:sz w:val="28"/>
        </w:rPr>
        <w:t>）、二类工业用地（平方米）、三类工业用地（</w:t>
      </w:r>
      <w:r w:rsidRPr="00001652">
        <w:rPr>
          <w:rFonts w:hint="eastAsia"/>
          <w:sz w:val="28"/>
        </w:rPr>
        <w:t>M3</w:t>
      </w:r>
      <w:r w:rsidRPr="00001652">
        <w:rPr>
          <w:rFonts w:hint="eastAsia"/>
          <w:sz w:val="28"/>
        </w:rPr>
        <w:t>）、仓储用地（</w:t>
      </w:r>
      <w:r w:rsidRPr="00001652">
        <w:rPr>
          <w:rFonts w:hint="eastAsia"/>
          <w:sz w:val="28"/>
        </w:rPr>
        <w:t>W</w:t>
      </w:r>
      <w:r w:rsidRPr="00001652">
        <w:rPr>
          <w:rFonts w:hint="eastAsia"/>
          <w:sz w:val="28"/>
        </w:rPr>
        <w:t>）等。</w:t>
      </w:r>
    </w:p>
    <w:p w14:paraId="25BB5ADB" w14:textId="77777777" w:rsidR="00D65D38" w:rsidRPr="00001652" w:rsidRDefault="00D65D38" w:rsidP="00D65D38">
      <w:pPr>
        <w:ind w:leftChars="0" w:left="0" w:rightChars="0" w:right="0" w:firstLine="560"/>
        <w:rPr>
          <w:sz w:val="28"/>
        </w:rPr>
      </w:pPr>
      <w:r w:rsidRPr="00001652">
        <w:rPr>
          <w:rFonts w:hint="eastAsia"/>
          <w:sz w:val="28"/>
        </w:rPr>
        <w:t>工业建筑是指独立设置的工厂、车间、手工业作坊、建筑安装的生产场地、排渣（灰）场地等用地。具有以下特点：应满足生产工艺的要求；面积和空间较大；结构、构造复杂，技术要求高；必须紧密结合生产；功能的建筑具有不同的特征；采光、通风、屋面排水及构造处理较复杂。</w:t>
      </w:r>
    </w:p>
    <w:p w14:paraId="1F993FE1" w14:textId="77777777" w:rsidR="00D65D38" w:rsidRPr="00001652" w:rsidRDefault="00D65D38" w:rsidP="00D65D38">
      <w:pPr>
        <w:ind w:leftChars="0" w:left="0" w:rightChars="0" w:right="0" w:firstLine="562"/>
        <w:rPr>
          <w:b/>
          <w:sz w:val="28"/>
        </w:rPr>
      </w:pPr>
      <w:r w:rsidRPr="00001652">
        <w:rPr>
          <w:rFonts w:hint="eastAsia"/>
          <w:b/>
          <w:sz w:val="28"/>
        </w:rPr>
        <w:t>（</w:t>
      </w:r>
      <w:r w:rsidRPr="00001652">
        <w:rPr>
          <w:rFonts w:hint="eastAsia"/>
          <w:b/>
          <w:sz w:val="28"/>
        </w:rPr>
        <w:t>2</w:t>
      </w:r>
      <w:r w:rsidRPr="00001652">
        <w:rPr>
          <w:rFonts w:hint="eastAsia"/>
          <w:b/>
          <w:sz w:val="28"/>
        </w:rPr>
        <w:t>）</w:t>
      </w:r>
      <w:r w:rsidRPr="00001652">
        <w:rPr>
          <w:rFonts w:hint="eastAsia"/>
          <w:b/>
          <w:sz w:val="28"/>
        </w:rPr>
        <w:tab/>
      </w:r>
      <w:r w:rsidRPr="00001652">
        <w:rPr>
          <w:rFonts w:hint="eastAsia"/>
          <w:b/>
          <w:sz w:val="28"/>
        </w:rPr>
        <w:t>装配式建筑面积比例指标</w:t>
      </w:r>
    </w:p>
    <w:p w14:paraId="77459CFB" w14:textId="5C7FFFE8" w:rsidR="00AA3D56" w:rsidRPr="00001652" w:rsidRDefault="00AA3D56" w:rsidP="00AA3D56">
      <w:pPr>
        <w:ind w:leftChars="0" w:left="0" w:rightChars="0" w:right="0" w:firstLine="560"/>
        <w:rPr>
          <w:sz w:val="28"/>
        </w:rPr>
      </w:pPr>
      <w:r w:rsidRPr="00001652">
        <w:rPr>
          <w:rFonts w:hint="eastAsia"/>
          <w:sz w:val="28"/>
        </w:rPr>
        <w:t>2020</w:t>
      </w:r>
      <w:r w:rsidRPr="00001652">
        <w:rPr>
          <w:rFonts w:hint="eastAsia"/>
          <w:sz w:val="28"/>
        </w:rPr>
        <w:t>年：汕尾市区（重点推进片区除外）不低于</w:t>
      </w:r>
      <w:r w:rsidRPr="00001652">
        <w:rPr>
          <w:sz w:val="28"/>
        </w:rPr>
        <w:t>8</w:t>
      </w:r>
      <w:r w:rsidRPr="00001652">
        <w:rPr>
          <w:rFonts w:hint="eastAsia"/>
          <w:sz w:val="28"/>
        </w:rPr>
        <w:t>%</w:t>
      </w:r>
      <w:r w:rsidRPr="00001652">
        <w:rPr>
          <w:rFonts w:hint="eastAsia"/>
          <w:sz w:val="28"/>
        </w:rPr>
        <w:t>，陆丰市、海丰县等分区（重点推进片区除外）不低于</w:t>
      </w:r>
      <w:r w:rsidRPr="00001652">
        <w:rPr>
          <w:sz w:val="28"/>
        </w:rPr>
        <w:t>5</w:t>
      </w:r>
      <w:r w:rsidRPr="00001652">
        <w:rPr>
          <w:rFonts w:hint="eastAsia"/>
          <w:sz w:val="28"/>
        </w:rPr>
        <w:t>%</w:t>
      </w:r>
      <w:r w:rsidRPr="00001652">
        <w:rPr>
          <w:rFonts w:hint="eastAsia"/>
          <w:sz w:val="28"/>
        </w:rPr>
        <w:t>，陆河县（重点推进片区除外）不低于</w:t>
      </w:r>
      <w:r w:rsidRPr="00001652">
        <w:rPr>
          <w:sz w:val="28"/>
        </w:rPr>
        <w:t>5</w:t>
      </w:r>
      <w:r w:rsidRPr="00001652">
        <w:rPr>
          <w:rFonts w:hint="eastAsia"/>
          <w:sz w:val="28"/>
        </w:rPr>
        <w:t>%</w:t>
      </w:r>
      <w:r w:rsidRPr="00001652">
        <w:rPr>
          <w:rFonts w:hint="eastAsia"/>
          <w:sz w:val="28"/>
        </w:rPr>
        <w:t>。其中，政府投资工程装配式建筑面积占比达到</w:t>
      </w:r>
      <w:r w:rsidRPr="00001652">
        <w:rPr>
          <w:sz w:val="28"/>
        </w:rPr>
        <w:t>30</w:t>
      </w:r>
      <w:r w:rsidRPr="00001652">
        <w:rPr>
          <w:rFonts w:hint="eastAsia"/>
          <w:sz w:val="28"/>
        </w:rPr>
        <w:t>%</w:t>
      </w:r>
      <w:r w:rsidRPr="00001652">
        <w:rPr>
          <w:rFonts w:hint="eastAsia"/>
          <w:sz w:val="28"/>
        </w:rPr>
        <w:t>以上。</w:t>
      </w:r>
    </w:p>
    <w:p w14:paraId="44A444F7" w14:textId="35894671" w:rsidR="00AA3D56" w:rsidRPr="00001652" w:rsidRDefault="00AA3D56" w:rsidP="00AA3D56">
      <w:pPr>
        <w:ind w:leftChars="0" w:left="0" w:rightChars="0" w:right="0" w:firstLine="560"/>
        <w:rPr>
          <w:sz w:val="28"/>
        </w:rPr>
      </w:pPr>
      <w:r w:rsidRPr="00001652">
        <w:rPr>
          <w:rFonts w:hint="eastAsia"/>
          <w:sz w:val="28"/>
        </w:rPr>
        <w:t>2025</w:t>
      </w:r>
      <w:r w:rsidRPr="00001652">
        <w:rPr>
          <w:rFonts w:hint="eastAsia"/>
          <w:sz w:val="28"/>
        </w:rPr>
        <w:t>年：汕尾市区（重点推进片区除外）不低于</w:t>
      </w:r>
      <w:r w:rsidR="00FD2872" w:rsidRPr="00001652">
        <w:rPr>
          <w:sz w:val="28"/>
        </w:rPr>
        <w:t>16</w:t>
      </w:r>
      <w:r w:rsidRPr="00001652">
        <w:rPr>
          <w:rFonts w:hint="eastAsia"/>
          <w:sz w:val="28"/>
        </w:rPr>
        <w:t>%</w:t>
      </w:r>
      <w:r w:rsidRPr="00001652">
        <w:rPr>
          <w:rFonts w:hint="eastAsia"/>
          <w:sz w:val="28"/>
        </w:rPr>
        <w:t>，陆丰市、海丰县等分区（重点推进片区除外）不低于</w:t>
      </w:r>
      <w:r w:rsidR="00FD2872" w:rsidRPr="00001652">
        <w:rPr>
          <w:sz w:val="28"/>
        </w:rPr>
        <w:t>10</w:t>
      </w:r>
      <w:r w:rsidRPr="00001652">
        <w:rPr>
          <w:rFonts w:hint="eastAsia"/>
          <w:sz w:val="28"/>
        </w:rPr>
        <w:t>%</w:t>
      </w:r>
      <w:r w:rsidRPr="00001652">
        <w:rPr>
          <w:rFonts w:hint="eastAsia"/>
          <w:sz w:val="28"/>
        </w:rPr>
        <w:t>，陆河县（重点推进片区除外）不低于</w:t>
      </w:r>
      <w:r w:rsidRPr="00001652">
        <w:rPr>
          <w:sz w:val="28"/>
        </w:rPr>
        <w:t>10</w:t>
      </w:r>
      <w:r w:rsidRPr="00001652">
        <w:rPr>
          <w:rFonts w:hint="eastAsia"/>
          <w:sz w:val="28"/>
        </w:rPr>
        <w:t>%</w:t>
      </w:r>
      <w:r w:rsidRPr="00001652">
        <w:rPr>
          <w:rFonts w:hint="eastAsia"/>
          <w:sz w:val="28"/>
        </w:rPr>
        <w:t>。其中，政府投资工程装配式建筑面积占比达到</w:t>
      </w:r>
      <w:r w:rsidRPr="00001652">
        <w:rPr>
          <w:sz w:val="28"/>
        </w:rPr>
        <w:t>50</w:t>
      </w:r>
      <w:r w:rsidRPr="00001652">
        <w:rPr>
          <w:rFonts w:hint="eastAsia"/>
          <w:sz w:val="28"/>
        </w:rPr>
        <w:t>%</w:t>
      </w:r>
      <w:r w:rsidRPr="00001652">
        <w:rPr>
          <w:rFonts w:hint="eastAsia"/>
          <w:sz w:val="28"/>
        </w:rPr>
        <w:t>以上。</w:t>
      </w:r>
    </w:p>
    <w:p w14:paraId="74C24EB3" w14:textId="77777777" w:rsidR="00D65D38" w:rsidRPr="00001652" w:rsidRDefault="00D65D38" w:rsidP="00D65D38">
      <w:pPr>
        <w:ind w:leftChars="0" w:left="0" w:rightChars="0" w:right="0" w:firstLine="562"/>
        <w:rPr>
          <w:b/>
          <w:sz w:val="28"/>
        </w:rPr>
      </w:pPr>
      <w:r w:rsidRPr="00001652">
        <w:rPr>
          <w:rFonts w:hint="eastAsia"/>
          <w:b/>
          <w:sz w:val="28"/>
        </w:rPr>
        <w:lastRenderedPageBreak/>
        <w:t>（</w:t>
      </w:r>
      <w:r w:rsidRPr="00001652">
        <w:rPr>
          <w:rFonts w:hint="eastAsia"/>
          <w:b/>
          <w:sz w:val="28"/>
        </w:rPr>
        <w:t>3</w:t>
      </w:r>
      <w:r w:rsidRPr="00001652">
        <w:rPr>
          <w:rFonts w:hint="eastAsia"/>
          <w:b/>
          <w:sz w:val="28"/>
        </w:rPr>
        <w:t>）</w:t>
      </w:r>
      <w:r w:rsidRPr="00001652">
        <w:rPr>
          <w:rFonts w:hint="eastAsia"/>
          <w:b/>
          <w:sz w:val="28"/>
        </w:rPr>
        <w:tab/>
      </w:r>
      <w:r w:rsidRPr="00001652">
        <w:rPr>
          <w:rFonts w:hint="eastAsia"/>
          <w:b/>
          <w:sz w:val="28"/>
        </w:rPr>
        <w:t>推荐建造方式</w:t>
      </w:r>
    </w:p>
    <w:p w14:paraId="468A2164" w14:textId="5D522196" w:rsidR="00D659FD" w:rsidRPr="00001652" w:rsidRDefault="00D65D38" w:rsidP="00D65D38">
      <w:pPr>
        <w:ind w:leftChars="0" w:left="0" w:rightChars="0" w:right="0" w:firstLine="560"/>
        <w:rPr>
          <w:sz w:val="28"/>
        </w:rPr>
      </w:pPr>
      <w:r w:rsidRPr="00001652">
        <w:rPr>
          <w:rFonts w:hint="eastAsia"/>
          <w:sz w:val="28"/>
        </w:rPr>
        <w:t>在大跨度工业建筑中大力推广采用钢结构建筑。</w:t>
      </w:r>
    </w:p>
    <w:p w14:paraId="3813151F" w14:textId="77777777" w:rsidR="008938EC" w:rsidRPr="00001652" w:rsidRDefault="008938EC" w:rsidP="008938EC">
      <w:pPr>
        <w:pStyle w:val="3"/>
        <w:numPr>
          <w:ilvl w:val="2"/>
          <w:numId w:val="7"/>
        </w:numPr>
        <w:spacing w:line="360" w:lineRule="auto"/>
        <w:ind w:left="0" w:rightChars="0" w:right="0" w:firstLine="420"/>
        <w:rPr>
          <w:rFonts w:eastAsia="黑体"/>
          <w:szCs w:val="28"/>
        </w:rPr>
      </w:pPr>
      <w:r w:rsidRPr="00001652">
        <w:rPr>
          <w:rFonts w:eastAsia="黑体" w:hint="eastAsia"/>
          <w:szCs w:val="28"/>
        </w:rPr>
        <w:t>市政项目</w:t>
      </w:r>
    </w:p>
    <w:p w14:paraId="5158B137" w14:textId="77777777" w:rsidR="00CB137A" w:rsidRPr="00001652" w:rsidRDefault="00CB137A" w:rsidP="00CB137A">
      <w:pPr>
        <w:ind w:leftChars="0" w:left="0" w:rightChars="0" w:right="0" w:firstLine="562"/>
        <w:rPr>
          <w:b/>
          <w:sz w:val="28"/>
        </w:rPr>
      </w:pPr>
      <w:r w:rsidRPr="00001652">
        <w:rPr>
          <w:rFonts w:hint="eastAsia"/>
          <w:b/>
          <w:sz w:val="28"/>
        </w:rPr>
        <w:t>（</w:t>
      </w:r>
      <w:r w:rsidRPr="00001652">
        <w:rPr>
          <w:rFonts w:hint="eastAsia"/>
          <w:b/>
          <w:sz w:val="28"/>
        </w:rPr>
        <w:t>1</w:t>
      </w:r>
      <w:r w:rsidRPr="00001652">
        <w:rPr>
          <w:rFonts w:hint="eastAsia"/>
          <w:b/>
          <w:sz w:val="28"/>
        </w:rPr>
        <w:t>）</w:t>
      </w:r>
      <w:r w:rsidRPr="00001652">
        <w:rPr>
          <w:rFonts w:hint="eastAsia"/>
          <w:b/>
          <w:sz w:val="28"/>
        </w:rPr>
        <w:tab/>
      </w:r>
      <w:r w:rsidRPr="00001652">
        <w:rPr>
          <w:rFonts w:hint="eastAsia"/>
          <w:b/>
          <w:sz w:val="28"/>
        </w:rPr>
        <w:t>基本情况</w:t>
      </w:r>
    </w:p>
    <w:p w14:paraId="52935FF3" w14:textId="77777777" w:rsidR="00CB137A" w:rsidRPr="00001652" w:rsidRDefault="00CB137A" w:rsidP="00CB137A">
      <w:pPr>
        <w:ind w:leftChars="0" w:left="0" w:rightChars="0" w:right="0" w:firstLine="560"/>
        <w:rPr>
          <w:sz w:val="28"/>
        </w:rPr>
      </w:pPr>
      <w:r w:rsidRPr="00001652">
        <w:rPr>
          <w:rFonts w:hint="eastAsia"/>
          <w:sz w:val="28"/>
        </w:rPr>
        <w:t>市政项目主要包括城市道路、桥涵、轨道交通、综合管廊等线性市政基础设施等，主要用地类型包括城市道路用地（</w:t>
      </w:r>
      <w:r w:rsidRPr="00001652">
        <w:rPr>
          <w:rFonts w:hint="eastAsia"/>
          <w:sz w:val="28"/>
        </w:rPr>
        <w:t>S1</w:t>
      </w:r>
      <w:r w:rsidRPr="00001652">
        <w:rPr>
          <w:rFonts w:hint="eastAsia"/>
          <w:sz w:val="28"/>
        </w:rPr>
        <w:t>）、城市轨道交通（</w:t>
      </w:r>
      <w:r w:rsidRPr="00001652">
        <w:rPr>
          <w:rFonts w:hint="eastAsia"/>
          <w:sz w:val="28"/>
        </w:rPr>
        <w:t>S2</w:t>
      </w:r>
      <w:r w:rsidRPr="00001652">
        <w:rPr>
          <w:rFonts w:hint="eastAsia"/>
          <w:sz w:val="28"/>
        </w:rPr>
        <w:t>）。</w:t>
      </w:r>
    </w:p>
    <w:p w14:paraId="7AD4C65D" w14:textId="77777777" w:rsidR="00CB137A" w:rsidRPr="00001652" w:rsidRDefault="00CB137A" w:rsidP="00CB137A">
      <w:pPr>
        <w:ind w:leftChars="0" w:left="0" w:rightChars="0" w:right="0" w:firstLine="562"/>
        <w:rPr>
          <w:b/>
          <w:sz w:val="28"/>
        </w:rPr>
      </w:pPr>
      <w:r w:rsidRPr="00001652">
        <w:rPr>
          <w:rFonts w:hint="eastAsia"/>
          <w:b/>
          <w:sz w:val="28"/>
        </w:rPr>
        <w:t>（</w:t>
      </w:r>
      <w:r w:rsidRPr="00001652">
        <w:rPr>
          <w:rFonts w:hint="eastAsia"/>
          <w:b/>
          <w:sz w:val="28"/>
        </w:rPr>
        <w:t>2</w:t>
      </w:r>
      <w:r w:rsidRPr="00001652">
        <w:rPr>
          <w:rFonts w:hint="eastAsia"/>
          <w:b/>
          <w:sz w:val="28"/>
        </w:rPr>
        <w:t>）</w:t>
      </w:r>
      <w:r w:rsidRPr="00001652">
        <w:rPr>
          <w:rFonts w:hint="eastAsia"/>
          <w:b/>
          <w:sz w:val="28"/>
        </w:rPr>
        <w:tab/>
      </w:r>
      <w:r w:rsidRPr="00001652">
        <w:rPr>
          <w:rFonts w:hint="eastAsia"/>
          <w:b/>
          <w:sz w:val="28"/>
        </w:rPr>
        <w:t>主要指标</w:t>
      </w:r>
    </w:p>
    <w:p w14:paraId="4FCADCDD" w14:textId="77777777" w:rsidR="00CB137A" w:rsidRPr="00001652" w:rsidRDefault="00CB137A" w:rsidP="00CB137A">
      <w:pPr>
        <w:ind w:leftChars="0" w:left="0" w:rightChars="0" w:right="0" w:firstLine="560"/>
        <w:rPr>
          <w:sz w:val="28"/>
        </w:rPr>
      </w:pPr>
      <w:r w:rsidRPr="00001652">
        <w:rPr>
          <w:rFonts w:hint="eastAsia"/>
          <w:sz w:val="28"/>
        </w:rPr>
        <w:t>考虑市政项目主要为线性工程，本次规划对其实施装配式建造的指标不作具体要求。</w:t>
      </w:r>
    </w:p>
    <w:p w14:paraId="3487E686" w14:textId="77777777" w:rsidR="00CB137A" w:rsidRPr="00001652" w:rsidRDefault="00CB137A" w:rsidP="00CB137A">
      <w:pPr>
        <w:ind w:leftChars="0" w:left="0" w:rightChars="0" w:right="0" w:firstLine="560"/>
        <w:rPr>
          <w:sz w:val="28"/>
        </w:rPr>
      </w:pPr>
      <w:r w:rsidRPr="00001652">
        <w:rPr>
          <w:rFonts w:hint="eastAsia"/>
          <w:sz w:val="28"/>
        </w:rPr>
        <w:t>同时，考虑到此类型项目一般为政府投资工程，建议在技术允许的情况下，尽可能采用装配式方式建造。</w:t>
      </w:r>
    </w:p>
    <w:p w14:paraId="5CA36D28" w14:textId="77777777" w:rsidR="00CB137A" w:rsidRPr="00001652" w:rsidRDefault="00CB137A" w:rsidP="00CB137A">
      <w:pPr>
        <w:ind w:leftChars="0" w:left="0" w:rightChars="0" w:right="0" w:firstLine="562"/>
        <w:rPr>
          <w:b/>
          <w:sz w:val="28"/>
        </w:rPr>
      </w:pPr>
      <w:r w:rsidRPr="00001652">
        <w:rPr>
          <w:rFonts w:hint="eastAsia"/>
          <w:b/>
          <w:sz w:val="28"/>
        </w:rPr>
        <w:t>（</w:t>
      </w:r>
      <w:r w:rsidRPr="00001652">
        <w:rPr>
          <w:rFonts w:hint="eastAsia"/>
          <w:b/>
          <w:sz w:val="28"/>
        </w:rPr>
        <w:t>3</w:t>
      </w:r>
      <w:r w:rsidRPr="00001652">
        <w:rPr>
          <w:rFonts w:hint="eastAsia"/>
          <w:b/>
          <w:sz w:val="28"/>
        </w:rPr>
        <w:t>）</w:t>
      </w:r>
      <w:r w:rsidRPr="00001652">
        <w:rPr>
          <w:rFonts w:hint="eastAsia"/>
          <w:b/>
          <w:sz w:val="28"/>
        </w:rPr>
        <w:tab/>
      </w:r>
      <w:r w:rsidRPr="00001652">
        <w:rPr>
          <w:rFonts w:hint="eastAsia"/>
          <w:b/>
          <w:sz w:val="28"/>
        </w:rPr>
        <w:t>推荐建造方式</w:t>
      </w:r>
    </w:p>
    <w:p w14:paraId="3C2FCC46" w14:textId="049F8681" w:rsidR="00D659FD" w:rsidRPr="00001652" w:rsidRDefault="00CB137A" w:rsidP="00CB137A">
      <w:pPr>
        <w:ind w:leftChars="0" w:left="0" w:rightChars="0" w:right="0" w:firstLine="560"/>
        <w:rPr>
          <w:sz w:val="28"/>
        </w:rPr>
      </w:pPr>
      <w:r w:rsidRPr="00001652">
        <w:rPr>
          <w:rFonts w:hint="eastAsia"/>
          <w:sz w:val="28"/>
        </w:rPr>
        <w:t>市政设施、轨道交通项目推荐采用装配式钢结构，城市综合管廊推荐采用装配式混凝土结构。</w:t>
      </w:r>
    </w:p>
    <w:p w14:paraId="638A346C" w14:textId="45A051EE" w:rsidR="00CF2D0F" w:rsidRPr="00001652" w:rsidRDefault="00E05ACA" w:rsidP="00E05ACA">
      <w:pPr>
        <w:ind w:leftChars="0" w:left="0" w:rightChars="0" w:right="0" w:firstLineChars="0" w:firstLine="0"/>
        <w:jc w:val="center"/>
        <w:rPr>
          <w:sz w:val="28"/>
        </w:rPr>
      </w:pPr>
      <w:r w:rsidRPr="00001652">
        <w:rPr>
          <w:noProof/>
          <w:sz w:val="28"/>
        </w:rPr>
        <w:lastRenderedPageBreak/>
        <w:drawing>
          <wp:inline distT="0" distB="0" distL="0" distR="0" wp14:anchorId="3273E3F7" wp14:editId="1A7BE007">
            <wp:extent cx="5762625" cy="4116705"/>
            <wp:effectExtent l="0" t="0" r="952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分类实施指引图.jpg"/>
                    <pic:cNvPicPr/>
                  </pic:nvPicPr>
                  <pic:blipFill rotWithShape="1">
                    <a:blip r:embed="rId39" cstate="print">
                      <a:extLst>
                        <a:ext uri="{28A0092B-C50C-407E-A947-70E740481C1C}">
                          <a14:useLocalDpi xmlns:a14="http://schemas.microsoft.com/office/drawing/2010/main" val="0"/>
                        </a:ext>
                      </a:extLst>
                    </a:blip>
                    <a:srcRect r="1020"/>
                    <a:stretch/>
                  </pic:blipFill>
                  <pic:spPr bwMode="auto">
                    <a:xfrm>
                      <a:off x="0" y="0"/>
                      <a:ext cx="5763475" cy="4117312"/>
                    </a:xfrm>
                    <a:prstGeom prst="rect">
                      <a:avLst/>
                    </a:prstGeom>
                    <a:ln>
                      <a:noFill/>
                    </a:ln>
                    <a:extLst>
                      <a:ext uri="{53640926-AAD7-44D8-BBD7-CCE9431645EC}">
                        <a14:shadowObscured xmlns:a14="http://schemas.microsoft.com/office/drawing/2010/main"/>
                      </a:ext>
                    </a:extLst>
                  </pic:spPr>
                </pic:pic>
              </a:graphicData>
            </a:graphic>
          </wp:inline>
        </w:drawing>
      </w:r>
    </w:p>
    <w:p w14:paraId="4809F816" w14:textId="72FAAF0F" w:rsidR="00CF2D0F" w:rsidRPr="00001652" w:rsidRDefault="00E05ACA" w:rsidP="00742B07">
      <w:pPr>
        <w:pStyle w:val="aff3"/>
        <w:numPr>
          <w:ilvl w:val="0"/>
          <w:numId w:val="18"/>
        </w:numPr>
        <w:ind w:leftChars="0" w:left="420" w:rightChars="0" w:right="0" w:firstLineChars="0"/>
        <w:jc w:val="center"/>
        <w:rPr>
          <w:b/>
          <w:szCs w:val="24"/>
          <w:lang w:bidi="en-US"/>
        </w:rPr>
      </w:pPr>
      <w:r w:rsidRPr="00001652">
        <w:rPr>
          <w:b/>
          <w:szCs w:val="24"/>
          <w:lang w:bidi="en-US"/>
        </w:rPr>
        <w:t>汕尾市装配式建筑</w:t>
      </w:r>
      <w:r w:rsidRPr="00001652">
        <w:rPr>
          <w:rFonts w:hint="eastAsia"/>
          <w:b/>
          <w:szCs w:val="24"/>
          <w:lang w:bidi="en-US"/>
        </w:rPr>
        <w:t>分类</w:t>
      </w:r>
      <w:r w:rsidRPr="00001652">
        <w:rPr>
          <w:b/>
          <w:szCs w:val="24"/>
          <w:lang w:bidi="en-US"/>
        </w:rPr>
        <w:t>实施指引图</w:t>
      </w:r>
    </w:p>
    <w:p w14:paraId="417F5090" w14:textId="6992E8A2" w:rsidR="00CF2D0F" w:rsidRPr="00DC6E2C" w:rsidRDefault="00DC6E2C" w:rsidP="00DC6E2C">
      <w:pPr>
        <w:pStyle w:val="3"/>
        <w:numPr>
          <w:ilvl w:val="2"/>
          <w:numId w:val="7"/>
        </w:numPr>
        <w:spacing w:line="360" w:lineRule="auto"/>
        <w:ind w:left="0" w:rightChars="0" w:right="0" w:firstLine="420"/>
        <w:rPr>
          <w:rFonts w:eastAsia="黑体"/>
          <w:szCs w:val="28"/>
        </w:rPr>
      </w:pPr>
      <w:r w:rsidRPr="00DC6E2C">
        <w:rPr>
          <w:rFonts w:eastAsia="黑体"/>
          <w:szCs w:val="28"/>
        </w:rPr>
        <w:t>项目管控策略</w:t>
      </w:r>
    </w:p>
    <w:p w14:paraId="507D3705" w14:textId="379DFEC8" w:rsidR="00DC6E2C" w:rsidRPr="00DC6E2C" w:rsidRDefault="00DC6E2C" w:rsidP="00CB137A">
      <w:pPr>
        <w:ind w:leftChars="0" w:left="0" w:rightChars="0" w:right="0" w:firstLine="562"/>
        <w:rPr>
          <w:sz w:val="28"/>
        </w:rPr>
      </w:pPr>
      <w:r w:rsidRPr="00DC6E2C">
        <w:rPr>
          <w:rFonts w:hint="eastAsia"/>
          <w:b/>
          <w:sz w:val="28"/>
          <w:u w:val="single"/>
        </w:rPr>
        <w:t>项目指标弹性控制。</w:t>
      </w:r>
      <w:r w:rsidRPr="00DC6E2C">
        <w:rPr>
          <w:rFonts w:hint="eastAsia"/>
          <w:sz w:val="28"/>
        </w:rPr>
        <w:t>建设项目是实现装配式建筑面积比例的具体抓手，具体体现在各地块中规划条件的设定。本次规划从规划分区层面，结合近几年新开工建筑面积和规划用地布局情况，提出不同建设项目类型（不同用地类型）实施装配式建筑的建设要求，从而为未编或在编控规地区地块指标的落实、已编控规地区用地出让条件的设定提供指引，从建设项目层面引导装配式建筑面积比例指标的达成。考虑到建设项目的实际情况较为复杂，项目指标主要作为指引性的推荐值，不宜进行刚性约束，具体可结合实际情况进行一定程度的弹性调整，但应确保分区目标的实现。</w:t>
      </w:r>
    </w:p>
    <w:p w14:paraId="025CEAA5" w14:textId="77777777" w:rsidR="0082118B" w:rsidRPr="00001652" w:rsidRDefault="0082118B" w:rsidP="008938EC">
      <w:pPr>
        <w:ind w:leftChars="0" w:left="0" w:rightChars="0" w:right="0" w:firstLine="560"/>
        <w:rPr>
          <w:sz w:val="28"/>
        </w:rPr>
      </w:pPr>
    </w:p>
    <w:p w14:paraId="65E3DB54" w14:textId="77777777" w:rsidR="008938EC" w:rsidRPr="00001652" w:rsidRDefault="008938EC" w:rsidP="008938EC">
      <w:pPr>
        <w:ind w:leftChars="0" w:left="0" w:rightChars="0" w:right="0" w:firstLine="560"/>
        <w:rPr>
          <w:sz w:val="28"/>
        </w:rPr>
        <w:sectPr w:rsidR="008938EC" w:rsidRPr="00001652">
          <w:footerReference w:type="default" r:id="rId40"/>
          <w:pgSz w:w="11907" w:h="16840"/>
          <w:pgMar w:top="1701" w:right="1418" w:bottom="1701" w:left="1418" w:header="851" w:footer="992" w:gutter="0"/>
          <w:cols w:space="720"/>
          <w:docGrid w:linePitch="333" w:charSpace="-1982"/>
        </w:sectPr>
      </w:pPr>
    </w:p>
    <w:p w14:paraId="62811763" w14:textId="391A066B" w:rsidR="00166B21" w:rsidRPr="00001652" w:rsidRDefault="00166B21" w:rsidP="00742B07">
      <w:pPr>
        <w:numPr>
          <w:ilvl w:val="0"/>
          <w:numId w:val="11"/>
        </w:numPr>
        <w:ind w:leftChars="0" w:left="0" w:rightChars="0" w:right="0" w:firstLineChars="0" w:firstLine="0"/>
        <w:jc w:val="center"/>
        <w:rPr>
          <w:b/>
          <w:szCs w:val="24"/>
        </w:rPr>
      </w:pPr>
      <w:r w:rsidRPr="00001652">
        <w:rPr>
          <w:rFonts w:hint="eastAsia"/>
          <w:b/>
          <w:szCs w:val="24"/>
        </w:rPr>
        <w:lastRenderedPageBreak/>
        <w:t>汕尾</w:t>
      </w:r>
      <w:r w:rsidRPr="00001652">
        <w:rPr>
          <w:b/>
          <w:szCs w:val="24"/>
        </w:rPr>
        <w:t>市装配式建筑分类实施指引一览表</w:t>
      </w:r>
    </w:p>
    <w:tbl>
      <w:tblPr>
        <w:tblW w:w="20296"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118"/>
        <w:gridCol w:w="1123"/>
        <w:gridCol w:w="2626"/>
        <w:gridCol w:w="2999"/>
        <w:gridCol w:w="1687"/>
        <w:gridCol w:w="1687"/>
        <w:gridCol w:w="1498"/>
        <w:gridCol w:w="1501"/>
        <w:gridCol w:w="6057"/>
      </w:tblGrid>
      <w:tr w:rsidR="004229E5" w:rsidRPr="00001652" w14:paraId="32DCD9B6" w14:textId="77777777" w:rsidTr="004229E5">
        <w:trPr>
          <w:trHeight w:val="822"/>
          <w:tblHeader/>
          <w:jc w:val="center"/>
        </w:trPr>
        <w:tc>
          <w:tcPr>
            <w:tcW w:w="1118" w:type="dxa"/>
            <w:vMerge w:val="restart"/>
            <w:shd w:val="clear" w:color="auto" w:fill="auto"/>
            <w:vAlign w:val="center"/>
          </w:tcPr>
          <w:p w14:paraId="78C2BCEC" w14:textId="77777777" w:rsidR="00696B02" w:rsidRDefault="004229E5" w:rsidP="001804F1">
            <w:pPr>
              <w:spacing w:line="276" w:lineRule="auto"/>
              <w:ind w:leftChars="0" w:left="0" w:rightChars="0" w:right="0" w:firstLineChars="0" w:firstLine="0"/>
              <w:jc w:val="center"/>
              <w:rPr>
                <w:b/>
                <w:kern w:val="0"/>
                <w:szCs w:val="24"/>
              </w:rPr>
            </w:pPr>
            <w:r w:rsidRPr="00001652">
              <w:rPr>
                <w:b/>
                <w:kern w:val="0"/>
                <w:szCs w:val="24"/>
              </w:rPr>
              <w:t>项目</w:t>
            </w:r>
          </w:p>
          <w:p w14:paraId="0D6B21E3" w14:textId="61D6B074" w:rsidR="004229E5" w:rsidRPr="00001652" w:rsidRDefault="004229E5" w:rsidP="001804F1">
            <w:pPr>
              <w:spacing w:line="276" w:lineRule="auto"/>
              <w:ind w:leftChars="0" w:left="0" w:rightChars="0" w:right="0" w:firstLineChars="0" w:firstLine="0"/>
              <w:jc w:val="center"/>
              <w:rPr>
                <w:b/>
                <w:kern w:val="0"/>
                <w:szCs w:val="24"/>
              </w:rPr>
            </w:pPr>
            <w:r w:rsidRPr="00001652">
              <w:rPr>
                <w:b/>
                <w:kern w:val="0"/>
                <w:szCs w:val="24"/>
              </w:rPr>
              <w:t>类型</w:t>
            </w:r>
          </w:p>
        </w:tc>
        <w:tc>
          <w:tcPr>
            <w:tcW w:w="1123" w:type="dxa"/>
            <w:vMerge w:val="restart"/>
            <w:shd w:val="clear" w:color="auto" w:fill="auto"/>
            <w:vAlign w:val="center"/>
          </w:tcPr>
          <w:p w14:paraId="043C42C3" w14:textId="77777777" w:rsidR="00696B02" w:rsidRDefault="004229E5" w:rsidP="001804F1">
            <w:pPr>
              <w:spacing w:line="276" w:lineRule="auto"/>
              <w:ind w:leftChars="0" w:left="0" w:rightChars="0" w:right="0" w:firstLineChars="0" w:firstLine="0"/>
              <w:jc w:val="center"/>
              <w:rPr>
                <w:b/>
                <w:kern w:val="0"/>
                <w:szCs w:val="24"/>
              </w:rPr>
            </w:pPr>
            <w:r w:rsidRPr="00001652">
              <w:rPr>
                <w:b/>
                <w:kern w:val="0"/>
                <w:szCs w:val="24"/>
              </w:rPr>
              <w:t>建筑</w:t>
            </w:r>
          </w:p>
          <w:p w14:paraId="61FFAAAC" w14:textId="16D9E68B" w:rsidR="004229E5" w:rsidRPr="00001652" w:rsidRDefault="004229E5" w:rsidP="001804F1">
            <w:pPr>
              <w:spacing w:line="276" w:lineRule="auto"/>
              <w:ind w:leftChars="0" w:left="0" w:rightChars="0" w:right="0" w:firstLineChars="0" w:firstLine="0"/>
              <w:jc w:val="center"/>
              <w:rPr>
                <w:b/>
                <w:kern w:val="0"/>
                <w:szCs w:val="24"/>
              </w:rPr>
            </w:pPr>
            <w:r w:rsidRPr="00001652">
              <w:rPr>
                <w:b/>
                <w:kern w:val="0"/>
                <w:szCs w:val="24"/>
              </w:rPr>
              <w:t>类型</w:t>
            </w:r>
          </w:p>
        </w:tc>
        <w:tc>
          <w:tcPr>
            <w:tcW w:w="2626" w:type="dxa"/>
            <w:vMerge w:val="restart"/>
            <w:shd w:val="clear" w:color="auto" w:fill="auto"/>
            <w:vAlign w:val="center"/>
          </w:tcPr>
          <w:p w14:paraId="284384F1" w14:textId="77777777" w:rsidR="004229E5" w:rsidRPr="00001652" w:rsidRDefault="004229E5" w:rsidP="001804F1">
            <w:pPr>
              <w:spacing w:line="276" w:lineRule="auto"/>
              <w:ind w:leftChars="0" w:left="0" w:rightChars="0" w:right="0" w:firstLineChars="0" w:firstLine="0"/>
              <w:jc w:val="center"/>
              <w:rPr>
                <w:b/>
                <w:kern w:val="0"/>
                <w:szCs w:val="24"/>
              </w:rPr>
            </w:pPr>
            <w:r w:rsidRPr="00001652">
              <w:rPr>
                <w:b/>
                <w:kern w:val="0"/>
                <w:szCs w:val="24"/>
              </w:rPr>
              <w:t>用地代码</w:t>
            </w:r>
          </w:p>
        </w:tc>
        <w:tc>
          <w:tcPr>
            <w:tcW w:w="2999" w:type="dxa"/>
            <w:vMerge w:val="restart"/>
            <w:vAlign w:val="center"/>
          </w:tcPr>
          <w:p w14:paraId="414FE013" w14:textId="77777777" w:rsidR="004229E5" w:rsidRPr="00001652" w:rsidRDefault="004229E5" w:rsidP="001804F1">
            <w:pPr>
              <w:spacing w:line="276" w:lineRule="auto"/>
              <w:ind w:leftChars="0" w:left="0" w:rightChars="0" w:right="0" w:firstLineChars="0" w:firstLine="0"/>
              <w:jc w:val="center"/>
              <w:rPr>
                <w:b/>
                <w:kern w:val="0"/>
                <w:szCs w:val="24"/>
              </w:rPr>
            </w:pPr>
            <w:r w:rsidRPr="00001652">
              <w:rPr>
                <w:b/>
                <w:kern w:val="0"/>
                <w:szCs w:val="24"/>
              </w:rPr>
              <w:t>区域</w:t>
            </w:r>
          </w:p>
        </w:tc>
        <w:tc>
          <w:tcPr>
            <w:tcW w:w="3374" w:type="dxa"/>
            <w:gridSpan w:val="2"/>
            <w:shd w:val="clear" w:color="auto" w:fill="auto"/>
            <w:vAlign w:val="center"/>
          </w:tcPr>
          <w:p w14:paraId="30542088" w14:textId="77777777" w:rsidR="004229E5" w:rsidRPr="00001652" w:rsidRDefault="004229E5" w:rsidP="001804F1">
            <w:pPr>
              <w:spacing w:line="276" w:lineRule="auto"/>
              <w:ind w:leftChars="0" w:left="0" w:rightChars="0" w:right="0" w:firstLineChars="0" w:firstLine="0"/>
              <w:jc w:val="center"/>
              <w:rPr>
                <w:b/>
                <w:kern w:val="0"/>
                <w:szCs w:val="24"/>
              </w:rPr>
            </w:pPr>
            <w:r w:rsidRPr="00001652">
              <w:rPr>
                <w:b/>
                <w:kern w:val="0"/>
                <w:szCs w:val="24"/>
              </w:rPr>
              <w:t>装配式建筑面积比例</w:t>
            </w:r>
          </w:p>
        </w:tc>
        <w:tc>
          <w:tcPr>
            <w:tcW w:w="2999" w:type="dxa"/>
            <w:gridSpan w:val="2"/>
            <w:vAlign w:val="center"/>
          </w:tcPr>
          <w:p w14:paraId="2670BCE7" w14:textId="77777777" w:rsidR="004229E5" w:rsidRPr="00001652" w:rsidRDefault="004229E5" w:rsidP="001804F1">
            <w:pPr>
              <w:spacing w:line="276" w:lineRule="auto"/>
              <w:ind w:leftChars="0" w:left="0" w:rightChars="0" w:right="0" w:firstLineChars="0" w:firstLine="0"/>
              <w:jc w:val="center"/>
              <w:rPr>
                <w:b/>
                <w:kern w:val="0"/>
                <w:szCs w:val="24"/>
              </w:rPr>
            </w:pPr>
            <w:r w:rsidRPr="00001652">
              <w:rPr>
                <w:b/>
                <w:kern w:val="0"/>
                <w:szCs w:val="24"/>
              </w:rPr>
              <w:t>政府投资工程装配式建筑面积比例</w:t>
            </w:r>
          </w:p>
        </w:tc>
        <w:tc>
          <w:tcPr>
            <w:tcW w:w="6057" w:type="dxa"/>
            <w:vMerge w:val="restart"/>
            <w:shd w:val="clear" w:color="auto" w:fill="auto"/>
            <w:vAlign w:val="center"/>
          </w:tcPr>
          <w:p w14:paraId="4E0BA5EF" w14:textId="77777777" w:rsidR="004229E5" w:rsidRPr="00001652" w:rsidRDefault="004229E5" w:rsidP="001804F1">
            <w:pPr>
              <w:spacing w:line="276" w:lineRule="auto"/>
              <w:ind w:leftChars="0" w:left="0" w:rightChars="0" w:right="0" w:firstLineChars="0" w:firstLine="0"/>
              <w:jc w:val="center"/>
              <w:rPr>
                <w:b/>
                <w:kern w:val="0"/>
                <w:szCs w:val="24"/>
              </w:rPr>
            </w:pPr>
            <w:r w:rsidRPr="00001652">
              <w:rPr>
                <w:b/>
                <w:kern w:val="0"/>
                <w:szCs w:val="24"/>
              </w:rPr>
              <w:t>推荐建造方式</w:t>
            </w:r>
          </w:p>
        </w:tc>
      </w:tr>
      <w:tr w:rsidR="004229E5" w:rsidRPr="00001652" w14:paraId="5A16A8C9" w14:textId="77777777" w:rsidTr="004229E5">
        <w:trPr>
          <w:trHeight w:val="404"/>
          <w:tblHeader/>
          <w:jc w:val="center"/>
        </w:trPr>
        <w:tc>
          <w:tcPr>
            <w:tcW w:w="1118" w:type="dxa"/>
            <w:vMerge/>
            <w:vAlign w:val="center"/>
          </w:tcPr>
          <w:p w14:paraId="5D98EDB0" w14:textId="77777777" w:rsidR="004229E5" w:rsidRPr="00001652" w:rsidRDefault="004229E5" w:rsidP="001804F1">
            <w:pPr>
              <w:spacing w:line="276" w:lineRule="auto"/>
              <w:ind w:leftChars="0" w:left="0" w:rightChars="0" w:right="0" w:firstLineChars="0" w:firstLine="0"/>
              <w:jc w:val="center"/>
              <w:rPr>
                <w:kern w:val="0"/>
                <w:szCs w:val="24"/>
              </w:rPr>
            </w:pPr>
          </w:p>
        </w:tc>
        <w:tc>
          <w:tcPr>
            <w:tcW w:w="1123" w:type="dxa"/>
            <w:vMerge/>
            <w:vAlign w:val="center"/>
          </w:tcPr>
          <w:p w14:paraId="4EE35938" w14:textId="77777777" w:rsidR="004229E5" w:rsidRPr="00001652" w:rsidRDefault="004229E5" w:rsidP="001804F1">
            <w:pPr>
              <w:spacing w:line="276" w:lineRule="auto"/>
              <w:ind w:leftChars="0" w:left="0" w:rightChars="0" w:right="0" w:firstLineChars="0" w:firstLine="0"/>
              <w:jc w:val="center"/>
              <w:rPr>
                <w:kern w:val="0"/>
                <w:szCs w:val="24"/>
              </w:rPr>
            </w:pPr>
          </w:p>
        </w:tc>
        <w:tc>
          <w:tcPr>
            <w:tcW w:w="2626" w:type="dxa"/>
            <w:vMerge/>
            <w:vAlign w:val="center"/>
          </w:tcPr>
          <w:p w14:paraId="02E2A2D9" w14:textId="77777777" w:rsidR="004229E5" w:rsidRPr="00001652" w:rsidRDefault="004229E5" w:rsidP="001804F1">
            <w:pPr>
              <w:spacing w:line="276" w:lineRule="auto"/>
              <w:ind w:leftChars="0" w:left="0" w:rightChars="0" w:right="0" w:firstLineChars="0" w:firstLine="0"/>
              <w:jc w:val="center"/>
              <w:rPr>
                <w:kern w:val="0"/>
                <w:szCs w:val="24"/>
              </w:rPr>
            </w:pPr>
          </w:p>
        </w:tc>
        <w:tc>
          <w:tcPr>
            <w:tcW w:w="2999" w:type="dxa"/>
            <w:vMerge/>
            <w:vAlign w:val="center"/>
          </w:tcPr>
          <w:p w14:paraId="4B8E08B7" w14:textId="77777777" w:rsidR="004229E5" w:rsidRPr="00001652" w:rsidRDefault="004229E5" w:rsidP="001804F1">
            <w:pPr>
              <w:spacing w:line="276" w:lineRule="auto"/>
              <w:ind w:leftChars="0" w:left="0" w:rightChars="0" w:right="0" w:firstLineChars="0" w:firstLine="0"/>
              <w:jc w:val="center"/>
              <w:rPr>
                <w:b/>
                <w:kern w:val="0"/>
                <w:szCs w:val="24"/>
              </w:rPr>
            </w:pPr>
          </w:p>
        </w:tc>
        <w:tc>
          <w:tcPr>
            <w:tcW w:w="1687" w:type="dxa"/>
            <w:shd w:val="clear" w:color="auto" w:fill="auto"/>
            <w:vAlign w:val="center"/>
          </w:tcPr>
          <w:p w14:paraId="22F142EE" w14:textId="77777777" w:rsidR="004229E5" w:rsidRPr="00001652" w:rsidRDefault="004229E5" w:rsidP="001804F1">
            <w:pPr>
              <w:spacing w:line="276" w:lineRule="auto"/>
              <w:ind w:leftChars="0" w:left="0" w:rightChars="0" w:right="0" w:firstLineChars="0" w:firstLine="0"/>
              <w:jc w:val="center"/>
              <w:rPr>
                <w:b/>
                <w:kern w:val="0"/>
                <w:szCs w:val="24"/>
              </w:rPr>
            </w:pPr>
            <w:r w:rsidRPr="00001652">
              <w:rPr>
                <w:b/>
                <w:kern w:val="0"/>
                <w:szCs w:val="24"/>
              </w:rPr>
              <w:t>2020</w:t>
            </w:r>
            <w:r w:rsidRPr="00001652">
              <w:rPr>
                <w:b/>
                <w:kern w:val="0"/>
                <w:szCs w:val="24"/>
              </w:rPr>
              <w:t>年</w:t>
            </w:r>
          </w:p>
        </w:tc>
        <w:tc>
          <w:tcPr>
            <w:tcW w:w="1687" w:type="dxa"/>
            <w:shd w:val="clear" w:color="auto" w:fill="auto"/>
            <w:vAlign w:val="center"/>
          </w:tcPr>
          <w:p w14:paraId="1CA164E7" w14:textId="77777777" w:rsidR="004229E5" w:rsidRPr="00001652" w:rsidRDefault="004229E5" w:rsidP="001804F1">
            <w:pPr>
              <w:spacing w:line="276" w:lineRule="auto"/>
              <w:ind w:leftChars="0" w:left="0" w:rightChars="0" w:right="0" w:firstLineChars="0" w:firstLine="0"/>
              <w:jc w:val="center"/>
              <w:rPr>
                <w:b/>
                <w:kern w:val="0"/>
                <w:szCs w:val="24"/>
              </w:rPr>
            </w:pPr>
            <w:r w:rsidRPr="00001652">
              <w:rPr>
                <w:b/>
                <w:kern w:val="0"/>
                <w:szCs w:val="24"/>
              </w:rPr>
              <w:t>2025</w:t>
            </w:r>
            <w:r w:rsidRPr="00001652">
              <w:rPr>
                <w:b/>
                <w:kern w:val="0"/>
                <w:szCs w:val="24"/>
              </w:rPr>
              <w:t>年</w:t>
            </w:r>
          </w:p>
        </w:tc>
        <w:tc>
          <w:tcPr>
            <w:tcW w:w="1498" w:type="dxa"/>
            <w:vAlign w:val="center"/>
          </w:tcPr>
          <w:p w14:paraId="76A8AD7C" w14:textId="77777777" w:rsidR="004229E5" w:rsidRPr="00001652" w:rsidRDefault="004229E5" w:rsidP="001804F1">
            <w:pPr>
              <w:spacing w:line="276" w:lineRule="auto"/>
              <w:ind w:leftChars="0" w:left="0" w:rightChars="0" w:right="0" w:firstLineChars="0" w:firstLine="0"/>
              <w:jc w:val="center"/>
              <w:rPr>
                <w:b/>
                <w:kern w:val="0"/>
                <w:szCs w:val="24"/>
              </w:rPr>
            </w:pPr>
            <w:r w:rsidRPr="00001652">
              <w:rPr>
                <w:b/>
                <w:kern w:val="0"/>
                <w:szCs w:val="24"/>
              </w:rPr>
              <w:t>2020</w:t>
            </w:r>
            <w:r w:rsidRPr="00001652">
              <w:rPr>
                <w:b/>
                <w:kern w:val="0"/>
                <w:szCs w:val="24"/>
              </w:rPr>
              <w:t>年</w:t>
            </w:r>
          </w:p>
        </w:tc>
        <w:tc>
          <w:tcPr>
            <w:tcW w:w="1500" w:type="dxa"/>
            <w:vAlign w:val="center"/>
          </w:tcPr>
          <w:p w14:paraId="40145765" w14:textId="77777777" w:rsidR="004229E5" w:rsidRPr="00001652" w:rsidRDefault="004229E5" w:rsidP="001804F1">
            <w:pPr>
              <w:spacing w:line="276" w:lineRule="auto"/>
              <w:ind w:leftChars="0" w:left="0" w:rightChars="0" w:right="0" w:firstLineChars="0" w:firstLine="0"/>
              <w:jc w:val="center"/>
              <w:rPr>
                <w:b/>
                <w:kern w:val="0"/>
                <w:szCs w:val="24"/>
              </w:rPr>
            </w:pPr>
            <w:r w:rsidRPr="00001652">
              <w:rPr>
                <w:b/>
                <w:kern w:val="0"/>
                <w:szCs w:val="24"/>
              </w:rPr>
              <w:t>2025</w:t>
            </w:r>
            <w:r w:rsidRPr="00001652">
              <w:rPr>
                <w:b/>
                <w:kern w:val="0"/>
                <w:szCs w:val="24"/>
              </w:rPr>
              <w:t>年</w:t>
            </w:r>
          </w:p>
        </w:tc>
        <w:tc>
          <w:tcPr>
            <w:tcW w:w="6057" w:type="dxa"/>
            <w:vMerge/>
            <w:vAlign w:val="center"/>
          </w:tcPr>
          <w:p w14:paraId="6769A684" w14:textId="77777777" w:rsidR="004229E5" w:rsidRPr="00001652" w:rsidRDefault="004229E5" w:rsidP="001804F1">
            <w:pPr>
              <w:spacing w:line="276" w:lineRule="auto"/>
              <w:ind w:leftChars="0" w:left="0" w:rightChars="0" w:right="0" w:firstLineChars="0" w:firstLine="0"/>
              <w:jc w:val="center"/>
              <w:rPr>
                <w:kern w:val="0"/>
                <w:szCs w:val="24"/>
              </w:rPr>
            </w:pPr>
          </w:p>
        </w:tc>
      </w:tr>
      <w:tr w:rsidR="004229E5" w:rsidRPr="00001652" w14:paraId="0BC7EC28" w14:textId="77777777" w:rsidTr="004229E5">
        <w:trPr>
          <w:trHeight w:val="765"/>
          <w:jc w:val="center"/>
        </w:trPr>
        <w:tc>
          <w:tcPr>
            <w:tcW w:w="1118" w:type="dxa"/>
            <w:vMerge w:val="restart"/>
            <w:shd w:val="clear" w:color="auto" w:fill="auto"/>
            <w:vAlign w:val="center"/>
          </w:tcPr>
          <w:p w14:paraId="406E22B6" w14:textId="77777777" w:rsidR="00696B02" w:rsidRDefault="004229E5" w:rsidP="001804F1">
            <w:pPr>
              <w:spacing w:line="276" w:lineRule="auto"/>
              <w:ind w:leftChars="0" w:left="0" w:rightChars="0" w:right="0" w:firstLineChars="0" w:firstLine="0"/>
              <w:jc w:val="center"/>
              <w:rPr>
                <w:kern w:val="0"/>
                <w:szCs w:val="24"/>
              </w:rPr>
            </w:pPr>
            <w:bookmarkStart w:id="68" w:name="_Hlk517451487"/>
            <w:r w:rsidRPr="00001652">
              <w:rPr>
                <w:kern w:val="0"/>
                <w:szCs w:val="24"/>
              </w:rPr>
              <w:t>住宅</w:t>
            </w:r>
          </w:p>
          <w:p w14:paraId="325619D0" w14:textId="5C366D24" w:rsidR="004229E5" w:rsidRPr="00001652" w:rsidRDefault="004229E5" w:rsidP="001804F1">
            <w:pPr>
              <w:spacing w:line="276" w:lineRule="auto"/>
              <w:ind w:leftChars="0" w:left="0" w:rightChars="0" w:right="0" w:firstLineChars="0" w:firstLine="0"/>
              <w:jc w:val="center"/>
              <w:rPr>
                <w:kern w:val="0"/>
                <w:szCs w:val="24"/>
              </w:rPr>
            </w:pPr>
            <w:r w:rsidRPr="00001652">
              <w:rPr>
                <w:kern w:val="0"/>
                <w:szCs w:val="24"/>
              </w:rPr>
              <w:t>项目</w:t>
            </w:r>
          </w:p>
        </w:tc>
        <w:tc>
          <w:tcPr>
            <w:tcW w:w="1123" w:type="dxa"/>
            <w:vMerge w:val="restart"/>
            <w:shd w:val="clear" w:color="auto" w:fill="auto"/>
            <w:vAlign w:val="center"/>
          </w:tcPr>
          <w:p w14:paraId="2F05F3CB" w14:textId="77777777" w:rsidR="00696B02" w:rsidRDefault="004229E5" w:rsidP="001804F1">
            <w:pPr>
              <w:spacing w:line="276" w:lineRule="auto"/>
              <w:ind w:leftChars="0" w:left="0" w:rightChars="0" w:right="0" w:firstLineChars="0" w:firstLine="0"/>
              <w:jc w:val="center"/>
              <w:rPr>
                <w:kern w:val="0"/>
                <w:szCs w:val="24"/>
              </w:rPr>
            </w:pPr>
            <w:r w:rsidRPr="00001652">
              <w:rPr>
                <w:kern w:val="0"/>
                <w:szCs w:val="24"/>
              </w:rPr>
              <w:t>居住</w:t>
            </w:r>
          </w:p>
          <w:p w14:paraId="2C28FE88" w14:textId="126673F0" w:rsidR="004229E5" w:rsidRPr="00001652" w:rsidRDefault="004229E5" w:rsidP="001804F1">
            <w:pPr>
              <w:spacing w:line="276" w:lineRule="auto"/>
              <w:ind w:leftChars="0" w:left="0" w:rightChars="0" w:right="0" w:firstLineChars="0" w:firstLine="0"/>
              <w:jc w:val="center"/>
              <w:rPr>
                <w:kern w:val="0"/>
                <w:szCs w:val="24"/>
              </w:rPr>
            </w:pPr>
            <w:r w:rsidRPr="00001652">
              <w:rPr>
                <w:kern w:val="0"/>
                <w:szCs w:val="24"/>
              </w:rPr>
              <w:t>建筑</w:t>
            </w:r>
          </w:p>
        </w:tc>
        <w:tc>
          <w:tcPr>
            <w:tcW w:w="2626" w:type="dxa"/>
            <w:vMerge w:val="restart"/>
            <w:shd w:val="clear" w:color="auto" w:fill="auto"/>
            <w:vAlign w:val="center"/>
          </w:tcPr>
          <w:p w14:paraId="3BB96333" w14:textId="77777777" w:rsidR="004229E5" w:rsidRPr="00001652" w:rsidRDefault="004229E5" w:rsidP="001804F1">
            <w:pPr>
              <w:spacing w:line="276" w:lineRule="auto"/>
              <w:ind w:leftChars="0" w:left="0" w:rightChars="0" w:right="0" w:firstLineChars="0" w:firstLine="0"/>
              <w:jc w:val="center"/>
              <w:rPr>
                <w:kern w:val="0"/>
                <w:szCs w:val="24"/>
              </w:rPr>
            </w:pPr>
            <w:r w:rsidRPr="00001652">
              <w:rPr>
                <w:kern w:val="0"/>
                <w:szCs w:val="24"/>
              </w:rPr>
              <w:t>R1</w:t>
            </w:r>
            <w:r w:rsidRPr="00001652">
              <w:rPr>
                <w:kern w:val="0"/>
                <w:szCs w:val="24"/>
              </w:rPr>
              <w:t>、</w:t>
            </w:r>
            <w:r w:rsidRPr="00001652">
              <w:rPr>
                <w:kern w:val="0"/>
                <w:szCs w:val="24"/>
              </w:rPr>
              <w:t>R2</w:t>
            </w:r>
          </w:p>
        </w:tc>
        <w:tc>
          <w:tcPr>
            <w:tcW w:w="2999" w:type="dxa"/>
            <w:vAlign w:val="center"/>
          </w:tcPr>
          <w:p w14:paraId="521F736B" w14:textId="7A54EF73" w:rsidR="004229E5" w:rsidRPr="00001652" w:rsidRDefault="004229E5" w:rsidP="00AA6B9E">
            <w:pPr>
              <w:spacing w:line="276" w:lineRule="auto"/>
              <w:ind w:leftChars="0" w:left="0" w:rightChars="0" w:right="0" w:firstLineChars="0" w:firstLine="0"/>
              <w:jc w:val="center"/>
              <w:rPr>
                <w:kern w:val="0"/>
                <w:szCs w:val="24"/>
              </w:rPr>
            </w:pPr>
            <w:r>
              <w:rPr>
                <w:rFonts w:hint="eastAsia"/>
                <w:kern w:val="0"/>
                <w:szCs w:val="24"/>
              </w:rPr>
              <w:t>市</w:t>
            </w:r>
            <w:r w:rsidRPr="00001652">
              <w:rPr>
                <w:rFonts w:hint="eastAsia"/>
                <w:kern w:val="0"/>
                <w:szCs w:val="24"/>
              </w:rPr>
              <w:t>区</w:t>
            </w:r>
          </w:p>
        </w:tc>
        <w:tc>
          <w:tcPr>
            <w:tcW w:w="1687" w:type="dxa"/>
            <w:shd w:val="clear" w:color="auto" w:fill="auto"/>
            <w:vAlign w:val="center"/>
          </w:tcPr>
          <w:p w14:paraId="1B9BAC2F" w14:textId="7290716B" w:rsidR="004229E5" w:rsidRPr="00001652" w:rsidRDefault="004229E5" w:rsidP="001804F1">
            <w:pPr>
              <w:spacing w:line="276" w:lineRule="auto"/>
              <w:ind w:leftChars="0" w:left="0" w:rightChars="0" w:right="0" w:firstLineChars="0" w:firstLine="0"/>
              <w:jc w:val="center"/>
              <w:rPr>
                <w:kern w:val="0"/>
                <w:szCs w:val="24"/>
              </w:rPr>
            </w:pPr>
            <w:r w:rsidRPr="00001652">
              <w:rPr>
                <w:szCs w:val="24"/>
              </w:rPr>
              <w:t>≥17</w:t>
            </w:r>
            <w:r w:rsidRPr="00001652">
              <w:rPr>
                <w:kern w:val="0"/>
                <w:szCs w:val="24"/>
              </w:rPr>
              <w:t>%</w:t>
            </w:r>
          </w:p>
          <w:p w14:paraId="3E295886" w14:textId="210343CC" w:rsidR="004229E5" w:rsidRPr="00001652" w:rsidRDefault="004229E5" w:rsidP="001A26C1">
            <w:pPr>
              <w:spacing w:line="276" w:lineRule="auto"/>
              <w:ind w:leftChars="0" w:left="0" w:rightChars="0" w:right="0" w:firstLineChars="0" w:firstLine="0"/>
              <w:jc w:val="center"/>
              <w:rPr>
                <w:kern w:val="0"/>
                <w:szCs w:val="24"/>
              </w:rPr>
            </w:pPr>
            <w:r w:rsidRPr="00001652">
              <w:rPr>
                <w:rFonts w:hint="eastAsia"/>
                <w:kern w:val="0"/>
                <w:szCs w:val="24"/>
              </w:rPr>
              <w:t>（</w:t>
            </w:r>
            <w:r w:rsidRPr="00001652">
              <w:rPr>
                <w:kern w:val="0"/>
                <w:szCs w:val="24"/>
              </w:rPr>
              <w:t>20%</w:t>
            </w:r>
            <w:r w:rsidRPr="00001652">
              <w:rPr>
                <w:rFonts w:hint="eastAsia"/>
                <w:kern w:val="0"/>
                <w:szCs w:val="24"/>
              </w:rPr>
              <w:t>）</w:t>
            </w:r>
          </w:p>
        </w:tc>
        <w:tc>
          <w:tcPr>
            <w:tcW w:w="1687" w:type="dxa"/>
            <w:shd w:val="clear" w:color="auto" w:fill="auto"/>
            <w:vAlign w:val="center"/>
          </w:tcPr>
          <w:p w14:paraId="5335D12A" w14:textId="154CB10B" w:rsidR="004229E5" w:rsidRPr="00001652" w:rsidRDefault="004229E5" w:rsidP="001804F1">
            <w:pPr>
              <w:spacing w:line="276" w:lineRule="auto"/>
              <w:ind w:leftChars="0" w:left="0" w:rightChars="0" w:right="0" w:firstLineChars="0" w:firstLine="0"/>
              <w:jc w:val="center"/>
              <w:rPr>
                <w:kern w:val="0"/>
                <w:szCs w:val="24"/>
              </w:rPr>
            </w:pPr>
            <w:r w:rsidRPr="00001652">
              <w:rPr>
                <w:szCs w:val="24"/>
              </w:rPr>
              <w:t>≥34</w:t>
            </w:r>
            <w:r w:rsidRPr="00001652">
              <w:rPr>
                <w:kern w:val="0"/>
                <w:szCs w:val="24"/>
              </w:rPr>
              <w:t>%</w:t>
            </w:r>
          </w:p>
          <w:p w14:paraId="52A612D8" w14:textId="3A30B4DC" w:rsidR="004229E5" w:rsidRPr="00001652" w:rsidRDefault="004229E5" w:rsidP="001A26C1">
            <w:pPr>
              <w:spacing w:line="276" w:lineRule="auto"/>
              <w:ind w:leftChars="0" w:left="0" w:rightChars="0" w:right="0" w:firstLineChars="0" w:firstLine="0"/>
              <w:jc w:val="center"/>
              <w:rPr>
                <w:kern w:val="0"/>
                <w:szCs w:val="24"/>
              </w:rPr>
            </w:pPr>
            <w:r w:rsidRPr="00001652">
              <w:rPr>
                <w:rFonts w:hint="eastAsia"/>
                <w:kern w:val="0"/>
                <w:szCs w:val="24"/>
              </w:rPr>
              <w:t>（</w:t>
            </w:r>
            <w:r w:rsidRPr="00001652">
              <w:rPr>
                <w:kern w:val="0"/>
                <w:szCs w:val="24"/>
              </w:rPr>
              <w:t>40%</w:t>
            </w:r>
            <w:r w:rsidRPr="00001652">
              <w:rPr>
                <w:rFonts w:hint="eastAsia"/>
                <w:kern w:val="0"/>
                <w:szCs w:val="24"/>
              </w:rPr>
              <w:t>）</w:t>
            </w:r>
          </w:p>
        </w:tc>
        <w:tc>
          <w:tcPr>
            <w:tcW w:w="1498" w:type="dxa"/>
            <w:vMerge w:val="restart"/>
            <w:vAlign w:val="center"/>
          </w:tcPr>
          <w:p w14:paraId="482DD976" w14:textId="03A16E7B" w:rsidR="004229E5" w:rsidRPr="00001652" w:rsidRDefault="004229E5" w:rsidP="001804F1">
            <w:pPr>
              <w:spacing w:line="276" w:lineRule="auto"/>
              <w:ind w:leftChars="0" w:left="0" w:rightChars="0" w:right="0" w:firstLineChars="0" w:firstLine="0"/>
              <w:jc w:val="center"/>
              <w:rPr>
                <w:kern w:val="0"/>
                <w:szCs w:val="24"/>
              </w:rPr>
            </w:pPr>
            <w:r w:rsidRPr="00001652">
              <w:rPr>
                <w:kern w:val="0"/>
                <w:szCs w:val="24"/>
              </w:rPr>
              <w:t>30%</w:t>
            </w:r>
          </w:p>
          <w:p w14:paraId="21FC5A69" w14:textId="77777777" w:rsidR="004229E5" w:rsidRPr="00001652" w:rsidRDefault="004229E5" w:rsidP="001804F1">
            <w:pPr>
              <w:spacing w:line="276" w:lineRule="auto"/>
              <w:ind w:left="960" w:right="480" w:firstLine="480"/>
              <w:jc w:val="center"/>
              <w:rPr>
                <w:kern w:val="0"/>
                <w:szCs w:val="24"/>
              </w:rPr>
            </w:pPr>
          </w:p>
        </w:tc>
        <w:tc>
          <w:tcPr>
            <w:tcW w:w="1500" w:type="dxa"/>
            <w:vMerge w:val="restart"/>
            <w:vAlign w:val="center"/>
          </w:tcPr>
          <w:p w14:paraId="6925401D" w14:textId="3063578C" w:rsidR="004229E5" w:rsidRPr="00001652" w:rsidRDefault="004229E5" w:rsidP="001804F1">
            <w:pPr>
              <w:spacing w:line="276" w:lineRule="auto"/>
              <w:ind w:leftChars="0" w:left="0" w:rightChars="0" w:right="0" w:firstLineChars="0" w:firstLine="0"/>
              <w:jc w:val="center"/>
              <w:rPr>
                <w:kern w:val="0"/>
                <w:szCs w:val="24"/>
              </w:rPr>
            </w:pPr>
            <w:r w:rsidRPr="00001652">
              <w:rPr>
                <w:kern w:val="0"/>
                <w:szCs w:val="24"/>
              </w:rPr>
              <w:t>50%</w:t>
            </w:r>
          </w:p>
          <w:p w14:paraId="55198DCC" w14:textId="77777777" w:rsidR="004229E5" w:rsidRPr="00001652" w:rsidRDefault="004229E5" w:rsidP="001804F1">
            <w:pPr>
              <w:spacing w:line="276" w:lineRule="auto"/>
              <w:ind w:left="960" w:right="480" w:firstLine="480"/>
              <w:jc w:val="center"/>
              <w:rPr>
                <w:kern w:val="0"/>
                <w:szCs w:val="24"/>
              </w:rPr>
            </w:pPr>
          </w:p>
        </w:tc>
        <w:tc>
          <w:tcPr>
            <w:tcW w:w="6057" w:type="dxa"/>
            <w:vMerge w:val="restart"/>
            <w:shd w:val="clear" w:color="auto" w:fill="auto"/>
            <w:vAlign w:val="center"/>
          </w:tcPr>
          <w:p w14:paraId="5061AF37" w14:textId="77777777" w:rsidR="004229E5" w:rsidRPr="00001652" w:rsidRDefault="004229E5" w:rsidP="001804F1">
            <w:pPr>
              <w:spacing w:line="276" w:lineRule="auto"/>
              <w:ind w:leftChars="0" w:left="0" w:rightChars="0" w:right="0" w:firstLineChars="0" w:firstLine="0"/>
              <w:rPr>
                <w:kern w:val="0"/>
                <w:szCs w:val="24"/>
              </w:rPr>
            </w:pPr>
            <w:r w:rsidRPr="00001652">
              <w:rPr>
                <w:kern w:val="0"/>
                <w:szCs w:val="24"/>
              </w:rPr>
              <w:t>保障性住房和商品住宅推荐采用混凝土结构、钢</w:t>
            </w:r>
            <w:r w:rsidRPr="00001652">
              <w:rPr>
                <w:kern w:val="0"/>
                <w:szCs w:val="24"/>
              </w:rPr>
              <w:t>-</w:t>
            </w:r>
            <w:r w:rsidRPr="00001652">
              <w:rPr>
                <w:kern w:val="0"/>
                <w:szCs w:val="24"/>
              </w:rPr>
              <w:t>混组合结构；农村房屋、多层住宅及高层住宅、大跨度的住宅等建筑推荐采用钢结构。</w:t>
            </w:r>
          </w:p>
        </w:tc>
      </w:tr>
      <w:bookmarkEnd w:id="68"/>
      <w:tr w:rsidR="004229E5" w:rsidRPr="00001652" w14:paraId="41B18E98" w14:textId="77777777" w:rsidTr="004229E5">
        <w:trPr>
          <w:trHeight w:val="1130"/>
          <w:jc w:val="center"/>
        </w:trPr>
        <w:tc>
          <w:tcPr>
            <w:tcW w:w="1118" w:type="dxa"/>
            <w:vMerge/>
            <w:shd w:val="clear" w:color="auto" w:fill="auto"/>
            <w:vAlign w:val="center"/>
          </w:tcPr>
          <w:p w14:paraId="0FBB6937" w14:textId="77777777" w:rsidR="004229E5" w:rsidRPr="00001652" w:rsidRDefault="004229E5" w:rsidP="001804F1">
            <w:pPr>
              <w:spacing w:line="276" w:lineRule="auto"/>
              <w:ind w:leftChars="0" w:left="0" w:rightChars="0" w:right="0" w:firstLineChars="0" w:firstLine="0"/>
              <w:jc w:val="center"/>
              <w:rPr>
                <w:kern w:val="0"/>
                <w:szCs w:val="24"/>
              </w:rPr>
            </w:pPr>
          </w:p>
        </w:tc>
        <w:tc>
          <w:tcPr>
            <w:tcW w:w="1123" w:type="dxa"/>
            <w:vMerge/>
            <w:shd w:val="clear" w:color="auto" w:fill="auto"/>
            <w:vAlign w:val="center"/>
          </w:tcPr>
          <w:p w14:paraId="23C01CAD" w14:textId="77777777" w:rsidR="004229E5" w:rsidRPr="00001652" w:rsidRDefault="004229E5" w:rsidP="001804F1">
            <w:pPr>
              <w:spacing w:line="276" w:lineRule="auto"/>
              <w:ind w:leftChars="0" w:left="0" w:rightChars="0" w:right="0" w:firstLineChars="0" w:firstLine="0"/>
              <w:jc w:val="center"/>
              <w:rPr>
                <w:kern w:val="0"/>
                <w:szCs w:val="24"/>
              </w:rPr>
            </w:pPr>
          </w:p>
        </w:tc>
        <w:tc>
          <w:tcPr>
            <w:tcW w:w="2626" w:type="dxa"/>
            <w:vMerge/>
            <w:shd w:val="clear" w:color="auto" w:fill="auto"/>
            <w:vAlign w:val="center"/>
          </w:tcPr>
          <w:p w14:paraId="1C18ED72" w14:textId="77777777" w:rsidR="004229E5" w:rsidRPr="00001652" w:rsidRDefault="004229E5" w:rsidP="001804F1">
            <w:pPr>
              <w:spacing w:line="276" w:lineRule="auto"/>
              <w:ind w:leftChars="0" w:left="0" w:rightChars="0" w:right="0" w:firstLineChars="0" w:firstLine="0"/>
              <w:jc w:val="center"/>
              <w:rPr>
                <w:kern w:val="0"/>
                <w:szCs w:val="24"/>
              </w:rPr>
            </w:pPr>
          </w:p>
        </w:tc>
        <w:tc>
          <w:tcPr>
            <w:tcW w:w="2999" w:type="dxa"/>
            <w:vAlign w:val="center"/>
          </w:tcPr>
          <w:p w14:paraId="0359E4AB" w14:textId="551D1213" w:rsidR="004229E5" w:rsidRPr="00001652" w:rsidRDefault="004229E5" w:rsidP="00802953">
            <w:pPr>
              <w:spacing w:line="276" w:lineRule="auto"/>
              <w:ind w:leftChars="0" w:left="0" w:rightChars="0" w:right="0" w:firstLineChars="0" w:firstLine="0"/>
              <w:jc w:val="center"/>
              <w:rPr>
                <w:kern w:val="0"/>
                <w:szCs w:val="24"/>
              </w:rPr>
            </w:pPr>
            <w:r w:rsidRPr="00001652">
              <w:rPr>
                <w:kern w:val="0"/>
                <w:szCs w:val="24"/>
              </w:rPr>
              <w:t>陆丰市</w:t>
            </w:r>
            <w:r w:rsidRPr="00001652">
              <w:rPr>
                <w:rFonts w:hint="eastAsia"/>
                <w:kern w:val="0"/>
                <w:szCs w:val="24"/>
              </w:rPr>
              <w:t>、</w:t>
            </w:r>
            <w:r w:rsidRPr="00001652">
              <w:rPr>
                <w:kern w:val="0"/>
                <w:szCs w:val="24"/>
              </w:rPr>
              <w:t>海丰县</w:t>
            </w:r>
          </w:p>
        </w:tc>
        <w:tc>
          <w:tcPr>
            <w:tcW w:w="1687" w:type="dxa"/>
            <w:shd w:val="clear" w:color="auto" w:fill="auto"/>
            <w:vAlign w:val="center"/>
          </w:tcPr>
          <w:p w14:paraId="2AA614B7" w14:textId="0749C4E5" w:rsidR="004229E5" w:rsidRPr="00001652" w:rsidRDefault="004229E5" w:rsidP="001804F1">
            <w:pPr>
              <w:spacing w:line="276" w:lineRule="auto"/>
              <w:ind w:leftChars="0" w:left="0" w:rightChars="0" w:right="0" w:firstLineChars="0" w:firstLine="0"/>
              <w:jc w:val="center"/>
              <w:rPr>
                <w:szCs w:val="24"/>
              </w:rPr>
            </w:pPr>
            <w:r w:rsidRPr="00001652">
              <w:rPr>
                <w:szCs w:val="24"/>
              </w:rPr>
              <w:t>≥12%</w:t>
            </w:r>
          </w:p>
          <w:p w14:paraId="40758AD8" w14:textId="132FB4F1" w:rsidR="004229E5" w:rsidRPr="00001652" w:rsidRDefault="004229E5" w:rsidP="001A26C1">
            <w:pPr>
              <w:spacing w:line="276" w:lineRule="auto"/>
              <w:ind w:leftChars="0" w:left="0" w:rightChars="0" w:right="0" w:firstLineChars="0" w:firstLine="0"/>
              <w:jc w:val="center"/>
              <w:rPr>
                <w:szCs w:val="24"/>
              </w:rPr>
            </w:pPr>
            <w:r w:rsidRPr="00001652">
              <w:rPr>
                <w:rFonts w:hint="eastAsia"/>
                <w:szCs w:val="24"/>
              </w:rPr>
              <w:t>（</w:t>
            </w:r>
            <w:r w:rsidRPr="00001652">
              <w:rPr>
                <w:szCs w:val="24"/>
              </w:rPr>
              <w:t>14%</w:t>
            </w:r>
            <w:r w:rsidRPr="00001652">
              <w:rPr>
                <w:rFonts w:hint="eastAsia"/>
                <w:szCs w:val="24"/>
              </w:rPr>
              <w:t>）</w:t>
            </w:r>
          </w:p>
        </w:tc>
        <w:tc>
          <w:tcPr>
            <w:tcW w:w="1687" w:type="dxa"/>
            <w:shd w:val="clear" w:color="auto" w:fill="auto"/>
            <w:vAlign w:val="center"/>
          </w:tcPr>
          <w:p w14:paraId="785C5C8D" w14:textId="283D2A9D" w:rsidR="004229E5" w:rsidRPr="00001652" w:rsidRDefault="004229E5" w:rsidP="001804F1">
            <w:pPr>
              <w:spacing w:line="276" w:lineRule="auto"/>
              <w:ind w:leftChars="0" w:left="0" w:rightChars="0" w:right="0" w:firstLineChars="0" w:firstLine="0"/>
              <w:jc w:val="center"/>
              <w:rPr>
                <w:szCs w:val="24"/>
              </w:rPr>
            </w:pPr>
            <w:r w:rsidRPr="00001652">
              <w:rPr>
                <w:szCs w:val="24"/>
              </w:rPr>
              <w:t>≥24%</w:t>
            </w:r>
          </w:p>
          <w:p w14:paraId="0A57967F" w14:textId="7106DB91" w:rsidR="004229E5" w:rsidRPr="00001652" w:rsidRDefault="004229E5" w:rsidP="001A26C1">
            <w:pPr>
              <w:spacing w:line="276" w:lineRule="auto"/>
              <w:ind w:leftChars="0" w:left="0" w:rightChars="0" w:right="0" w:firstLineChars="0" w:firstLine="0"/>
              <w:jc w:val="center"/>
              <w:rPr>
                <w:szCs w:val="24"/>
              </w:rPr>
            </w:pPr>
            <w:r w:rsidRPr="00001652">
              <w:rPr>
                <w:rFonts w:hint="eastAsia"/>
                <w:szCs w:val="24"/>
              </w:rPr>
              <w:t>（</w:t>
            </w:r>
            <w:r w:rsidRPr="00001652">
              <w:rPr>
                <w:szCs w:val="24"/>
              </w:rPr>
              <w:t>28%</w:t>
            </w:r>
            <w:r w:rsidRPr="00001652">
              <w:rPr>
                <w:rFonts w:hint="eastAsia"/>
                <w:szCs w:val="24"/>
              </w:rPr>
              <w:t>）</w:t>
            </w:r>
          </w:p>
        </w:tc>
        <w:tc>
          <w:tcPr>
            <w:tcW w:w="1498" w:type="dxa"/>
            <w:vMerge/>
            <w:vAlign w:val="center"/>
          </w:tcPr>
          <w:p w14:paraId="5D35309F" w14:textId="77777777" w:rsidR="004229E5" w:rsidRPr="00001652" w:rsidRDefault="004229E5" w:rsidP="001804F1">
            <w:pPr>
              <w:spacing w:line="276" w:lineRule="auto"/>
              <w:ind w:leftChars="0" w:left="0" w:rightChars="0" w:right="0" w:firstLineChars="0" w:firstLine="0"/>
              <w:jc w:val="center"/>
              <w:rPr>
                <w:kern w:val="0"/>
                <w:szCs w:val="24"/>
              </w:rPr>
            </w:pPr>
          </w:p>
        </w:tc>
        <w:tc>
          <w:tcPr>
            <w:tcW w:w="1500" w:type="dxa"/>
            <w:vMerge/>
            <w:vAlign w:val="center"/>
          </w:tcPr>
          <w:p w14:paraId="5C971D3A" w14:textId="77777777" w:rsidR="004229E5" w:rsidRPr="00001652" w:rsidRDefault="004229E5" w:rsidP="001804F1">
            <w:pPr>
              <w:spacing w:line="276" w:lineRule="auto"/>
              <w:ind w:leftChars="0" w:left="0" w:rightChars="0" w:right="0" w:firstLineChars="0" w:firstLine="0"/>
              <w:jc w:val="center"/>
              <w:rPr>
                <w:kern w:val="0"/>
                <w:szCs w:val="24"/>
              </w:rPr>
            </w:pPr>
          </w:p>
        </w:tc>
        <w:tc>
          <w:tcPr>
            <w:tcW w:w="6057" w:type="dxa"/>
            <w:vMerge/>
            <w:shd w:val="clear" w:color="auto" w:fill="auto"/>
            <w:vAlign w:val="center"/>
          </w:tcPr>
          <w:p w14:paraId="2C490F44" w14:textId="77777777" w:rsidR="004229E5" w:rsidRPr="00001652" w:rsidRDefault="004229E5" w:rsidP="001804F1">
            <w:pPr>
              <w:spacing w:line="276" w:lineRule="auto"/>
              <w:ind w:leftChars="0" w:left="0" w:rightChars="0" w:right="0" w:firstLineChars="0" w:firstLine="0"/>
              <w:rPr>
                <w:kern w:val="0"/>
                <w:szCs w:val="24"/>
              </w:rPr>
            </w:pPr>
          </w:p>
        </w:tc>
      </w:tr>
      <w:tr w:rsidR="004229E5" w:rsidRPr="00001652" w14:paraId="712F296F" w14:textId="77777777" w:rsidTr="004229E5">
        <w:trPr>
          <w:trHeight w:val="1130"/>
          <w:jc w:val="center"/>
        </w:trPr>
        <w:tc>
          <w:tcPr>
            <w:tcW w:w="1118" w:type="dxa"/>
            <w:vMerge/>
            <w:shd w:val="clear" w:color="auto" w:fill="auto"/>
            <w:vAlign w:val="center"/>
          </w:tcPr>
          <w:p w14:paraId="6D6281A4" w14:textId="77777777" w:rsidR="004229E5" w:rsidRPr="00001652" w:rsidRDefault="004229E5" w:rsidP="00802953">
            <w:pPr>
              <w:spacing w:line="276" w:lineRule="auto"/>
              <w:ind w:leftChars="0" w:left="0" w:rightChars="0" w:right="0" w:firstLineChars="0" w:firstLine="0"/>
              <w:jc w:val="center"/>
              <w:rPr>
                <w:kern w:val="0"/>
                <w:szCs w:val="24"/>
              </w:rPr>
            </w:pPr>
          </w:p>
        </w:tc>
        <w:tc>
          <w:tcPr>
            <w:tcW w:w="1123" w:type="dxa"/>
            <w:vMerge/>
            <w:shd w:val="clear" w:color="auto" w:fill="auto"/>
            <w:vAlign w:val="center"/>
          </w:tcPr>
          <w:p w14:paraId="77146F47" w14:textId="77777777" w:rsidR="004229E5" w:rsidRPr="00001652" w:rsidRDefault="004229E5" w:rsidP="00802953">
            <w:pPr>
              <w:spacing w:line="276" w:lineRule="auto"/>
              <w:ind w:leftChars="0" w:left="0" w:rightChars="0" w:right="0" w:firstLineChars="0" w:firstLine="0"/>
              <w:jc w:val="center"/>
              <w:rPr>
                <w:kern w:val="0"/>
                <w:szCs w:val="24"/>
              </w:rPr>
            </w:pPr>
          </w:p>
        </w:tc>
        <w:tc>
          <w:tcPr>
            <w:tcW w:w="2626" w:type="dxa"/>
            <w:vMerge/>
            <w:shd w:val="clear" w:color="auto" w:fill="auto"/>
            <w:vAlign w:val="center"/>
          </w:tcPr>
          <w:p w14:paraId="65FDFCFD" w14:textId="77777777" w:rsidR="004229E5" w:rsidRPr="00001652" w:rsidRDefault="004229E5" w:rsidP="00802953">
            <w:pPr>
              <w:spacing w:line="276" w:lineRule="auto"/>
              <w:ind w:leftChars="0" w:left="0" w:rightChars="0" w:right="0" w:firstLineChars="0" w:firstLine="0"/>
              <w:jc w:val="center"/>
              <w:rPr>
                <w:kern w:val="0"/>
                <w:szCs w:val="24"/>
              </w:rPr>
            </w:pPr>
          </w:p>
        </w:tc>
        <w:tc>
          <w:tcPr>
            <w:tcW w:w="2999" w:type="dxa"/>
            <w:vAlign w:val="center"/>
          </w:tcPr>
          <w:p w14:paraId="5BDF5C09" w14:textId="625EE66E" w:rsidR="004229E5" w:rsidRPr="00001652" w:rsidRDefault="004229E5" w:rsidP="00802953">
            <w:pPr>
              <w:spacing w:line="276" w:lineRule="auto"/>
              <w:ind w:leftChars="0" w:left="0" w:rightChars="0" w:right="0" w:firstLineChars="0" w:firstLine="0"/>
              <w:jc w:val="center"/>
              <w:rPr>
                <w:kern w:val="0"/>
                <w:szCs w:val="24"/>
              </w:rPr>
            </w:pPr>
            <w:r w:rsidRPr="00001652">
              <w:rPr>
                <w:kern w:val="0"/>
                <w:szCs w:val="24"/>
              </w:rPr>
              <w:t>陆河县</w:t>
            </w:r>
          </w:p>
        </w:tc>
        <w:tc>
          <w:tcPr>
            <w:tcW w:w="1687" w:type="dxa"/>
            <w:shd w:val="clear" w:color="auto" w:fill="auto"/>
            <w:vAlign w:val="center"/>
          </w:tcPr>
          <w:p w14:paraId="2423629B" w14:textId="02DB7092" w:rsidR="004229E5" w:rsidRPr="00001652" w:rsidRDefault="004229E5" w:rsidP="00802953">
            <w:pPr>
              <w:spacing w:line="276" w:lineRule="auto"/>
              <w:ind w:leftChars="0" w:left="0" w:rightChars="0" w:right="0" w:firstLineChars="0" w:firstLine="0"/>
              <w:jc w:val="center"/>
              <w:rPr>
                <w:szCs w:val="24"/>
              </w:rPr>
            </w:pPr>
            <w:r w:rsidRPr="00001652">
              <w:rPr>
                <w:szCs w:val="24"/>
              </w:rPr>
              <w:t>≥8%</w:t>
            </w:r>
          </w:p>
          <w:p w14:paraId="22DAB537" w14:textId="4DAD7A32" w:rsidR="004229E5" w:rsidRPr="00001652" w:rsidRDefault="004229E5" w:rsidP="001A26C1">
            <w:pPr>
              <w:spacing w:line="276" w:lineRule="auto"/>
              <w:ind w:leftChars="0" w:left="0" w:rightChars="0" w:right="0" w:firstLineChars="0" w:firstLine="0"/>
              <w:jc w:val="center"/>
              <w:rPr>
                <w:szCs w:val="24"/>
              </w:rPr>
            </w:pPr>
            <w:r w:rsidRPr="00001652">
              <w:rPr>
                <w:rFonts w:hint="eastAsia"/>
                <w:szCs w:val="24"/>
              </w:rPr>
              <w:t>（</w:t>
            </w:r>
            <w:r w:rsidRPr="00001652">
              <w:rPr>
                <w:szCs w:val="24"/>
              </w:rPr>
              <w:t>10%</w:t>
            </w:r>
            <w:r w:rsidRPr="00001652">
              <w:rPr>
                <w:rFonts w:hint="eastAsia"/>
                <w:szCs w:val="24"/>
              </w:rPr>
              <w:t>）</w:t>
            </w:r>
          </w:p>
        </w:tc>
        <w:tc>
          <w:tcPr>
            <w:tcW w:w="1687" w:type="dxa"/>
            <w:shd w:val="clear" w:color="auto" w:fill="auto"/>
            <w:vAlign w:val="center"/>
          </w:tcPr>
          <w:p w14:paraId="6B2BA8CF" w14:textId="1335BC5D" w:rsidR="004229E5" w:rsidRPr="00001652" w:rsidRDefault="004229E5" w:rsidP="00802953">
            <w:pPr>
              <w:spacing w:line="276" w:lineRule="auto"/>
              <w:ind w:leftChars="0" w:left="0" w:rightChars="0" w:right="0" w:firstLineChars="0" w:firstLine="0"/>
              <w:jc w:val="center"/>
              <w:rPr>
                <w:szCs w:val="24"/>
              </w:rPr>
            </w:pPr>
            <w:r w:rsidRPr="00001652">
              <w:rPr>
                <w:szCs w:val="24"/>
              </w:rPr>
              <w:t>≥16%</w:t>
            </w:r>
          </w:p>
          <w:p w14:paraId="3B66C0B1" w14:textId="6E9C1BDE" w:rsidR="004229E5" w:rsidRPr="00001652" w:rsidRDefault="004229E5" w:rsidP="001A26C1">
            <w:pPr>
              <w:spacing w:line="276" w:lineRule="auto"/>
              <w:ind w:leftChars="0" w:left="0" w:rightChars="0" w:right="0" w:firstLineChars="0" w:firstLine="0"/>
              <w:jc w:val="center"/>
              <w:rPr>
                <w:szCs w:val="24"/>
              </w:rPr>
            </w:pPr>
            <w:r w:rsidRPr="00001652">
              <w:rPr>
                <w:rFonts w:hint="eastAsia"/>
                <w:szCs w:val="24"/>
              </w:rPr>
              <w:t>（</w:t>
            </w:r>
            <w:r w:rsidRPr="00001652">
              <w:rPr>
                <w:szCs w:val="24"/>
              </w:rPr>
              <w:t>20%</w:t>
            </w:r>
            <w:r w:rsidRPr="00001652">
              <w:rPr>
                <w:rFonts w:hint="eastAsia"/>
                <w:szCs w:val="24"/>
              </w:rPr>
              <w:t>）</w:t>
            </w:r>
          </w:p>
        </w:tc>
        <w:tc>
          <w:tcPr>
            <w:tcW w:w="1498" w:type="dxa"/>
            <w:vMerge/>
            <w:vAlign w:val="center"/>
          </w:tcPr>
          <w:p w14:paraId="6FFB2B9A" w14:textId="77777777" w:rsidR="004229E5" w:rsidRPr="00001652" w:rsidRDefault="004229E5" w:rsidP="00802953">
            <w:pPr>
              <w:spacing w:line="276" w:lineRule="auto"/>
              <w:ind w:leftChars="0" w:left="0" w:rightChars="0" w:right="0" w:firstLineChars="0" w:firstLine="0"/>
              <w:jc w:val="center"/>
              <w:rPr>
                <w:kern w:val="0"/>
                <w:szCs w:val="24"/>
              </w:rPr>
            </w:pPr>
          </w:p>
        </w:tc>
        <w:tc>
          <w:tcPr>
            <w:tcW w:w="1500" w:type="dxa"/>
            <w:vMerge/>
            <w:vAlign w:val="center"/>
          </w:tcPr>
          <w:p w14:paraId="11C4A2F7" w14:textId="77777777" w:rsidR="004229E5" w:rsidRPr="00001652" w:rsidRDefault="004229E5" w:rsidP="00802953">
            <w:pPr>
              <w:spacing w:line="276" w:lineRule="auto"/>
              <w:ind w:leftChars="0" w:left="0" w:rightChars="0" w:right="0" w:firstLineChars="0" w:firstLine="0"/>
              <w:jc w:val="center"/>
              <w:rPr>
                <w:kern w:val="0"/>
                <w:szCs w:val="24"/>
              </w:rPr>
            </w:pPr>
          </w:p>
        </w:tc>
        <w:tc>
          <w:tcPr>
            <w:tcW w:w="6057" w:type="dxa"/>
            <w:vMerge/>
            <w:shd w:val="clear" w:color="auto" w:fill="auto"/>
            <w:vAlign w:val="center"/>
          </w:tcPr>
          <w:p w14:paraId="3FACA67C" w14:textId="77777777" w:rsidR="004229E5" w:rsidRPr="00001652" w:rsidRDefault="004229E5" w:rsidP="00802953">
            <w:pPr>
              <w:spacing w:line="276" w:lineRule="auto"/>
              <w:ind w:leftChars="0" w:left="0" w:rightChars="0" w:right="0" w:firstLineChars="0" w:firstLine="0"/>
              <w:rPr>
                <w:kern w:val="0"/>
                <w:szCs w:val="24"/>
              </w:rPr>
            </w:pPr>
          </w:p>
        </w:tc>
      </w:tr>
      <w:tr w:rsidR="004229E5" w:rsidRPr="00001652" w14:paraId="435FFC4F" w14:textId="77777777" w:rsidTr="004229E5">
        <w:trPr>
          <w:trHeight w:val="808"/>
          <w:jc w:val="center"/>
        </w:trPr>
        <w:tc>
          <w:tcPr>
            <w:tcW w:w="1118" w:type="dxa"/>
            <w:vMerge w:val="restart"/>
            <w:shd w:val="clear" w:color="auto" w:fill="auto"/>
            <w:vAlign w:val="center"/>
          </w:tcPr>
          <w:p w14:paraId="7F7A72B5" w14:textId="77777777" w:rsidR="00696B02" w:rsidRDefault="004229E5" w:rsidP="00802953">
            <w:pPr>
              <w:spacing w:line="276" w:lineRule="auto"/>
              <w:ind w:leftChars="0" w:left="0" w:rightChars="0" w:right="0" w:firstLineChars="0" w:firstLine="0"/>
              <w:jc w:val="center"/>
              <w:rPr>
                <w:kern w:val="0"/>
                <w:szCs w:val="24"/>
              </w:rPr>
            </w:pPr>
            <w:r w:rsidRPr="00001652">
              <w:rPr>
                <w:kern w:val="0"/>
                <w:szCs w:val="24"/>
              </w:rPr>
              <w:t>公共</w:t>
            </w:r>
          </w:p>
          <w:p w14:paraId="53B83A94" w14:textId="178F969F" w:rsidR="004229E5" w:rsidRPr="00001652" w:rsidRDefault="004229E5" w:rsidP="00802953">
            <w:pPr>
              <w:spacing w:line="276" w:lineRule="auto"/>
              <w:ind w:leftChars="0" w:left="0" w:rightChars="0" w:right="0" w:firstLineChars="0" w:firstLine="0"/>
              <w:jc w:val="center"/>
              <w:rPr>
                <w:kern w:val="0"/>
                <w:szCs w:val="24"/>
              </w:rPr>
            </w:pPr>
            <w:r w:rsidRPr="00001652">
              <w:rPr>
                <w:kern w:val="0"/>
                <w:szCs w:val="24"/>
              </w:rPr>
              <w:t>项目</w:t>
            </w:r>
          </w:p>
        </w:tc>
        <w:tc>
          <w:tcPr>
            <w:tcW w:w="1123" w:type="dxa"/>
            <w:vMerge w:val="restart"/>
            <w:shd w:val="clear" w:color="auto" w:fill="auto"/>
            <w:vAlign w:val="center"/>
          </w:tcPr>
          <w:p w14:paraId="7A9217D1" w14:textId="77777777" w:rsidR="00696B02" w:rsidRDefault="004229E5" w:rsidP="00802953">
            <w:pPr>
              <w:spacing w:line="276" w:lineRule="auto"/>
              <w:ind w:leftChars="0" w:left="0" w:rightChars="0" w:right="0" w:firstLineChars="0" w:firstLine="0"/>
              <w:jc w:val="center"/>
              <w:rPr>
                <w:kern w:val="0"/>
                <w:szCs w:val="24"/>
              </w:rPr>
            </w:pPr>
            <w:r w:rsidRPr="00001652">
              <w:rPr>
                <w:kern w:val="0"/>
                <w:szCs w:val="24"/>
              </w:rPr>
              <w:t>公共</w:t>
            </w:r>
          </w:p>
          <w:p w14:paraId="5DAC260B" w14:textId="51A8A6C2" w:rsidR="004229E5" w:rsidRPr="00001652" w:rsidRDefault="004229E5" w:rsidP="00802953">
            <w:pPr>
              <w:spacing w:line="276" w:lineRule="auto"/>
              <w:ind w:leftChars="0" w:left="0" w:rightChars="0" w:right="0" w:firstLineChars="0" w:firstLine="0"/>
              <w:jc w:val="center"/>
              <w:rPr>
                <w:kern w:val="0"/>
                <w:szCs w:val="24"/>
              </w:rPr>
            </w:pPr>
            <w:r w:rsidRPr="00001652">
              <w:rPr>
                <w:kern w:val="0"/>
                <w:szCs w:val="24"/>
              </w:rPr>
              <w:t>建筑</w:t>
            </w:r>
          </w:p>
        </w:tc>
        <w:tc>
          <w:tcPr>
            <w:tcW w:w="2626" w:type="dxa"/>
            <w:vMerge w:val="restart"/>
            <w:shd w:val="clear" w:color="auto" w:fill="auto"/>
            <w:vAlign w:val="center"/>
          </w:tcPr>
          <w:p w14:paraId="303C4B83" w14:textId="77777777" w:rsidR="004229E5" w:rsidRPr="00001652" w:rsidRDefault="004229E5" w:rsidP="00802953">
            <w:pPr>
              <w:spacing w:line="276" w:lineRule="auto"/>
              <w:ind w:leftChars="0" w:left="0" w:rightChars="0" w:right="0" w:firstLineChars="0" w:firstLine="0"/>
              <w:jc w:val="center"/>
              <w:rPr>
                <w:szCs w:val="24"/>
              </w:rPr>
            </w:pPr>
            <w:r w:rsidRPr="00001652">
              <w:rPr>
                <w:szCs w:val="24"/>
              </w:rPr>
              <w:t>A1</w:t>
            </w:r>
            <w:r w:rsidRPr="00001652">
              <w:rPr>
                <w:szCs w:val="24"/>
              </w:rPr>
              <w:t>、</w:t>
            </w:r>
            <w:r w:rsidRPr="00001652">
              <w:rPr>
                <w:szCs w:val="24"/>
              </w:rPr>
              <w:t>A2</w:t>
            </w:r>
            <w:r w:rsidRPr="00001652">
              <w:rPr>
                <w:szCs w:val="24"/>
              </w:rPr>
              <w:t>、</w:t>
            </w:r>
            <w:r w:rsidRPr="00001652">
              <w:rPr>
                <w:szCs w:val="24"/>
              </w:rPr>
              <w:t>A3</w:t>
            </w:r>
            <w:r w:rsidRPr="00001652">
              <w:rPr>
                <w:szCs w:val="24"/>
              </w:rPr>
              <w:t>、</w:t>
            </w:r>
            <w:r w:rsidRPr="00001652">
              <w:rPr>
                <w:szCs w:val="24"/>
              </w:rPr>
              <w:t>A4</w:t>
            </w:r>
            <w:r w:rsidRPr="00001652">
              <w:rPr>
                <w:szCs w:val="24"/>
              </w:rPr>
              <w:t>、</w:t>
            </w:r>
            <w:r w:rsidRPr="00001652">
              <w:rPr>
                <w:szCs w:val="24"/>
              </w:rPr>
              <w:t>A5</w:t>
            </w:r>
            <w:r w:rsidRPr="00001652">
              <w:rPr>
                <w:szCs w:val="24"/>
              </w:rPr>
              <w:t>、</w:t>
            </w:r>
            <w:r w:rsidRPr="00001652">
              <w:rPr>
                <w:szCs w:val="24"/>
              </w:rPr>
              <w:t>A6</w:t>
            </w:r>
            <w:r w:rsidRPr="00001652">
              <w:rPr>
                <w:szCs w:val="24"/>
              </w:rPr>
              <w:t>、</w:t>
            </w:r>
            <w:r w:rsidRPr="00001652">
              <w:rPr>
                <w:szCs w:val="24"/>
              </w:rPr>
              <w:t>B1</w:t>
            </w:r>
            <w:r w:rsidRPr="00001652">
              <w:rPr>
                <w:szCs w:val="24"/>
              </w:rPr>
              <w:t>、</w:t>
            </w:r>
            <w:r w:rsidRPr="00001652">
              <w:rPr>
                <w:szCs w:val="24"/>
              </w:rPr>
              <w:t>B2</w:t>
            </w:r>
            <w:r w:rsidRPr="00001652">
              <w:rPr>
                <w:szCs w:val="24"/>
              </w:rPr>
              <w:t>、</w:t>
            </w:r>
            <w:r w:rsidRPr="00001652">
              <w:rPr>
                <w:szCs w:val="24"/>
              </w:rPr>
              <w:t>B3</w:t>
            </w:r>
            <w:r w:rsidRPr="00001652">
              <w:rPr>
                <w:szCs w:val="24"/>
              </w:rPr>
              <w:t>、</w:t>
            </w:r>
            <w:r w:rsidRPr="00001652">
              <w:rPr>
                <w:rFonts w:hint="eastAsia"/>
                <w:szCs w:val="24"/>
              </w:rPr>
              <w:t>B</w:t>
            </w:r>
            <w:r w:rsidRPr="00001652">
              <w:rPr>
                <w:szCs w:val="24"/>
              </w:rPr>
              <w:t>4</w:t>
            </w:r>
            <w:r w:rsidRPr="00001652">
              <w:rPr>
                <w:rFonts w:hint="eastAsia"/>
                <w:szCs w:val="24"/>
              </w:rPr>
              <w:t>、</w:t>
            </w:r>
            <w:r w:rsidRPr="00001652">
              <w:rPr>
                <w:rFonts w:hint="eastAsia"/>
                <w:szCs w:val="24"/>
              </w:rPr>
              <w:t>B</w:t>
            </w:r>
            <w:r w:rsidRPr="00001652">
              <w:rPr>
                <w:szCs w:val="24"/>
              </w:rPr>
              <w:t>9</w:t>
            </w:r>
            <w:r w:rsidRPr="00001652">
              <w:rPr>
                <w:rFonts w:hint="eastAsia"/>
                <w:szCs w:val="24"/>
              </w:rPr>
              <w:t>、</w:t>
            </w:r>
            <w:r w:rsidRPr="00001652">
              <w:rPr>
                <w:szCs w:val="24"/>
              </w:rPr>
              <w:t>U1</w:t>
            </w:r>
            <w:r w:rsidRPr="00001652">
              <w:rPr>
                <w:szCs w:val="24"/>
              </w:rPr>
              <w:t>、</w:t>
            </w:r>
            <w:r w:rsidRPr="00001652">
              <w:rPr>
                <w:szCs w:val="24"/>
              </w:rPr>
              <w:t>U2</w:t>
            </w:r>
            <w:r w:rsidRPr="00001652">
              <w:rPr>
                <w:szCs w:val="24"/>
              </w:rPr>
              <w:t>、</w:t>
            </w:r>
            <w:r w:rsidRPr="00001652">
              <w:rPr>
                <w:szCs w:val="24"/>
              </w:rPr>
              <w:t>U3</w:t>
            </w:r>
            <w:r w:rsidRPr="00001652">
              <w:rPr>
                <w:szCs w:val="24"/>
              </w:rPr>
              <w:t>、</w:t>
            </w:r>
            <w:r w:rsidRPr="00001652">
              <w:rPr>
                <w:szCs w:val="24"/>
              </w:rPr>
              <w:t>U9</w:t>
            </w:r>
            <w:r w:rsidRPr="00001652">
              <w:rPr>
                <w:szCs w:val="24"/>
              </w:rPr>
              <w:t>、</w:t>
            </w:r>
            <w:r w:rsidRPr="00001652">
              <w:rPr>
                <w:szCs w:val="24"/>
              </w:rPr>
              <w:t>S3</w:t>
            </w:r>
            <w:r w:rsidRPr="00001652">
              <w:rPr>
                <w:szCs w:val="24"/>
              </w:rPr>
              <w:t>、</w:t>
            </w:r>
            <w:r w:rsidRPr="00001652">
              <w:rPr>
                <w:szCs w:val="24"/>
              </w:rPr>
              <w:t>S4</w:t>
            </w:r>
          </w:p>
        </w:tc>
        <w:tc>
          <w:tcPr>
            <w:tcW w:w="2999" w:type="dxa"/>
            <w:vAlign w:val="center"/>
          </w:tcPr>
          <w:p w14:paraId="1429C06D" w14:textId="0091AD49" w:rsidR="004229E5" w:rsidRPr="00001652" w:rsidRDefault="004229E5" w:rsidP="00AA6B9E">
            <w:pPr>
              <w:spacing w:line="276" w:lineRule="auto"/>
              <w:ind w:leftChars="0" w:left="0" w:rightChars="0" w:right="0" w:firstLineChars="0" w:firstLine="0"/>
              <w:jc w:val="center"/>
              <w:rPr>
                <w:kern w:val="0"/>
                <w:szCs w:val="24"/>
              </w:rPr>
            </w:pPr>
            <w:r>
              <w:rPr>
                <w:rFonts w:hint="eastAsia"/>
                <w:kern w:val="0"/>
                <w:szCs w:val="24"/>
              </w:rPr>
              <w:t>市</w:t>
            </w:r>
            <w:r w:rsidRPr="00001652">
              <w:rPr>
                <w:rFonts w:hint="eastAsia"/>
                <w:kern w:val="0"/>
                <w:szCs w:val="24"/>
              </w:rPr>
              <w:t>区</w:t>
            </w:r>
          </w:p>
        </w:tc>
        <w:tc>
          <w:tcPr>
            <w:tcW w:w="1687" w:type="dxa"/>
            <w:shd w:val="clear" w:color="auto" w:fill="auto"/>
            <w:vAlign w:val="center"/>
          </w:tcPr>
          <w:p w14:paraId="20C7D54A" w14:textId="50A74ABC" w:rsidR="004229E5" w:rsidRPr="00001652" w:rsidRDefault="004229E5" w:rsidP="00802953">
            <w:pPr>
              <w:spacing w:line="276" w:lineRule="auto"/>
              <w:ind w:leftChars="0" w:left="0" w:rightChars="0" w:right="0" w:firstLineChars="0" w:firstLine="0"/>
              <w:jc w:val="center"/>
              <w:rPr>
                <w:kern w:val="0"/>
                <w:szCs w:val="24"/>
              </w:rPr>
            </w:pPr>
            <w:r w:rsidRPr="00001652">
              <w:rPr>
                <w:szCs w:val="24"/>
              </w:rPr>
              <w:t>≥10</w:t>
            </w:r>
            <w:r w:rsidRPr="00001652">
              <w:rPr>
                <w:kern w:val="0"/>
                <w:szCs w:val="24"/>
              </w:rPr>
              <w:t>%</w:t>
            </w:r>
          </w:p>
          <w:p w14:paraId="2D4E3A7F" w14:textId="17189DFF" w:rsidR="004229E5" w:rsidRPr="00001652" w:rsidRDefault="004229E5" w:rsidP="001A26C1">
            <w:pPr>
              <w:spacing w:line="276" w:lineRule="auto"/>
              <w:ind w:leftChars="0" w:left="0" w:rightChars="0" w:right="0" w:firstLineChars="0" w:firstLine="0"/>
              <w:jc w:val="center"/>
              <w:rPr>
                <w:kern w:val="0"/>
                <w:szCs w:val="24"/>
              </w:rPr>
            </w:pPr>
            <w:r w:rsidRPr="00001652">
              <w:rPr>
                <w:rFonts w:hint="eastAsia"/>
                <w:kern w:val="0"/>
                <w:szCs w:val="24"/>
              </w:rPr>
              <w:t>（</w:t>
            </w:r>
            <w:r w:rsidRPr="00001652">
              <w:rPr>
                <w:kern w:val="0"/>
                <w:szCs w:val="24"/>
              </w:rPr>
              <w:t>12%</w:t>
            </w:r>
            <w:r w:rsidRPr="00001652">
              <w:rPr>
                <w:rFonts w:hint="eastAsia"/>
                <w:kern w:val="0"/>
                <w:szCs w:val="24"/>
              </w:rPr>
              <w:t>）</w:t>
            </w:r>
          </w:p>
        </w:tc>
        <w:tc>
          <w:tcPr>
            <w:tcW w:w="1687" w:type="dxa"/>
            <w:shd w:val="clear" w:color="auto" w:fill="auto"/>
            <w:vAlign w:val="center"/>
          </w:tcPr>
          <w:p w14:paraId="2D26DFF9" w14:textId="2671FBF5" w:rsidR="004229E5" w:rsidRPr="00001652" w:rsidRDefault="004229E5" w:rsidP="00802953">
            <w:pPr>
              <w:spacing w:line="276" w:lineRule="auto"/>
              <w:ind w:leftChars="0" w:left="0" w:rightChars="0" w:right="0" w:firstLineChars="0" w:firstLine="0"/>
              <w:jc w:val="center"/>
              <w:rPr>
                <w:kern w:val="0"/>
                <w:szCs w:val="24"/>
              </w:rPr>
            </w:pPr>
            <w:r w:rsidRPr="00001652">
              <w:rPr>
                <w:szCs w:val="24"/>
              </w:rPr>
              <w:t>≥20</w:t>
            </w:r>
            <w:r w:rsidRPr="00001652">
              <w:rPr>
                <w:kern w:val="0"/>
                <w:szCs w:val="24"/>
              </w:rPr>
              <w:t>%</w:t>
            </w:r>
          </w:p>
          <w:p w14:paraId="476B1206" w14:textId="6DE0A6BD" w:rsidR="004229E5" w:rsidRPr="00001652" w:rsidRDefault="004229E5" w:rsidP="001A26C1">
            <w:pPr>
              <w:spacing w:line="276" w:lineRule="auto"/>
              <w:ind w:leftChars="0" w:left="0" w:rightChars="0" w:right="0" w:firstLineChars="0" w:firstLine="0"/>
              <w:jc w:val="center"/>
              <w:rPr>
                <w:kern w:val="0"/>
                <w:szCs w:val="24"/>
              </w:rPr>
            </w:pPr>
            <w:r w:rsidRPr="00001652">
              <w:rPr>
                <w:rFonts w:hint="eastAsia"/>
                <w:kern w:val="0"/>
                <w:szCs w:val="24"/>
              </w:rPr>
              <w:t>（</w:t>
            </w:r>
            <w:r w:rsidRPr="00001652">
              <w:rPr>
                <w:kern w:val="0"/>
                <w:szCs w:val="24"/>
              </w:rPr>
              <w:t>24%</w:t>
            </w:r>
            <w:r w:rsidRPr="00001652">
              <w:rPr>
                <w:rFonts w:hint="eastAsia"/>
                <w:kern w:val="0"/>
                <w:szCs w:val="24"/>
              </w:rPr>
              <w:t>）</w:t>
            </w:r>
          </w:p>
        </w:tc>
        <w:tc>
          <w:tcPr>
            <w:tcW w:w="1498" w:type="dxa"/>
            <w:vMerge/>
            <w:vAlign w:val="center"/>
          </w:tcPr>
          <w:p w14:paraId="719F3D5A" w14:textId="77777777" w:rsidR="004229E5" w:rsidRPr="00001652" w:rsidRDefault="004229E5" w:rsidP="00802953">
            <w:pPr>
              <w:spacing w:line="276" w:lineRule="auto"/>
              <w:ind w:left="960" w:right="480" w:firstLine="480"/>
              <w:jc w:val="center"/>
              <w:rPr>
                <w:kern w:val="0"/>
                <w:szCs w:val="24"/>
              </w:rPr>
            </w:pPr>
          </w:p>
        </w:tc>
        <w:tc>
          <w:tcPr>
            <w:tcW w:w="1500" w:type="dxa"/>
            <w:vMerge/>
            <w:vAlign w:val="center"/>
          </w:tcPr>
          <w:p w14:paraId="0501A959" w14:textId="77777777" w:rsidR="004229E5" w:rsidRPr="00001652" w:rsidRDefault="004229E5" w:rsidP="00802953">
            <w:pPr>
              <w:spacing w:line="276" w:lineRule="auto"/>
              <w:ind w:left="960" w:right="480" w:firstLine="480"/>
              <w:jc w:val="center"/>
              <w:rPr>
                <w:kern w:val="0"/>
                <w:szCs w:val="24"/>
              </w:rPr>
            </w:pPr>
          </w:p>
        </w:tc>
        <w:tc>
          <w:tcPr>
            <w:tcW w:w="6057" w:type="dxa"/>
            <w:vMerge w:val="restart"/>
            <w:shd w:val="clear" w:color="auto" w:fill="auto"/>
            <w:vAlign w:val="center"/>
          </w:tcPr>
          <w:p w14:paraId="2BCA745B" w14:textId="77777777" w:rsidR="004229E5" w:rsidRPr="00001652" w:rsidRDefault="004229E5" w:rsidP="00802953">
            <w:pPr>
              <w:spacing w:line="276" w:lineRule="auto"/>
              <w:ind w:leftChars="0" w:left="0" w:rightChars="0" w:right="0" w:firstLine="480"/>
              <w:rPr>
                <w:kern w:val="0"/>
                <w:szCs w:val="24"/>
              </w:rPr>
            </w:pPr>
            <w:r w:rsidRPr="00001652">
              <w:rPr>
                <w:kern w:val="0"/>
                <w:szCs w:val="24"/>
              </w:rPr>
              <w:t>大型公共建筑推荐钢结构；教育、文化、体育等设施推荐采用钢结构建筑或钢</w:t>
            </w:r>
            <w:r w:rsidRPr="00001652">
              <w:rPr>
                <w:kern w:val="0"/>
                <w:szCs w:val="24"/>
              </w:rPr>
              <w:t>-</w:t>
            </w:r>
            <w:r w:rsidRPr="00001652">
              <w:rPr>
                <w:kern w:val="0"/>
                <w:szCs w:val="24"/>
              </w:rPr>
              <w:t>混组合结构；风景名胜区及园林景观、仿古建筑等推荐采用木结构。</w:t>
            </w:r>
          </w:p>
        </w:tc>
      </w:tr>
      <w:tr w:rsidR="004229E5" w:rsidRPr="00001652" w14:paraId="6E0729AE" w14:textId="77777777" w:rsidTr="004229E5">
        <w:trPr>
          <w:trHeight w:val="1130"/>
          <w:jc w:val="center"/>
        </w:trPr>
        <w:tc>
          <w:tcPr>
            <w:tcW w:w="1118" w:type="dxa"/>
            <w:vMerge/>
            <w:shd w:val="clear" w:color="auto" w:fill="auto"/>
            <w:vAlign w:val="center"/>
          </w:tcPr>
          <w:p w14:paraId="545F4CA6" w14:textId="77777777" w:rsidR="004229E5" w:rsidRPr="00001652" w:rsidRDefault="004229E5" w:rsidP="00802953">
            <w:pPr>
              <w:spacing w:line="276" w:lineRule="auto"/>
              <w:ind w:leftChars="0" w:left="0" w:rightChars="0" w:right="0" w:firstLineChars="0" w:firstLine="0"/>
              <w:jc w:val="center"/>
              <w:rPr>
                <w:kern w:val="0"/>
                <w:szCs w:val="24"/>
              </w:rPr>
            </w:pPr>
          </w:p>
        </w:tc>
        <w:tc>
          <w:tcPr>
            <w:tcW w:w="1123" w:type="dxa"/>
            <w:vMerge/>
            <w:shd w:val="clear" w:color="auto" w:fill="auto"/>
            <w:vAlign w:val="center"/>
          </w:tcPr>
          <w:p w14:paraId="670C4FFF" w14:textId="77777777" w:rsidR="004229E5" w:rsidRPr="00001652" w:rsidRDefault="004229E5" w:rsidP="00802953">
            <w:pPr>
              <w:spacing w:line="276" w:lineRule="auto"/>
              <w:ind w:leftChars="0" w:left="0" w:rightChars="0" w:right="0" w:firstLineChars="0" w:firstLine="0"/>
              <w:jc w:val="center"/>
              <w:rPr>
                <w:kern w:val="0"/>
                <w:szCs w:val="24"/>
              </w:rPr>
            </w:pPr>
          </w:p>
        </w:tc>
        <w:tc>
          <w:tcPr>
            <w:tcW w:w="2626" w:type="dxa"/>
            <w:vMerge/>
            <w:shd w:val="clear" w:color="auto" w:fill="auto"/>
            <w:vAlign w:val="center"/>
          </w:tcPr>
          <w:p w14:paraId="5E65E5B7" w14:textId="77777777" w:rsidR="004229E5" w:rsidRPr="00001652" w:rsidRDefault="004229E5" w:rsidP="00802953">
            <w:pPr>
              <w:spacing w:line="276" w:lineRule="auto"/>
              <w:ind w:leftChars="0" w:left="0" w:rightChars="0" w:right="0" w:firstLineChars="0" w:firstLine="0"/>
              <w:jc w:val="center"/>
              <w:rPr>
                <w:kern w:val="0"/>
                <w:szCs w:val="24"/>
              </w:rPr>
            </w:pPr>
          </w:p>
        </w:tc>
        <w:tc>
          <w:tcPr>
            <w:tcW w:w="2999" w:type="dxa"/>
            <w:vAlign w:val="center"/>
          </w:tcPr>
          <w:p w14:paraId="062A95E5" w14:textId="03E2589F" w:rsidR="004229E5" w:rsidRPr="00001652" w:rsidRDefault="004229E5" w:rsidP="00802953">
            <w:pPr>
              <w:spacing w:line="276" w:lineRule="auto"/>
              <w:ind w:leftChars="0" w:left="0" w:rightChars="0" w:right="0" w:firstLineChars="0" w:firstLine="0"/>
              <w:jc w:val="center"/>
              <w:rPr>
                <w:kern w:val="0"/>
                <w:szCs w:val="24"/>
              </w:rPr>
            </w:pPr>
            <w:r w:rsidRPr="00001652">
              <w:rPr>
                <w:kern w:val="0"/>
                <w:szCs w:val="24"/>
              </w:rPr>
              <w:t>陆丰市</w:t>
            </w:r>
            <w:r w:rsidRPr="00001652">
              <w:rPr>
                <w:rFonts w:hint="eastAsia"/>
                <w:kern w:val="0"/>
                <w:szCs w:val="24"/>
              </w:rPr>
              <w:t>、</w:t>
            </w:r>
            <w:r w:rsidRPr="00001652">
              <w:rPr>
                <w:kern w:val="0"/>
                <w:szCs w:val="24"/>
              </w:rPr>
              <w:t>海丰县</w:t>
            </w:r>
          </w:p>
        </w:tc>
        <w:tc>
          <w:tcPr>
            <w:tcW w:w="1687" w:type="dxa"/>
            <w:shd w:val="clear" w:color="auto" w:fill="auto"/>
            <w:vAlign w:val="center"/>
          </w:tcPr>
          <w:p w14:paraId="2AC521B3" w14:textId="18FF4241" w:rsidR="004229E5" w:rsidRPr="00001652" w:rsidRDefault="004229E5" w:rsidP="00802953">
            <w:pPr>
              <w:spacing w:line="276" w:lineRule="auto"/>
              <w:ind w:leftChars="0" w:left="0" w:rightChars="0" w:right="0" w:firstLineChars="0" w:firstLine="0"/>
              <w:jc w:val="center"/>
              <w:rPr>
                <w:szCs w:val="24"/>
              </w:rPr>
            </w:pPr>
            <w:r w:rsidRPr="00001652">
              <w:rPr>
                <w:szCs w:val="24"/>
              </w:rPr>
              <w:t>≥8%</w:t>
            </w:r>
          </w:p>
          <w:p w14:paraId="67AA89A5" w14:textId="147299DD" w:rsidR="004229E5" w:rsidRPr="00001652" w:rsidRDefault="004229E5" w:rsidP="001A26C1">
            <w:pPr>
              <w:spacing w:line="276" w:lineRule="auto"/>
              <w:ind w:leftChars="0" w:left="0" w:rightChars="0" w:right="0" w:firstLineChars="0" w:firstLine="0"/>
              <w:jc w:val="center"/>
              <w:rPr>
                <w:szCs w:val="24"/>
              </w:rPr>
            </w:pPr>
            <w:r w:rsidRPr="00001652">
              <w:rPr>
                <w:rFonts w:hint="eastAsia"/>
                <w:szCs w:val="24"/>
              </w:rPr>
              <w:t>（</w:t>
            </w:r>
            <w:r w:rsidRPr="00001652">
              <w:rPr>
                <w:szCs w:val="24"/>
              </w:rPr>
              <w:t>10%</w:t>
            </w:r>
            <w:r w:rsidRPr="00001652">
              <w:rPr>
                <w:rFonts w:hint="eastAsia"/>
                <w:szCs w:val="24"/>
              </w:rPr>
              <w:t>）</w:t>
            </w:r>
          </w:p>
        </w:tc>
        <w:tc>
          <w:tcPr>
            <w:tcW w:w="1687" w:type="dxa"/>
            <w:shd w:val="clear" w:color="auto" w:fill="auto"/>
            <w:vAlign w:val="center"/>
          </w:tcPr>
          <w:p w14:paraId="146F72EF" w14:textId="0B857394" w:rsidR="004229E5" w:rsidRPr="00001652" w:rsidRDefault="004229E5" w:rsidP="00802953">
            <w:pPr>
              <w:spacing w:line="276" w:lineRule="auto"/>
              <w:ind w:leftChars="0" w:left="0" w:rightChars="0" w:right="0" w:firstLineChars="0" w:firstLine="0"/>
              <w:jc w:val="center"/>
              <w:rPr>
                <w:szCs w:val="24"/>
              </w:rPr>
            </w:pPr>
            <w:r w:rsidRPr="00001652">
              <w:rPr>
                <w:szCs w:val="24"/>
              </w:rPr>
              <w:t>≥16%</w:t>
            </w:r>
          </w:p>
          <w:p w14:paraId="1298F532" w14:textId="01F5EE49" w:rsidR="004229E5" w:rsidRPr="00001652" w:rsidRDefault="004229E5" w:rsidP="001A26C1">
            <w:pPr>
              <w:spacing w:line="276" w:lineRule="auto"/>
              <w:ind w:leftChars="0" w:left="0" w:rightChars="0" w:right="0" w:firstLineChars="0" w:firstLine="0"/>
              <w:jc w:val="center"/>
              <w:rPr>
                <w:szCs w:val="24"/>
              </w:rPr>
            </w:pPr>
            <w:r w:rsidRPr="00001652">
              <w:rPr>
                <w:rFonts w:hint="eastAsia"/>
                <w:szCs w:val="24"/>
              </w:rPr>
              <w:t>（</w:t>
            </w:r>
            <w:r w:rsidRPr="00001652">
              <w:rPr>
                <w:szCs w:val="24"/>
              </w:rPr>
              <w:t>20%</w:t>
            </w:r>
            <w:r w:rsidRPr="00001652">
              <w:rPr>
                <w:rFonts w:hint="eastAsia"/>
                <w:szCs w:val="24"/>
              </w:rPr>
              <w:t>）</w:t>
            </w:r>
          </w:p>
        </w:tc>
        <w:tc>
          <w:tcPr>
            <w:tcW w:w="1498" w:type="dxa"/>
            <w:vMerge/>
            <w:vAlign w:val="center"/>
          </w:tcPr>
          <w:p w14:paraId="110345C0" w14:textId="77777777" w:rsidR="004229E5" w:rsidRPr="00001652" w:rsidRDefault="004229E5" w:rsidP="00802953">
            <w:pPr>
              <w:spacing w:line="276" w:lineRule="auto"/>
              <w:ind w:left="960" w:right="480" w:firstLine="480"/>
              <w:jc w:val="center"/>
              <w:rPr>
                <w:kern w:val="0"/>
                <w:szCs w:val="24"/>
              </w:rPr>
            </w:pPr>
          </w:p>
        </w:tc>
        <w:tc>
          <w:tcPr>
            <w:tcW w:w="1500" w:type="dxa"/>
            <w:vMerge/>
            <w:vAlign w:val="center"/>
          </w:tcPr>
          <w:p w14:paraId="45978E46" w14:textId="77777777" w:rsidR="004229E5" w:rsidRPr="00001652" w:rsidRDefault="004229E5" w:rsidP="00802953">
            <w:pPr>
              <w:spacing w:line="276" w:lineRule="auto"/>
              <w:ind w:left="960" w:right="480" w:firstLine="480"/>
              <w:jc w:val="center"/>
              <w:rPr>
                <w:kern w:val="0"/>
                <w:szCs w:val="24"/>
              </w:rPr>
            </w:pPr>
          </w:p>
        </w:tc>
        <w:tc>
          <w:tcPr>
            <w:tcW w:w="6057" w:type="dxa"/>
            <w:vMerge/>
            <w:shd w:val="clear" w:color="auto" w:fill="auto"/>
            <w:vAlign w:val="center"/>
          </w:tcPr>
          <w:p w14:paraId="6239DDC2" w14:textId="77777777" w:rsidR="004229E5" w:rsidRPr="00001652" w:rsidRDefault="004229E5" w:rsidP="00802953">
            <w:pPr>
              <w:spacing w:line="276" w:lineRule="auto"/>
              <w:ind w:leftChars="0" w:left="0" w:rightChars="0" w:right="0" w:firstLineChars="0" w:firstLine="0"/>
              <w:rPr>
                <w:kern w:val="0"/>
                <w:szCs w:val="24"/>
              </w:rPr>
            </w:pPr>
          </w:p>
        </w:tc>
      </w:tr>
      <w:tr w:rsidR="004229E5" w:rsidRPr="00001652" w14:paraId="1CE567F7" w14:textId="77777777" w:rsidTr="004229E5">
        <w:trPr>
          <w:trHeight w:val="1130"/>
          <w:jc w:val="center"/>
        </w:trPr>
        <w:tc>
          <w:tcPr>
            <w:tcW w:w="1118" w:type="dxa"/>
            <w:vMerge/>
            <w:shd w:val="clear" w:color="auto" w:fill="auto"/>
            <w:vAlign w:val="center"/>
          </w:tcPr>
          <w:p w14:paraId="7854600D" w14:textId="77777777" w:rsidR="004229E5" w:rsidRPr="00001652" w:rsidRDefault="004229E5" w:rsidP="00802953">
            <w:pPr>
              <w:spacing w:line="276" w:lineRule="auto"/>
              <w:ind w:leftChars="0" w:left="0" w:rightChars="0" w:right="0" w:firstLineChars="0" w:firstLine="0"/>
              <w:jc w:val="center"/>
              <w:rPr>
                <w:kern w:val="0"/>
                <w:szCs w:val="24"/>
              </w:rPr>
            </w:pPr>
          </w:p>
        </w:tc>
        <w:tc>
          <w:tcPr>
            <w:tcW w:w="1123" w:type="dxa"/>
            <w:vMerge/>
            <w:shd w:val="clear" w:color="auto" w:fill="auto"/>
            <w:vAlign w:val="center"/>
          </w:tcPr>
          <w:p w14:paraId="57F5BEC5" w14:textId="77777777" w:rsidR="004229E5" w:rsidRPr="00001652" w:rsidRDefault="004229E5" w:rsidP="00802953">
            <w:pPr>
              <w:spacing w:line="276" w:lineRule="auto"/>
              <w:ind w:leftChars="0" w:left="0" w:rightChars="0" w:right="0" w:firstLineChars="0" w:firstLine="0"/>
              <w:jc w:val="center"/>
              <w:rPr>
                <w:kern w:val="0"/>
                <w:szCs w:val="24"/>
              </w:rPr>
            </w:pPr>
          </w:p>
        </w:tc>
        <w:tc>
          <w:tcPr>
            <w:tcW w:w="2626" w:type="dxa"/>
            <w:vMerge/>
            <w:shd w:val="clear" w:color="auto" w:fill="auto"/>
            <w:vAlign w:val="center"/>
          </w:tcPr>
          <w:p w14:paraId="09A462B6" w14:textId="77777777" w:rsidR="004229E5" w:rsidRPr="00001652" w:rsidRDefault="004229E5" w:rsidP="00802953">
            <w:pPr>
              <w:spacing w:line="276" w:lineRule="auto"/>
              <w:ind w:leftChars="0" w:left="0" w:rightChars="0" w:right="0" w:firstLineChars="0" w:firstLine="0"/>
              <w:jc w:val="center"/>
              <w:rPr>
                <w:kern w:val="0"/>
                <w:szCs w:val="24"/>
              </w:rPr>
            </w:pPr>
          </w:p>
        </w:tc>
        <w:tc>
          <w:tcPr>
            <w:tcW w:w="2999" w:type="dxa"/>
            <w:vAlign w:val="center"/>
          </w:tcPr>
          <w:p w14:paraId="026B9D1D" w14:textId="1D6E70C7" w:rsidR="004229E5" w:rsidRPr="00001652" w:rsidRDefault="004229E5" w:rsidP="00802953">
            <w:pPr>
              <w:spacing w:line="276" w:lineRule="auto"/>
              <w:ind w:leftChars="0" w:left="0" w:rightChars="0" w:right="0" w:firstLineChars="0" w:firstLine="0"/>
              <w:jc w:val="center"/>
              <w:rPr>
                <w:kern w:val="0"/>
                <w:szCs w:val="24"/>
              </w:rPr>
            </w:pPr>
            <w:r w:rsidRPr="00001652">
              <w:rPr>
                <w:kern w:val="0"/>
                <w:szCs w:val="24"/>
              </w:rPr>
              <w:t>陆河县</w:t>
            </w:r>
          </w:p>
        </w:tc>
        <w:tc>
          <w:tcPr>
            <w:tcW w:w="1687" w:type="dxa"/>
            <w:shd w:val="clear" w:color="auto" w:fill="auto"/>
            <w:vAlign w:val="center"/>
          </w:tcPr>
          <w:p w14:paraId="3C45CE09" w14:textId="10E10A51" w:rsidR="004229E5" w:rsidRPr="00001652" w:rsidRDefault="004229E5" w:rsidP="00802953">
            <w:pPr>
              <w:spacing w:line="276" w:lineRule="auto"/>
              <w:ind w:leftChars="0" w:left="0" w:rightChars="0" w:right="0" w:firstLineChars="0" w:firstLine="0"/>
              <w:jc w:val="center"/>
              <w:rPr>
                <w:szCs w:val="24"/>
              </w:rPr>
            </w:pPr>
            <w:r w:rsidRPr="00001652">
              <w:rPr>
                <w:szCs w:val="24"/>
              </w:rPr>
              <w:t>≥5%</w:t>
            </w:r>
          </w:p>
          <w:p w14:paraId="75770F77" w14:textId="23E58500" w:rsidR="004229E5" w:rsidRPr="00001652" w:rsidRDefault="004229E5" w:rsidP="001A26C1">
            <w:pPr>
              <w:spacing w:line="276" w:lineRule="auto"/>
              <w:ind w:leftChars="0" w:left="0" w:rightChars="0" w:right="0" w:firstLineChars="0" w:firstLine="0"/>
              <w:jc w:val="center"/>
              <w:rPr>
                <w:szCs w:val="24"/>
              </w:rPr>
            </w:pPr>
            <w:r w:rsidRPr="00001652">
              <w:rPr>
                <w:rFonts w:hint="eastAsia"/>
                <w:szCs w:val="24"/>
              </w:rPr>
              <w:t>（</w:t>
            </w:r>
            <w:r w:rsidRPr="00001652">
              <w:rPr>
                <w:szCs w:val="24"/>
              </w:rPr>
              <w:t>6%</w:t>
            </w:r>
            <w:r w:rsidRPr="00001652">
              <w:rPr>
                <w:rFonts w:hint="eastAsia"/>
                <w:szCs w:val="24"/>
              </w:rPr>
              <w:t>）</w:t>
            </w:r>
          </w:p>
        </w:tc>
        <w:tc>
          <w:tcPr>
            <w:tcW w:w="1687" w:type="dxa"/>
            <w:shd w:val="clear" w:color="auto" w:fill="auto"/>
            <w:vAlign w:val="center"/>
          </w:tcPr>
          <w:p w14:paraId="1A345763" w14:textId="7E00881B" w:rsidR="004229E5" w:rsidRPr="00001652" w:rsidRDefault="004229E5" w:rsidP="00802953">
            <w:pPr>
              <w:spacing w:line="276" w:lineRule="auto"/>
              <w:ind w:leftChars="0" w:left="0" w:rightChars="0" w:right="0" w:firstLineChars="0" w:firstLine="0"/>
              <w:jc w:val="center"/>
              <w:rPr>
                <w:szCs w:val="24"/>
              </w:rPr>
            </w:pPr>
            <w:r w:rsidRPr="00001652">
              <w:rPr>
                <w:szCs w:val="24"/>
              </w:rPr>
              <w:t>≥10%</w:t>
            </w:r>
          </w:p>
          <w:p w14:paraId="73992F55" w14:textId="30F65400" w:rsidR="004229E5" w:rsidRPr="00001652" w:rsidRDefault="004229E5" w:rsidP="001A26C1">
            <w:pPr>
              <w:spacing w:line="276" w:lineRule="auto"/>
              <w:ind w:leftChars="0" w:left="0" w:rightChars="0" w:right="0" w:firstLineChars="0" w:firstLine="0"/>
              <w:jc w:val="center"/>
              <w:rPr>
                <w:szCs w:val="24"/>
              </w:rPr>
            </w:pPr>
            <w:r w:rsidRPr="00001652">
              <w:rPr>
                <w:rFonts w:hint="eastAsia"/>
                <w:szCs w:val="24"/>
              </w:rPr>
              <w:t>（</w:t>
            </w:r>
            <w:r w:rsidRPr="00001652">
              <w:rPr>
                <w:szCs w:val="24"/>
              </w:rPr>
              <w:t>12%</w:t>
            </w:r>
            <w:r w:rsidRPr="00001652">
              <w:rPr>
                <w:rFonts w:hint="eastAsia"/>
                <w:szCs w:val="24"/>
              </w:rPr>
              <w:t>）</w:t>
            </w:r>
          </w:p>
        </w:tc>
        <w:tc>
          <w:tcPr>
            <w:tcW w:w="1498" w:type="dxa"/>
            <w:vMerge/>
            <w:vAlign w:val="center"/>
          </w:tcPr>
          <w:p w14:paraId="56B9BE66" w14:textId="77777777" w:rsidR="004229E5" w:rsidRPr="00001652" w:rsidRDefault="004229E5" w:rsidP="00802953">
            <w:pPr>
              <w:spacing w:line="276" w:lineRule="auto"/>
              <w:ind w:left="960" w:right="480" w:firstLine="480"/>
              <w:jc w:val="center"/>
              <w:rPr>
                <w:kern w:val="0"/>
                <w:szCs w:val="24"/>
              </w:rPr>
            </w:pPr>
          </w:p>
        </w:tc>
        <w:tc>
          <w:tcPr>
            <w:tcW w:w="1500" w:type="dxa"/>
            <w:vMerge/>
            <w:vAlign w:val="center"/>
          </w:tcPr>
          <w:p w14:paraId="2ECA25E6" w14:textId="77777777" w:rsidR="004229E5" w:rsidRPr="00001652" w:rsidRDefault="004229E5" w:rsidP="00802953">
            <w:pPr>
              <w:spacing w:line="276" w:lineRule="auto"/>
              <w:ind w:left="960" w:right="480" w:firstLine="480"/>
              <w:jc w:val="center"/>
              <w:rPr>
                <w:kern w:val="0"/>
                <w:szCs w:val="24"/>
              </w:rPr>
            </w:pPr>
          </w:p>
        </w:tc>
        <w:tc>
          <w:tcPr>
            <w:tcW w:w="6057" w:type="dxa"/>
            <w:vMerge/>
            <w:shd w:val="clear" w:color="auto" w:fill="auto"/>
            <w:vAlign w:val="center"/>
          </w:tcPr>
          <w:p w14:paraId="1C1CB00A" w14:textId="77777777" w:rsidR="004229E5" w:rsidRPr="00001652" w:rsidRDefault="004229E5" w:rsidP="00802953">
            <w:pPr>
              <w:spacing w:line="276" w:lineRule="auto"/>
              <w:ind w:leftChars="0" w:left="0" w:rightChars="0" w:right="0" w:firstLineChars="0" w:firstLine="0"/>
              <w:rPr>
                <w:kern w:val="0"/>
                <w:szCs w:val="24"/>
              </w:rPr>
            </w:pPr>
          </w:p>
        </w:tc>
      </w:tr>
      <w:tr w:rsidR="004229E5" w:rsidRPr="00001652" w14:paraId="15EBF69D" w14:textId="77777777" w:rsidTr="004229E5">
        <w:trPr>
          <w:trHeight w:val="940"/>
          <w:jc w:val="center"/>
        </w:trPr>
        <w:tc>
          <w:tcPr>
            <w:tcW w:w="1118" w:type="dxa"/>
            <w:vMerge w:val="restart"/>
            <w:shd w:val="clear" w:color="auto" w:fill="auto"/>
            <w:vAlign w:val="center"/>
          </w:tcPr>
          <w:p w14:paraId="4E1247CD" w14:textId="77777777" w:rsidR="00696B02" w:rsidRDefault="004229E5" w:rsidP="00802953">
            <w:pPr>
              <w:spacing w:line="276" w:lineRule="auto"/>
              <w:ind w:leftChars="0" w:left="0" w:rightChars="0" w:right="0" w:firstLineChars="0" w:firstLine="0"/>
              <w:jc w:val="center"/>
              <w:rPr>
                <w:kern w:val="0"/>
                <w:szCs w:val="24"/>
              </w:rPr>
            </w:pPr>
            <w:r w:rsidRPr="00001652">
              <w:rPr>
                <w:kern w:val="0"/>
                <w:szCs w:val="24"/>
              </w:rPr>
              <w:t>工业</w:t>
            </w:r>
          </w:p>
          <w:p w14:paraId="23D6EBFA" w14:textId="2E596FD2" w:rsidR="004229E5" w:rsidRPr="00001652" w:rsidRDefault="004229E5" w:rsidP="00802953">
            <w:pPr>
              <w:spacing w:line="276" w:lineRule="auto"/>
              <w:ind w:leftChars="0" w:left="0" w:rightChars="0" w:right="0" w:firstLineChars="0" w:firstLine="0"/>
              <w:jc w:val="center"/>
              <w:rPr>
                <w:kern w:val="0"/>
                <w:szCs w:val="24"/>
              </w:rPr>
            </w:pPr>
            <w:r w:rsidRPr="00001652">
              <w:rPr>
                <w:kern w:val="0"/>
                <w:szCs w:val="24"/>
              </w:rPr>
              <w:t>项目</w:t>
            </w:r>
          </w:p>
        </w:tc>
        <w:tc>
          <w:tcPr>
            <w:tcW w:w="1123" w:type="dxa"/>
            <w:vMerge w:val="restart"/>
            <w:shd w:val="clear" w:color="auto" w:fill="auto"/>
            <w:vAlign w:val="center"/>
          </w:tcPr>
          <w:p w14:paraId="382397CB" w14:textId="77777777" w:rsidR="00696B02" w:rsidRDefault="004229E5" w:rsidP="00802953">
            <w:pPr>
              <w:spacing w:line="276" w:lineRule="auto"/>
              <w:ind w:leftChars="0" w:left="0" w:rightChars="0" w:right="0" w:firstLineChars="0" w:firstLine="0"/>
              <w:jc w:val="center"/>
              <w:rPr>
                <w:kern w:val="0"/>
                <w:szCs w:val="24"/>
              </w:rPr>
            </w:pPr>
            <w:r w:rsidRPr="00001652">
              <w:rPr>
                <w:kern w:val="0"/>
                <w:szCs w:val="24"/>
              </w:rPr>
              <w:t>工业</w:t>
            </w:r>
          </w:p>
          <w:p w14:paraId="0727A1BA" w14:textId="48830BAE" w:rsidR="004229E5" w:rsidRPr="00001652" w:rsidRDefault="004229E5" w:rsidP="00802953">
            <w:pPr>
              <w:spacing w:line="276" w:lineRule="auto"/>
              <w:ind w:leftChars="0" w:left="0" w:rightChars="0" w:right="0" w:firstLineChars="0" w:firstLine="0"/>
              <w:jc w:val="center"/>
              <w:rPr>
                <w:kern w:val="0"/>
                <w:szCs w:val="24"/>
              </w:rPr>
            </w:pPr>
            <w:r w:rsidRPr="00001652">
              <w:rPr>
                <w:kern w:val="0"/>
                <w:szCs w:val="24"/>
              </w:rPr>
              <w:t>建筑</w:t>
            </w:r>
          </w:p>
        </w:tc>
        <w:tc>
          <w:tcPr>
            <w:tcW w:w="2626" w:type="dxa"/>
            <w:vMerge w:val="restart"/>
            <w:shd w:val="clear" w:color="auto" w:fill="auto"/>
            <w:vAlign w:val="center"/>
          </w:tcPr>
          <w:p w14:paraId="16741020" w14:textId="77777777" w:rsidR="004229E5" w:rsidRPr="00001652" w:rsidRDefault="004229E5" w:rsidP="00802953">
            <w:pPr>
              <w:spacing w:line="276" w:lineRule="auto"/>
              <w:ind w:leftChars="0" w:left="0" w:rightChars="0" w:right="0" w:firstLineChars="0" w:firstLine="0"/>
              <w:jc w:val="center"/>
              <w:rPr>
                <w:kern w:val="0"/>
                <w:szCs w:val="24"/>
              </w:rPr>
            </w:pPr>
            <w:r w:rsidRPr="00001652">
              <w:rPr>
                <w:kern w:val="0"/>
                <w:szCs w:val="24"/>
              </w:rPr>
              <w:t>M1</w:t>
            </w:r>
            <w:r w:rsidRPr="00001652">
              <w:rPr>
                <w:kern w:val="0"/>
                <w:szCs w:val="24"/>
              </w:rPr>
              <w:t>、</w:t>
            </w:r>
            <w:r w:rsidRPr="00001652">
              <w:rPr>
                <w:kern w:val="0"/>
                <w:szCs w:val="24"/>
              </w:rPr>
              <w:t>M2</w:t>
            </w:r>
            <w:r w:rsidRPr="00001652">
              <w:rPr>
                <w:kern w:val="0"/>
                <w:szCs w:val="24"/>
              </w:rPr>
              <w:t>、</w:t>
            </w:r>
            <w:r w:rsidRPr="00001652">
              <w:rPr>
                <w:kern w:val="0"/>
                <w:szCs w:val="24"/>
              </w:rPr>
              <w:t>M3</w:t>
            </w:r>
            <w:r w:rsidRPr="00001652">
              <w:rPr>
                <w:kern w:val="0"/>
                <w:szCs w:val="24"/>
              </w:rPr>
              <w:t>、</w:t>
            </w:r>
            <w:r w:rsidRPr="00001652">
              <w:rPr>
                <w:kern w:val="0"/>
                <w:szCs w:val="24"/>
              </w:rPr>
              <w:t>W1</w:t>
            </w:r>
            <w:r w:rsidRPr="00001652">
              <w:rPr>
                <w:kern w:val="0"/>
                <w:szCs w:val="24"/>
              </w:rPr>
              <w:t>、</w:t>
            </w:r>
            <w:r w:rsidRPr="00001652">
              <w:rPr>
                <w:kern w:val="0"/>
                <w:szCs w:val="24"/>
              </w:rPr>
              <w:t>W2</w:t>
            </w:r>
            <w:r w:rsidRPr="00001652">
              <w:rPr>
                <w:kern w:val="0"/>
                <w:szCs w:val="24"/>
              </w:rPr>
              <w:t>、</w:t>
            </w:r>
            <w:r w:rsidRPr="00001652">
              <w:rPr>
                <w:kern w:val="0"/>
                <w:szCs w:val="24"/>
              </w:rPr>
              <w:t>W3</w:t>
            </w:r>
          </w:p>
        </w:tc>
        <w:tc>
          <w:tcPr>
            <w:tcW w:w="2999" w:type="dxa"/>
            <w:vAlign w:val="center"/>
          </w:tcPr>
          <w:p w14:paraId="7D9B4DE6" w14:textId="05464923" w:rsidR="004229E5" w:rsidRPr="00001652" w:rsidRDefault="004229E5" w:rsidP="00AA6B9E">
            <w:pPr>
              <w:spacing w:line="276" w:lineRule="auto"/>
              <w:ind w:leftChars="0" w:left="0" w:rightChars="0" w:right="0" w:firstLineChars="0" w:firstLine="0"/>
              <w:jc w:val="center"/>
              <w:rPr>
                <w:kern w:val="0"/>
                <w:szCs w:val="24"/>
              </w:rPr>
            </w:pPr>
            <w:r>
              <w:rPr>
                <w:rFonts w:hint="eastAsia"/>
                <w:kern w:val="0"/>
                <w:szCs w:val="24"/>
              </w:rPr>
              <w:t>市</w:t>
            </w:r>
            <w:r w:rsidRPr="00001652">
              <w:rPr>
                <w:rFonts w:hint="eastAsia"/>
                <w:kern w:val="0"/>
                <w:szCs w:val="24"/>
              </w:rPr>
              <w:t>区</w:t>
            </w:r>
          </w:p>
        </w:tc>
        <w:tc>
          <w:tcPr>
            <w:tcW w:w="1687" w:type="dxa"/>
            <w:shd w:val="clear" w:color="auto" w:fill="auto"/>
            <w:vAlign w:val="center"/>
          </w:tcPr>
          <w:p w14:paraId="4A086C30" w14:textId="65F8C4FE" w:rsidR="004229E5" w:rsidRPr="00001652" w:rsidRDefault="004229E5" w:rsidP="00802953">
            <w:pPr>
              <w:spacing w:line="276" w:lineRule="auto"/>
              <w:ind w:leftChars="0" w:left="0" w:rightChars="0" w:right="0" w:firstLineChars="0" w:firstLine="0"/>
              <w:jc w:val="center"/>
              <w:rPr>
                <w:szCs w:val="24"/>
              </w:rPr>
            </w:pPr>
            <w:r w:rsidRPr="00001652">
              <w:rPr>
                <w:szCs w:val="24"/>
              </w:rPr>
              <w:t>≥8%</w:t>
            </w:r>
          </w:p>
          <w:p w14:paraId="402B3C30" w14:textId="750146AF" w:rsidR="004229E5" w:rsidRPr="00001652" w:rsidRDefault="004229E5" w:rsidP="001A26C1">
            <w:pPr>
              <w:spacing w:line="276" w:lineRule="auto"/>
              <w:ind w:leftChars="0" w:left="0" w:rightChars="0" w:right="0" w:firstLineChars="0" w:firstLine="0"/>
              <w:jc w:val="center"/>
              <w:rPr>
                <w:szCs w:val="24"/>
              </w:rPr>
            </w:pPr>
            <w:r w:rsidRPr="00001652">
              <w:rPr>
                <w:rFonts w:hint="eastAsia"/>
                <w:szCs w:val="24"/>
              </w:rPr>
              <w:t>（</w:t>
            </w:r>
            <w:r w:rsidRPr="00001652">
              <w:rPr>
                <w:szCs w:val="24"/>
              </w:rPr>
              <w:t>10%</w:t>
            </w:r>
            <w:r w:rsidRPr="00001652">
              <w:rPr>
                <w:rFonts w:hint="eastAsia"/>
                <w:szCs w:val="24"/>
              </w:rPr>
              <w:t>）</w:t>
            </w:r>
          </w:p>
        </w:tc>
        <w:tc>
          <w:tcPr>
            <w:tcW w:w="1687" w:type="dxa"/>
            <w:shd w:val="clear" w:color="auto" w:fill="auto"/>
            <w:vAlign w:val="center"/>
          </w:tcPr>
          <w:p w14:paraId="55B0D39B" w14:textId="4D019ABD" w:rsidR="004229E5" w:rsidRPr="00001652" w:rsidRDefault="004229E5" w:rsidP="00802953">
            <w:pPr>
              <w:spacing w:line="276" w:lineRule="auto"/>
              <w:ind w:leftChars="0" w:left="0" w:rightChars="0" w:right="0" w:firstLineChars="0" w:firstLine="0"/>
              <w:jc w:val="center"/>
              <w:rPr>
                <w:szCs w:val="24"/>
              </w:rPr>
            </w:pPr>
            <w:r w:rsidRPr="00001652">
              <w:rPr>
                <w:szCs w:val="24"/>
              </w:rPr>
              <w:t>≥16%</w:t>
            </w:r>
          </w:p>
          <w:p w14:paraId="7BB2B6CC" w14:textId="219F1A04" w:rsidR="004229E5" w:rsidRPr="00001652" w:rsidRDefault="004229E5" w:rsidP="001A26C1">
            <w:pPr>
              <w:spacing w:line="276" w:lineRule="auto"/>
              <w:ind w:leftChars="0" w:left="0" w:rightChars="0" w:right="0" w:firstLineChars="0" w:firstLine="0"/>
              <w:jc w:val="center"/>
              <w:rPr>
                <w:szCs w:val="24"/>
              </w:rPr>
            </w:pPr>
            <w:r w:rsidRPr="00001652">
              <w:rPr>
                <w:rFonts w:hint="eastAsia"/>
                <w:szCs w:val="24"/>
              </w:rPr>
              <w:t>（</w:t>
            </w:r>
            <w:r w:rsidRPr="00001652">
              <w:rPr>
                <w:szCs w:val="24"/>
              </w:rPr>
              <w:t>20%</w:t>
            </w:r>
            <w:r w:rsidRPr="00001652">
              <w:rPr>
                <w:rFonts w:hint="eastAsia"/>
                <w:szCs w:val="24"/>
              </w:rPr>
              <w:t>）</w:t>
            </w:r>
          </w:p>
        </w:tc>
        <w:tc>
          <w:tcPr>
            <w:tcW w:w="1498" w:type="dxa"/>
            <w:vMerge/>
            <w:vAlign w:val="center"/>
          </w:tcPr>
          <w:p w14:paraId="121BB9FB" w14:textId="77777777" w:rsidR="004229E5" w:rsidRPr="00001652" w:rsidRDefault="004229E5" w:rsidP="00802953">
            <w:pPr>
              <w:spacing w:line="276" w:lineRule="auto"/>
              <w:ind w:left="960" w:right="480" w:firstLine="480"/>
              <w:jc w:val="center"/>
              <w:rPr>
                <w:kern w:val="0"/>
                <w:szCs w:val="24"/>
              </w:rPr>
            </w:pPr>
          </w:p>
        </w:tc>
        <w:tc>
          <w:tcPr>
            <w:tcW w:w="1500" w:type="dxa"/>
            <w:vMerge/>
            <w:vAlign w:val="center"/>
          </w:tcPr>
          <w:p w14:paraId="4CBA8E0D" w14:textId="77777777" w:rsidR="004229E5" w:rsidRPr="00001652" w:rsidRDefault="004229E5" w:rsidP="00802953">
            <w:pPr>
              <w:spacing w:line="276" w:lineRule="auto"/>
              <w:ind w:left="960" w:right="480" w:firstLine="480"/>
              <w:jc w:val="center"/>
              <w:rPr>
                <w:kern w:val="0"/>
                <w:szCs w:val="24"/>
              </w:rPr>
            </w:pPr>
          </w:p>
        </w:tc>
        <w:tc>
          <w:tcPr>
            <w:tcW w:w="6057" w:type="dxa"/>
            <w:vMerge w:val="restart"/>
            <w:shd w:val="clear" w:color="auto" w:fill="auto"/>
            <w:vAlign w:val="center"/>
          </w:tcPr>
          <w:p w14:paraId="2BE86795" w14:textId="77777777" w:rsidR="004229E5" w:rsidRPr="00001652" w:rsidRDefault="004229E5" w:rsidP="00802953">
            <w:pPr>
              <w:spacing w:line="276" w:lineRule="auto"/>
              <w:ind w:leftChars="0" w:left="0" w:rightChars="0" w:right="0" w:firstLineChars="0" w:firstLine="0"/>
              <w:rPr>
                <w:kern w:val="0"/>
                <w:szCs w:val="24"/>
              </w:rPr>
            </w:pPr>
            <w:r w:rsidRPr="00001652">
              <w:rPr>
                <w:kern w:val="0"/>
                <w:szCs w:val="24"/>
              </w:rPr>
              <w:t>大跨度工业建筑推荐采用钢结构。</w:t>
            </w:r>
          </w:p>
        </w:tc>
      </w:tr>
      <w:tr w:rsidR="004229E5" w:rsidRPr="00001652" w14:paraId="51CB5A45" w14:textId="77777777" w:rsidTr="004229E5">
        <w:trPr>
          <w:trHeight w:val="1130"/>
          <w:jc w:val="center"/>
        </w:trPr>
        <w:tc>
          <w:tcPr>
            <w:tcW w:w="1118" w:type="dxa"/>
            <w:vMerge/>
            <w:shd w:val="clear" w:color="auto" w:fill="auto"/>
            <w:vAlign w:val="center"/>
          </w:tcPr>
          <w:p w14:paraId="1860A600" w14:textId="77777777" w:rsidR="004229E5" w:rsidRPr="00001652" w:rsidRDefault="004229E5" w:rsidP="00802953">
            <w:pPr>
              <w:spacing w:line="276" w:lineRule="auto"/>
              <w:ind w:leftChars="0" w:left="0" w:rightChars="0" w:right="0" w:firstLineChars="0" w:firstLine="0"/>
              <w:jc w:val="center"/>
              <w:rPr>
                <w:kern w:val="0"/>
                <w:szCs w:val="24"/>
              </w:rPr>
            </w:pPr>
          </w:p>
        </w:tc>
        <w:tc>
          <w:tcPr>
            <w:tcW w:w="1123" w:type="dxa"/>
            <w:vMerge/>
            <w:shd w:val="clear" w:color="auto" w:fill="auto"/>
            <w:vAlign w:val="center"/>
          </w:tcPr>
          <w:p w14:paraId="4ECD13FC" w14:textId="77777777" w:rsidR="004229E5" w:rsidRPr="00001652" w:rsidRDefault="004229E5" w:rsidP="00802953">
            <w:pPr>
              <w:spacing w:line="276" w:lineRule="auto"/>
              <w:ind w:leftChars="0" w:left="0" w:rightChars="0" w:right="0" w:firstLineChars="0" w:firstLine="0"/>
              <w:jc w:val="center"/>
              <w:rPr>
                <w:kern w:val="0"/>
                <w:szCs w:val="24"/>
              </w:rPr>
            </w:pPr>
          </w:p>
        </w:tc>
        <w:tc>
          <w:tcPr>
            <w:tcW w:w="2626" w:type="dxa"/>
            <w:vMerge/>
            <w:shd w:val="clear" w:color="auto" w:fill="auto"/>
            <w:vAlign w:val="center"/>
          </w:tcPr>
          <w:p w14:paraId="2C84770D" w14:textId="77777777" w:rsidR="004229E5" w:rsidRPr="00001652" w:rsidRDefault="004229E5" w:rsidP="00802953">
            <w:pPr>
              <w:spacing w:line="276" w:lineRule="auto"/>
              <w:ind w:leftChars="0" w:left="0" w:rightChars="0" w:right="0" w:firstLineChars="0" w:firstLine="0"/>
              <w:jc w:val="center"/>
              <w:rPr>
                <w:kern w:val="0"/>
                <w:szCs w:val="24"/>
              </w:rPr>
            </w:pPr>
          </w:p>
        </w:tc>
        <w:tc>
          <w:tcPr>
            <w:tcW w:w="2999" w:type="dxa"/>
            <w:vAlign w:val="center"/>
          </w:tcPr>
          <w:p w14:paraId="70D7F2A7" w14:textId="64E08142" w:rsidR="004229E5" w:rsidRPr="00001652" w:rsidRDefault="004229E5" w:rsidP="00802953">
            <w:pPr>
              <w:spacing w:line="276" w:lineRule="auto"/>
              <w:ind w:leftChars="0" w:left="0" w:rightChars="0" w:right="0" w:firstLineChars="0" w:firstLine="0"/>
              <w:jc w:val="center"/>
              <w:rPr>
                <w:kern w:val="0"/>
                <w:szCs w:val="24"/>
              </w:rPr>
            </w:pPr>
            <w:r w:rsidRPr="00001652">
              <w:rPr>
                <w:kern w:val="0"/>
                <w:szCs w:val="24"/>
              </w:rPr>
              <w:t>陆丰市</w:t>
            </w:r>
            <w:r w:rsidRPr="00001652">
              <w:rPr>
                <w:rFonts w:hint="eastAsia"/>
                <w:kern w:val="0"/>
                <w:szCs w:val="24"/>
              </w:rPr>
              <w:t>、</w:t>
            </w:r>
            <w:r w:rsidRPr="00001652">
              <w:rPr>
                <w:kern w:val="0"/>
                <w:szCs w:val="24"/>
              </w:rPr>
              <w:t>海丰县</w:t>
            </w:r>
          </w:p>
        </w:tc>
        <w:tc>
          <w:tcPr>
            <w:tcW w:w="1687" w:type="dxa"/>
            <w:shd w:val="clear" w:color="auto" w:fill="auto"/>
            <w:vAlign w:val="center"/>
          </w:tcPr>
          <w:p w14:paraId="2784F511" w14:textId="2DDC56A1" w:rsidR="004229E5" w:rsidRPr="00001652" w:rsidRDefault="004229E5" w:rsidP="00802953">
            <w:pPr>
              <w:spacing w:line="276" w:lineRule="auto"/>
              <w:ind w:leftChars="0" w:left="0" w:rightChars="0" w:right="0" w:firstLineChars="0" w:firstLine="0"/>
              <w:jc w:val="center"/>
              <w:rPr>
                <w:szCs w:val="24"/>
              </w:rPr>
            </w:pPr>
            <w:r w:rsidRPr="00001652">
              <w:rPr>
                <w:szCs w:val="24"/>
              </w:rPr>
              <w:t>≥5%</w:t>
            </w:r>
          </w:p>
          <w:p w14:paraId="32BA6584" w14:textId="2F894729" w:rsidR="004229E5" w:rsidRPr="00001652" w:rsidRDefault="004229E5" w:rsidP="001A26C1">
            <w:pPr>
              <w:spacing w:line="276" w:lineRule="auto"/>
              <w:ind w:leftChars="0" w:left="0" w:rightChars="0" w:right="0" w:firstLineChars="0" w:firstLine="0"/>
              <w:jc w:val="center"/>
              <w:rPr>
                <w:szCs w:val="24"/>
              </w:rPr>
            </w:pPr>
            <w:r w:rsidRPr="00001652">
              <w:rPr>
                <w:rFonts w:hint="eastAsia"/>
                <w:szCs w:val="24"/>
              </w:rPr>
              <w:t>（</w:t>
            </w:r>
            <w:r w:rsidRPr="00001652">
              <w:rPr>
                <w:szCs w:val="24"/>
              </w:rPr>
              <w:t>6%</w:t>
            </w:r>
            <w:r w:rsidRPr="00001652">
              <w:rPr>
                <w:rFonts w:hint="eastAsia"/>
                <w:szCs w:val="24"/>
              </w:rPr>
              <w:t>）</w:t>
            </w:r>
          </w:p>
        </w:tc>
        <w:tc>
          <w:tcPr>
            <w:tcW w:w="1687" w:type="dxa"/>
            <w:shd w:val="clear" w:color="auto" w:fill="auto"/>
            <w:vAlign w:val="center"/>
          </w:tcPr>
          <w:p w14:paraId="33D558B6" w14:textId="407BCA09" w:rsidR="004229E5" w:rsidRPr="00001652" w:rsidRDefault="004229E5" w:rsidP="00802953">
            <w:pPr>
              <w:spacing w:line="276" w:lineRule="auto"/>
              <w:ind w:leftChars="0" w:left="0" w:rightChars="0" w:right="0" w:firstLineChars="0" w:firstLine="0"/>
              <w:jc w:val="center"/>
              <w:rPr>
                <w:szCs w:val="24"/>
              </w:rPr>
            </w:pPr>
            <w:r w:rsidRPr="00001652">
              <w:rPr>
                <w:szCs w:val="24"/>
              </w:rPr>
              <w:t>≥10%</w:t>
            </w:r>
          </w:p>
          <w:p w14:paraId="1AB91D34" w14:textId="726299BF" w:rsidR="004229E5" w:rsidRPr="00001652" w:rsidRDefault="004229E5" w:rsidP="001A26C1">
            <w:pPr>
              <w:spacing w:line="276" w:lineRule="auto"/>
              <w:ind w:leftChars="0" w:left="0" w:rightChars="0" w:right="0" w:firstLineChars="0" w:firstLine="0"/>
              <w:jc w:val="center"/>
              <w:rPr>
                <w:szCs w:val="24"/>
              </w:rPr>
            </w:pPr>
            <w:r w:rsidRPr="00001652">
              <w:rPr>
                <w:rFonts w:hint="eastAsia"/>
                <w:szCs w:val="24"/>
              </w:rPr>
              <w:t>（</w:t>
            </w:r>
            <w:r w:rsidRPr="00001652">
              <w:rPr>
                <w:rFonts w:hint="eastAsia"/>
                <w:szCs w:val="24"/>
              </w:rPr>
              <w:t>1</w:t>
            </w:r>
            <w:r w:rsidRPr="00001652">
              <w:rPr>
                <w:szCs w:val="24"/>
              </w:rPr>
              <w:t>2%</w:t>
            </w:r>
            <w:r w:rsidRPr="00001652">
              <w:rPr>
                <w:rFonts w:hint="eastAsia"/>
                <w:szCs w:val="24"/>
              </w:rPr>
              <w:t>）</w:t>
            </w:r>
          </w:p>
        </w:tc>
        <w:tc>
          <w:tcPr>
            <w:tcW w:w="1498" w:type="dxa"/>
            <w:vMerge/>
            <w:vAlign w:val="center"/>
          </w:tcPr>
          <w:p w14:paraId="4AA21A9F" w14:textId="77777777" w:rsidR="004229E5" w:rsidRPr="00001652" w:rsidRDefault="004229E5" w:rsidP="00802953">
            <w:pPr>
              <w:spacing w:line="276" w:lineRule="auto"/>
              <w:ind w:left="960" w:right="480" w:firstLine="480"/>
              <w:jc w:val="center"/>
              <w:rPr>
                <w:kern w:val="0"/>
                <w:szCs w:val="24"/>
              </w:rPr>
            </w:pPr>
          </w:p>
        </w:tc>
        <w:tc>
          <w:tcPr>
            <w:tcW w:w="1500" w:type="dxa"/>
            <w:vMerge/>
            <w:vAlign w:val="center"/>
          </w:tcPr>
          <w:p w14:paraId="47E43195" w14:textId="77777777" w:rsidR="004229E5" w:rsidRPr="00001652" w:rsidRDefault="004229E5" w:rsidP="00802953">
            <w:pPr>
              <w:spacing w:line="276" w:lineRule="auto"/>
              <w:ind w:left="960" w:right="480" w:firstLine="480"/>
              <w:jc w:val="center"/>
              <w:rPr>
                <w:kern w:val="0"/>
                <w:szCs w:val="24"/>
              </w:rPr>
            </w:pPr>
          </w:p>
        </w:tc>
        <w:tc>
          <w:tcPr>
            <w:tcW w:w="6057" w:type="dxa"/>
            <w:vMerge/>
            <w:shd w:val="clear" w:color="auto" w:fill="auto"/>
            <w:vAlign w:val="center"/>
          </w:tcPr>
          <w:p w14:paraId="184F0995" w14:textId="77777777" w:rsidR="004229E5" w:rsidRPr="00001652" w:rsidRDefault="004229E5" w:rsidP="00802953">
            <w:pPr>
              <w:spacing w:line="276" w:lineRule="auto"/>
              <w:ind w:leftChars="0" w:left="0" w:rightChars="0" w:right="0" w:firstLineChars="0" w:firstLine="0"/>
              <w:rPr>
                <w:kern w:val="0"/>
                <w:szCs w:val="24"/>
              </w:rPr>
            </w:pPr>
          </w:p>
        </w:tc>
      </w:tr>
      <w:tr w:rsidR="004229E5" w:rsidRPr="00001652" w14:paraId="231C2294" w14:textId="77777777" w:rsidTr="004229E5">
        <w:trPr>
          <w:trHeight w:val="1130"/>
          <w:jc w:val="center"/>
        </w:trPr>
        <w:tc>
          <w:tcPr>
            <w:tcW w:w="1118" w:type="dxa"/>
            <w:vMerge/>
            <w:shd w:val="clear" w:color="auto" w:fill="auto"/>
            <w:vAlign w:val="center"/>
          </w:tcPr>
          <w:p w14:paraId="68F081CC" w14:textId="77777777" w:rsidR="004229E5" w:rsidRPr="00001652" w:rsidRDefault="004229E5" w:rsidP="00802953">
            <w:pPr>
              <w:spacing w:line="276" w:lineRule="auto"/>
              <w:ind w:leftChars="0" w:left="0" w:rightChars="0" w:right="0" w:firstLineChars="0" w:firstLine="0"/>
              <w:jc w:val="center"/>
              <w:rPr>
                <w:kern w:val="0"/>
                <w:szCs w:val="24"/>
              </w:rPr>
            </w:pPr>
          </w:p>
        </w:tc>
        <w:tc>
          <w:tcPr>
            <w:tcW w:w="1123" w:type="dxa"/>
            <w:vMerge/>
            <w:shd w:val="clear" w:color="auto" w:fill="auto"/>
            <w:vAlign w:val="center"/>
          </w:tcPr>
          <w:p w14:paraId="6DB05A7B" w14:textId="77777777" w:rsidR="004229E5" w:rsidRPr="00001652" w:rsidRDefault="004229E5" w:rsidP="00802953">
            <w:pPr>
              <w:spacing w:line="276" w:lineRule="auto"/>
              <w:ind w:leftChars="0" w:left="0" w:rightChars="0" w:right="0" w:firstLineChars="0" w:firstLine="0"/>
              <w:jc w:val="center"/>
              <w:rPr>
                <w:kern w:val="0"/>
                <w:szCs w:val="24"/>
              </w:rPr>
            </w:pPr>
          </w:p>
        </w:tc>
        <w:tc>
          <w:tcPr>
            <w:tcW w:w="2626" w:type="dxa"/>
            <w:vMerge/>
            <w:shd w:val="clear" w:color="auto" w:fill="auto"/>
            <w:vAlign w:val="center"/>
          </w:tcPr>
          <w:p w14:paraId="218C05B0" w14:textId="77777777" w:rsidR="004229E5" w:rsidRPr="00001652" w:rsidRDefault="004229E5" w:rsidP="00802953">
            <w:pPr>
              <w:spacing w:line="276" w:lineRule="auto"/>
              <w:ind w:leftChars="0" w:left="0" w:rightChars="0" w:right="0" w:firstLineChars="0" w:firstLine="0"/>
              <w:jc w:val="center"/>
              <w:rPr>
                <w:kern w:val="0"/>
                <w:szCs w:val="24"/>
              </w:rPr>
            </w:pPr>
          </w:p>
        </w:tc>
        <w:tc>
          <w:tcPr>
            <w:tcW w:w="2999" w:type="dxa"/>
            <w:vAlign w:val="center"/>
          </w:tcPr>
          <w:p w14:paraId="13C30516" w14:textId="13CBA35C" w:rsidR="004229E5" w:rsidRPr="00001652" w:rsidRDefault="004229E5" w:rsidP="00802953">
            <w:pPr>
              <w:spacing w:line="276" w:lineRule="auto"/>
              <w:ind w:leftChars="0" w:left="0" w:rightChars="0" w:right="0" w:firstLineChars="0" w:firstLine="0"/>
              <w:jc w:val="center"/>
              <w:rPr>
                <w:kern w:val="0"/>
                <w:szCs w:val="24"/>
              </w:rPr>
            </w:pPr>
            <w:r w:rsidRPr="00001652">
              <w:rPr>
                <w:kern w:val="0"/>
                <w:szCs w:val="24"/>
              </w:rPr>
              <w:t>陆河县</w:t>
            </w:r>
          </w:p>
        </w:tc>
        <w:tc>
          <w:tcPr>
            <w:tcW w:w="1687" w:type="dxa"/>
            <w:shd w:val="clear" w:color="auto" w:fill="auto"/>
            <w:vAlign w:val="center"/>
          </w:tcPr>
          <w:p w14:paraId="7EDAC151" w14:textId="5DA15D76" w:rsidR="004229E5" w:rsidRPr="00001652" w:rsidRDefault="004229E5" w:rsidP="00802953">
            <w:pPr>
              <w:spacing w:line="276" w:lineRule="auto"/>
              <w:ind w:leftChars="0" w:left="0" w:rightChars="0" w:right="0" w:firstLineChars="0" w:firstLine="0"/>
              <w:jc w:val="center"/>
              <w:rPr>
                <w:szCs w:val="24"/>
              </w:rPr>
            </w:pPr>
            <w:r w:rsidRPr="00001652">
              <w:rPr>
                <w:szCs w:val="24"/>
              </w:rPr>
              <w:t>≥5%</w:t>
            </w:r>
          </w:p>
          <w:p w14:paraId="3BA6CFCB" w14:textId="71584D15" w:rsidR="004229E5" w:rsidRPr="00001652" w:rsidRDefault="004229E5" w:rsidP="001A26C1">
            <w:pPr>
              <w:spacing w:line="276" w:lineRule="auto"/>
              <w:ind w:leftChars="0" w:left="0" w:rightChars="0" w:right="0" w:firstLineChars="0" w:firstLine="0"/>
              <w:jc w:val="center"/>
              <w:rPr>
                <w:szCs w:val="24"/>
              </w:rPr>
            </w:pPr>
            <w:r w:rsidRPr="00001652">
              <w:rPr>
                <w:rFonts w:hint="eastAsia"/>
                <w:szCs w:val="24"/>
              </w:rPr>
              <w:t>（</w:t>
            </w:r>
            <w:r w:rsidRPr="00001652">
              <w:rPr>
                <w:szCs w:val="24"/>
              </w:rPr>
              <w:t>6%</w:t>
            </w:r>
            <w:r w:rsidRPr="00001652">
              <w:rPr>
                <w:rFonts w:hint="eastAsia"/>
                <w:szCs w:val="24"/>
              </w:rPr>
              <w:t>）</w:t>
            </w:r>
          </w:p>
        </w:tc>
        <w:tc>
          <w:tcPr>
            <w:tcW w:w="1687" w:type="dxa"/>
            <w:shd w:val="clear" w:color="auto" w:fill="auto"/>
            <w:vAlign w:val="center"/>
          </w:tcPr>
          <w:p w14:paraId="49AE3BAD" w14:textId="062C1A08" w:rsidR="004229E5" w:rsidRPr="00001652" w:rsidRDefault="004229E5" w:rsidP="00802953">
            <w:pPr>
              <w:spacing w:line="276" w:lineRule="auto"/>
              <w:ind w:leftChars="0" w:left="0" w:rightChars="0" w:right="0" w:firstLineChars="0" w:firstLine="0"/>
              <w:jc w:val="center"/>
              <w:rPr>
                <w:szCs w:val="24"/>
              </w:rPr>
            </w:pPr>
            <w:r w:rsidRPr="00001652">
              <w:rPr>
                <w:szCs w:val="24"/>
              </w:rPr>
              <w:t>≥10%</w:t>
            </w:r>
          </w:p>
          <w:p w14:paraId="097E7E6F" w14:textId="737CD3C0" w:rsidR="004229E5" w:rsidRPr="00001652" w:rsidRDefault="004229E5" w:rsidP="001A26C1">
            <w:pPr>
              <w:spacing w:line="276" w:lineRule="auto"/>
              <w:ind w:leftChars="0" w:left="0" w:rightChars="0" w:right="0" w:firstLineChars="0" w:firstLine="0"/>
              <w:jc w:val="center"/>
              <w:rPr>
                <w:szCs w:val="24"/>
              </w:rPr>
            </w:pPr>
            <w:r w:rsidRPr="00001652">
              <w:rPr>
                <w:rFonts w:hint="eastAsia"/>
                <w:szCs w:val="24"/>
              </w:rPr>
              <w:t>（</w:t>
            </w:r>
            <w:r w:rsidRPr="00001652">
              <w:rPr>
                <w:szCs w:val="24"/>
              </w:rPr>
              <w:t>12%</w:t>
            </w:r>
            <w:r w:rsidRPr="00001652">
              <w:rPr>
                <w:rFonts w:hint="eastAsia"/>
                <w:szCs w:val="24"/>
              </w:rPr>
              <w:t>）</w:t>
            </w:r>
          </w:p>
        </w:tc>
        <w:tc>
          <w:tcPr>
            <w:tcW w:w="1498" w:type="dxa"/>
            <w:vMerge/>
            <w:vAlign w:val="center"/>
          </w:tcPr>
          <w:p w14:paraId="54C51A13" w14:textId="77777777" w:rsidR="004229E5" w:rsidRPr="00001652" w:rsidRDefault="004229E5" w:rsidP="00802953">
            <w:pPr>
              <w:spacing w:line="276" w:lineRule="auto"/>
              <w:ind w:left="960" w:right="480" w:firstLine="480"/>
              <w:jc w:val="center"/>
              <w:rPr>
                <w:kern w:val="0"/>
                <w:szCs w:val="24"/>
              </w:rPr>
            </w:pPr>
          </w:p>
        </w:tc>
        <w:tc>
          <w:tcPr>
            <w:tcW w:w="1500" w:type="dxa"/>
            <w:vMerge/>
            <w:vAlign w:val="center"/>
          </w:tcPr>
          <w:p w14:paraId="28863C1F" w14:textId="77777777" w:rsidR="004229E5" w:rsidRPr="00001652" w:rsidRDefault="004229E5" w:rsidP="00802953">
            <w:pPr>
              <w:spacing w:line="276" w:lineRule="auto"/>
              <w:ind w:left="960" w:right="480" w:firstLine="480"/>
              <w:jc w:val="center"/>
              <w:rPr>
                <w:kern w:val="0"/>
                <w:szCs w:val="24"/>
              </w:rPr>
            </w:pPr>
          </w:p>
        </w:tc>
        <w:tc>
          <w:tcPr>
            <w:tcW w:w="6057" w:type="dxa"/>
            <w:vMerge/>
            <w:shd w:val="clear" w:color="auto" w:fill="auto"/>
            <w:vAlign w:val="center"/>
          </w:tcPr>
          <w:p w14:paraId="40BD3659" w14:textId="77777777" w:rsidR="004229E5" w:rsidRPr="00001652" w:rsidRDefault="004229E5" w:rsidP="00802953">
            <w:pPr>
              <w:spacing w:line="276" w:lineRule="auto"/>
              <w:ind w:leftChars="0" w:left="0" w:rightChars="0" w:right="0" w:firstLineChars="0" w:firstLine="0"/>
              <w:rPr>
                <w:kern w:val="0"/>
                <w:szCs w:val="24"/>
              </w:rPr>
            </w:pPr>
          </w:p>
        </w:tc>
      </w:tr>
      <w:tr w:rsidR="004229E5" w:rsidRPr="00001652" w14:paraId="1B306D03" w14:textId="77777777" w:rsidTr="004229E5">
        <w:trPr>
          <w:trHeight w:val="1130"/>
          <w:jc w:val="center"/>
        </w:trPr>
        <w:tc>
          <w:tcPr>
            <w:tcW w:w="1118" w:type="dxa"/>
            <w:shd w:val="clear" w:color="auto" w:fill="auto"/>
            <w:vAlign w:val="center"/>
          </w:tcPr>
          <w:p w14:paraId="6663F03E" w14:textId="77777777" w:rsidR="00696B02" w:rsidRDefault="004229E5" w:rsidP="001804F1">
            <w:pPr>
              <w:spacing w:line="276" w:lineRule="auto"/>
              <w:ind w:leftChars="0" w:left="0" w:rightChars="0" w:right="0" w:firstLineChars="0" w:firstLine="0"/>
              <w:jc w:val="center"/>
              <w:rPr>
                <w:kern w:val="0"/>
                <w:szCs w:val="24"/>
              </w:rPr>
            </w:pPr>
            <w:r w:rsidRPr="00001652">
              <w:rPr>
                <w:kern w:val="0"/>
                <w:szCs w:val="24"/>
              </w:rPr>
              <w:t>市政</w:t>
            </w:r>
          </w:p>
          <w:p w14:paraId="0152F9FD" w14:textId="23047928" w:rsidR="004229E5" w:rsidRPr="00001652" w:rsidRDefault="004229E5" w:rsidP="001804F1">
            <w:pPr>
              <w:spacing w:line="276" w:lineRule="auto"/>
              <w:ind w:leftChars="0" w:left="0" w:rightChars="0" w:right="0" w:firstLineChars="0" w:firstLine="0"/>
              <w:jc w:val="center"/>
              <w:rPr>
                <w:kern w:val="0"/>
                <w:szCs w:val="24"/>
              </w:rPr>
            </w:pPr>
            <w:r w:rsidRPr="00001652">
              <w:rPr>
                <w:kern w:val="0"/>
                <w:szCs w:val="24"/>
              </w:rPr>
              <w:t>项目</w:t>
            </w:r>
          </w:p>
        </w:tc>
        <w:tc>
          <w:tcPr>
            <w:tcW w:w="1123" w:type="dxa"/>
            <w:shd w:val="clear" w:color="auto" w:fill="auto"/>
            <w:vAlign w:val="center"/>
          </w:tcPr>
          <w:p w14:paraId="674D081E" w14:textId="77777777" w:rsidR="004229E5" w:rsidRPr="00001652" w:rsidRDefault="004229E5" w:rsidP="001804F1">
            <w:pPr>
              <w:spacing w:line="276" w:lineRule="auto"/>
              <w:ind w:leftChars="0" w:left="0" w:rightChars="0" w:right="0" w:firstLineChars="0" w:firstLine="0"/>
              <w:jc w:val="center"/>
              <w:rPr>
                <w:kern w:val="0"/>
                <w:szCs w:val="24"/>
              </w:rPr>
            </w:pPr>
            <w:r w:rsidRPr="00001652">
              <w:rPr>
                <w:kern w:val="0"/>
                <w:szCs w:val="24"/>
              </w:rPr>
              <w:t>市政基础设施</w:t>
            </w:r>
          </w:p>
        </w:tc>
        <w:tc>
          <w:tcPr>
            <w:tcW w:w="2626" w:type="dxa"/>
            <w:shd w:val="clear" w:color="auto" w:fill="auto"/>
            <w:vAlign w:val="center"/>
          </w:tcPr>
          <w:p w14:paraId="113D635C" w14:textId="77777777" w:rsidR="004229E5" w:rsidRPr="00001652" w:rsidRDefault="004229E5" w:rsidP="001804F1">
            <w:pPr>
              <w:spacing w:line="276" w:lineRule="auto"/>
              <w:ind w:leftChars="0" w:left="0" w:rightChars="0" w:right="0" w:firstLineChars="0" w:firstLine="0"/>
              <w:jc w:val="center"/>
              <w:rPr>
                <w:kern w:val="0"/>
                <w:szCs w:val="24"/>
              </w:rPr>
            </w:pPr>
            <w:r w:rsidRPr="00001652">
              <w:rPr>
                <w:kern w:val="0"/>
                <w:szCs w:val="24"/>
              </w:rPr>
              <w:t>S1</w:t>
            </w:r>
            <w:r w:rsidRPr="00001652">
              <w:rPr>
                <w:rFonts w:hint="eastAsia"/>
                <w:kern w:val="0"/>
                <w:szCs w:val="24"/>
              </w:rPr>
              <w:t>、</w:t>
            </w:r>
            <w:r w:rsidRPr="00001652">
              <w:rPr>
                <w:kern w:val="0"/>
                <w:szCs w:val="24"/>
              </w:rPr>
              <w:t>S2</w:t>
            </w:r>
          </w:p>
        </w:tc>
        <w:tc>
          <w:tcPr>
            <w:tcW w:w="2999" w:type="dxa"/>
            <w:vAlign w:val="center"/>
          </w:tcPr>
          <w:p w14:paraId="7B19740B" w14:textId="77777777" w:rsidR="004229E5" w:rsidRPr="00001652" w:rsidRDefault="004229E5" w:rsidP="001804F1">
            <w:pPr>
              <w:spacing w:line="276" w:lineRule="auto"/>
              <w:ind w:leftChars="0" w:left="0" w:rightChars="0" w:right="0" w:firstLineChars="0" w:firstLine="0"/>
              <w:jc w:val="center"/>
              <w:rPr>
                <w:kern w:val="0"/>
                <w:szCs w:val="24"/>
              </w:rPr>
            </w:pPr>
            <w:r w:rsidRPr="00001652">
              <w:rPr>
                <w:kern w:val="0"/>
                <w:szCs w:val="24"/>
              </w:rPr>
              <w:t>全市</w:t>
            </w:r>
          </w:p>
        </w:tc>
        <w:tc>
          <w:tcPr>
            <w:tcW w:w="1687" w:type="dxa"/>
            <w:shd w:val="clear" w:color="auto" w:fill="auto"/>
            <w:vAlign w:val="center"/>
          </w:tcPr>
          <w:p w14:paraId="1A85CFF8" w14:textId="77777777" w:rsidR="004229E5" w:rsidRPr="00001652" w:rsidRDefault="004229E5" w:rsidP="001804F1">
            <w:pPr>
              <w:spacing w:line="276" w:lineRule="auto"/>
              <w:ind w:leftChars="0" w:left="0" w:rightChars="0" w:right="0" w:firstLineChars="0" w:firstLine="0"/>
              <w:jc w:val="center"/>
              <w:rPr>
                <w:kern w:val="0"/>
                <w:szCs w:val="24"/>
              </w:rPr>
            </w:pPr>
            <w:r w:rsidRPr="00001652">
              <w:rPr>
                <w:kern w:val="0"/>
                <w:szCs w:val="24"/>
              </w:rPr>
              <w:t>——</w:t>
            </w:r>
          </w:p>
        </w:tc>
        <w:tc>
          <w:tcPr>
            <w:tcW w:w="1687" w:type="dxa"/>
            <w:shd w:val="clear" w:color="auto" w:fill="auto"/>
            <w:vAlign w:val="center"/>
          </w:tcPr>
          <w:p w14:paraId="1A882E3E" w14:textId="77777777" w:rsidR="004229E5" w:rsidRPr="00001652" w:rsidRDefault="004229E5" w:rsidP="001804F1">
            <w:pPr>
              <w:spacing w:line="276" w:lineRule="auto"/>
              <w:ind w:leftChars="0" w:left="0" w:rightChars="0" w:right="0" w:firstLineChars="0" w:firstLine="0"/>
              <w:jc w:val="center"/>
              <w:rPr>
                <w:kern w:val="0"/>
                <w:szCs w:val="24"/>
              </w:rPr>
            </w:pPr>
            <w:r w:rsidRPr="00001652">
              <w:rPr>
                <w:kern w:val="0"/>
                <w:szCs w:val="24"/>
              </w:rPr>
              <w:t>——</w:t>
            </w:r>
          </w:p>
        </w:tc>
        <w:tc>
          <w:tcPr>
            <w:tcW w:w="1498" w:type="dxa"/>
            <w:vMerge/>
            <w:vAlign w:val="center"/>
          </w:tcPr>
          <w:p w14:paraId="7562CF7F" w14:textId="77777777" w:rsidR="004229E5" w:rsidRPr="00001652" w:rsidRDefault="004229E5" w:rsidP="001804F1">
            <w:pPr>
              <w:spacing w:line="276" w:lineRule="auto"/>
              <w:ind w:leftChars="0" w:left="0" w:rightChars="0" w:right="0" w:firstLineChars="0" w:firstLine="0"/>
              <w:jc w:val="center"/>
              <w:rPr>
                <w:kern w:val="0"/>
                <w:szCs w:val="24"/>
              </w:rPr>
            </w:pPr>
          </w:p>
        </w:tc>
        <w:tc>
          <w:tcPr>
            <w:tcW w:w="1500" w:type="dxa"/>
            <w:vMerge/>
            <w:vAlign w:val="center"/>
          </w:tcPr>
          <w:p w14:paraId="6ABF2635" w14:textId="77777777" w:rsidR="004229E5" w:rsidRPr="00001652" w:rsidRDefault="004229E5" w:rsidP="001804F1">
            <w:pPr>
              <w:spacing w:line="276" w:lineRule="auto"/>
              <w:ind w:leftChars="0" w:left="0" w:rightChars="0" w:right="0" w:firstLineChars="0" w:firstLine="0"/>
              <w:jc w:val="center"/>
              <w:rPr>
                <w:kern w:val="0"/>
                <w:szCs w:val="24"/>
              </w:rPr>
            </w:pPr>
          </w:p>
        </w:tc>
        <w:tc>
          <w:tcPr>
            <w:tcW w:w="6057" w:type="dxa"/>
            <w:shd w:val="clear" w:color="auto" w:fill="auto"/>
            <w:vAlign w:val="center"/>
          </w:tcPr>
          <w:p w14:paraId="4229AED3" w14:textId="77777777" w:rsidR="004229E5" w:rsidRPr="00001652" w:rsidRDefault="004229E5" w:rsidP="001804F1">
            <w:pPr>
              <w:spacing w:line="276" w:lineRule="auto"/>
              <w:ind w:leftChars="0" w:left="0" w:rightChars="0" w:right="0" w:firstLineChars="0" w:firstLine="0"/>
              <w:rPr>
                <w:kern w:val="0"/>
                <w:szCs w:val="24"/>
              </w:rPr>
            </w:pPr>
            <w:r w:rsidRPr="00001652">
              <w:rPr>
                <w:kern w:val="0"/>
                <w:szCs w:val="24"/>
              </w:rPr>
              <w:t>市政设施、轨道交通推荐采用钢结构，城市综合管廊推荐采用混凝土结构。</w:t>
            </w:r>
          </w:p>
        </w:tc>
      </w:tr>
    </w:tbl>
    <w:p w14:paraId="1DB0848F" w14:textId="77777777" w:rsidR="00E37AA5" w:rsidRPr="00001652" w:rsidRDefault="00E37AA5">
      <w:pPr>
        <w:widowControl/>
        <w:spacing w:line="240" w:lineRule="auto"/>
        <w:ind w:leftChars="0" w:left="0" w:rightChars="0" w:right="0" w:firstLineChars="0" w:firstLine="0"/>
        <w:jc w:val="left"/>
        <w:rPr>
          <w:szCs w:val="30"/>
        </w:rPr>
      </w:pPr>
    </w:p>
    <w:p w14:paraId="4388C904" w14:textId="77777777" w:rsidR="00E37AA5" w:rsidRPr="00001652" w:rsidRDefault="00E37AA5">
      <w:pPr>
        <w:widowControl/>
        <w:spacing w:line="240" w:lineRule="auto"/>
        <w:ind w:leftChars="0" w:left="0" w:rightChars="0" w:right="0" w:firstLineChars="0" w:firstLine="0"/>
        <w:jc w:val="left"/>
        <w:rPr>
          <w:szCs w:val="30"/>
        </w:rPr>
        <w:sectPr w:rsidR="00E37AA5" w:rsidRPr="00001652" w:rsidSect="00166B21">
          <w:pgSz w:w="23814" w:h="16839" w:orient="landscape" w:code="8"/>
          <w:pgMar w:top="1418" w:right="1701" w:bottom="1418" w:left="1701" w:header="851" w:footer="992" w:gutter="0"/>
          <w:cols w:space="720"/>
          <w:docGrid w:linePitch="333" w:charSpace="-1982"/>
        </w:sectPr>
      </w:pPr>
    </w:p>
    <w:p w14:paraId="31C7FDCA" w14:textId="4CD8F1AC" w:rsidR="00775DE0" w:rsidRPr="00001652" w:rsidRDefault="00775DE0" w:rsidP="00775DE0">
      <w:pPr>
        <w:pStyle w:val="1"/>
        <w:keepLines w:val="0"/>
        <w:pageBreakBefore/>
        <w:numPr>
          <w:ilvl w:val="0"/>
          <w:numId w:val="5"/>
        </w:numPr>
        <w:spacing w:line="360" w:lineRule="auto"/>
        <w:ind w:leftChars="0" w:rightChars="-35" w:right="-84" w:firstLineChars="0"/>
        <w:jc w:val="center"/>
        <w:rPr>
          <w:rFonts w:eastAsia="黑体"/>
          <w:sz w:val="36"/>
          <w:szCs w:val="36"/>
        </w:rPr>
      </w:pPr>
      <w:bookmarkStart w:id="69" w:name="_Toc34410429"/>
      <w:r w:rsidRPr="00001652">
        <w:rPr>
          <w:rFonts w:eastAsia="黑体"/>
          <w:sz w:val="36"/>
          <w:szCs w:val="36"/>
        </w:rPr>
        <w:lastRenderedPageBreak/>
        <w:t>重点推进片区</w:t>
      </w:r>
      <w:r w:rsidRPr="00001652">
        <w:rPr>
          <w:rFonts w:eastAsia="黑体" w:hint="eastAsia"/>
          <w:sz w:val="36"/>
          <w:szCs w:val="36"/>
        </w:rPr>
        <w:t>规划</w:t>
      </w:r>
      <w:bookmarkEnd w:id="69"/>
    </w:p>
    <w:p w14:paraId="5054A045" w14:textId="6FE70F37" w:rsidR="003641F4" w:rsidRPr="00001652" w:rsidRDefault="003641F4" w:rsidP="003641F4">
      <w:pPr>
        <w:ind w:leftChars="0" w:left="0" w:rightChars="0" w:right="0" w:firstLine="560"/>
        <w:rPr>
          <w:rFonts w:eastAsia="黑体"/>
          <w:sz w:val="32"/>
          <w:szCs w:val="28"/>
        </w:rPr>
      </w:pPr>
      <w:r w:rsidRPr="00001652">
        <w:rPr>
          <w:rFonts w:hint="eastAsia"/>
          <w:sz w:val="28"/>
          <w:szCs w:val="28"/>
        </w:rPr>
        <w:t>重点推进片区作为汕尾市推进装配式建筑发展的重要抓手和落脚点，是汕尾市近期重点建设的区域，必须发挥重点推进片区的示范带头作用，以“高起点、高标准、高要求”引领汕尾市</w:t>
      </w:r>
      <w:r w:rsidR="00BB180B" w:rsidRPr="00001652">
        <w:rPr>
          <w:rFonts w:hint="eastAsia"/>
          <w:sz w:val="28"/>
          <w:lang w:bidi="en-US"/>
        </w:rPr>
        <w:t>各</w:t>
      </w:r>
      <w:r w:rsidR="00BB180B">
        <w:rPr>
          <w:rFonts w:hint="eastAsia"/>
          <w:sz w:val="28"/>
          <w:lang w:bidi="en-US"/>
        </w:rPr>
        <w:t>县（市、区）</w:t>
      </w:r>
      <w:r w:rsidRPr="00001652">
        <w:rPr>
          <w:rFonts w:hint="eastAsia"/>
          <w:sz w:val="28"/>
          <w:szCs w:val="28"/>
        </w:rPr>
        <w:t>装配式建筑的发展，确保分区乃至全市目标的实现。</w:t>
      </w:r>
    </w:p>
    <w:p w14:paraId="59955ACB" w14:textId="77777777" w:rsidR="003641F4" w:rsidRPr="00001652" w:rsidRDefault="003641F4" w:rsidP="003641F4">
      <w:pPr>
        <w:pStyle w:val="2"/>
        <w:numPr>
          <w:ilvl w:val="1"/>
          <w:numId w:val="5"/>
        </w:numPr>
        <w:tabs>
          <w:tab w:val="clear" w:pos="0"/>
          <w:tab w:val="left" w:pos="-230"/>
        </w:tabs>
        <w:spacing w:line="360" w:lineRule="auto"/>
        <w:ind w:leftChars="0" w:left="0" w:rightChars="-35" w:right="-84" w:firstLineChars="0" w:firstLine="0"/>
        <w:rPr>
          <w:rFonts w:ascii="Times New Roman" w:hAnsi="Times New Roman"/>
          <w:szCs w:val="30"/>
        </w:rPr>
      </w:pPr>
      <w:bookmarkStart w:id="70" w:name="_Toc34410430"/>
      <w:r w:rsidRPr="00001652">
        <w:rPr>
          <w:rFonts w:ascii="Times New Roman" w:hAnsi="Times New Roman"/>
          <w:szCs w:val="30"/>
        </w:rPr>
        <w:t>选取原则</w:t>
      </w:r>
      <w:bookmarkEnd w:id="70"/>
    </w:p>
    <w:p w14:paraId="51C914E2" w14:textId="77777777" w:rsidR="003641F4" w:rsidRPr="00001652" w:rsidRDefault="003641F4" w:rsidP="003641F4">
      <w:pPr>
        <w:ind w:leftChars="0" w:left="0" w:rightChars="0" w:right="0" w:firstLine="560"/>
        <w:rPr>
          <w:color w:val="000000" w:themeColor="text1"/>
          <w:sz w:val="28"/>
        </w:rPr>
      </w:pPr>
      <w:r w:rsidRPr="00001652">
        <w:rPr>
          <w:color w:val="000000" w:themeColor="text1"/>
          <w:sz w:val="28"/>
        </w:rPr>
        <w:t>《</w:t>
      </w:r>
      <w:r w:rsidRPr="00001652">
        <w:rPr>
          <w:rFonts w:ascii="Arial" w:hAnsi="Arial" w:cs="Arial"/>
          <w:color w:val="000000" w:themeColor="text1"/>
          <w:sz w:val="28"/>
          <w:shd w:val="clear" w:color="auto" w:fill="FFFFFF"/>
        </w:rPr>
        <w:t>广东省装配式建筑发展专项规划编制工作指引（试行</w:t>
      </w:r>
      <w:r w:rsidRPr="00001652">
        <w:rPr>
          <w:rFonts w:hint="eastAsia"/>
          <w:color w:val="000000" w:themeColor="text1"/>
          <w:sz w:val="28"/>
        </w:rPr>
        <w:t>）</w:t>
      </w:r>
      <w:r w:rsidRPr="00001652">
        <w:rPr>
          <w:color w:val="000000" w:themeColor="text1"/>
          <w:sz w:val="28"/>
        </w:rPr>
        <w:t>》，</w:t>
      </w:r>
      <w:r w:rsidRPr="00001652">
        <w:rPr>
          <w:rFonts w:hint="eastAsia"/>
          <w:color w:val="000000" w:themeColor="text1"/>
          <w:sz w:val="28"/>
        </w:rPr>
        <w:t>提出</w:t>
      </w:r>
      <w:r w:rsidRPr="00001652">
        <w:rPr>
          <w:color w:val="000000" w:themeColor="text1"/>
          <w:sz w:val="28"/>
        </w:rPr>
        <w:t>可选择若干个区域作为装配式建筑的重点推进片区。</w:t>
      </w:r>
    </w:p>
    <w:p w14:paraId="2A32F499" w14:textId="77777777" w:rsidR="003641F4" w:rsidRPr="00001652" w:rsidRDefault="003641F4" w:rsidP="003641F4">
      <w:pPr>
        <w:ind w:leftChars="0" w:left="0" w:rightChars="0" w:right="0" w:firstLine="560"/>
        <w:rPr>
          <w:color w:val="000000" w:themeColor="text1"/>
          <w:sz w:val="28"/>
        </w:rPr>
      </w:pPr>
      <w:r w:rsidRPr="00001652">
        <w:rPr>
          <w:color w:val="000000" w:themeColor="text1"/>
          <w:sz w:val="28"/>
        </w:rPr>
        <w:t>重点推进片区宜优先选择下列片区：</w:t>
      </w:r>
    </w:p>
    <w:p w14:paraId="7FDE6AE5" w14:textId="77777777" w:rsidR="003641F4" w:rsidRPr="00001652" w:rsidRDefault="003641F4" w:rsidP="00742B07">
      <w:pPr>
        <w:numPr>
          <w:ilvl w:val="0"/>
          <w:numId w:val="27"/>
        </w:numPr>
        <w:ind w:leftChars="0" w:rightChars="0" w:right="0" w:firstLineChars="0"/>
        <w:rPr>
          <w:color w:val="000000" w:themeColor="text1"/>
          <w:sz w:val="28"/>
          <w:szCs w:val="24"/>
        </w:rPr>
      </w:pPr>
      <w:r w:rsidRPr="00001652">
        <w:rPr>
          <w:rFonts w:hint="eastAsia"/>
          <w:color w:val="000000" w:themeColor="text1"/>
          <w:sz w:val="28"/>
          <w:szCs w:val="24"/>
        </w:rPr>
        <w:t>大中型新建或成片改造重建居住区</w:t>
      </w:r>
      <w:r w:rsidRPr="00001652">
        <w:rPr>
          <w:color w:val="000000" w:themeColor="text1"/>
          <w:sz w:val="28"/>
          <w:szCs w:val="24"/>
        </w:rPr>
        <w:t>；</w:t>
      </w:r>
    </w:p>
    <w:p w14:paraId="12B7C0D1" w14:textId="77777777" w:rsidR="003641F4" w:rsidRPr="00001652" w:rsidRDefault="003641F4" w:rsidP="00742B07">
      <w:pPr>
        <w:numPr>
          <w:ilvl w:val="0"/>
          <w:numId w:val="27"/>
        </w:numPr>
        <w:ind w:leftChars="0" w:rightChars="0" w:right="0" w:firstLineChars="0"/>
        <w:rPr>
          <w:color w:val="000000" w:themeColor="text1"/>
          <w:sz w:val="28"/>
          <w:szCs w:val="24"/>
        </w:rPr>
      </w:pPr>
      <w:r w:rsidRPr="00001652">
        <w:rPr>
          <w:color w:val="000000" w:themeColor="text1"/>
          <w:sz w:val="28"/>
          <w:szCs w:val="24"/>
        </w:rPr>
        <w:t>经济发展水平较好的区域；</w:t>
      </w:r>
    </w:p>
    <w:p w14:paraId="2E6CBB83" w14:textId="77777777" w:rsidR="003641F4" w:rsidRPr="00001652" w:rsidRDefault="003641F4" w:rsidP="00742B07">
      <w:pPr>
        <w:numPr>
          <w:ilvl w:val="0"/>
          <w:numId w:val="27"/>
        </w:numPr>
        <w:ind w:leftChars="0" w:rightChars="0" w:right="0" w:firstLineChars="0"/>
        <w:rPr>
          <w:color w:val="000000" w:themeColor="text1"/>
          <w:sz w:val="28"/>
          <w:szCs w:val="24"/>
        </w:rPr>
      </w:pPr>
      <w:r w:rsidRPr="00001652">
        <w:rPr>
          <w:color w:val="000000" w:themeColor="text1"/>
          <w:sz w:val="28"/>
          <w:szCs w:val="24"/>
        </w:rPr>
        <w:t>产（工）业园区、文教区等区域；</w:t>
      </w:r>
    </w:p>
    <w:p w14:paraId="1C62632A" w14:textId="77777777" w:rsidR="003641F4" w:rsidRPr="00001652" w:rsidRDefault="003641F4" w:rsidP="00742B07">
      <w:pPr>
        <w:numPr>
          <w:ilvl w:val="0"/>
          <w:numId w:val="27"/>
        </w:numPr>
        <w:ind w:leftChars="0" w:rightChars="0" w:right="0" w:firstLineChars="0"/>
        <w:rPr>
          <w:color w:val="000000" w:themeColor="text1"/>
          <w:sz w:val="28"/>
          <w:szCs w:val="24"/>
        </w:rPr>
      </w:pPr>
      <w:r w:rsidRPr="00001652">
        <w:rPr>
          <w:color w:val="000000" w:themeColor="text1"/>
          <w:sz w:val="28"/>
          <w:szCs w:val="24"/>
        </w:rPr>
        <w:t>城市建设重要功能区。</w:t>
      </w:r>
    </w:p>
    <w:p w14:paraId="0582FC2E" w14:textId="4F861063" w:rsidR="003641F4" w:rsidRPr="00001652" w:rsidRDefault="003641F4" w:rsidP="003641F4">
      <w:pPr>
        <w:ind w:leftChars="0" w:left="0" w:rightChars="0" w:right="0" w:firstLine="560"/>
        <w:rPr>
          <w:color w:val="000000" w:themeColor="text1"/>
          <w:sz w:val="28"/>
        </w:rPr>
      </w:pPr>
      <w:r w:rsidRPr="00001652">
        <w:rPr>
          <w:color w:val="000000" w:themeColor="text1"/>
          <w:sz w:val="28"/>
        </w:rPr>
        <w:t>此外，还应与</w:t>
      </w:r>
      <w:r w:rsidRPr="00001652">
        <w:rPr>
          <w:rFonts w:hint="eastAsia"/>
          <w:color w:val="000000" w:themeColor="text1"/>
          <w:sz w:val="28"/>
        </w:rPr>
        <w:t>汕尾</w:t>
      </w:r>
      <w:r w:rsidRPr="00001652">
        <w:rPr>
          <w:color w:val="000000" w:themeColor="text1"/>
          <w:sz w:val="28"/>
        </w:rPr>
        <w:t>市近期建设相关规划和实施方案进行衔接，确保</w:t>
      </w:r>
      <w:r w:rsidR="00B134EC">
        <w:rPr>
          <w:color w:val="000000" w:themeColor="text1"/>
          <w:sz w:val="28"/>
        </w:rPr>
        <w:t>本次</w:t>
      </w:r>
      <w:r w:rsidRPr="00001652">
        <w:rPr>
          <w:color w:val="000000" w:themeColor="text1"/>
          <w:sz w:val="28"/>
        </w:rPr>
        <w:t>规划选定的重点推进片区能切实的实施与推广。</w:t>
      </w:r>
    </w:p>
    <w:p w14:paraId="0D1133DA" w14:textId="77777777" w:rsidR="003641F4" w:rsidRPr="00001652" w:rsidRDefault="003641F4" w:rsidP="003641F4">
      <w:pPr>
        <w:pStyle w:val="2"/>
        <w:numPr>
          <w:ilvl w:val="1"/>
          <w:numId w:val="5"/>
        </w:numPr>
        <w:tabs>
          <w:tab w:val="clear" w:pos="0"/>
          <w:tab w:val="left" w:pos="-230"/>
        </w:tabs>
        <w:spacing w:line="360" w:lineRule="auto"/>
        <w:ind w:leftChars="0" w:left="0" w:rightChars="-35" w:right="-84" w:firstLineChars="0" w:firstLine="0"/>
        <w:rPr>
          <w:rFonts w:ascii="Times New Roman" w:hAnsi="Times New Roman"/>
          <w:szCs w:val="30"/>
        </w:rPr>
      </w:pPr>
      <w:bookmarkStart w:id="71" w:name="_Toc34410431"/>
      <w:r w:rsidRPr="00001652">
        <w:rPr>
          <w:rFonts w:ascii="Times New Roman" w:hAnsi="Times New Roman"/>
          <w:szCs w:val="30"/>
        </w:rPr>
        <w:t>相关规划协调性分析</w:t>
      </w:r>
      <w:bookmarkEnd w:id="71"/>
    </w:p>
    <w:p w14:paraId="377F6061" w14:textId="77777777" w:rsidR="00437B26" w:rsidRPr="00001652" w:rsidRDefault="00437B26" w:rsidP="00437B26">
      <w:pPr>
        <w:pStyle w:val="3"/>
        <w:widowControl/>
        <w:numPr>
          <w:ilvl w:val="2"/>
          <w:numId w:val="7"/>
        </w:numPr>
        <w:spacing w:line="360" w:lineRule="auto"/>
        <w:ind w:rightChars="0" w:right="0"/>
        <w:rPr>
          <w:rFonts w:ascii="黑体" w:eastAsia="黑体" w:hAnsi="黑体"/>
          <w:color w:val="000000" w:themeColor="text1"/>
          <w:szCs w:val="30"/>
        </w:rPr>
      </w:pPr>
      <w:r w:rsidRPr="00001652">
        <w:rPr>
          <w:rFonts w:ascii="黑体" w:eastAsia="黑体" w:hAnsi="黑体" w:hint="eastAsia"/>
          <w:color w:val="000000" w:themeColor="text1"/>
          <w:szCs w:val="30"/>
        </w:rPr>
        <w:t>《汕尾市土地利用总体规划（2006-2020年）》</w:t>
      </w:r>
    </w:p>
    <w:p w14:paraId="56A347FD" w14:textId="11D99264" w:rsidR="004D71F9" w:rsidRDefault="004D71F9" w:rsidP="00437B26">
      <w:pPr>
        <w:ind w:leftChars="0" w:left="0" w:rightChars="0" w:right="0" w:firstLine="560"/>
        <w:jc w:val="left"/>
        <w:rPr>
          <w:color w:val="000000" w:themeColor="text1"/>
          <w:sz w:val="28"/>
          <w:szCs w:val="21"/>
          <w:lang w:bidi="en-US"/>
        </w:rPr>
      </w:pPr>
      <w:r>
        <w:rPr>
          <w:color w:val="000000" w:themeColor="text1"/>
          <w:sz w:val="28"/>
          <w:szCs w:val="21"/>
          <w:lang w:bidi="en-US"/>
        </w:rPr>
        <w:t>根据</w:t>
      </w:r>
      <w:r>
        <w:rPr>
          <w:rFonts w:hint="eastAsia"/>
          <w:color w:val="000000" w:themeColor="text1"/>
          <w:sz w:val="28"/>
          <w:szCs w:val="21"/>
          <w:lang w:bidi="en-US"/>
        </w:rPr>
        <w:t>《广东省国土资源厅关于汕尾市土地利用总体规划（</w:t>
      </w:r>
      <w:r>
        <w:rPr>
          <w:rFonts w:hint="eastAsia"/>
          <w:color w:val="000000" w:themeColor="text1"/>
          <w:sz w:val="28"/>
          <w:szCs w:val="21"/>
          <w:lang w:bidi="en-US"/>
        </w:rPr>
        <w:t>2</w:t>
      </w:r>
      <w:r>
        <w:rPr>
          <w:color w:val="000000" w:themeColor="text1"/>
          <w:sz w:val="28"/>
          <w:szCs w:val="21"/>
          <w:lang w:bidi="en-US"/>
        </w:rPr>
        <w:t>006-2020</w:t>
      </w:r>
      <w:r>
        <w:rPr>
          <w:color w:val="000000" w:themeColor="text1"/>
          <w:sz w:val="28"/>
          <w:szCs w:val="21"/>
          <w:lang w:bidi="en-US"/>
        </w:rPr>
        <w:t>年</w:t>
      </w:r>
      <w:r>
        <w:rPr>
          <w:rFonts w:hint="eastAsia"/>
          <w:color w:val="000000" w:themeColor="text1"/>
          <w:sz w:val="28"/>
          <w:szCs w:val="21"/>
          <w:lang w:bidi="en-US"/>
        </w:rPr>
        <w:t>）有关指标调整的函》（粤国土资规划函</w:t>
      </w:r>
      <w:r>
        <w:rPr>
          <w:rFonts w:hint="eastAsia"/>
          <w:color w:val="000000" w:themeColor="text1"/>
          <w:sz w:val="28"/>
          <w:szCs w:val="21"/>
          <w:lang w:bidi="en-US"/>
        </w:rPr>
        <w:t>[</w:t>
      </w:r>
      <w:r>
        <w:rPr>
          <w:color w:val="000000" w:themeColor="text1"/>
          <w:sz w:val="28"/>
          <w:szCs w:val="21"/>
          <w:lang w:bidi="en-US"/>
        </w:rPr>
        <w:t>2017]1951</w:t>
      </w:r>
      <w:r>
        <w:rPr>
          <w:color w:val="000000" w:themeColor="text1"/>
          <w:sz w:val="28"/>
          <w:szCs w:val="21"/>
          <w:lang w:bidi="en-US"/>
        </w:rPr>
        <w:t>号</w:t>
      </w:r>
      <w:r>
        <w:rPr>
          <w:rFonts w:hint="eastAsia"/>
          <w:color w:val="000000" w:themeColor="text1"/>
          <w:sz w:val="28"/>
          <w:szCs w:val="21"/>
          <w:lang w:bidi="en-US"/>
        </w:rPr>
        <w:t>），</w:t>
      </w:r>
      <w:r w:rsidR="00185888">
        <w:rPr>
          <w:rFonts w:hint="eastAsia"/>
          <w:color w:val="000000" w:themeColor="text1"/>
          <w:sz w:val="28"/>
          <w:szCs w:val="21"/>
          <w:lang w:bidi="en-US"/>
        </w:rPr>
        <w:t>至</w:t>
      </w:r>
      <w:r w:rsidR="00185888">
        <w:rPr>
          <w:rFonts w:hint="eastAsia"/>
          <w:color w:val="000000" w:themeColor="text1"/>
          <w:sz w:val="28"/>
          <w:szCs w:val="21"/>
          <w:lang w:bidi="en-US"/>
        </w:rPr>
        <w:t>2</w:t>
      </w:r>
      <w:r w:rsidR="00185888">
        <w:rPr>
          <w:color w:val="000000" w:themeColor="text1"/>
          <w:sz w:val="28"/>
          <w:szCs w:val="21"/>
          <w:lang w:bidi="en-US"/>
        </w:rPr>
        <w:t>020</w:t>
      </w:r>
      <w:r w:rsidR="00185888">
        <w:rPr>
          <w:color w:val="000000" w:themeColor="text1"/>
          <w:sz w:val="28"/>
          <w:szCs w:val="21"/>
          <w:lang w:bidi="en-US"/>
        </w:rPr>
        <w:t>年</w:t>
      </w:r>
      <w:r w:rsidR="00185888">
        <w:rPr>
          <w:rFonts w:hint="eastAsia"/>
          <w:color w:val="000000" w:themeColor="text1"/>
          <w:sz w:val="28"/>
          <w:szCs w:val="21"/>
          <w:lang w:bidi="en-US"/>
        </w:rPr>
        <w:t>，</w:t>
      </w:r>
      <w:r w:rsidR="00185888">
        <w:rPr>
          <w:color w:val="000000" w:themeColor="text1"/>
          <w:sz w:val="28"/>
          <w:szCs w:val="21"/>
          <w:lang w:bidi="en-US"/>
        </w:rPr>
        <w:t>汕尾市</w:t>
      </w:r>
      <w:r w:rsidR="00185888">
        <w:rPr>
          <w:rFonts w:hint="eastAsia"/>
          <w:color w:val="000000" w:themeColor="text1"/>
          <w:sz w:val="28"/>
          <w:szCs w:val="21"/>
          <w:lang w:bidi="en-US"/>
        </w:rPr>
        <w:t>（含深汕特别合作区）建设用地总规模为</w:t>
      </w:r>
      <w:r w:rsidR="00185888">
        <w:rPr>
          <w:rFonts w:hint="eastAsia"/>
          <w:color w:val="000000" w:themeColor="text1"/>
          <w:sz w:val="28"/>
          <w:szCs w:val="21"/>
          <w:lang w:bidi="en-US"/>
        </w:rPr>
        <w:t>8</w:t>
      </w:r>
      <w:r w:rsidR="00185888">
        <w:rPr>
          <w:color w:val="000000" w:themeColor="text1"/>
          <w:sz w:val="28"/>
          <w:szCs w:val="21"/>
          <w:lang w:bidi="en-US"/>
        </w:rPr>
        <w:t>8.47</w:t>
      </w:r>
      <w:r w:rsidR="00185888">
        <w:rPr>
          <w:color w:val="000000" w:themeColor="text1"/>
          <w:sz w:val="28"/>
          <w:szCs w:val="21"/>
          <w:lang w:bidi="en-US"/>
        </w:rPr>
        <w:t>万亩</w:t>
      </w:r>
      <w:r w:rsidR="00185888">
        <w:rPr>
          <w:rFonts w:hint="eastAsia"/>
          <w:color w:val="000000" w:themeColor="text1"/>
          <w:sz w:val="28"/>
          <w:szCs w:val="21"/>
          <w:lang w:bidi="en-US"/>
        </w:rPr>
        <w:t>，</w:t>
      </w:r>
      <w:r w:rsidR="00185888">
        <w:rPr>
          <w:color w:val="000000" w:themeColor="text1"/>
          <w:sz w:val="28"/>
          <w:szCs w:val="21"/>
          <w:lang w:bidi="en-US"/>
        </w:rPr>
        <w:t>城乡建</w:t>
      </w:r>
      <w:r w:rsidR="00185888">
        <w:rPr>
          <w:color w:val="000000" w:themeColor="text1"/>
          <w:sz w:val="28"/>
          <w:szCs w:val="21"/>
          <w:lang w:bidi="en-US"/>
        </w:rPr>
        <w:lastRenderedPageBreak/>
        <w:t>设用地规模为</w:t>
      </w:r>
      <w:r w:rsidR="00185888">
        <w:rPr>
          <w:rFonts w:hint="eastAsia"/>
          <w:color w:val="000000" w:themeColor="text1"/>
          <w:sz w:val="28"/>
          <w:szCs w:val="21"/>
          <w:lang w:bidi="en-US"/>
        </w:rPr>
        <w:t>5</w:t>
      </w:r>
      <w:r w:rsidR="00185888">
        <w:rPr>
          <w:color w:val="000000" w:themeColor="text1"/>
          <w:sz w:val="28"/>
          <w:szCs w:val="21"/>
          <w:lang w:bidi="en-US"/>
        </w:rPr>
        <w:t>9.97</w:t>
      </w:r>
      <w:r w:rsidR="00185888">
        <w:rPr>
          <w:color w:val="000000" w:themeColor="text1"/>
          <w:sz w:val="28"/>
          <w:szCs w:val="21"/>
          <w:lang w:bidi="en-US"/>
        </w:rPr>
        <w:t>万亩</w:t>
      </w:r>
      <w:r w:rsidR="00185888">
        <w:rPr>
          <w:rFonts w:hint="eastAsia"/>
          <w:color w:val="000000" w:themeColor="text1"/>
          <w:sz w:val="28"/>
          <w:szCs w:val="21"/>
          <w:lang w:bidi="en-US"/>
        </w:rPr>
        <w:t>。</w:t>
      </w:r>
    </w:p>
    <w:p w14:paraId="3DF3D1D7" w14:textId="2A01C494" w:rsidR="00437B26" w:rsidRPr="00001652" w:rsidRDefault="00437B26" w:rsidP="00437B26">
      <w:pPr>
        <w:ind w:leftChars="0" w:left="0" w:rightChars="0" w:right="0" w:firstLine="560"/>
        <w:jc w:val="left"/>
        <w:rPr>
          <w:color w:val="000000" w:themeColor="text1"/>
          <w:sz w:val="28"/>
          <w:szCs w:val="21"/>
          <w:lang w:bidi="en-US"/>
        </w:rPr>
      </w:pPr>
      <w:r w:rsidRPr="00001652">
        <w:rPr>
          <w:rFonts w:hint="eastAsia"/>
          <w:color w:val="000000" w:themeColor="text1"/>
          <w:sz w:val="28"/>
          <w:szCs w:val="21"/>
          <w:lang w:bidi="en-US"/>
        </w:rPr>
        <w:t>运用</w:t>
      </w:r>
      <w:r w:rsidRPr="00001652">
        <w:rPr>
          <w:rFonts w:hint="eastAsia"/>
          <w:color w:val="000000" w:themeColor="text1"/>
          <w:sz w:val="28"/>
          <w:szCs w:val="21"/>
          <w:lang w:bidi="en-US"/>
        </w:rPr>
        <w:t>ArcGIS</w:t>
      </w:r>
      <w:r w:rsidRPr="00001652">
        <w:rPr>
          <w:rFonts w:hint="eastAsia"/>
          <w:color w:val="000000" w:themeColor="text1"/>
          <w:sz w:val="28"/>
          <w:szCs w:val="21"/>
          <w:lang w:bidi="en-US"/>
        </w:rPr>
        <w:t>软件，通过对汕尾市</w:t>
      </w:r>
      <w:r w:rsidRPr="00001652">
        <w:rPr>
          <w:rFonts w:hint="eastAsia"/>
          <w:color w:val="000000" w:themeColor="text1"/>
          <w:sz w:val="28"/>
          <w:szCs w:val="21"/>
          <w:lang w:bidi="en-US"/>
        </w:rPr>
        <w:t>20</w:t>
      </w:r>
      <w:r w:rsidR="00200746">
        <w:rPr>
          <w:color w:val="000000" w:themeColor="text1"/>
          <w:sz w:val="28"/>
          <w:szCs w:val="21"/>
          <w:lang w:bidi="en-US"/>
        </w:rPr>
        <w:t>17</w:t>
      </w:r>
      <w:r w:rsidRPr="00001652">
        <w:rPr>
          <w:rFonts w:hint="eastAsia"/>
          <w:color w:val="000000" w:themeColor="text1"/>
          <w:sz w:val="28"/>
          <w:szCs w:val="21"/>
          <w:lang w:bidi="en-US"/>
        </w:rPr>
        <w:t>年土地变更调查和</w:t>
      </w:r>
      <w:r w:rsidRPr="00001652">
        <w:rPr>
          <w:rFonts w:hint="eastAsia"/>
          <w:color w:val="000000" w:themeColor="text1"/>
          <w:sz w:val="28"/>
          <w:szCs w:val="21"/>
          <w:lang w:bidi="en-US"/>
        </w:rPr>
        <w:t>2020</w:t>
      </w:r>
      <w:r w:rsidRPr="00001652">
        <w:rPr>
          <w:rFonts w:hint="eastAsia"/>
          <w:color w:val="000000" w:themeColor="text1"/>
          <w:sz w:val="28"/>
          <w:szCs w:val="21"/>
          <w:lang w:bidi="en-US"/>
        </w:rPr>
        <w:t>年土地利用总体规划的叠加计算，得出汕尾市全域新增建设用地的规模为</w:t>
      </w:r>
      <w:r w:rsidRPr="00001652">
        <w:rPr>
          <w:rFonts w:hint="eastAsia"/>
          <w:color w:val="000000" w:themeColor="text1"/>
          <w:sz w:val="28"/>
          <w:szCs w:val="21"/>
          <w:lang w:bidi="en-US"/>
        </w:rPr>
        <w:t>2</w:t>
      </w:r>
      <w:r w:rsidRPr="00001652">
        <w:rPr>
          <w:color w:val="000000" w:themeColor="text1"/>
          <w:sz w:val="28"/>
          <w:szCs w:val="21"/>
          <w:lang w:bidi="en-US"/>
        </w:rPr>
        <w:t>86.41</w:t>
      </w:r>
      <w:r w:rsidRPr="00001652">
        <w:rPr>
          <w:rFonts w:hint="eastAsia"/>
          <w:color w:val="000000" w:themeColor="text1"/>
          <w:sz w:val="28"/>
          <w:szCs w:val="21"/>
          <w:lang w:bidi="en-US"/>
        </w:rPr>
        <w:t>平方公里，主要分布区域如下图所示。</w:t>
      </w:r>
    </w:p>
    <w:p w14:paraId="4DC5F700" w14:textId="04F4F3A9" w:rsidR="00437B26" w:rsidRPr="00001652" w:rsidRDefault="00437B26" w:rsidP="004577CD">
      <w:pPr>
        <w:ind w:leftChars="0" w:left="0" w:rightChars="0" w:right="0" w:firstLine="560"/>
        <w:jc w:val="left"/>
        <w:rPr>
          <w:color w:val="000000" w:themeColor="text1"/>
          <w:sz w:val="28"/>
          <w:szCs w:val="21"/>
          <w:lang w:bidi="en-US"/>
        </w:rPr>
      </w:pPr>
      <w:r w:rsidRPr="00001652">
        <w:rPr>
          <w:rFonts w:hint="eastAsia"/>
          <w:color w:val="000000" w:themeColor="text1"/>
          <w:sz w:val="28"/>
          <w:szCs w:val="21"/>
          <w:lang w:bidi="en-US"/>
        </w:rPr>
        <w:t>装配式建筑指标的落实是针对年度新开工面积，因此</w:t>
      </w:r>
      <w:r w:rsidR="00B134EC">
        <w:rPr>
          <w:rFonts w:hint="eastAsia"/>
          <w:color w:val="000000" w:themeColor="text1"/>
          <w:sz w:val="28"/>
          <w:szCs w:val="21"/>
          <w:lang w:bidi="en-US"/>
        </w:rPr>
        <w:t>该</w:t>
      </w:r>
      <w:r w:rsidRPr="00001652">
        <w:rPr>
          <w:rFonts w:hint="eastAsia"/>
          <w:color w:val="000000" w:themeColor="text1"/>
          <w:sz w:val="28"/>
          <w:szCs w:val="21"/>
          <w:lang w:bidi="en-US"/>
        </w:rPr>
        <w:t>指标与新增建设用地紧密相关，通过新增建设用地的斑块分布识别，可以初步确定重点推进片区的区域主要分布在</w:t>
      </w:r>
      <w:r w:rsidR="00BB180B">
        <w:rPr>
          <w:rFonts w:hint="eastAsia"/>
          <w:color w:val="000000" w:themeColor="text1"/>
          <w:sz w:val="28"/>
          <w:szCs w:val="21"/>
          <w:lang w:bidi="en-US"/>
        </w:rPr>
        <w:t>市区</w:t>
      </w:r>
      <w:r w:rsidRPr="00001652">
        <w:rPr>
          <w:rFonts w:hint="eastAsia"/>
          <w:color w:val="000000" w:themeColor="text1"/>
          <w:sz w:val="28"/>
          <w:szCs w:val="21"/>
          <w:lang w:bidi="en-US"/>
        </w:rPr>
        <w:t>和各县（市、区）的县域中心。</w:t>
      </w:r>
      <w:r w:rsidRPr="00001652">
        <w:rPr>
          <w:noProof/>
          <w:color w:val="000000" w:themeColor="text1"/>
          <w:sz w:val="28"/>
          <w:szCs w:val="21"/>
        </w:rPr>
        <w:drawing>
          <wp:inline distT="0" distB="0" distL="0" distR="0" wp14:anchorId="5AE88A78" wp14:editId="13AABE0C">
            <wp:extent cx="5902020" cy="4171950"/>
            <wp:effectExtent l="0" t="0" r="381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新增建设用地201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11920" cy="4178948"/>
                    </a:xfrm>
                    <a:prstGeom prst="rect">
                      <a:avLst/>
                    </a:prstGeom>
                  </pic:spPr>
                </pic:pic>
              </a:graphicData>
            </a:graphic>
          </wp:inline>
        </w:drawing>
      </w:r>
    </w:p>
    <w:p w14:paraId="3EA1A94B" w14:textId="77777777" w:rsidR="00437B26" w:rsidRPr="00001652" w:rsidRDefault="00437B26" w:rsidP="00742B07">
      <w:pPr>
        <w:numPr>
          <w:ilvl w:val="0"/>
          <w:numId w:val="28"/>
        </w:numPr>
        <w:ind w:leftChars="0" w:left="0" w:rightChars="0" w:right="0" w:firstLineChars="0" w:firstLine="0"/>
        <w:jc w:val="center"/>
        <w:rPr>
          <w:b/>
          <w:color w:val="000000" w:themeColor="text1"/>
          <w:szCs w:val="24"/>
          <w:lang w:bidi="en-US"/>
        </w:rPr>
      </w:pPr>
      <w:r w:rsidRPr="00001652">
        <w:rPr>
          <w:rFonts w:hint="eastAsia"/>
          <w:b/>
          <w:color w:val="000000" w:themeColor="text1"/>
          <w:szCs w:val="24"/>
          <w:lang w:bidi="en-US"/>
        </w:rPr>
        <w:t>汕尾市新增建设用地分布图</w:t>
      </w:r>
    </w:p>
    <w:p w14:paraId="67FEDC14" w14:textId="77777777" w:rsidR="003641F4" w:rsidRPr="00001652" w:rsidRDefault="003641F4" w:rsidP="003641F4">
      <w:pPr>
        <w:pStyle w:val="3"/>
        <w:numPr>
          <w:ilvl w:val="2"/>
          <w:numId w:val="7"/>
        </w:numPr>
        <w:tabs>
          <w:tab w:val="num" w:pos="0"/>
        </w:tabs>
        <w:spacing w:line="360" w:lineRule="auto"/>
        <w:ind w:left="0" w:rightChars="0" w:right="0" w:firstLine="420"/>
        <w:rPr>
          <w:rFonts w:ascii="黑体" w:eastAsia="黑体" w:hAnsi="黑体"/>
          <w:color w:val="000000" w:themeColor="text1"/>
          <w:szCs w:val="30"/>
        </w:rPr>
      </w:pPr>
      <w:r w:rsidRPr="00001652">
        <w:rPr>
          <w:rFonts w:ascii="黑体" w:eastAsia="黑体" w:hAnsi="黑体"/>
          <w:color w:val="000000" w:themeColor="text1"/>
          <w:szCs w:val="30"/>
        </w:rPr>
        <w:t>《</w:t>
      </w:r>
      <w:r w:rsidRPr="00001652">
        <w:rPr>
          <w:rFonts w:ascii="黑体" w:eastAsia="黑体" w:hAnsi="黑体" w:hint="eastAsia"/>
          <w:color w:val="000000" w:themeColor="text1"/>
          <w:szCs w:val="30"/>
        </w:rPr>
        <w:t>汕尾</w:t>
      </w:r>
      <w:r w:rsidRPr="00001652">
        <w:rPr>
          <w:rFonts w:ascii="黑体" w:eastAsia="黑体" w:hAnsi="黑体"/>
          <w:color w:val="000000" w:themeColor="text1"/>
          <w:szCs w:val="30"/>
        </w:rPr>
        <w:t>市</w:t>
      </w:r>
      <w:r w:rsidRPr="00001652">
        <w:rPr>
          <w:rFonts w:ascii="黑体" w:eastAsia="黑体" w:hAnsi="黑体" w:hint="eastAsia"/>
          <w:color w:val="000000" w:themeColor="text1"/>
          <w:szCs w:val="30"/>
        </w:rPr>
        <w:t>城市总体规划（2011-</w:t>
      </w:r>
      <w:r w:rsidRPr="00001652">
        <w:rPr>
          <w:rFonts w:ascii="黑体" w:eastAsia="黑体" w:hAnsi="黑体"/>
          <w:color w:val="000000" w:themeColor="text1"/>
          <w:szCs w:val="30"/>
        </w:rPr>
        <w:t>2020</w:t>
      </w:r>
      <w:r w:rsidRPr="00001652">
        <w:rPr>
          <w:rFonts w:ascii="黑体" w:eastAsia="黑体" w:hAnsi="黑体" w:hint="eastAsia"/>
          <w:color w:val="000000" w:themeColor="text1"/>
          <w:szCs w:val="30"/>
        </w:rPr>
        <w:t>）</w:t>
      </w:r>
      <w:r w:rsidRPr="00001652">
        <w:rPr>
          <w:rFonts w:ascii="黑体" w:eastAsia="黑体" w:hAnsi="黑体"/>
          <w:color w:val="000000" w:themeColor="text1"/>
          <w:szCs w:val="30"/>
        </w:rPr>
        <w:t>》</w:t>
      </w:r>
    </w:p>
    <w:p w14:paraId="374DD9B6" w14:textId="77777777" w:rsidR="003641F4" w:rsidRPr="00001652" w:rsidRDefault="003641F4" w:rsidP="003641F4">
      <w:pPr>
        <w:ind w:leftChars="0" w:left="0" w:rightChars="0" w:right="0" w:firstLine="560"/>
        <w:rPr>
          <w:sz w:val="28"/>
          <w:lang w:val="zh-CN"/>
        </w:rPr>
      </w:pPr>
      <w:r w:rsidRPr="00001652">
        <w:rPr>
          <w:rFonts w:hint="eastAsia"/>
          <w:sz w:val="28"/>
          <w:lang w:val="zh-CN"/>
        </w:rPr>
        <w:t>《规划》提出：极化中心，融入珠东；构建北部生态保护区和南部滨海城镇密集带；构筑“一主四副、一带两轴，族群生长”的城镇空间格局。</w:t>
      </w:r>
    </w:p>
    <w:p w14:paraId="40A5EAEB" w14:textId="77777777" w:rsidR="003641F4" w:rsidRPr="00001652" w:rsidRDefault="003641F4" w:rsidP="003641F4">
      <w:pPr>
        <w:ind w:leftChars="0" w:left="0" w:rightChars="0" w:right="0" w:firstLineChars="0" w:firstLine="0"/>
        <w:jc w:val="center"/>
        <w:rPr>
          <w:lang w:val="zh-CN"/>
        </w:rPr>
      </w:pPr>
      <w:r w:rsidRPr="00001652">
        <w:rPr>
          <w:noProof/>
        </w:rPr>
        <w:lastRenderedPageBreak/>
        <w:drawing>
          <wp:anchor distT="0" distB="0" distL="114300" distR="114300" simplePos="0" relativeHeight="251661312" behindDoc="0" locked="0" layoutInCell="1" allowOverlap="1" wp14:anchorId="7190A42C" wp14:editId="54F720F2">
            <wp:simplePos x="0" y="0"/>
            <wp:positionH relativeFrom="column">
              <wp:posOffset>132834</wp:posOffset>
            </wp:positionH>
            <wp:positionV relativeFrom="paragraph">
              <wp:posOffset>1270</wp:posOffset>
            </wp:positionV>
            <wp:extent cx="900000" cy="1100216"/>
            <wp:effectExtent l="0" t="0" r="0" b="508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900000" cy="1100216"/>
                    </a:xfrm>
                    <a:prstGeom prst="rect">
                      <a:avLst/>
                    </a:prstGeom>
                  </pic:spPr>
                </pic:pic>
              </a:graphicData>
            </a:graphic>
            <wp14:sizeRelH relativeFrom="page">
              <wp14:pctWidth>0</wp14:pctWidth>
            </wp14:sizeRelH>
            <wp14:sizeRelV relativeFrom="page">
              <wp14:pctHeight>0</wp14:pctHeight>
            </wp14:sizeRelV>
          </wp:anchor>
        </w:drawing>
      </w:r>
      <w:r w:rsidRPr="00001652">
        <w:rPr>
          <w:noProof/>
        </w:rPr>
        <w:drawing>
          <wp:inline distT="0" distB="0" distL="0" distR="0" wp14:anchorId="27B7D296" wp14:editId="521682D5">
            <wp:extent cx="5490012" cy="3960000"/>
            <wp:effectExtent l="0" t="0" r="0" b="254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hqprint">
                      <a:extLst>
                        <a:ext uri="{28A0092B-C50C-407E-A947-70E740481C1C}">
                          <a14:useLocalDpi xmlns:a14="http://schemas.microsoft.com/office/drawing/2010/main"/>
                        </a:ext>
                      </a:extLst>
                    </a:blip>
                    <a:srcRect l="966" t="8197" r="14241" b="5346"/>
                    <a:stretch/>
                  </pic:blipFill>
                  <pic:spPr bwMode="auto">
                    <a:xfrm>
                      <a:off x="0" y="0"/>
                      <a:ext cx="5490012" cy="3960000"/>
                    </a:xfrm>
                    <a:prstGeom prst="rect">
                      <a:avLst/>
                    </a:prstGeom>
                    <a:noFill/>
                    <a:ln>
                      <a:noFill/>
                    </a:ln>
                    <a:extLst>
                      <a:ext uri="{53640926-AAD7-44D8-BBD7-CCE9431645EC}">
                        <a14:shadowObscured xmlns:a14="http://schemas.microsoft.com/office/drawing/2010/main"/>
                      </a:ext>
                    </a:extLst>
                  </pic:spPr>
                </pic:pic>
              </a:graphicData>
            </a:graphic>
          </wp:inline>
        </w:drawing>
      </w:r>
    </w:p>
    <w:p w14:paraId="3831FE02" w14:textId="77777777" w:rsidR="003641F4" w:rsidRPr="00001652" w:rsidRDefault="003641F4" w:rsidP="00742B07">
      <w:pPr>
        <w:numPr>
          <w:ilvl w:val="0"/>
          <w:numId w:val="28"/>
        </w:numPr>
        <w:ind w:leftChars="0" w:left="0" w:rightChars="0" w:right="0" w:firstLineChars="0" w:firstLine="0"/>
        <w:jc w:val="center"/>
        <w:rPr>
          <w:b/>
          <w:color w:val="000000" w:themeColor="text1"/>
          <w:szCs w:val="24"/>
          <w:lang w:bidi="en-US"/>
        </w:rPr>
      </w:pPr>
      <w:r w:rsidRPr="00001652">
        <w:rPr>
          <w:rFonts w:hint="eastAsia"/>
          <w:b/>
          <w:color w:val="000000" w:themeColor="text1"/>
          <w:szCs w:val="24"/>
          <w:lang w:bidi="en-US"/>
        </w:rPr>
        <w:t>汕尾市市域城镇体系空间结构图</w:t>
      </w:r>
    </w:p>
    <w:p w14:paraId="70EA54E3" w14:textId="4E36DEDE" w:rsidR="003641F4" w:rsidRPr="00001652" w:rsidRDefault="003641F4" w:rsidP="003641F4">
      <w:pPr>
        <w:ind w:leftChars="0" w:left="0" w:rightChars="0" w:right="0" w:firstLine="560"/>
        <w:jc w:val="left"/>
        <w:rPr>
          <w:sz w:val="28"/>
          <w:lang w:val="zh-CN"/>
        </w:rPr>
      </w:pPr>
      <w:r w:rsidRPr="00001652">
        <w:rPr>
          <w:rFonts w:hint="eastAsia"/>
          <w:sz w:val="28"/>
          <w:lang w:val="zh-CN"/>
        </w:rPr>
        <w:t>《规划》提出：结合港口开发、铁路和公路建设，围绕用足政策、招好项目、优化结构、发挥功能，加快推进深圳—汕尾特别合作区、经济开发区、专业镇产业集聚区发展，改变“小而散”的现状，形成多区集聚的产业布局。</w:t>
      </w:r>
    </w:p>
    <w:p w14:paraId="29AD571E" w14:textId="44E232A4" w:rsidR="006527FE" w:rsidRPr="00001652" w:rsidRDefault="006527FE" w:rsidP="00742B07">
      <w:pPr>
        <w:pStyle w:val="6"/>
        <w:numPr>
          <w:ilvl w:val="0"/>
          <w:numId w:val="30"/>
        </w:numPr>
        <w:ind w:rightChars="0" w:right="0"/>
        <w:jc w:val="center"/>
        <w:rPr>
          <w:b/>
          <w:szCs w:val="24"/>
        </w:rPr>
      </w:pPr>
      <w:r w:rsidRPr="00001652">
        <w:rPr>
          <w:rFonts w:hint="eastAsia"/>
          <w:b/>
          <w:szCs w:val="24"/>
        </w:rPr>
        <w:t>产业</w:t>
      </w:r>
      <w:r w:rsidRPr="00001652">
        <w:rPr>
          <w:b/>
          <w:szCs w:val="24"/>
        </w:rPr>
        <w:t>园区概况</w:t>
      </w:r>
    </w:p>
    <w:tbl>
      <w:tblPr>
        <w:tblStyle w:val="afa"/>
        <w:tblW w:w="5000" w:type="pct"/>
        <w:tblLook w:val="04A0" w:firstRow="1" w:lastRow="0" w:firstColumn="1" w:lastColumn="0" w:noHBand="0" w:noVBand="1"/>
      </w:tblPr>
      <w:tblGrid>
        <w:gridCol w:w="1696"/>
        <w:gridCol w:w="5953"/>
        <w:gridCol w:w="1412"/>
      </w:tblGrid>
      <w:tr w:rsidR="003641F4" w:rsidRPr="00001652" w14:paraId="5208FD36" w14:textId="77777777" w:rsidTr="00D12546">
        <w:trPr>
          <w:trHeight w:val="569"/>
          <w:tblHeader/>
        </w:trPr>
        <w:tc>
          <w:tcPr>
            <w:tcW w:w="936" w:type="pct"/>
            <w:vAlign w:val="center"/>
          </w:tcPr>
          <w:p w14:paraId="464F226C" w14:textId="77777777" w:rsidR="003641F4" w:rsidRPr="00001652" w:rsidRDefault="003641F4" w:rsidP="005A46CC">
            <w:pPr>
              <w:pStyle w:val="17"/>
              <w:spacing w:line="276" w:lineRule="auto"/>
              <w:rPr>
                <w:color w:val="000000" w:themeColor="text1"/>
                <w:sz w:val="24"/>
                <w:szCs w:val="21"/>
              </w:rPr>
            </w:pPr>
            <w:r w:rsidRPr="00001652">
              <w:rPr>
                <w:rFonts w:hint="eastAsia"/>
                <w:color w:val="000000" w:themeColor="text1"/>
                <w:sz w:val="24"/>
                <w:szCs w:val="21"/>
              </w:rPr>
              <w:t>名称</w:t>
            </w:r>
          </w:p>
        </w:tc>
        <w:tc>
          <w:tcPr>
            <w:tcW w:w="3285" w:type="pct"/>
            <w:vAlign w:val="center"/>
          </w:tcPr>
          <w:p w14:paraId="64E86219" w14:textId="77777777" w:rsidR="003641F4" w:rsidRPr="00001652" w:rsidRDefault="003641F4" w:rsidP="005A46CC">
            <w:pPr>
              <w:pStyle w:val="17"/>
              <w:spacing w:line="276" w:lineRule="auto"/>
              <w:rPr>
                <w:color w:val="000000" w:themeColor="text1"/>
                <w:sz w:val="24"/>
                <w:szCs w:val="21"/>
              </w:rPr>
            </w:pPr>
            <w:r w:rsidRPr="00001652">
              <w:rPr>
                <w:rFonts w:hint="eastAsia"/>
                <w:color w:val="000000" w:themeColor="text1"/>
                <w:sz w:val="24"/>
                <w:szCs w:val="21"/>
              </w:rPr>
              <w:t>行业</w:t>
            </w:r>
          </w:p>
        </w:tc>
        <w:tc>
          <w:tcPr>
            <w:tcW w:w="779" w:type="pct"/>
            <w:vAlign w:val="center"/>
          </w:tcPr>
          <w:p w14:paraId="42084341" w14:textId="77777777" w:rsidR="003641F4" w:rsidRPr="00001652" w:rsidRDefault="003641F4" w:rsidP="005A46CC">
            <w:pPr>
              <w:pStyle w:val="17"/>
              <w:spacing w:line="276" w:lineRule="auto"/>
              <w:rPr>
                <w:color w:val="000000" w:themeColor="text1"/>
                <w:sz w:val="24"/>
                <w:szCs w:val="21"/>
              </w:rPr>
            </w:pPr>
            <w:r w:rsidRPr="00001652">
              <w:rPr>
                <w:rFonts w:ascii="Times New Roman" w:hAnsi="Times New Roman" w:hint="eastAsia"/>
                <w:color w:val="000000" w:themeColor="text1"/>
                <w:sz w:val="24"/>
                <w:szCs w:val="21"/>
              </w:rPr>
              <w:t>范围</w:t>
            </w:r>
          </w:p>
        </w:tc>
      </w:tr>
      <w:tr w:rsidR="003641F4" w:rsidRPr="00001652" w14:paraId="33D56318" w14:textId="77777777" w:rsidTr="005A46CC">
        <w:trPr>
          <w:trHeight w:val="1042"/>
        </w:trPr>
        <w:tc>
          <w:tcPr>
            <w:tcW w:w="936" w:type="pct"/>
            <w:vAlign w:val="center"/>
          </w:tcPr>
          <w:p w14:paraId="3DE6F056" w14:textId="28ACA729" w:rsidR="003641F4" w:rsidRPr="00001652" w:rsidRDefault="003641F4" w:rsidP="003641F4">
            <w:pPr>
              <w:pStyle w:val="17"/>
              <w:spacing w:line="276" w:lineRule="auto"/>
              <w:rPr>
                <w:b w:val="0"/>
                <w:color w:val="000000" w:themeColor="text1"/>
                <w:sz w:val="24"/>
                <w:szCs w:val="21"/>
              </w:rPr>
            </w:pPr>
            <w:r w:rsidRPr="00001652">
              <w:rPr>
                <w:rFonts w:hint="eastAsia"/>
                <w:b w:val="0"/>
                <w:color w:val="000000" w:themeColor="text1"/>
                <w:sz w:val="24"/>
                <w:szCs w:val="21"/>
              </w:rPr>
              <w:t>深圳—汕尾特别合作区</w:t>
            </w:r>
          </w:p>
        </w:tc>
        <w:tc>
          <w:tcPr>
            <w:tcW w:w="3285" w:type="pct"/>
            <w:vAlign w:val="center"/>
          </w:tcPr>
          <w:p w14:paraId="5F9EE669" w14:textId="77777777" w:rsidR="003641F4" w:rsidRPr="00001652" w:rsidRDefault="003641F4" w:rsidP="00D12546">
            <w:pPr>
              <w:pStyle w:val="17"/>
              <w:spacing w:line="276" w:lineRule="auto"/>
              <w:jc w:val="left"/>
              <w:rPr>
                <w:b w:val="0"/>
                <w:color w:val="000000" w:themeColor="text1"/>
                <w:sz w:val="24"/>
                <w:szCs w:val="21"/>
              </w:rPr>
            </w:pPr>
            <w:r w:rsidRPr="00001652">
              <w:rPr>
                <w:rFonts w:hint="eastAsia"/>
                <w:b w:val="0"/>
                <w:color w:val="000000" w:themeColor="text1"/>
                <w:sz w:val="24"/>
                <w:szCs w:val="21"/>
              </w:rPr>
              <w:t>集约利用土地、循环利用资源、园区高效开发、区域互动发展和精简高效合作机制等方面作出新的探索和试验，努力打造全国区域合作试验区和示范区；以高新技术产业和先进制造业为主导，建设具备一定研发功能的现代化产业园区；以高新技术产业为主体，建设宜居宜业的第三代生态新城、生态旅游中心</w:t>
            </w:r>
          </w:p>
        </w:tc>
        <w:tc>
          <w:tcPr>
            <w:tcW w:w="779" w:type="pct"/>
            <w:vAlign w:val="center"/>
          </w:tcPr>
          <w:p w14:paraId="6DFA3BCF" w14:textId="6FC8FF1B" w:rsidR="003641F4" w:rsidRPr="00001652" w:rsidRDefault="003641F4" w:rsidP="005A46CC">
            <w:pPr>
              <w:pStyle w:val="17"/>
              <w:spacing w:line="276" w:lineRule="auto"/>
              <w:rPr>
                <w:rFonts w:ascii="Times New Roman" w:hAnsi="Times New Roman"/>
                <w:b w:val="0"/>
                <w:color w:val="000000" w:themeColor="text1"/>
                <w:sz w:val="24"/>
                <w:szCs w:val="21"/>
              </w:rPr>
            </w:pPr>
            <w:r w:rsidRPr="00001652">
              <w:rPr>
                <w:rFonts w:ascii="Times New Roman" w:hAnsi="Times New Roman" w:hint="eastAsia"/>
                <w:b w:val="0"/>
                <w:color w:val="000000" w:themeColor="text1"/>
                <w:sz w:val="24"/>
                <w:szCs w:val="21"/>
              </w:rPr>
              <w:t>200</w:t>
            </w:r>
            <w:r w:rsidR="003C51B4" w:rsidRPr="00001652">
              <w:rPr>
                <w:rFonts w:ascii="Times New Roman" w:hAnsi="Times New Roman"/>
                <w:b w:val="0"/>
                <w:color w:val="000000" w:themeColor="text1"/>
                <w:sz w:val="24"/>
                <w:szCs w:val="21"/>
              </w:rPr>
              <w:t>km</w:t>
            </w:r>
            <w:r w:rsidR="003C51B4" w:rsidRPr="00001652">
              <w:rPr>
                <w:rFonts w:ascii="Times New Roman" w:hAnsi="Times New Roman"/>
                <w:b w:val="0"/>
                <w:color w:val="000000" w:themeColor="text1"/>
                <w:sz w:val="24"/>
                <w:szCs w:val="21"/>
                <w:vertAlign w:val="superscript"/>
              </w:rPr>
              <w:t>2</w:t>
            </w:r>
          </w:p>
        </w:tc>
      </w:tr>
      <w:tr w:rsidR="003641F4" w:rsidRPr="00001652" w14:paraId="40AB71A0" w14:textId="77777777" w:rsidTr="005A46CC">
        <w:tc>
          <w:tcPr>
            <w:tcW w:w="936" w:type="pct"/>
            <w:vAlign w:val="center"/>
          </w:tcPr>
          <w:p w14:paraId="1C4762F7" w14:textId="77777777" w:rsidR="003641F4" w:rsidRPr="00001652" w:rsidRDefault="003641F4" w:rsidP="005A46CC">
            <w:pPr>
              <w:pStyle w:val="17"/>
              <w:spacing w:line="276" w:lineRule="auto"/>
              <w:rPr>
                <w:b w:val="0"/>
                <w:color w:val="000000" w:themeColor="text1"/>
                <w:sz w:val="24"/>
                <w:szCs w:val="21"/>
              </w:rPr>
            </w:pPr>
            <w:r w:rsidRPr="00001652">
              <w:rPr>
                <w:rFonts w:hint="eastAsia"/>
                <w:b w:val="0"/>
                <w:color w:val="000000" w:themeColor="text1"/>
                <w:sz w:val="24"/>
                <w:szCs w:val="21"/>
              </w:rPr>
              <w:t>东海经济开发区</w:t>
            </w:r>
          </w:p>
        </w:tc>
        <w:tc>
          <w:tcPr>
            <w:tcW w:w="3285" w:type="pct"/>
            <w:vAlign w:val="center"/>
          </w:tcPr>
          <w:p w14:paraId="79AC7000" w14:textId="77777777" w:rsidR="003641F4" w:rsidRPr="00001652" w:rsidRDefault="003641F4" w:rsidP="00D12546">
            <w:pPr>
              <w:pStyle w:val="17"/>
              <w:spacing w:line="276" w:lineRule="auto"/>
              <w:jc w:val="left"/>
              <w:rPr>
                <w:b w:val="0"/>
                <w:color w:val="000000" w:themeColor="text1"/>
                <w:sz w:val="24"/>
                <w:szCs w:val="21"/>
              </w:rPr>
            </w:pPr>
            <w:r w:rsidRPr="00001652">
              <w:rPr>
                <w:rFonts w:hint="eastAsia"/>
                <w:b w:val="0"/>
                <w:color w:val="000000" w:themeColor="text1"/>
                <w:sz w:val="24"/>
                <w:szCs w:val="21"/>
              </w:rPr>
              <w:t>做大做强珠宝加工、食品制造、纺织服装等主导产业，拓展电器机械等先进制造业</w:t>
            </w:r>
          </w:p>
        </w:tc>
        <w:tc>
          <w:tcPr>
            <w:tcW w:w="779" w:type="pct"/>
            <w:vAlign w:val="center"/>
          </w:tcPr>
          <w:p w14:paraId="67519AC5" w14:textId="77777777" w:rsidR="003641F4" w:rsidRPr="00001652" w:rsidRDefault="003641F4" w:rsidP="005A46CC">
            <w:pPr>
              <w:pStyle w:val="17"/>
              <w:spacing w:line="276" w:lineRule="auto"/>
              <w:rPr>
                <w:rFonts w:ascii="Times New Roman" w:hAnsi="Times New Roman"/>
                <w:b w:val="0"/>
                <w:color w:val="000000" w:themeColor="text1"/>
                <w:sz w:val="24"/>
                <w:szCs w:val="21"/>
              </w:rPr>
            </w:pPr>
            <w:r w:rsidRPr="00001652">
              <w:rPr>
                <w:rFonts w:ascii="Times New Roman" w:hAnsi="Times New Roman"/>
                <w:b w:val="0"/>
                <w:color w:val="000000" w:themeColor="text1"/>
                <w:sz w:val="24"/>
                <w:szCs w:val="21"/>
              </w:rPr>
              <w:t>10km</w:t>
            </w:r>
            <w:r w:rsidRPr="00001652">
              <w:rPr>
                <w:rFonts w:ascii="Times New Roman" w:hAnsi="Times New Roman"/>
                <w:b w:val="0"/>
                <w:color w:val="000000" w:themeColor="text1"/>
                <w:sz w:val="24"/>
                <w:szCs w:val="21"/>
                <w:vertAlign w:val="superscript"/>
              </w:rPr>
              <w:t>2</w:t>
            </w:r>
          </w:p>
        </w:tc>
      </w:tr>
      <w:tr w:rsidR="003641F4" w:rsidRPr="00001652" w14:paraId="1D1C5D46" w14:textId="77777777" w:rsidTr="005A46CC">
        <w:tc>
          <w:tcPr>
            <w:tcW w:w="936" w:type="pct"/>
            <w:vAlign w:val="center"/>
          </w:tcPr>
          <w:p w14:paraId="0C32DCD9" w14:textId="77777777" w:rsidR="003641F4" w:rsidRPr="00001652" w:rsidRDefault="003641F4" w:rsidP="005A46CC">
            <w:pPr>
              <w:pStyle w:val="17"/>
              <w:spacing w:line="276" w:lineRule="auto"/>
              <w:rPr>
                <w:b w:val="0"/>
                <w:color w:val="000000" w:themeColor="text1"/>
                <w:sz w:val="24"/>
                <w:szCs w:val="21"/>
              </w:rPr>
            </w:pPr>
            <w:r w:rsidRPr="00001652">
              <w:rPr>
                <w:rFonts w:hint="eastAsia"/>
                <w:b w:val="0"/>
                <w:color w:val="000000" w:themeColor="text1"/>
                <w:sz w:val="24"/>
                <w:szCs w:val="21"/>
              </w:rPr>
              <w:t>星都经济开发</w:t>
            </w:r>
            <w:r w:rsidRPr="00001652">
              <w:rPr>
                <w:rFonts w:hint="eastAsia"/>
                <w:b w:val="0"/>
                <w:color w:val="000000" w:themeColor="text1"/>
                <w:sz w:val="24"/>
                <w:szCs w:val="21"/>
              </w:rPr>
              <w:lastRenderedPageBreak/>
              <w:t>区</w:t>
            </w:r>
          </w:p>
        </w:tc>
        <w:tc>
          <w:tcPr>
            <w:tcW w:w="3285" w:type="pct"/>
            <w:vAlign w:val="center"/>
          </w:tcPr>
          <w:p w14:paraId="164F1C85" w14:textId="77777777" w:rsidR="003641F4" w:rsidRPr="00001652" w:rsidRDefault="003641F4" w:rsidP="00D12546">
            <w:pPr>
              <w:pStyle w:val="17"/>
              <w:spacing w:line="276" w:lineRule="auto"/>
              <w:jc w:val="left"/>
              <w:rPr>
                <w:b w:val="0"/>
                <w:color w:val="000000" w:themeColor="text1"/>
                <w:sz w:val="24"/>
                <w:szCs w:val="21"/>
              </w:rPr>
            </w:pPr>
            <w:r w:rsidRPr="00001652">
              <w:rPr>
                <w:rFonts w:hint="eastAsia"/>
                <w:b w:val="0"/>
                <w:color w:val="000000" w:themeColor="text1"/>
                <w:sz w:val="24"/>
                <w:szCs w:val="21"/>
              </w:rPr>
              <w:lastRenderedPageBreak/>
              <w:t>宜大力发展新材料、电子信息、生物医药等高新技术</w:t>
            </w:r>
            <w:r w:rsidRPr="00001652">
              <w:rPr>
                <w:rFonts w:hint="eastAsia"/>
                <w:b w:val="0"/>
                <w:color w:val="000000" w:themeColor="text1"/>
                <w:sz w:val="24"/>
                <w:szCs w:val="21"/>
              </w:rPr>
              <w:lastRenderedPageBreak/>
              <w:t>产业和先进制造业，打造成为汕尾重要的工业基地</w:t>
            </w:r>
          </w:p>
        </w:tc>
        <w:tc>
          <w:tcPr>
            <w:tcW w:w="779" w:type="pct"/>
            <w:vAlign w:val="center"/>
          </w:tcPr>
          <w:p w14:paraId="7405C9D1" w14:textId="77777777" w:rsidR="003641F4" w:rsidRPr="00001652" w:rsidRDefault="003641F4" w:rsidP="005A46CC">
            <w:pPr>
              <w:pStyle w:val="17"/>
              <w:spacing w:line="276" w:lineRule="auto"/>
              <w:rPr>
                <w:rFonts w:ascii="Times New Roman" w:hAnsi="Times New Roman"/>
                <w:b w:val="0"/>
                <w:color w:val="000000" w:themeColor="text1"/>
                <w:sz w:val="24"/>
                <w:szCs w:val="21"/>
              </w:rPr>
            </w:pPr>
            <w:r w:rsidRPr="00001652">
              <w:rPr>
                <w:rFonts w:ascii="Times New Roman" w:hAnsi="Times New Roman" w:hint="eastAsia"/>
                <w:b w:val="0"/>
                <w:color w:val="000000" w:themeColor="text1"/>
                <w:sz w:val="24"/>
                <w:szCs w:val="21"/>
              </w:rPr>
              <w:lastRenderedPageBreak/>
              <w:t>3</w:t>
            </w:r>
            <w:r w:rsidRPr="00001652">
              <w:rPr>
                <w:rFonts w:ascii="Times New Roman" w:hAnsi="Times New Roman"/>
                <w:b w:val="0"/>
                <w:color w:val="000000" w:themeColor="text1"/>
                <w:sz w:val="24"/>
                <w:szCs w:val="21"/>
              </w:rPr>
              <w:t>0km</w:t>
            </w:r>
            <w:r w:rsidRPr="00001652">
              <w:rPr>
                <w:rFonts w:ascii="Times New Roman" w:hAnsi="Times New Roman"/>
                <w:b w:val="0"/>
                <w:color w:val="000000" w:themeColor="text1"/>
                <w:sz w:val="24"/>
                <w:szCs w:val="21"/>
                <w:vertAlign w:val="superscript"/>
              </w:rPr>
              <w:t>2</w:t>
            </w:r>
          </w:p>
        </w:tc>
      </w:tr>
      <w:tr w:rsidR="003641F4" w:rsidRPr="00001652" w14:paraId="7AF70419" w14:textId="77777777" w:rsidTr="005A46CC">
        <w:tc>
          <w:tcPr>
            <w:tcW w:w="936" w:type="pct"/>
            <w:vAlign w:val="center"/>
          </w:tcPr>
          <w:p w14:paraId="64331421" w14:textId="77777777" w:rsidR="003641F4" w:rsidRPr="00001652" w:rsidRDefault="003641F4" w:rsidP="005A46CC">
            <w:pPr>
              <w:pStyle w:val="17"/>
              <w:spacing w:line="276" w:lineRule="auto"/>
              <w:rPr>
                <w:b w:val="0"/>
                <w:color w:val="000000" w:themeColor="text1"/>
                <w:sz w:val="24"/>
                <w:szCs w:val="21"/>
              </w:rPr>
            </w:pPr>
            <w:r w:rsidRPr="00001652">
              <w:rPr>
                <w:rFonts w:hint="eastAsia"/>
                <w:b w:val="0"/>
                <w:color w:val="000000" w:themeColor="text1"/>
                <w:sz w:val="24"/>
                <w:szCs w:val="21"/>
              </w:rPr>
              <w:lastRenderedPageBreak/>
              <w:t>海丰经济开发区</w:t>
            </w:r>
          </w:p>
        </w:tc>
        <w:tc>
          <w:tcPr>
            <w:tcW w:w="3285" w:type="pct"/>
            <w:vAlign w:val="center"/>
          </w:tcPr>
          <w:p w14:paraId="16981DB1" w14:textId="77777777" w:rsidR="003641F4" w:rsidRPr="00001652" w:rsidRDefault="003641F4" w:rsidP="00D12546">
            <w:pPr>
              <w:pStyle w:val="17"/>
              <w:spacing w:line="276" w:lineRule="auto"/>
              <w:jc w:val="left"/>
              <w:rPr>
                <w:b w:val="0"/>
                <w:color w:val="000000" w:themeColor="text1"/>
                <w:sz w:val="24"/>
                <w:szCs w:val="21"/>
              </w:rPr>
            </w:pPr>
            <w:r w:rsidRPr="00001652">
              <w:rPr>
                <w:rFonts w:hint="eastAsia"/>
                <w:b w:val="0"/>
                <w:color w:val="000000" w:themeColor="text1"/>
                <w:sz w:val="24"/>
                <w:szCs w:val="21"/>
              </w:rPr>
              <w:t>做大做强纺织服装、纸品包装、电子电器等的主导产业，同时坚持商、贸、住并举，建设成为一个新型工业园区</w:t>
            </w:r>
          </w:p>
        </w:tc>
        <w:tc>
          <w:tcPr>
            <w:tcW w:w="779" w:type="pct"/>
            <w:vAlign w:val="center"/>
          </w:tcPr>
          <w:p w14:paraId="64B7D1C3" w14:textId="77777777" w:rsidR="003641F4" w:rsidRPr="00001652" w:rsidRDefault="003641F4" w:rsidP="005A46CC">
            <w:pPr>
              <w:pStyle w:val="17"/>
              <w:spacing w:line="276" w:lineRule="auto"/>
              <w:rPr>
                <w:rFonts w:ascii="Times New Roman" w:hAnsi="Times New Roman"/>
                <w:b w:val="0"/>
                <w:color w:val="000000" w:themeColor="text1"/>
                <w:sz w:val="24"/>
                <w:szCs w:val="21"/>
              </w:rPr>
            </w:pPr>
            <w:r w:rsidRPr="00001652">
              <w:rPr>
                <w:rFonts w:ascii="Times New Roman" w:hAnsi="Times New Roman" w:hint="eastAsia"/>
                <w:b w:val="0"/>
                <w:color w:val="000000" w:themeColor="text1"/>
                <w:sz w:val="24"/>
                <w:szCs w:val="21"/>
              </w:rPr>
              <w:t>1</w:t>
            </w:r>
            <w:r w:rsidRPr="00001652">
              <w:rPr>
                <w:rFonts w:ascii="Times New Roman" w:hAnsi="Times New Roman"/>
                <w:b w:val="0"/>
                <w:color w:val="000000" w:themeColor="text1"/>
                <w:sz w:val="24"/>
                <w:szCs w:val="21"/>
              </w:rPr>
              <w:t>0km</w:t>
            </w:r>
            <w:r w:rsidRPr="00001652">
              <w:rPr>
                <w:rFonts w:ascii="Times New Roman" w:hAnsi="Times New Roman"/>
                <w:b w:val="0"/>
                <w:color w:val="000000" w:themeColor="text1"/>
                <w:sz w:val="24"/>
                <w:szCs w:val="21"/>
                <w:vertAlign w:val="superscript"/>
              </w:rPr>
              <w:t>2</w:t>
            </w:r>
          </w:p>
        </w:tc>
      </w:tr>
      <w:tr w:rsidR="003641F4" w:rsidRPr="00001652" w14:paraId="76F4FA48" w14:textId="77777777" w:rsidTr="00D12546">
        <w:trPr>
          <w:trHeight w:val="647"/>
        </w:trPr>
        <w:tc>
          <w:tcPr>
            <w:tcW w:w="936" w:type="pct"/>
            <w:vAlign w:val="center"/>
          </w:tcPr>
          <w:p w14:paraId="71652040" w14:textId="77777777" w:rsidR="003641F4" w:rsidRPr="00001652" w:rsidRDefault="003641F4" w:rsidP="005A46CC">
            <w:pPr>
              <w:pStyle w:val="17"/>
              <w:spacing w:line="276" w:lineRule="auto"/>
              <w:rPr>
                <w:b w:val="0"/>
                <w:color w:val="000000" w:themeColor="text1"/>
                <w:sz w:val="24"/>
                <w:szCs w:val="21"/>
              </w:rPr>
            </w:pPr>
            <w:r w:rsidRPr="00001652">
              <w:rPr>
                <w:rFonts w:hint="eastAsia"/>
                <w:b w:val="0"/>
                <w:color w:val="000000" w:themeColor="text1"/>
                <w:sz w:val="24"/>
                <w:szCs w:val="21"/>
              </w:rPr>
              <w:t>陆河工业园区</w:t>
            </w:r>
          </w:p>
        </w:tc>
        <w:tc>
          <w:tcPr>
            <w:tcW w:w="3285" w:type="pct"/>
            <w:vAlign w:val="center"/>
          </w:tcPr>
          <w:p w14:paraId="4F932A1D" w14:textId="77777777" w:rsidR="003641F4" w:rsidRPr="00001652" w:rsidRDefault="003641F4" w:rsidP="00D12546">
            <w:pPr>
              <w:pStyle w:val="17"/>
              <w:spacing w:line="276" w:lineRule="auto"/>
              <w:jc w:val="left"/>
              <w:rPr>
                <w:b w:val="0"/>
                <w:color w:val="000000" w:themeColor="text1"/>
                <w:sz w:val="24"/>
                <w:szCs w:val="21"/>
              </w:rPr>
            </w:pPr>
            <w:r w:rsidRPr="00001652">
              <w:rPr>
                <w:rFonts w:hint="eastAsia"/>
                <w:b w:val="0"/>
                <w:color w:val="000000" w:themeColor="text1"/>
                <w:sz w:val="24"/>
                <w:szCs w:val="21"/>
              </w:rPr>
              <w:t>发展无污染、低能耗的绿色低碳特色产业</w:t>
            </w:r>
          </w:p>
        </w:tc>
        <w:tc>
          <w:tcPr>
            <w:tcW w:w="779" w:type="pct"/>
            <w:vAlign w:val="center"/>
          </w:tcPr>
          <w:p w14:paraId="5BC385E8" w14:textId="77777777" w:rsidR="003641F4" w:rsidRPr="00001652" w:rsidRDefault="003641F4" w:rsidP="005A46CC">
            <w:pPr>
              <w:pStyle w:val="17"/>
              <w:spacing w:line="276" w:lineRule="auto"/>
              <w:rPr>
                <w:rFonts w:ascii="Times New Roman" w:hAnsi="Times New Roman"/>
                <w:b w:val="0"/>
                <w:color w:val="000000" w:themeColor="text1"/>
                <w:sz w:val="24"/>
                <w:szCs w:val="21"/>
              </w:rPr>
            </w:pPr>
            <w:r w:rsidRPr="00001652">
              <w:rPr>
                <w:rFonts w:ascii="Times New Roman" w:hAnsi="Times New Roman"/>
                <w:b w:val="0"/>
                <w:color w:val="000000" w:themeColor="text1"/>
                <w:sz w:val="24"/>
                <w:szCs w:val="21"/>
              </w:rPr>
              <w:t>32.63km</w:t>
            </w:r>
            <w:r w:rsidRPr="00001652">
              <w:rPr>
                <w:rFonts w:ascii="Times New Roman" w:hAnsi="Times New Roman"/>
                <w:b w:val="0"/>
                <w:color w:val="000000" w:themeColor="text1"/>
                <w:sz w:val="24"/>
                <w:szCs w:val="21"/>
                <w:vertAlign w:val="superscript"/>
              </w:rPr>
              <w:t>2</w:t>
            </w:r>
          </w:p>
        </w:tc>
      </w:tr>
      <w:tr w:rsidR="003641F4" w:rsidRPr="00001652" w14:paraId="6FC4C3E0" w14:textId="77777777" w:rsidTr="005A46CC">
        <w:tc>
          <w:tcPr>
            <w:tcW w:w="936" w:type="pct"/>
            <w:vAlign w:val="center"/>
          </w:tcPr>
          <w:p w14:paraId="2F3296AA" w14:textId="77777777" w:rsidR="003641F4" w:rsidRPr="00001652" w:rsidRDefault="003641F4" w:rsidP="005A46CC">
            <w:pPr>
              <w:pStyle w:val="17"/>
              <w:spacing w:line="276" w:lineRule="auto"/>
              <w:rPr>
                <w:b w:val="0"/>
                <w:color w:val="000000" w:themeColor="text1"/>
                <w:sz w:val="24"/>
                <w:szCs w:val="21"/>
              </w:rPr>
            </w:pPr>
            <w:r w:rsidRPr="00001652">
              <w:rPr>
                <w:rFonts w:hint="eastAsia"/>
                <w:b w:val="0"/>
                <w:color w:val="000000" w:themeColor="text1"/>
                <w:sz w:val="24"/>
                <w:szCs w:val="21"/>
              </w:rPr>
              <w:t>专业镇产业集聚区</w:t>
            </w:r>
          </w:p>
        </w:tc>
        <w:tc>
          <w:tcPr>
            <w:tcW w:w="3285" w:type="pct"/>
            <w:vAlign w:val="center"/>
          </w:tcPr>
          <w:p w14:paraId="42CAD0FF" w14:textId="77777777" w:rsidR="003641F4" w:rsidRPr="00001652" w:rsidRDefault="003641F4" w:rsidP="00D12546">
            <w:pPr>
              <w:pStyle w:val="17"/>
              <w:spacing w:line="276" w:lineRule="auto"/>
              <w:jc w:val="left"/>
              <w:rPr>
                <w:b w:val="0"/>
                <w:color w:val="000000" w:themeColor="text1"/>
                <w:sz w:val="24"/>
                <w:szCs w:val="21"/>
              </w:rPr>
            </w:pPr>
            <w:r w:rsidRPr="00001652">
              <w:rPr>
                <w:rFonts w:hint="eastAsia"/>
                <w:b w:val="0"/>
                <w:color w:val="000000" w:themeColor="text1"/>
                <w:sz w:val="24"/>
                <w:szCs w:val="21"/>
              </w:rPr>
              <w:t>服装、珠宝、圣诞品、海产养殖与加工、家具配件和青梅种植与加工、金银首饰加工、毛织、鞋业</w:t>
            </w:r>
          </w:p>
        </w:tc>
        <w:tc>
          <w:tcPr>
            <w:tcW w:w="779" w:type="pct"/>
            <w:vAlign w:val="center"/>
          </w:tcPr>
          <w:p w14:paraId="79C0AD49" w14:textId="77777777" w:rsidR="003641F4" w:rsidRPr="00001652" w:rsidRDefault="003641F4" w:rsidP="005A46CC">
            <w:pPr>
              <w:pStyle w:val="17"/>
              <w:spacing w:line="276" w:lineRule="auto"/>
              <w:rPr>
                <w:rFonts w:ascii="Times New Roman" w:hAnsi="Times New Roman"/>
                <w:b w:val="0"/>
                <w:color w:val="000000" w:themeColor="text1"/>
                <w:sz w:val="24"/>
                <w:szCs w:val="21"/>
              </w:rPr>
            </w:pPr>
            <w:r w:rsidRPr="00001652">
              <w:rPr>
                <w:rFonts w:ascii="Times New Roman" w:hAnsi="Times New Roman" w:hint="eastAsia"/>
                <w:b w:val="0"/>
                <w:color w:val="000000" w:themeColor="text1"/>
                <w:sz w:val="24"/>
                <w:szCs w:val="21"/>
              </w:rPr>
              <w:t>汕尾市</w:t>
            </w:r>
            <w:r w:rsidRPr="00001652">
              <w:rPr>
                <w:rFonts w:ascii="Times New Roman" w:hAnsi="Times New Roman" w:hint="eastAsia"/>
                <w:b w:val="0"/>
                <w:color w:val="000000" w:themeColor="text1"/>
                <w:sz w:val="24"/>
                <w:szCs w:val="21"/>
              </w:rPr>
              <w:t>16</w:t>
            </w:r>
            <w:r w:rsidRPr="00001652">
              <w:rPr>
                <w:rFonts w:ascii="Times New Roman" w:hAnsi="Times New Roman" w:hint="eastAsia"/>
                <w:b w:val="0"/>
                <w:color w:val="000000" w:themeColor="text1"/>
                <w:sz w:val="24"/>
                <w:szCs w:val="21"/>
              </w:rPr>
              <w:t>个镇</w:t>
            </w:r>
          </w:p>
        </w:tc>
      </w:tr>
    </w:tbl>
    <w:p w14:paraId="6A9B5A0A" w14:textId="0D10C64E" w:rsidR="003641F4" w:rsidRPr="00001652" w:rsidRDefault="003641F4" w:rsidP="003641F4">
      <w:pPr>
        <w:ind w:leftChars="0" w:left="0" w:rightChars="0" w:right="0" w:firstLine="480"/>
        <w:jc w:val="left"/>
        <w:rPr>
          <w:sz w:val="28"/>
          <w:lang w:val="zh-CN"/>
        </w:rPr>
      </w:pPr>
      <w:r w:rsidRPr="00001652">
        <w:rPr>
          <w:noProof/>
        </w:rPr>
        <w:drawing>
          <wp:anchor distT="0" distB="0" distL="114300" distR="114300" simplePos="0" relativeHeight="251662336" behindDoc="0" locked="0" layoutInCell="1" allowOverlap="1" wp14:anchorId="44A60403" wp14:editId="2FF4D0BD">
            <wp:simplePos x="0" y="0"/>
            <wp:positionH relativeFrom="column">
              <wp:posOffset>2909845</wp:posOffset>
            </wp:positionH>
            <wp:positionV relativeFrom="paragraph">
              <wp:posOffset>303904</wp:posOffset>
            </wp:positionV>
            <wp:extent cx="395605" cy="594995"/>
            <wp:effectExtent l="0" t="0" r="4445" b="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a:ext>
                      </a:extLst>
                    </a:blip>
                    <a:stretch>
                      <a:fillRect/>
                    </a:stretch>
                  </pic:blipFill>
                  <pic:spPr>
                    <a:xfrm>
                      <a:off x="0" y="0"/>
                      <a:ext cx="395605" cy="594995"/>
                    </a:xfrm>
                    <a:prstGeom prst="rect">
                      <a:avLst/>
                    </a:prstGeom>
                  </pic:spPr>
                </pic:pic>
              </a:graphicData>
            </a:graphic>
            <wp14:sizeRelH relativeFrom="page">
              <wp14:pctWidth>0</wp14:pctWidth>
            </wp14:sizeRelH>
            <wp14:sizeRelV relativeFrom="page">
              <wp14:pctHeight>0</wp14:pctHeight>
            </wp14:sizeRelV>
          </wp:anchor>
        </w:drawing>
      </w:r>
    </w:p>
    <w:p w14:paraId="64DA209A" w14:textId="77777777" w:rsidR="003641F4" w:rsidRPr="00001652" w:rsidRDefault="003641F4" w:rsidP="003641F4">
      <w:pPr>
        <w:ind w:leftChars="0" w:left="0" w:rightChars="0" w:right="0" w:firstLineChars="0" w:firstLine="0"/>
        <w:jc w:val="center"/>
        <w:rPr>
          <w:b/>
          <w:color w:val="000000" w:themeColor="text1"/>
          <w:sz w:val="21"/>
          <w:szCs w:val="21"/>
          <w:lang w:bidi="en-US"/>
        </w:rPr>
      </w:pPr>
      <w:r w:rsidRPr="00001652">
        <w:rPr>
          <w:noProof/>
        </w:rPr>
        <w:drawing>
          <wp:inline distT="0" distB="0" distL="0" distR="0" wp14:anchorId="5DF8C0D8" wp14:editId="1A4837CD">
            <wp:extent cx="2809875" cy="202393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cstate="print">
                      <a:extLst>
                        <a:ext uri="{28A0092B-C50C-407E-A947-70E740481C1C}">
                          <a14:useLocalDpi xmlns:a14="http://schemas.microsoft.com/office/drawing/2010/main"/>
                        </a:ext>
                      </a:extLst>
                    </a:blip>
                    <a:srcRect l="876" t="7986" r="14198" b="5543"/>
                    <a:stretch/>
                  </pic:blipFill>
                  <pic:spPr bwMode="auto">
                    <a:xfrm>
                      <a:off x="0" y="0"/>
                      <a:ext cx="2809875" cy="2023930"/>
                    </a:xfrm>
                    <a:prstGeom prst="rect">
                      <a:avLst/>
                    </a:prstGeom>
                    <a:noFill/>
                    <a:ln>
                      <a:noFill/>
                    </a:ln>
                    <a:extLst>
                      <a:ext uri="{53640926-AAD7-44D8-BBD7-CCE9431645EC}">
                        <a14:shadowObscured xmlns:a14="http://schemas.microsoft.com/office/drawing/2010/main"/>
                      </a:ext>
                    </a:extLst>
                  </pic:spPr>
                </pic:pic>
              </a:graphicData>
            </a:graphic>
          </wp:inline>
        </w:drawing>
      </w:r>
      <w:r w:rsidRPr="00001652">
        <w:rPr>
          <w:rFonts w:hint="eastAsia"/>
          <w:b/>
          <w:color w:val="000000" w:themeColor="text1"/>
          <w:sz w:val="21"/>
          <w:szCs w:val="21"/>
          <w:lang w:bidi="en-US"/>
        </w:rPr>
        <w:t xml:space="preserve"> </w:t>
      </w:r>
      <w:r w:rsidRPr="00001652">
        <w:rPr>
          <w:noProof/>
        </w:rPr>
        <w:drawing>
          <wp:inline distT="0" distB="0" distL="0" distR="0" wp14:anchorId="60BF0B08" wp14:editId="7E4D3A72">
            <wp:extent cx="2867025" cy="2064038"/>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010" t="8042" r="14203" b="5685"/>
                    <a:stretch/>
                  </pic:blipFill>
                  <pic:spPr bwMode="auto">
                    <a:xfrm>
                      <a:off x="0" y="0"/>
                      <a:ext cx="2867025" cy="2064038"/>
                    </a:xfrm>
                    <a:prstGeom prst="rect">
                      <a:avLst/>
                    </a:prstGeom>
                    <a:noFill/>
                    <a:ln>
                      <a:noFill/>
                    </a:ln>
                    <a:extLst>
                      <a:ext uri="{53640926-AAD7-44D8-BBD7-CCE9431645EC}">
                        <a14:shadowObscured xmlns:a14="http://schemas.microsoft.com/office/drawing/2010/main"/>
                      </a:ext>
                    </a:extLst>
                  </pic:spPr>
                </pic:pic>
              </a:graphicData>
            </a:graphic>
          </wp:inline>
        </w:drawing>
      </w:r>
      <w:r w:rsidRPr="00001652">
        <w:rPr>
          <w:noProof/>
        </w:rPr>
        <w:t xml:space="preserve"> </w:t>
      </w:r>
    </w:p>
    <w:p w14:paraId="1F218E29" w14:textId="0E5F1EE9" w:rsidR="003641F4" w:rsidRPr="00001652" w:rsidRDefault="003C51B4" w:rsidP="00742B07">
      <w:pPr>
        <w:numPr>
          <w:ilvl w:val="0"/>
          <w:numId w:val="28"/>
        </w:numPr>
        <w:ind w:leftChars="0" w:left="0" w:rightChars="0" w:right="0" w:firstLineChars="0" w:firstLine="0"/>
        <w:jc w:val="center"/>
        <w:rPr>
          <w:b/>
          <w:color w:val="000000" w:themeColor="text1"/>
          <w:szCs w:val="24"/>
          <w:lang w:bidi="en-US"/>
        </w:rPr>
      </w:pPr>
      <w:r w:rsidRPr="00001652">
        <w:rPr>
          <w:rFonts w:hint="eastAsia"/>
          <w:b/>
          <w:color w:val="000000" w:themeColor="text1"/>
          <w:szCs w:val="24"/>
          <w:lang w:bidi="en-US"/>
        </w:rPr>
        <w:t>汕尾</w:t>
      </w:r>
      <w:r w:rsidR="003641F4" w:rsidRPr="00001652">
        <w:rPr>
          <w:rFonts w:hint="eastAsia"/>
          <w:b/>
          <w:color w:val="000000" w:themeColor="text1"/>
          <w:szCs w:val="24"/>
          <w:lang w:bidi="en-US"/>
        </w:rPr>
        <w:t>市域规划结构和产业布局规划图</w:t>
      </w:r>
    </w:p>
    <w:p w14:paraId="7A52E0D1" w14:textId="12D11F44" w:rsidR="00575826" w:rsidRPr="00001652" w:rsidRDefault="00575826" w:rsidP="00575826">
      <w:pPr>
        <w:pStyle w:val="3"/>
        <w:widowControl/>
        <w:numPr>
          <w:ilvl w:val="2"/>
          <w:numId w:val="7"/>
        </w:numPr>
        <w:spacing w:line="360" w:lineRule="auto"/>
        <w:ind w:rightChars="0" w:right="0"/>
        <w:rPr>
          <w:rFonts w:ascii="黑体" w:eastAsia="黑体" w:hAnsi="黑体"/>
          <w:color w:val="000000" w:themeColor="text1"/>
          <w:szCs w:val="30"/>
        </w:rPr>
      </w:pPr>
      <w:r w:rsidRPr="00001652">
        <w:rPr>
          <w:rFonts w:ascii="黑体" w:eastAsia="黑体" w:hAnsi="黑体" w:hint="eastAsia"/>
          <w:color w:val="000000" w:themeColor="text1"/>
          <w:szCs w:val="30"/>
        </w:rPr>
        <w:t>《汕尾市近期</w:t>
      </w:r>
      <w:r w:rsidR="000B6BD3" w:rsidRPr="00001652">
        <w:rPr>
          <w:rFonts w:ascii="黑体" w:eastAsia="黑体" w:hAnsi="黑体" w:hint="eastAsia"/>
          <w:color w:val="000000" w:themeColor="text1"/>
          <w:szCs w:val="30"/>
        </w:rPr>
        <w:t>建设</w:t>
      </w:r>
      <w:r w:rsidRPr="00001652">
        <w:rPr>
          <w:rFonts w:ascii="黑体" w:eastAsia="黑体" w:hAnsi="黑体" w:hint="eastAsia"/>
          <w:color w:val="000000" w:themeColor="text1"/>
          <w:szCs w:val="30"/>
        </w:rPr>
        <w:t>规划（2006-2020年）》</w:t>
      </w:r>
    </w:p>
    <w:p w14:paraId="5887BB45" w14:textId="77777777" w:rsidR="00575826" w:rsidRPr="00001652" w:rsidRDefault="00575826" w:rsidP="00575826">
      <w:pPr>
        <w:ind w:leftChars="0" w:left="0" w:rightChars="0" w:right="0" w:firstLine="560"/>
        <w:jc w:val="left"/>
        <w:rPr>
          <w:color w:val="000000" w:themeColor="text1"/>
          <w:sz w:val="28"/>
          <w:szCs w:val="21"/>
          <w:lang w:bidi="en-US"/>
        </w:rPr>
      </w:pPr>
      <w:r w:rsidRPr="00001652">
        <w:rPr>
          <w:rFonts w:hint="eastAsia"/>
          <w:color w:val="000000" w:themeColor="text1"/>
          <w:sz w:val="28"/>
          <w:szCs w:val="21"/>
          <w:lang w:bidi="en-US"/>
        </w:rPr>
        <w:t>《规划》将市城区、</w:t>
      </w:r>
      <w:r w:rsidRPr="00001652">
        <w:rPr>
          <w:rFonts w:hint="eastAsia"/>
          <w:sz w:val="28"/>
          <w:szCs w:val="24"/>
        </w:rPr>
        <w:t>红海湾经济开发试验区</w:t>
      </w:r>
      <w:r w:rsidRPr="00001652">
        <w:rPr>
          <w:rFonts w:hint="eastAsia"/>
          <w:color w:val="000000" w:themeColor="text1"/>
          <w:sz w:val="28"/>
          <w:szCs w:val="21"/>
          <w:lang w:bidi="en-US"/>
        </w:rPr>
        <w:t>划分为</w:t>
      </w:r>
      <w:r w:rsidRPr="00001652">
        <w:rPr>
          <w:rFonts w:hint="eastAsia"/>
          <w:color w:val="000000" w:themeColor="text1"/>
          <w:sz w:val="28"/>
          <w:szCs w:val="21"/>
          <w:lang w:bidi="en-US"/>
        </w:rPr>
        <w:t>4</w:t>
      </w:r>
      <w:r w:rsidRPr="00001652">
        <w:rPr>
          <w:rFonts w:hint="eastAsia"/>
          <w:color w:val="000000" w:themeColor="text1"/>
          <w:sz w:val="28"/>
          <w:szCs w:val="21"/>
          <w:lang w:bidi="en-US"/>
        </w:rPr>
        <w:t>个重点地区，包括：中央商务区、红草工业园、金町湾、红海湾。</w:t>
      </w:r>
    </w:p>
    <w:p w14:paraId="6A281DF4" w14:textId="4B6C6485" w:rsidR="00575826" w:rsidRPr="00001652" w:rsidRDefault="00575826" w:rsidP="00742B07">
      <w:pPr>
        <w:pStyle w:val="6"/>
        <w:numPr>
          <w:ilvl w:val="0"/>
          <w:numId w:val="30"/>
        </w:numPr>
        <w:ind w:rightChars="0" w:right="0"/>
        <w:jc w:val="center"/>
        <w:rPr>
          <w:b/>
          <w:szCs w:val="24"/>
        </w:rPr>
      </w:pPr>
      <w:r w:rsidRPr="00001652">
        <w:rPr>
          <w:rFonts w:hint="eastAsia"/>
          <w:b/>
          <w:szCs w:val="24"/>
        </w:rPr>
        <w:t>重点地区</w:t>
      </w:r>
      <w:r w:rsidRPr="00001652">
        <w:rPr>
          <w:b/>
          <w:szCs w:val="24"/>
        </w:rPr>
        <w:t>概况</w:t>
      </w:r>
      <w:r w:rsidR="007806C5" w:rsidRPr="00001652">
        <w:rPr>
          <w:b/>
          <w:szCs w:val="24"/>
        </w:rPr>
        <w:t>一览表</w:t>
      </w:r>
    </w:p>
    <w:tbl>
      <w:tblPr>
        <w:tblStyle w:val="afa"/>
        <w:tblW w:w="5000" w:type="pct"/>
        <w:tblLook w:val="04A0" w:firstRow="1" w:lastRow="0" w:firstColumn="1" w:lastColumn="0" w:noHBand="0" w:noVBand="1"/>
      </w:tblPr>
      <w:tblGrid>
        <w:gridCol w:w="988"/>
        <w:gridCol w:w="8073"/>
      </w:tblGrid>
      <w:tr w:rsidR="00575826" w:rsidRPr="00001652" w14:paraId="185AF5DD" w14:textId="77777777" w:rsidTr="007806C5">
        <w:trPr>
          <w:tblHeader/>
        </w:trPr>
        <w:tc>
          <w:tcPr>
            <w:tcW w:w="545" w:type="pct"/>
            <w:vAlign w:val="center"/>
          </w:tcPr>
          <w:p w14:paraId="20121C51" w14:textId="77777777" w:rsidR="00575826" w:rsidRPr="00001652" w:rsidRDefault="00575826" w:rsidP="00507D43">
            <w:pPr>
              <w:spacing w:line="276" w:lineRule="auto"/>
              <w:ind w:leftChars="0" w:left="0" w:rightChars="0" w:right="0" w:firstLineChars="0" w:firstLine="0"/>
              <w:jc w:val="center"/>
              <w:rPr>
                <w:b/>
                <w:color w:val="000000" w:themeColor="text1"/>
                <w:szCs w:val="21"/>
                <w:lang w:bidi="en-US"/>
              </w:rPr>
            </w:pPr>
            <w:r w:rsidRPr="00001652">
              <w:rPr>
                <w:rFonts w:hint="eastAsia"/>
                <w:b/>
                <w:color w:val="000000" w:themeColor="text1"/>
                <w:szCs w:val="21"/>
                <w:lang w:bidi="en-US"/>
              </w:rPr>
              <w:t>重点地区名称</w:t>
            </w:r>
          </w:p>
        </w:tc>
        <w:tc>
          <w:tcPr>
            <w:tcW w:w="4455" w:type="pct"/>
            <w:vAlign w:val="center"/>
          </w:tcPr>
          <w:p w14:paraId="71D520DF" w14:textId="77777777" w:rsidR="00575826" w:rsidRPr="00001652" w:rsidRDefault="00575826" w:rsidP="00507D43">
            <w:pPr>
              <w:spacing w:line="276" w:lineRule="auto"/>
              <w:ind w:leftChars="0" w:left="0" w:rightChars="0" w:right="0" w:firstLineChars="0" w:firstLine="0"/>
              <w:jc w:val="center"/>
              <w:rPr>
                <w:b/>
                <w:color w:val="000000" w:themeColor="text1"/>
                <w:szCs w:val="21"/>
                <w:lang w:bidi="en-US"/>
              </w:rPr>
            </w:pPr>
            <w:r w:rsidRPr="00001652">
              <w:rPr>
                <w:rFonts w:hint="eastAsia"/>
                <w:b/>
                <w:color w:val="000000" w:themeColor="text1"/>
                <w:szCs w:val="21"/>
                <w:lang w:bidi="en-US"/>
              </w:rPr>
              <w:t>近期发展方向</w:t>
            </w:r>
          </w:p>
        </w:tc>
      </w:tr>
      <w:tr w:rsidR="00575826" w:rsidRPr="00001652" w14:paraId="73A3F5D0" w14:textId="77777777" w:rsidTr="00507D43">
        <w:tc>
          <w:tcPr>
            <w:tcW w:w="545" w:type="pct"/>
            <w:vAlign w:val="center"/>
          </w:tcPr>
          <w:p w14:paraId="7496D3A8" w14:textId="77777777" w:rsidR="00575826" w:rsidRPr="00001652" w:rsidRDefault="00575826" w:rsidP="00507D43">
            <w:pPr>
              <w:spacing w:line="276" w:lineRule="auto"/>
              <w:ind w:leftChars="0" w:left="0" w:rightChars="0" w:right="0" w:firstLineChars="0" w:firstLine="0"/>
              <w:jc w:val="center"/>
              <w:rPr>
                <w:color w:val="000000" w:themeColor="text1"/>
                <w:szCs w:val="21"/>
                <w:lang w:bidi="en-US"/>
              </w:rPr>
            </w:pPr>
            <w:r w:rsidRPr="00001652">
              <w:rPr>
                <w:rFonts w:hint="eastAsia"/>
                <w:color w:val="000000" w:themeColor="text1"/>
                <w:szCs w:val="21"/>
                <w:lang w:bidi="en-US"/>
              </w:rPr>
              <w:t>中央商务区</w:t>
            </w:r>
          </w:p>
        </w:tc>
        <w:tc>
          <w:tcPr>
            <w:tcW w:w="4455" w:type="pct"/>
            <w:vAlign w:val="center"/>
          </w:tcPr>
          <w:p w14:paraId="5942D2F5" w14:textId="63DAE6F4" w:rsidR="00575826" w:rsidRPr="00001652" w:rsidRDefault="00575826" w:rsidP="007806C5">
            <w:pPr>
              <w:spacing w:line="276" w:lineRule="auto"/>
              <w:ind w:leftChars="0" w:left="0" w:rightChars="0" w:right="0" w:firstLineChars="0" w:firstLine="0"/>
              <w:jc w:val="left"/>
              <w:rPr>
                <w:color w:val="000000" w:themeColor="text1"/>
                <w:szCs w:val="21"/>
                <w:lang w:bidi="en-US"/>
              </w:rPr>
            </w:pPr>
            <w:r w:rsidRPr="00001652">
              <w:rPr>
                <w:rFonts w:hint="eastAsia"/>
                <w:color w:val="000000" w:themeColor="text1"/>
                <w:szCs w:val="21"/>
                <w:lang w:bidi="en-US"/>
              </w:rPr>
              <w:t>落实汕尾新区及环品清湖片区相关规划，启动城市中轴线工程；借助火车站站前广场建设，加大招商力度，推进站点周边地区综合开发</w:t>
            </w:r>
            <w:r w:rsidR="007806C5" w:rsidRPr="00001652">
              <w:rPr>
                <w:rFonts w:hint="eastAsia"/>
                <w:color w:val="000000" w:themeColor="text1"/>
                <w:szCs w:val="21"/>
                <w:lang w:bidi="en-US"/>
              </w:rPr>
              <w:t>。</w:t>
            </w:r>
          </w:p>
        </w:tc>
      </w:tr>
      <w:tr w:rsidR="00575826" w:rsidRPr="00001652" w14:paraId="3EB7CAA2" w14:textId="77777777" w:rsidTr="00507D43">
        <w:tc>
          <w:tcPr>
            <w:tcW w:w="545" w:type="pct"/>
            <w:vAlign w:val="center"/>
          </w:tcPr>
          <w:p w14:paraId="741A3395" w14:textId="77777777" w:rsidR="00575826" w:rsidRPr="00001652" w:rsidRDefault="00575826" w:rsidP="00507D43">
            <w:pPr>
              <w:spacing w:line="276" w:lineRule="auto"/>
              <w:ind w:leftChars="0" w:left="0" w:rightChars="0" w:right="0" w:firstLineChars="0" w:firstLine="0"/>
              <w:jc w:val="center"/>
              <w:rPr>
                <w:color w:val="000000" w:themeColor="text1"/>
                <w:szCs w:val="21"/>
                <w:lang w:bidi="en-US"/>
              </w:rPr>
            </w:pPr>
            <w:r w:rsidRPr="00001652">
              <w:rPr>
                <w:rFonts w:hint="eastAsia"/>
                <w:color w:val="000000" w:themeColor="text1"/>
                <w:szCs w:val="21"/>
                <w:lang w:bidi="en-US"/>
              </w:rPr>
              <w:t>红草工业园</w:t>
            </w:r>
          </w:p>
        </w:tc>
        <w:tc>
          <w:tcPr>
            <w:tcW w:w="4455" w:type="pct"/>
            <w:vAlign w:val="center"/>
          </w:tcPr>
          <w:p w14:paraId="2C39C142" w14:textId="167BE8C5" w:rsidR="00575826" w:rsidRPr="00001652" w:rsidRDefault="00575826" w:rsidP="007806C5">
            <w:pPr>
              <w:spacing w:line="276" w:lineRule="auto"/>
              <w:ind w:leftChars="0" w:left="0" w:rightChars="0" w:right="0" w:firstLineChars="0" w:firstLine="0"/>
              <w:jc w:val="left"/>
              <w:rPr>
                <w:color w:val="000000" w:themeColor="text1"/>
                <w:szCs w:val="21"/>
                <w:lang w:bidi="en-US"/>
              </w:rPr>
            </w:pPr>
            <w:r w:rsidRPr="00001652">
              <w:rPr>
                <w:rFonts w:hint="eastAsia"/>
                <w:color w:val="000000" w:themeColor="text1"/>
                <w:szCs w:val="21"/>
                <w:lang w:bidi="en-US"/>
              </w:rPr>
              <w:t>以比亚迪引进为契机，结合汕尾本地产业优势，发展汽车零配件产业，实现全产业链发展；并着力加快高端新型电子信息、机械装备等产业发展</w:t>
            </w:r>
            <w:r w:rsidR="007806C5" w:rsidRPr="00001652">
              <w:rPr>
                <w:rFonts w:hint="eastAsia"/>
                <w:color w:val="000000" w:themeColor="text1"/>
                <w:szCs w:val="21"/>
                <w:lang w:bidi="en-US"/>
              </w:rPr>
              <w:t>。</w:t>
            </w:r>
          </w:p>
        </w:tc>
      </w:tr>
      <w:tr w:rsidR="00575826" w:rsidRPr="00001652" w14:paraId="10971DE3" w14:textId="77777777" w:rsidTr="00507D43">
        <w:tc>
          <w:tcPr>
            <w:tcW w:w="545" w:type="pct"/>
            <w:vAlign w:val="center"/>
          </w:tcPr>
          <w:p w14:paraId="2BE57189" w14:textId="77777777" w:rsidR="00575826" w:rsidRPr="00001652" w:rsidRDefault="00575826" w:rsidP="00507D43">
            <w:pPr>
              <w:spacing w:line="276" w:lineRule="auto"/>
              <w:ind w:leftChars="0" w:left="0" w:rightChars="0" w:right="0" w:firstLineChars="0" w:firstLine="0"/>
              <w:jc w:val="center"/>
              <w:rPr>
                <w:color w:val="000000" w:themeColor="text1"/>
                <w:szCs w:val="21"/>
                <w:lang w:bidi="en-US"/>
              </w:rPr>
            </w:pPr>
            <w:r w:rsidRPr="00001652">
              <w:rPr>
                <w:rFonts w:hint="eastAsia"/>
                <w:color w:val="000000" w:themeColor="text1"/>
                <w:szCs w:val="21"/>
                <w:lang w:bidi="en-US"/>
              </w:rPr>
              <w:t>金町湾</w:t>
            </w:r>
          </w:p>
        </w:tc>
        <w:tc>
          <w:tcPr>
            <w:tcW w:w="4455" w:type="pct"/>
            <w:vAlign w:val="center"/>
          </w:tcPr>
          <w:p w14:paraId="1C414F97" w14:textId="5E55C7ED" w:rsidR="00575826" w:rsidRPr="00001652" w:rsidRDefault="00575826" w:rsidP="007806C5">
            <w:pPr>
              <w:spacing w:line="276" w:lineRule="auto"/>
              <w:ind w:leftChars="0" w:left="0" w:rightChars="0" w:right="0" w:firstLineChars="0" w:firstLine="0"/>
              <w:jc w:val="left"/>
              <w:rPr>
                <w:color w:val="000000" w:themeColor="text1"/>
                <w:szCs w:val="21"/>
                <w:lang w:bidi="en-US"/>
              </w:rPr>
            </w:pPr>
            <w:r w:rsidRPr="00001652">
              <w:rPr>
                <w:rFonts w:hint="eastAsia"/>
                <w:color w:val="000000" w:themeColor="text1"/>
                <w:szCs w:val="21"/>
                <w:lang w:bidi="en-US"/>
              </w:rPr>
              <w:t>以保利金町湾项目开发建设为契机，加快推进金町湾滨海旅游区整体开发，建设滨海高端酒店、滨海生态社区、国际会议中心、市民商务休闲中</w:t>
            </w:r>
            <w:r w:rsidRPr="00001652">
              <w:rPr>
                <w:rFonts w:hint="eastAsia"/>
                <w:color w:val="000000" w:themeColor="text1"/>
                <w:szCs w:val="21"/>
                <w:lang w:bidi="en-US"/>
              </w:rPr>
              <w:lastRenderedPageBreak/>
              <w:t>心等滨海商务休闲服务设施，完善金町湾旅游服务设施</w:t>
            </w:r>
            <w:r w:rsidR="007806C5" w:rsidRPr="00001652">
              <w:rPr>
                <w:rFonts w:hint="eastAsia"/>
                <w:color w:val="000000" w:themeColor="text1"/>
                <w:szCs w:val="21"/>
                <w:lang w:bidi="en-US"/>
              </w:rPr>
              <w:t>。</w:t>
            </w:r>
          </w:p>
        </w:tc>
      </w:tr>
      <w:tr w:rsidR="00575826" w:rsidRPr="00001652" w14:paraId="0EA4154C" w14:textId="77777777" w:rsidTr="00507D43">
        <w:tc>
          <w:tcPr>
            <w:tcW w:w="545" w:type="pct"/>
            <w:vAlign w:val="center"/>
          </w:tcPr>
          <w:p w14:paraId="106252A0" w14:textId="77777777" w:rsidR="00575826" w:rsidRPr="00001652" w:rsidRDefault="00575826" w:rsidP="00507D43">
            <w:pPr>
              <w:spacing w:line="276" w:lineRule="auto"/>
              <w:ind w:leftChars="0" w:left="0" w:rightChars="0" w:right="0" w:firstLineChars="0" w:firstLine="0"/>
              <w:jc w:val="center"/>
              <w:rPr>
                <w:color w:val="000000" w:themeColor="text1"/>
                <w:szCs w:val="21"/>
                <w:lang w:bidi="en-US"/>
              </w:rPr>
            </w:pPr>
            <w:r w:rsidRPr="00001652">
              <w:rPr>
                <w:rFonts w:hint="eastAsia"/>
                <w:color w:val="000000" w:themeColor="text1"/>
                <w:szCs w:val="21"/>
                <w:lang w:bidi="en-US"/>
              </w:rPr>
              <w:lastRenderedPageBreak/>
              <w:t>红海湾</w:t>
            </w:r>
          </w:p>
        </w:tc>
        <w:tc>
          <w:tcPr>
            <w:tcW w:w="4455" w:type="pct"/>
            <w:vAlign w:val="center"/>
          </w:tcPr>
          <w:p w14:paraId="270890B4" w14:textId="182A1230" w:rsidR="00575826" w:rsidRPr="00001652" w:rsidRDefault="00575826" w:rsidP="007806C5">
            <w:pPr>
              <w:spacing w:line="276" w:lineRule="auto"/>
              <w:ind w:leftChars="0" w:left="0" w:rightChars="0" w:right="0" w:firstLineChars="0" w:firstLine="0"/>
              <w:jc w:val="left"/>
              <w:rPr>
                <w:color w:val="000000" w:themeColor="text1"/>
                <w:szCs w:val="21"/>
                <w:lang w:bidi="en-US"/>
              </w:rPr>
            </w:pPr>
            <w:r w:rsidRPr="00001652">
              <w:rPr>
                <w:rFonts w:hint="eastAsia"/>
                <w:color w:val="000000" w:themeColor="text1"/>
                <w:szCs w:val="21"/>
                <w:lang w:bidi="en-US"/>
              </w:rPr>
              <w:t>以滨海旅游为主要发展方向，但保持港口预留，为后续高速公路、铁路引进红海湾立项做准备</w:t>
            </w:r>
            <w:r w:rsidR="007806C5" w:rsidRPr="00001652">
              <w:rPr>
                <w:rFonts w:hint="eastAsia"/>
                <w:color w:val="000000" w:themeColor="text1"/>
                <w:szCs w:val="21"/>
                <w:lang w:bidi="en-US"/>
              </w:rPr>
              <w:t>。</w:t>
            </w:r>
          </w:p>
        </w:tc>
      </w:tr>
    </w:tbl>
    <w:p w14:paraId="0506FEF7" w14:textId="77777777" w:rsidR="00437B26" w:rsidRPr="00001652" w:rsidRDefault="00437B26" w:rsidP="00575826">
      <w:pPr>
        <w:ind w:leftChars="0" w:left="0" w:rightChars="0" w:right="0" w:firstLineChars="0" w:firstLine="0"/>
        <w:jc w:val="center"/>
      </w:pPr>
    </w:p>
    <w:p w14:paraId="47D1B829" w14:textId="1133A328" w:rsidR="00575826" w:rsidRPr="00001652" w:rsidRDefault="00575826" w:rsidP="00575826">
      <w:pPr>
        <w:ind w:leftChars="0" w:left="0" w:rightChars="0" w:right="0" w:firstLineChars="0" w:firstLine="0"/>
        <w:jc w:val="center"/>
      </w:pPr>
      <w:r w:rsidRPr="00001652">
        <w:rPr>
          <w:noProof/>
        </w:rPr>
        <w:drawing>
          <wp:inline distT="0" distB="0" distL="0" distR="0" wp14:anchorId="4316BE0A" wp14:editId="5A85543B">
            <wp:extent cx="4352069" cy="3240000"/>
            <wp:effectExtent l="0" t="0" r="0"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cstate="hqprint">
                      <a:extLst>
                        <a:ext uri="{28A0092B-C50C-407E-A947-70E740481C1C}">
                          <a14:useLocalDpi xmlns:a14="http://schemas.microsoft.com/office/drawing/2010/main"/>
                        </a:ext>
                      </a:extLst>
                    </a:blip>
                    <a:srcRect l="1398" t="10414" r="17050" b="3748"/>
                    <a:stretch/>
                  </pic:blipFill>
                  <pic:spPr bwMode="auto">
                    <a:xfrm>
                      <a:off x="0" y="0"/>
                      <a:ext cx="4352069"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362FF973" w14:textId="5392D589" w:rsidR="002A207E" w:rsidRPr="00001652" w:rsidRDefault="00575826" w:rsidP="00742B07">
      <w:pPr>
        <w:numPr>
          <w:ilvl w:val="0"/>
          <w:numId w:val="28"/>
        </w:numPr>
        <w:ind w:leftChars="0" w:left="0" w:rightChars="0" w:right="0" w:firstLineChars="0" w:firstLine="0"/>
        <w:jc w:val="center"/>
        <w:rPr>
          <w:b/>
          <w:color w:val="000000" w:themeColor="text1"/>
          <w:szCs w:val="24"/>
          <w:lang w:bidi="en-US"/>
        </w:rPr>
      </w:pPr>
      <w:r w:rsidRPr="00001652">
        <w:rPr>
          <w:rFonts w:hint="eastAsia"/>
          <w:b/>
          <w:color w:val="000000" w:themeColor="text1"/>
          <w:szCs w:val="24"/>
          <w:lang w:bidi="en-US"/>
        </w:rPr>
        <w:t>重点地区范围图</w:t>
      </w:r>
    </w:p>
    <w:p w14:paraId="6557890B" w14:textId="77777777" w:rsidR="003641F4" w:rsidRPr="00001652" w:rsidRDefault="003641F4" w:rsidP="003641F4">
      <w:pPr>
        <w:pStyle w:val="3"/>
        <w:widowControl/>
        <w:numPr>
          <w:ilvl w:val="2"/>
          <w:numId w:val="7"/>
        </w:numPr>
        <w:tabs>
          <w:tab w:val="num" w:pos="0"/>
        </w:tabs>
        <w:spacing w:line="360" w:lineRule="auto"/>
        <w:ind w:left="0" w:rightChars="0" w:right="0" w:firstLine="420"/>
        <w:rPr>
          <w:rFonts w:ascii="黑体" w:eastAsia="黑体" w:hAnsi="黑体"/>
          <w:color w:val="000000" w:themeColor="text1"/>
          <w:szCs w:val="30"/>
        </w:rPr>
      </w:pPr>
      <w:r w:rsidRPr="00001652">
        <w:rPr>
          <w:rFonts w:ascii="黑体" w:eastAsia="黑体" w:hAnsi="黑体"/>
          <w:color w:val="000000" w:themeColor="text1"/>
          <w:szCs w:val="30"/>
        </w:rPr>
        <w:t>《</w:t>
      </w:r>
      <w:r w:rsidRPr="00001652">
        <w:rPr>
          <w:rFonts w:ascii="黑体" w:eastAsia="黑体" w:hAnsi="黑体" w:hint="eastAsia"/>
          <w:color w:val="000000" w:themeColor="text1"/>
          <w:szCs w:val="30"/>
        </w:rPr>
        <w:t>陆丰市城市总体规划（2015-2030年）</w:t>
      </w:r>
      <w:r w:rsidRPr="00001652">
        <w:rPr>
          <w:rFonts w:ascii="黑体" w:eastAsia="黑体" w:hAnsi="黑体"/>
          <w:color w:val="000000" w:themeColor="text1"/>
          <w:szCs w:val="30"/>
        </w:rPr>
        <w:t>》</w:t>
      </w:r>
    </w:p>
    <w:p w14:paraId="6A315624" w14:textId="77777777" w:rsidR="003641F4" w:rsidRPr="00001652" w:rsidRDefault="003641F4" w:rsidP="003641F4">
      <w:pPr>
        <w:ind w:leftChars="0" w:left="0" w:rightChars="0" w:right="0" w:firstLine="560"/>
        <w:jc w:val="left"/>
        <w:rPr>
          <w:color w:val="000000" w:themeColor="text1"/>
          <w:sz w:val="28"/>
          <w:szCs w:val="21"/>
          <w:lang w:bidi="en-US"/>
        </w:rPr>
      </w:pPr>
      <w:r w:rsidRPr="00001652">
        <w:rPr>
          <w:rFonts w:hint="eastAsia"/>
          <w:color w:val="000000" w:themeColor="text1"/>
          <w:sz w:val="28"/>
          <w:szCs w:val="21"/>
          <w:lang w:bidi="en-US"/>
        </w:rPr>
        <w:t>《规划》提出：“两轴、两心、多组团”的“轴向拓展</w:t>
      </w:r>
      <w:r w:rsidRPr="00001652">
        <w:rPr>
          <w:rFonts w:hint="eastAsia"/>
          <w:color w:val="000000" w:themeColor="text1"/>
          <w:sz w:val="28"/>
          <w:szCs w:val="21"/>
          <w:lang w:bidi="en-US"/>
        </w:rPr>
        <w:t>+</w:t>
      </w:r>
      <w:r w:rsidRPr="00001652">
        <w:rPr>
          <w:rFonts w:hint="eastAsia"/>
          <w:color w:val="000000" w:themeColor="text1"/>
          <w:sz w:val="28"/>
          <w:szCs w:val="21"/>
          <w:lang w:bidi="en-US"/>
        </w:rPr>
        <w:t>组团式”山水生态城市空间结构。“两轴”：指城市发展的两条轴线。其中，沿东海大道形成城市发展主轴，沿</w:t>
      </w:r>
      <w:r w:rsidRPr="00001652">
        <w:rPr>
          <w:rFonts w:hint="eastAsia"/>
          <w:color w:val="000000" w:themeColor="text1"/>
          <w:sz w:val="28"/>
          <w:szCs w:val="21"/>
          <w:lang w:bidi="en-US"/>
        </w:rPr>
        <w:t>G324</w:t>
      </w:r>
      <w:r w:rsidRPr="00001652">
        <w:rPr>
          <w:rFonts w:hint="eastAsia"/>
          <w:color w:val="000000" w:themeColor="text1"/>
          <w:sz w:val="28"/>
          <w:szCs w:val="21"/>
          <w:lang w:bidi="en-US"/>
        </w:rPr>
        <w:t>国道（广汕公路）形成城市发展次轴。“两心”：分别指由老城区、城东中心和新城市中心“三心”构建的城市中心，以及南部滨海新城服务副中心。“多组团”：分别指老城区组团、新城市中心综合组团、火车站商贸物流组团、上英工业和河西综合组团。</w:t>
      </w:r>
    </w:p>
    <w:p w14:paraId="01C2998B" w14:textId="77777777" w:rsidR="003641F4" w:rsidRPr="00001652" w:rsidRDefault="003641F4" w:rsidP="003641F4">
      <w:pPr>
        <w:ind w:leftChars="0" w:left="0" w:rightChars="0" w:right="0" w:firstLineChars="0" w:firstLine="0"/>
        <w:jc w:val="center"/>
        <w:rPr>
          <w:color w:val="000000" w:themeColor="text1"/>
          <w:sz w:val="28"/>
          <w:szCs w:val="21"/>
          <w:lang w:bidi="en-US"/>
        </w:rPr>
      </w:pPr>
      <w:r w:rsidRPr="00001652">
        <w:rPr>
          <w:noProof/>
        </w:rPr>
        <w:lastRenderedPageBreak/>
        <w:drawing>
          <wp:anchor distT="0" distB="0" distL="114300" distR="114300" simplePos="0" relativeHeight="251663360" behindDoc="0" locked="0" layoutInCell="1" allowOverlap="1" wp14:anchorId="3CAE7E9A" wp14:editId="0D3BA015">
            <wp:simplePos x="0" y="0"/>
            <wp:positionH relativeFrom="column">
              <wp:posOffset>4412824</wp:posOffset>
            </wp:positionH>
            <wp:positionV relativeFrom="paragraph">
              <wp:posOffset>2109055</wp:posOffset>
            </wp:positionV>
            <wp:extent cx="792000" cy="1262194"/>
            <wp:effectExtent l="0" t="0" r="8255" b="0"/>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92000" cy="1262194"/>
                    </a:xfrm>
                    <a:prstGeom prst="rect">
                      <a:avLst/>
                    </a:prstGeom>
                  </pic:spPr>
                </pic:pic>
              </a:graphicData>
            </a:graphic>
            <wp14:sizeRelH relativeFrom="page">
              <wp14:pctWidth>0</wp14:pctWidth>
            </wp14:sizeRelH>
            <wp14:sizeRelV relativeFrom="page">
              <wp14:pctHeight>0</wp14:pctHeight>
            </wp14:sizeRelV>
          </wp:anchor>
        </w:drawing>
      </w:r>
      <w:r w:rsidRPr="00001652">
        <w:rPr>
          <w:noProof/>
        </w:rPr>
        <w:drawing>
          <wp:inline distT="0" distB="0" distL="0" distR="0" wp14:anchorId="4378F9B4" wp14:editId="6C8A8021">
            <wp:extent cx="5265384" cy="38100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072" t="10346" r="17037" b="6899"/>
                    <a:stretch/>
                  </pic:blipFill>
                  <pic:spPr bwMode="auto">
                    <a:xfrm>
                      <a:off x="0" y="0"/>
                      <a:ext cx="5273207" cy="3815661"/>
                    </a:xfrm>
                    <a:prstGeom prst="rect">
                      <a:avLst/>
                    </a:prstGeom>
                    <a:noFill/>
                    <a:ln>
                      <a:noFill/>
                    </a:ln>
                    <a:extLst>
                      <a:ext uri="{53640926-AAD7-44D8-BBD7-CCE9431645EC}">
                        <a14:shadowObscured xmlns:a14="http://schemas.microsoft.com/office/drawing/2010/main"/>
                      </a:ext>
                    </a:extLst>
                  </pic:spPr>
                </pic:pic>
              </a:graphicData>
            </a:graphic>
          </wp:inline>
        </w:drawing>
      </w:r>
    </w:p>
    <w:p w14:paraId="218923A5" w14:textId="77777777" w:rsidR="003641F4" w:rsidRPr="00001652" w:rsidRDefault="003641F4" w:rsidP="00742B07">
      <w:pPr>
        <w:numPr>
          <w:ilvl w:val="0"/>
          <w:numId w:val="28"/>
        </w:numPr>
        <w:ind w:leftChars="0" w:left="0" w:rightChars="0" w:right="0" w:firstLineChars="0" w:firstLine="0"/>
        <w:jc w:val="center"/>
        <w:rPr>
          <w:b/>
          <w:color w:val="000000" w:themeColor="text1"/>
          <w:szCs w:val="24"/>
          <w:lang w:bidi="en-US"/>
        </w:rPr>
      </w:pPr>
      <w:r w:rsidRPr="00001652">
        <w:rPr>
          <w:rFonts w:hint="eastAsia"/>
          <w:b/>
          <w:color w:val="000000" w:themeColor="text1"/>
          <w:szCs w:val="24"/>
          <w:lang w:bidi="en-US"/>
        </w:rPr>
        <w:t>城市集中建设区功能结构分析图</w:t>
      </w:r>
    </w:p>
    <w:p w14:paraId="252922A0" w14:textId="77777777" w:rsidR="003641F4" w:rsidRPr="00001652" w:rsidRDefault="003641F4" w:rsidP="003641F4">
      <w:pPr>
        <w:pStyle w:val="3"/>
        <w:widowControl/>
        <w:numPr>
          <w:ilvl w:val="2"/>
          <w:numId w:val="7"/>
        </w:numPr>
        <w:tabs>
          <w:tab w:val="num" w:pos="0"/>
        </w:tabs>
        <w:spacing w:line="360" w:lineRule="auto"/>
        <w:ind w:left="0" w:rightChars="0" w:right="0" w:firstLine="420"/>
        <w:rPr>
          <w:rFonts w:ascii="黑体" w:eastAsia="黑体" w:hAnsi="黑体"/>
          <w:color w:val="000000" w:themeColor="text1"/>
          <w:szCs w:val="30"/>
        </w:rPr>
      </w:pPr>
      <w:r w:rsidRPr="00001652">
        <w:rPr>
          <w:rFonts w:ascii="黑体" w:eastAsia="黑体" w:hAnsi="黑体"/>
          <w:color w:val="000000" w:themeColor="text1"/>
          <w:szCs w:val="30"/>
        </w:rPr>
        <w:t>《</w:t>
      </w:r>
      <w:r w:rsidRPr="00001652">
        <w:rPr>
          <w:rFonts w:ascii="黑体" w:eastAsia="黑体" w:hAnsi="黑体" w:hint="eastAsia"/>
          <w:color w:val="000000" w:themeColor="text1"/>
          <w:szCs w:val="30"/>
        </w:rPr>
        <w:t>海丰县县城总体规划（2012-2030）</w:t>
      </w:r>
      <w:r w:rsidRPr="00001652">
        <w:rPr>
          <w:rFonts w:ascii="黑体" w:eastAsia="黑体" w:hAnsi="黑体"/>
          <w:color w:val="000000" w:themeColor="text1"/>
          <w:szCs w:val="30"/>
        </w:rPr>
        <w:t>》</w:t>
      </w:r>
    </w:p>
    <w:p w14:paraId="362208A7" w14:textId="77777777" w:rsidR="003641F4" w:rsidRPr="00001652" w:rsidRDefault="003641F4" w:rsidP="003641F4">
      <w:pPr>
        <w:ind w:leftChars="0" w:left="0" w:rightChars="0" w:right="0" w:firstLine="560"/>
        <w:jc w:val="left"/>
        <w:rPr>
          <w:b/>
          <w:color w:val="000000" w:themeColor="text1"/>
          <w:sz w:val="21"/>
          <w:szCs w:val="21"/>
          <w:lang w:bidi="en-US"/>
        </w:rPr>
      </w:pPr>
      <w:r w:rsidRPr="00001652">
        <w:rPr>
          <w:rFonts w:hint="eastAsia"/>
          <w:color w:val="000000" w:themeColor="text1"/>
          <w:sz w:val="28"/>
          <w:szCs w:val="21"/>
          <w:lang w:bidi="en-US"/>
        </w:rPr>
        <w:t>《规划》提出：“两心、两轴、两簇群、四片区”的空间结构。“两心”：主要包括县城和深汕特别合作区；“两轴”：指</w:t>
      </w:r>
      <w:r w:rsidRPr="00001652">
        <w:rPr>
          <w:rFonts w:hint="eastAsia"/>
          <w:color w:val="000000" w:themeColor="text1"/>
          <w:sz w:val="28"/>
          <w:szCs w:val="21"/>
          <w:lang w:bidi="en-US"/>
        </w:rPr>
        <w:t>324</w:t>
      </w:r>
      <w:r w:rsidRPr="00001652">
        <w:rPr>
          <w:rFonts w:hint="eastAsia"/>
          <w:color w:val="000000" w:themeColor="text1"/>
          <w:sz w:val="28"/>
          <w:szCs w:val="21"/>
          <w:lang w:bidi="en-US"/>
        </w:rPr>
        <w:t>国道发展主轴线和</w:t>
      </w:r>
      <w:r w:rsidRPr="00001652">
        <w:rPr>
          <w:rFonts w:hint="eastAsia"/>
          <w:color w:val="000000" w:themeColor="text1"/>
          <w:sz w:val="28"/>
          <w:szCs w:val="21"/>
          <w:lang w:bidi="en-US"/>
        </w:rPr>
        <w:t>324</w:t>
      </w:r>
      <w:r w:rsidRPr="00001652">
        <w:rPr>
          <w:rFonts w:hint="eastAsia"/>
          <w:color w:val="000000" w:themeColor="text1"/>
          <w:sz w:val="28"/>
          <w:szCs w:val="21"/>
          <w:lang w:bidi="en-US"/>
        </w:rPr>
        <w:t>省道发展副轴线；“两簇群”：两个呈圈层式分布的城镇簇群；“四片区”：分别是中部城镇经济片区、西部城镇经济片区、南部城镇经济片区、北部城镇经济片区。</w:t>
      </w:r>
    </w:p>
    <w:p w14:paraId="24E21473" w14:textId="77777777" w:rsidR="003641F4" w:rsidRPr="00001652" w:rsidRDefault="003641F4" w:rsidP="003641F4">
      <w:pPr>
        <w:ind w:leftChars="0" w:left="0" w:rightChars="0" w:right="0" w:firstLineChars="0" w:firstLine="0"/>
        <w:jc w:val="center"/>
        <w:rPr>
          <w:b/>
          <w:color w:val="000000" w:themeColor="text1"/>
          <w:sz w:val="21"/>
          <w:szCs w:val="21"/>
          <w:lang w:bidi="en-US"/>
        </w:rPr>
      </w:pPr>
      <w:r w:rsidRPr="00001652">
        <w:rPr>
          <w:noProof/>
        </w:rPr>
        <w:lastRenderedPageBreak/>
        <w:drawing>
          <wp:anchor distT="0" distB="0" distL="114300" distR="114300" simplePos="0" relativeHeight="251664384" behindDoc="0" locked="0" layoutInCell="1" allowOverlap="1" wp14:anchorId="74116132" wp14:editId="59CAB2C0">
            <wp:simplePos x="0" y="0"/>
            <wp:positionH relativeFrom="column">
              <wp:posOffset>1104900</wp:posOffset>
            </wp:positionH>
            <wp:positionV relativeFrom="paragraph">
              <wp:posOffset>3564245</wp:posOffset>
            </wp:positionV>
            <wp:extent cx="2160000" cy="394330"/>
            <wp:effectExtent l="0" t="0" r="0" b="635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0000" cy="394330"/>
                    </a:xfrm>
                    <a:prstGeom prst="rect">
                      <a:avLst/>
                    </a:prstGeom>
                  </pic:spPr>
                </pic:pic>
              </a:graphicData>
            </a:graphic>
            <wp14:sizeRelH relativeFrom="page">
              <wp14:pctWidth>0</wp14:pctWidth>
            </wp14:sizeRelH>
            <wp14:sizeRelV relativeFrom="page">
              <wp14:pctHeight>0</wp14:pctHeight>
            </wp14:sizeRelV>
          </wp:anchor>
        </w:drawing>
      </w:r>
      <w:r w:rsidRPr="00001652">
        <w:rPr>
          <w:noProof/>
        </w:rPr>
        <w:drawing>
          <wp:inline distT="0" distB="0" distL="0" distR="0" wp14:anchorId="503845B1" wp14:editId="19D67E41">
            <wp:extent cx="3548219" cy="3960000"/>
            <wp:effectExtent l="0" t="0" r="0" b="254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776" t="14476" r="1311" b="9151"/>
                    <a:stretch/>
                  </pic:blipFill>
                  <pic:spPr bwMode="auto">
                    <a:xfrm>
                      <a:off x="0" y="0"/>
                      <a:ext cx="3548219" cy="3960000"/>
                    </a:xfrm>
                    <a:prstGeom prst="rect">
                      <a:avLst/>
                    </a:prstGeom>
                    <a:noFill/>
                    <a:ln>
                      <a:noFill/>
                    </a:ln>
                    <a:extLst>
                      <a:ext uri="{53640926-AAD7-44D8-BBD7-CCE9431645EC}">
                        <a14:shadowObscured xmlns:a14="http://schemas.microsoft.com/office/drawing/2010/main"/>
                      </a:ext>
                    </a:extLst>
                  </pic:spPr>
                </pic:pic>
              </a:graphicData>
            </a:graphic>
          </wp:inline>
        </w:drawing>
      </w:r>
    </w:p>
    <w:p w14:paraId="10374098" w14:textId="77777777" w:rsidR="003641F4" w:rsidRPr="00001652" w:rsidRDefault="003641F4" w:rsidP="00742B07">
      <w:pPr>
        <w:numPr>
          <w:ilvl w:val="0"/>
          <w:numId w:val="28"/>
        </w:numPr>
        <w:ind w:leftChars="0" w:left="0" w:rightChars="0" w:right="0" w:firstLineChars="0" w:firstLine="0"/>
        <w:jc w:val="center"/>
        <w:rPr>
          <w:b/>
          <w:color w:val="000000" w:themeColor="text1"/>
          <w:szCs w:val="24"/>
          <w:lang w:bidi="en-US"/>
        </w:rPr>
      </w:pPr>
      <w:r w:rsidRPr="00001652">
        <w:rPr>
          <w:rFonts w:hint="eastAsia"/>
          <w:b/>
          <w:color w:val="000000" w:themeColor="text1"/>
          <w:szCs w:val="24"/>
          <w:lang w:bidi="en-US"/>
        </w:rPr>
        <w:t>县域城镇体系空间结构图</w:t>
      </w:r>
    </w:p>
    <w:p w14:paraId="32B5BF44" w14:textId="77777777" w:rsidR="003641F4" w:rsidRPr="00001652" w:rsidRDefault="003641F4" w:rsidP="003641F4">
      <w:pPr>
        <w:pStyle w:val="3"/>
        <w:widowControl/>
        <w:numPr>
          <w:ilvl w:val="2"/>
          <w:numId w:val="7"/>
        </w:numPr>
        <w:tabs>
          <w:tab w:val="num" w:pos="0"/>
        </w:tabs>
        <w:spacing w:line="360" w:lineRule="auto"/>
        <w:ind w:left="0" w:rightChars="0" w:right="0" w:firstLine="420"/>
        <w:rPr>
          <w:rFonts w:ascii="黑体" w:eastAsia="黑体" w:hAnsi="黑体"/>
          <w:color w:val="000000" w:themeColor="text1"/>
          <w:szCs w:val="30"/>
        </w:rPr>
      </w:pPr>
      <w:r w:rsidRPr="00001652">
        <w:rPr>
          <w:rFonts w:ascii="黑体" w:eastAsia="黑体" w:hAnsi="黑体"/>
          <w:color w:val="000000" w:themeColor="text1"/>
          <w:szCs w:val="30"/>
        </w:rPr>
        <w:t>《</w:t>
      </w:r>
      <w:r w:rsidRPr="00001652">
        <w:rPr>
          <w:rFonts w:ascii="黑体" w:eastAsia="黑体" w:hAnsi="黑体" w:hint="eastAsia"/>
          <w:color w:val="000000" w:themeColor="text1"/>
          <w:szCs w:val="30"/>
        </w:rPr>
        <w:t>陆河县城总体规划（2016-2030）</w:t>
      </w:r>
      <w:r w:rsidRPr="00001652">
        <w:rPr>
          <w:rFonts w:ascii="黑体" w:eastAsia="黑体" w:hAnsi="黑体"/>
          <w:color w:val="000000" w:themeColor="text1"/>
          <w:szCs w:val="30"/>
        </w:rPr>
        <w:t>》</w:t>
      </w:r>
    </w:p>
    <w:p w14:paraId="01776873" w14:textId="77777777" w:rsidR="003641F4" w:rsidRPr="00001652" w:rsidRDefault="003641F4" w:rsidP="003641F4">
      <w:pPr>
        <w:ind w:leftChars="0" w:left="0" w:rightChars="0" w:right="0" w:firstLine="560"/>
        <w:jc w:val="left"/>
        <w:rPr>
          <w:color w:val="000000" w:themeColor="text1"/>
          <w:sz w:val="28"/>
          <w:szCs w:val="21"/>
          <w:lang w:bidi="en-US"/>
        </w:rPr>
      </w:pPr>
      <w:r w:rsidRPr="00001652">
        <w:rPr>
          <w:rFonts w:hint="eastAsia"/>
          <w:color w:val="000000" w:themeColor="text1"/>
          <w:sz w:val="28"/>
          <w:szCs w:val="21"/>
          <w:lang w:bidi="en-US"/>
        </w:rPr>
        <w:t>《规划》提出：“一轴两心、三圈联动”的空间结构。“一轴”：指潮惠高速为轴形成的城镇发展带；“两心”：以县城为主中心、以新河工业园（陆河建筑装饰城）为副中心的“双心”格局；“三圈”：东部综合服务圈、南部特色产业圈和北部生态涵养圈。</w:t>
      </w:r>
    </w:p>
    <w:p w14:paraId="5CEEC7F6" w14:textId="77777777" w:rsidR="003641F4" w:rsidRPr="00001652" w:rsidRDefault="003641F4" w:rsidP="003641F4">
      <w:pPr>
        <w:ind w:leftChars="0" w:left="0" w:rightChars="0" w:right="0" w:firstLine="560"/>
        <w:jc w:val="left"/>
        <w:rPr>
          <w:color w:val="000000" w:themeColor="text1"/>
          <w:sz w:val="28"/>
          <w:szCs w:val="21"/>
          <w:lang w:bidi="en-US"/>
        </w:rPr>
      </w:pPr>
      <w:r w:rsidRPr="00001652">
        <w:rPr>
          <w:rFonts w:hint="eastAsia"/>
          <w:color w:val="000000" w:themeColor="text1"/>
          <w:sz w:val="28"/>
          <w:szCs w:val="21"/>
          <w:lang w:bidi="en-US"/>
        </w:rPr>
        <w:t>重点地区发展指引：（</w:t>
      </w:r>
      <w:r w:rsidRPr="00001652">
        <w:rPr>
          <w:rFonts w:hint="eastAsia"/>
          <w:color w:val="000000" w:themeColor="text1"/>
          <w:sz w:val="28"/>
          <w:szCs w:val="21"/>
          <w:lang w:bidi="en-US"/>
        </w:rPr>
        <w:t>1</w:t>
      </w:r>
      <w:r w:rsidRPr="00001652">
        <w:rPr>
          <w:rFonts w:hint="eastAsia"/>
          <w:color w:val="000000" w:themeColor="text1"/>
          <w:sz w:val="28"/>
          <w:szCs w:val="21"/>
          <w:lang w:bidi="en-US"/>
        </w:rPr>
        <w:t>）陆河建筑装饰产业城；（</w:t>
      </w:r>
      <w:r w:rsidRPr="00001652">
        <w:rPr>
          <w:rFonts w:hint="eastAsia"/>
          <w:color w:val="000000" w:themeColor="text1"/>
          <w:sz w:val="28"/>
          <w:szCs w:val="21"/>
          <w:lang w:bidi="en-US"/>
        </w:rPr>
        <w:t>2</w:t>
      </w:r>
      <w:r w:rsidRPr="00001652">
        <w:rPr>
          <w:rFonts w:hint="eastAsia"/>
          <w:color w:val="000000" w:themeColor="text1"/>
          <w:sz w:val="28"/>
          <w:szCs w:val="21"/>
          <w:lang w:bidi="en-US"/>
        </w:rPr>
        <w:t>）岳溪生态博览园；（</w:t>
      </w:r>
      <w:r w:rsidRPr="00001652">
        <w:rPr>
          <w:rFonts w:hint="eastAsia"/>
          <w:color w:val="000000" w:themeColor="text1"/>
          <w:sz w:val="28"/>
          <w:szCs w:val="21"/>
          <w:lang w:bidi="en-US"/>
        </w:rPr>
        <w:t>3</w:t>
      </w:r>
      <w:r w:rsidRPr="00001652">
        <w:rPr>
          <w:rFonts w:hint="eastAsia"/>
          <w:color w:val="000000" w:themeColor="text1"/>
          <w:sz w:val="28"/>
          <w:szCs w:val="21"/>
          <w:lang w:bidi="en-US"/>
        </w:rPr>
        <w:t>）陆河教育园区；（</w:t>
      </w:r>
      <w:r w:rsidRPr="00001652">
        <w:rPr>
          <w:rFonts w:hint="eastAsia"/>
          <w:color w:val="000000" w:themeColor="text1"/>
          <w:sz w:val="28"/>
          <w:szCs w:val="21"/>
          <w:lang w:bidi="en-US"/>
        </w:rPr>
        <w:t>4</w:t>
      </w:r>
      <w:r w:rsidRPr="00001652">
        <w:rPr>
          <w:rFonts w:hint="eastAsia"/>
          <w:color w:val="000000" w:themeColor="text1"/>
          <w:sz w:val="28"/>
          <w:szCs w:val="21"/>
          <w:lang w:bidi="en-US"/>
        </w:rPr>
        <w:t>）东部新城；（</w:t>
      </w:r>
      <w:r w:rsidRPr="00001652">
        <w:rPr>
          <w:rFonts w:hint="eastAsia"/>
          <w:color w:val="000000" w:themeColor="text1"/>
          <w:sz w:val="28"/>
          <w:szCs w:val="21"/>
          <w:lang w:bidi="en-US"/>
        </w:rPr>
        <w:t>5</w:t>
      </w:r>
      <w:r w:rsidRPr="00001652">
        <w:rPr>
          <w:rFonts w:hint="eastAsia"/>
          <w:color w:val="000000" w:themeColor="text1"/>
          <w:sz w:val="28"/>
          <w:szCs w:val="21"/>
          <w:lang w:bidi="en-US"/>
        </w:rPr>
        <w:t>）樟河半岛及高速公路出入口周边地区。</w:t>
      </w:r>
    </w:p>
    <w:p w14:paraId="4F7A0D72" w14:textId="77777777" w:rsidR="003641F4" w:rsidRPr="00001652" w:rsidRDefault="003641F4" w:rsidP="003641F4">
      <w:pPr>
        <w:pStyle w:val="2"/>
        <w:numPr>
          <w:ilvl w:val="1"/>
          <w:numId w:val="5"/>
        </w:numPr>
        <w:tabs>
          <w:tab w:val="clear" w:pos="0"/>
          <w:tab w:val="left" w:pos="-230"/>
        </w:tabs>
        <w:spacing w:line="360" w:lineRule="auto"/>
        <w:ind w:leftChars="0" w:left="0" w:rightChars="-35" w:right="-84" w:firstLineChars="0" w:firstLine="0"/>
        <w:rPr>
          <w:rFonts w:ascii="Times New Roman" w:hAnsi="Times New Roman"/>
          <w:szCs w:val="30"/>
        </w:rPr>
      </w:pPr>
      <w:bookmarkStart w:id="72" w:name="_Toc34410432"/>
      <w:r w:rsidRPr="00001652">
        <w:rPr>
          <w:rFonts w:ascii="Times New Roman" w:hAnsi="Times New Roman"/>
          <w:szCs w:val="30"/>
        </w:rPr>
        <w:t>重点推进片区确定</w:t>
      </w:r>
      <w:bookmarkEnd w:id="72"/>
    </w:p>
    <w:p w14:paraId="6B34985B" w14:textId="3CBFAFCB" w:rsidR="00575826" w:rsidRPr="00001652" w:rsidRDefault="00575826" w:rsidP="00575826">
      <w:pPr>
        <w:ind w:leftChars="0" w:left="0" w:rightChars="0" w:right="0" w:firstLine="560"/>
        <w:jc w:val="left"/>
        <w:rPr>
          <w:color w:val="000000" w:themeColor="text1"/>
          <w:sz w:val="28"/>
          <w:szCs w:val="21"/>
          <w:lang w:bidi="en-US"/>
        </w:rPr>
      </w:pPr>
      <w:r w:rsidRPr="00001652">
        <w:rPr>
          <w:color w:val="000000" w:themeColor="text1"/>
          <w:sz w:val="28"/>
          <w:szCs w:val="21"/>
          <w:lang w:bidi="en-US"/>
        </w:rPr>
        <w:t>结合重点片</w:t>
      </w:r>
      <w:r w:rsidR="009F385D">
        <w:rPr>
          <w:color w:val="000000" w:themeColor="text1"/>
          <w:sz w:val="28"/>
          <w:szCs w:val="21"/>
          <w:lang w:bidi="en-US"/>
        </w:rPr>
        <w:t>区</w:t>
      </w:r>
      <w:r w:rsidRPr="00001652">
        <w:rPr>
          <w:color w:val="000000" w:themeColor="text1"/>
          <w:sz w:val="28"/>
          <w:szCs w:val="21"/>
          <w:lang w:bidi="en-US"/>
        </w:rPr>
        <w:t>选取原则并与相关规划进行充分衔接，本次专项规划共</w:t>
      </w:r>
      <w:r w:rsidRPr="00001652">
        <w:rPr>
          <w:color w:val="000000" w:themeColor="text1"/>
          <w:sz w:val="28"/>
          <w:szCs w:val="21"/>
          <w:lang w:bidi="en-US"/>
        </w:rPr>
        <w:lastRenderedPageBreak/>
        <w:t>选取</w:t>
      </w:r>
      <w:r w:rsidR="009F385D">
        <w:rPr>
          <w:color w:val="000000" w:themeColor="text1"/>
          <w:sz w:val="28"/>
          <w:szCs w:val="21"/>
          <w:lang w:bidi="en-US"/>
        </w:rPr>
        <w:t>8</w:t>
      </w:r>
      <w:r w:rsidRPr="00001652">
        <w:rPr>
          <w:color w:val="000000" w:themeColor="text1"/>
          <w:sz w:val="28"/>
          <w:szCs w:val="21"/>
          <w:lang w:bidi="en-US"/>
        </w:rPr>
        <w:t>个</w:t>
      </w:r>
      <w:r w:rsidR="007806C5" w:rsidRPr="00001652">
        <w:rPr>
          <w:rFonts w:hint="eastAsia"/>
          <w:color w:val="000000" w:themeColor="text1"/>
          <w:sz w:val="28"/>
          <w:szCs w:val="21"/>
          <w:lang w:bidi="en-US"/>
        </w:rPr>
        <w:t>片区</w:t>
      </w:r>
      <w:r w:rsidRPr="00001652">
        <w:rPr>
          <w:color w:val="000000" w:themeColor="text1"/>
          <w:sz w:val="28"/>
          <w:szCs w:val="21"/>
          <w:lang w:bidi="en-US"/>
        </w:rPr>
        <w:t>作为装配式建筑的重点推进片区</w:t>
      </w:r>
      <w:r w:rsidRPr="00001652">
        <w:rPr>
          <w:rFonts w:hint="eastAsia"/>
          <w:color w:val="000000" w:themeColor="text1"/>
          <w:sz w:val="28"/>
          <w:szCs w:val="21"/>
          <w:lang w:bidi="en-US"/>
        </w:rPr>
        <w:t>，</w:t>
      </w:r>
      <w:r w:rsidRPr="00001652">
        <w:rPr>
          <w:color w:val="000000" w:themeColor="text1"/>
          <w:sz w:val="28"/>
          <w:szCs w:val="21"/>
          <w:lang w:bidi="en-US"/>
        </w:rPr>
        <w:t>具体</w:t>
      </w:r>
      <w:r w:rsidRPr="00001652">
        <w:rPr>
          <w:rFonts w:hint="eastAsia"/>
          <w:color w:val="000000" w:themeColor="text1"/>
          <w:sz w:val="28"/>
          <w:szCs w:val="21"/>
          <w:lang w:bidi="en-US"/>
        </w:rPr>
        <w:t>片区</w:t>
      </w:r>
      <w:r w:rsidRPr="00001652">
        <w:rPr>
          <w:color w:val="000000" w:themeColor="text1"/>
          <w:sz w:val="28"/>
          <w:szCs w:val="21"/>
          <w:lang w:bidi="en-US"/>
        </w:rPr>
        <w:t>如下</w:t>
      </w:r>
      <w:r w:rsidRPr="00001652">
        <w:rPr>
          <w:rFonts w:hint="eastAsia"/>
          <w:color w:val="000000" w:themeColor="text1"/>
          <w:sz w:val="28"/>
          <w:szCs w:val="21"/>
          <w:lang w:bidi="en-US"/>
        </w:rPr>
        <w:t>：</w:t>
      </w:r>
    </w:p>
    <w:p w14:paraId="5BC5DC29" w14:textId="57ACB0F4" w:rsidR="00575826" w:rsidRPr="00001652" w:rsidRDefault="00FF2999" w:rsidP="00742B07">
      <w:pPr>
        <w:pStyle w:val="aff3"/>
        <w:numPr>
          <w:ilvl w:val="0"/>
          <w:numId w:val="41"/>
        </w:numPr>
        <w:ind w:leftChars="0" w:rightChars="0" w:right="0" w:firstLineChars="0"/>
        <w:jc w:val="left"/>
        <w:rPr>
          <w:color w:val="000000" w:themeColor="text1"/>
          <w:sz w:val="28"/>
          <w:szCs w:val="21"/>
          <w:lang w:bidi="en-US"/>
        </w:rPr>
      </w:pPr>
      <w:r>
        <w:rPr>
          <w:rFonts w:hint="eastAsia"/>
          <w:color w:val="000000" w:themeColor="text1"/>
          <w:sz w:val="28"/>
          <w:szCs w:val="21"/>
          <w:lang w:bidi="en-US"/>
        </w:rPr>
        <w:t>市</w:t>
      </w:r>
      <w:r w:rsidR="00575826" w:rsidRPr="00001652">
        <w:rPr>
          <w:rFonts w:hint="eastAsia"/>
          <w:color w:val="000000" w:themeColor="text1"/>
          <w:sz w:val="28"/>
          <w:szCs w:val="21"/>
          <w:lang w:bidi="en-US"/>
        </w:rPr>
        <w:t>区</w:t>
      </w:r>
      <w:r w:rsidR="00575826" w:rsidRPr="00001652">
        <w:rPr>
          <w:color w:val="000000" w:themeColor="text1"/>
          <w:sz w:val="28"/>
          <w:szCs w:val="21"/>
          <w:lang w:bidi="en-US"/>
        </w:rPr>
        <w:t>（</w:t>
      </w:r>
      <w:r w:rsidR="006C67A4">
        <w:rPr>
          <w:color w:val="000000" w:themeColor="text1"/>
          <w:sz w:val="28"/>
          <w:szCs w:val="21"/>
          <w:lang w:bidi="en-US"/>
        </w:rPr>
        <w:t>3</w:t>
      </w:r>
      <w:r w:rsidR="00575826" w:rsidRPr="00001652">
        <w:rPr>
          <w:color w:val="000000" w:themeColor="text1"/>
          <w:sz w:val="28"/>
          <w:szCs w:val="21"/>
          <w:lang w:bidi="en-US"/>
        </w:rPr>
        <w:t>个）：</w:t>
      </w:r>
      <w:r w:rsidR="006C67A4">
        <w:rPr>
          <w:color w:val="000000" w:themeColor="text1"/>
          <w:sz w:val="28"/>
          <w:szCs w:val="21"/>
          <w:lang w:bidi="en-US"/>
        </w:rPr>
        <w:t>红草园区</w:t>
      </w:r>
      <w:r w:rsidR="006C67A4">
        <w:rPr>
          <w:rFonts w:hint="eastAsia"/>
          <w:color w:val="000000" w:themeColor="text1"/>
          <w:sz w:val="28"/>
          <w:szCs w:val="21"/>
          <w:lang w:bidi="en-US"/>
        </w:rPr>
        <w:t>、</w:t>
      </w:r>
      <w:r w:rsidR="00575826" w:rsidRPr="00001652">
        <w:rPr>
          <w:rFonts w:hint="eastAsia"/>
          <w:color w:val="000000" w:themeColor="text1"/>
          <w:sz w:val="28"/>
          <w:szCs w:val="21"/>
          <w:lang w:bidi="en-US"/>
        </w:rPr>
        <w:t>中央商务区、遮浪片区</w:t>
      </w:r>
      <w:r w:rsidR="00575826" w:rsidRPr="00001652">
        <w:rPr>
          <w:color w:val="000000" w:themeColor="text1"/>
          <w:sz w:val="28"/>
          <w:szCs w:val="21"/>
          <w:lang w:bidi="en-US"/>
        </w:rPr>
        <w:t>；</w:t>
      </w:r>
    </w:p>
    <w:p w14:paraId="509BE989" w14:textId="77777777" w:rsidR="00575826" w:rsidRPr="00001652" w:rsidRDefault="00575826" w:rsidP="00742B07">
      <w:pPr>
        <w:pStyle w:val="aff3"/>
        <w:numPr>
          <w:ilvl w:val="0"/>
          <w:numId w:val="41"/>
        </w:numPr>
        <w:ind w:leftChars="0" w:rightChars="0" w:right="0" w:firstLineChars="0"/>
        <w:jc w:val="left"/>
        <w:rPr>
          <w:color w:val="000000" w:themeColor="text1"/>
          <w:sz w:val="28"/>
          <w:szCs w:val="21"/>
          <w:lang w:bidi="en-US"/>
        </w:rPr>
      </w:pPr>
      <w:r w:rsidRPr="00001652">
        <w:rPr>
          <w:rFonts w:hint="eastAsia"/>
          <w:color w:val="000000" w:themeColor="text1"/>
          <w:sz w:val="28"/>
          <w:szCs w:val="21"/>
          <w:lang w:bidi="en-US"/>
        </w:rPr>
        <w:t>陆丰分区</w:t>
      </w:r>
      <w:r w:rsidRPr="00001652">
        <w:rPr>
          <w:color w:val="000000" w:themeColor="text1"/>
          <w:sz w:val="28"/>
          <w:szCs w:val="21"/>
          <w:lang w:bidi="en-US"/>
        </w:rPr>
        <w:t>（</w:t>
      </w:r>
      <w:r w:rsidRPr="00001652">
        <w:rPr>
          <w:rFonts w:hint="eastAsia"/>
          <w:color w:val="000000" w:themeColor="text1"/>
          <w:sz w:val="28"/>
          <w:szCs w:val="21"/>
          <w:lang w:bidi="en-US"/>
        </w:rPr>
        <w:t>2</w:t>
      </w:r>
      <w:r w:rsidRPr="00001652">
        <w:rPr>
          <w:color w:val="000000" w:themeColor="text1"/>
          <w:sz w:val="28"/>
          <w:szCs w:val="21"/>
          <w:lang w:bidi="en-US"/>
        </w:rPr>
        <w:t>个）：</w:t>
      </w:r>
      <w:r w:rsidRPr="00001652">
        <w:rPr>
          <w:rFonts w:hint="eastAsia"/>
          <w:color w:val="000000" w:themeColor="text1"/>
          <w:sz w:val="28"/>
          <w:szCs w:val="21"/>
          <w:lang w:bidi="en-US"/>
        </w:rPr>
        <w:t>南站片区、城南片区</w:t>
      </w:r>
      <w:r w:rsidRPr="00001652">
        <w:rPr>
          <w:color w:val="000000" w:themeColor="text1"/>
          <w:sz w:val="28"/>
          <w:szCs w:val="21"/>
          <w:lang w:bidi="en-US"/>
        </w:rPr>
        <w:t>；</w:t>
      </w:r>
    </w:p>
    <w:p w14:paraId="085B020B" w14:textId="77777777" w:rsidR="00575826" w:rsidRPr="00001652" w:rsidRDefault="00575826" w:rsidP="00742B07">
      <w:pPr>
        <w:pStyle w:val="aff3"/>
        <w:numPr>
          <w:ilvl w:val="0"/>
          <w:numId w:val="41"/>
        </w:numPr>
        <w:ind w:leftChars="0" w:rightChars="0" w:right="0" w:firstLineChars="0"/>
        <w:jc w:val="left"/>
        <w:rPr>
          <w:color w:val="000000" w:themeColor="text1"/>
          <w:sz w:val="28"/>
          <w:szCs w:val="21"/>
          <w:lang w:bidi="en-US"/>
        </w:rPr>
      </w:pPr>
      <w:r w:rsidRPr="00001652">
        <w:rPr>
          <w:rFonts w:hint="eastAsia"/>
          <w:color w:val="000000" w:themeColor="text1"/>
          <w:sz w:val="28"/>
          <w:szCs w:val="21"/>
          <w:lang w:bidi="en-US"/>
        </w:rPr>
        <w:t>海丰分区</w:t>
      </w:r>
      <w:r w:rsidRPr="00001652">
        <w:rPr>
          <w:color w:val="000000" w:themeColor="text1"/>
          <w:sz w:val="28"/>
          <w:szCs w:val="21"/>
          <w:lang w:bidi="en-US"/>
        </w:rPr>
        <w:t>（</w:t>
      </w:r>
      <w:r w:rsidRPr="00001652">
        <w:rPr>
          <w:rFonts w:hint="eastAsia"/>
          <w:color w:val="000000" w:themeColor="text1"/>
          <w:sz w:val="28"/>
          <w:szCs w:val="21"/>
          <w:lang w:bidi="en-US"/>
        </w:rPr>
        <w:t>2</w:t>
      </w:r>
      <w:r w:rsidRPr="00001652">
        <w:rPr>
          <w:color w:val="000000" w:themeColor="text1"/>
          <w:sz w:val="28"/>
          <w:szCs w:val="21"/>
          <w:lang w:bidi="en-US"/>
        </w:rPr>
        <w:t>个）：</w:t>
      </w:r>
      <w:r w:rsidRPr="00001652">
        <w:rPr>
          <w:rFonts w:hint="eastAsia"/>
          <w:color w:val="000000" w:themeColor="text1"/>
          <w:sz w:val="28"/>
          <w:szCs w:val="21"/>
          <w:lang w:bidi="en-US"/>
        </w:rPr>
        <w:t>城西南片区、教育城；</w:t>
      </w:r>
    </w:p>
    <w:p w14:paraId="266A083C" w14:textId="77777777" w:rsidR="00575826" w:rsidRPr="00001652" w:rsidRDefault="00575826" w:rsidP="00742B07">
      <w:pPr>
        <w:pStyle w:val="aff3"/>
        <w:numPr>
          <w:ilvl w:val="0"/>
          <w:numId w:val="41"/>
        </w:numPr>
        <w:ind w:leftChars="0" w:rightChars="0" w:right="0" w:firstLineChars="0"/>
        <w:jc w:val="left"/>
        <w:rPr>
          <w:color w:val="000000" w:themeColor="text1"/>
          <w:sz w:val="28"/>
          <w:szCs w:val="21"/>
          <w:lang w:bidi="en-US"/>
        </w:rPr>
      </w:pPr>
      <w:r w:rsidRPr="00001652">
        <w:rPr>
          <w:rFonts w:hint="eastAsia"/>
          <w:color w:val="000000" w:themeColor="text1"/>
          <w:sz w:val="28"/>
          <w:szCs w:val="21"/>
          <w:lang w:bidi="en-US"/>
        </w:rPr>
        <w:t>陆河分区</w:t>
      </w:r>
      <w:r w:rsidRPr="00001652">
        <w:rPr>
          <w:color w:val="000000" w:themeColor="text1"/>
          <w:sz w:val="28"/>
          <w:szCs w:val="21"/>
          <w:lang w:bidi="en-US"/>
        </w:rPr>
        <w:t>（</w:t>
      </w:r>
      <w:r w:rsidRPr="00001652">
        <w:rPr>
          <w:color w:val="000000" w:themeColor="text1"/>
          <w:sz w:val="28"/>
          <w:szCs w:val="21"/>
          <w:lang w:bidi="en-US"/>
        </w:rPr>
        <w:t>1</w:t>
      </w:r>
      <w:r w:rsidRPr="00001652">
        <w:rPr>
          <w:color w:val="000000" w:themeColor="text1"/>
          <w:sz w:val="28"/>
          <w:szCs w:val="21"/>
          <w:lang w:bidi="en-US"/>
        </w:rPr>
        <w:t>个）：</w:t>
      </w:r>
      <w:r w:rsidRPr="00001652">
        <w:rPr>
          <w:rFonts w:hint="eastAsia"/>
          <w:color w:val="000000" w:themeColor="text1"/>
          <w:sz w:val="28"/>
          <w:szCs w:val="21"/>
          <w:lang w:bidi="en-US"/>
        </w:rPr>
        <w:t>陆河大道中南段两侧地带。</w:t>
      </w:r>
    </w:p>
    <w:p w14:paraId="4CCAAE07" w14:textId="67290F37" w:rsidR="00575826" w:rsidRPr="00001652" w:rsidRDefault="008F05C1" w:rsidP="00575826">
      <w:pPr>
        <w:pStyle w:val="16"/>
        <w:ind w:firstLineChars="0" w:firstLine="0"/>
        <w:jc w:val="center"/>
        <w:rPr>
          <w:color w:val="000000" w:themeColor="text1"/>
          <w:sz w:val="28"/>
          <w:szCs w:val="28"/>
        </w:rPr>
      </w:pPr>
      <w:r>
        <w:rPr>
          <w:noProof/>
        </w:rPr>
        <w:drawing>
          <wp:inline distT="0" distB="0" distL="0" distR="0" wp14:anchorId="2D39989C" wp14:editId="12D3747A">
            <wp:extent cx="4248150" cy="3059013"/>
            <wp:effectExtent l="0" t="0" r="0" b="825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cstate="hqprint">
                      <a:extLst>
                        <a:ext uri="{28A0092B-C50C-407E-A947-70E740481C1C}">
                          <a14:useLocalDpi xmlns:a14="http://schemas.microsoft.com/office/drawing/2010/main"/>
                        </a:ext>
                      </a:extLst>
                    </a:blip>
                    <a:srcRect/>
                    <a:stretch/>
                  </pic:blipFill>
                  <pic:spPr bwMode="auto">
                    <a:xfrm>
                      <a:off x="0" y="0"/>
                      <a:ext cx="4253739" cy="3063037"/>
                    </a:xfrm>
                    <a:prstGeom prst="rect">
                      <a:avLst/>
                    </a:prstGeom>
                    <a:noFill/>
                    <a:ln>
                      <a:noFill/>
                    </a:ln>
                    <a:extLst>
                      <a:ext uri="{53640926-AAD7-44D8-BBD7-CCE9431645EC}">
                        <a14:shadowObscured xmlns:a14="http://schemas.microsoft.com/office/drawing/2010/main"/>
                      </a:ext>
                    </a:extLst>
                  </pic:spPr>
                </pic:pic>
              </a:graphicData>
            </a:graphic>
          </wp:inline>
        </w:drawing>
      </w:r>
    </w:p>
    <w:p w14:paraId="16832048" w14:textId="493EB74C" w:rsidR="00575826" w:rsidRPr="008F05C1" w:rsidRDefault="00FF2999" w:rsidP="00742B07">
      <w:pPr>
        <w:numPr>
          <w:ilvl w:val="0"/>
          <w:numId w:val="28"/>
        </w:numPr>
        <w:ind w:leftChars="0" w:left="0" w:rightChars="0" w:right="0" w:firstLineChars="0" w:firstLine="0"/>
        <w:jc w:val="center"/>
        <w:rPr>
          <w:b/>
          <w:color w:val="000000" w:themeColor="text1"/>
          <w:szCs w:val="24"/>
          <w:lang w:bidi="en-US"/>
        </w:rPr>
      </w:pPr>
      <w:r w:rsidRPr="008F05C1">
        <w:rPr>
          <w:rFonts w:hint="eastAsia"/>
          <w:b/>
          <w:color w:val="000000" w:themeColor="text1"/>
          <w:szCs w:val="24"/>
          <w:lang w:bidi="en-US"/>
        </w:rPr>
        <w:t>市</w:t>
      </w:r>
      <w:r w:rsidR="00575826" w:rsidRPr="008F05C1">
        <w:rPr>
          <w:rFonts w:hint="eastAsia"/>
          <w:b/>
          <w:color w:val="000000" w:themeColor="text1"/>
          <w:szCs w:val="24"/>
          <w:lang w:bidi="en-US"/>
        </w:rPr>
        <w:t>区装配式重点推进片区分布图</w:t>
      </w:r>
    </w:p>
    <w:p w14:paraId="3F7A268C" w14:textId="67A84521" w:rsidR="00575826" w:rsidRPr="00001652" w:rsidRDefault="008F05C1" w:rsidP="00575826">
      <w:pPr>
        <w:pStyle w:val="16"/>
        <w:ind w:firstLineChars="0" w:firstLine="0"/>
        <w:jc w:val="center"/>
        <w:rPr>
          <w:color w:val="000000" w:themeColor="text1"/>
          <w:sz w:val="28"/>
          <w:szCs w:val="28"/>
        </w:rPr>
      </w:pPr>
      <w:r>
        <w:rPr>
          <w:noProof/>
        </w:rPr>
        <w:drawing>
          <wp:inline distT="0" distB="0" distL="0" distR="0" wp14:anchorId="3D7100A5" wp14:editId="16B970E5">
            <wp:extent cx="4086225" cy="3035564"/>
            <wp:effectExtent l="0" t="0" r="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cstate="hqprint">
                      <a:extLst>
                        <a:ext uri="{28A0092B-C50C-407E-A947-70E740481C1C}">
                          <a14:useLocalDpi xmlns:a14="http://schemas.microsoft.com/office/drawing/2010/main"/>
                        </a:ext>
                      </a:extLst>
                    </a:blip>
                    <a:srcRect/>
                    <a:stretch/>
                  </pic:blipFill>
                  <pic:spPr bwMode="auto">
                    <a:xfrm>
                      <a:off x="0" y="0"/>
                      <a:ext cx="4091883" cy="3039767"/>
                    </a:xfrm>
                    <a:prstGeom prst="rect">
                      <a:avLst/>
                    </a:prstGeom>
                    <a:noFill/>
                    <a:ln>
                      <a:noFill/>
                    </a:ln>
                    <a:extLst>
                      <a:ext uri="{53640926-AAD7-44D8-BBD7-CCE9431645EC}">
                        <a14:shadowObscured xmlns:a14="http://schemas.microsoft.com/office/drawing/2010/main"/>
                      </a:ext>
                    </a:extLst>
                  </pic:spPr>
                </pic:pic>
              </a:graphicData>
            </a:graphic>
          </wp:inline>
        </w:drawing>
      </w:r>
    </w:p>
    <w:p w14:paraId="4C25B222" w14:textId="77777777" w:rsidR="00575826" w:rsidRPr="00001652" w:rsidRDefault="00575826" w:rsidP="00742B07">
      <w:pPr>
        <w:numPr>
          <w:ilvl w:val="0"/>
          <w:numId w:val="28"/>
        </w:numPr>
        <w:ind w:leftChars="0" w:left="0" w:rightChars="0" w:right="0" w:firstLineChars="0" w:firstLine="0"/>
        <w:jc w:val="center"/>
        <w:rPr>
          <w:b/>
          <w:color w:val="000000" w:themeColor="text1"/>
          <w:szCs w:val="24"/>
          <w:lang w:bidi="en-US"/>
        </w:rPr>
      </w:pPr>
      <w:r w:rsidRPr="00001652">
        <w:rPr>
          <w:rFonts w:hint="eastAsia"/>
          <w:b/>
          <w:color w:val="000000" w:themeColor="text1"/>
          <w:szCs w:val="24"/>
          <w:lang w:bidi="en-US"/>
        </w:rPr>
        <w:t>陆丰分区装配式重点推进片区分布图</w:t>
      </w:r>
    </w:p>
    <w:p w14:paraId="5D2FA40E" w14:textId="12B01100" w:rsidR="00575826" w:rsidRPr="00001652" w:rsidRDefault="008F05C1" w:rsidP="00575826">
      <w:pPr>
        <w:pStyle w:val="16"/>
        <w:ind w:firstLineChars="0" w:firstLine="0"/>
        <w:jc w:val="center"/>
        <w:rPr>
          <w:color w:val="000000" w:themeColor="text1"/>
          <w:sz w:val="28"/>
          <w:szCs w:val="28"/>
        </w:rPr>
      </w:pPr>
      <w:r>
        <w:rPr>
          <w:noProof/>
        </w:rPr>
        <w:lastRenderedPageBreak/>
        <w:drawing>
          <wp:inline distT="0" distB="0" distL="0" distR="0" wp14:anchorId="0788F4C9" wp14:editId="2C2376F2">
            <wp:extent cx="4368434" cy="3240000"/>
            <wp:effectExtent l="0" t="0" r="0"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4" cstate="hqprint">
                      <a:extLst>
                        <a:ext uri="{28A0092B-C50C-407E-A947-70E740481C1C}">
                          <a14:useLocalDpi xmlns:a14="http://schemas.microsoft.com/office/drawing/2010/main"/>
                        </a:ext>
                      </a:extLst>
                    </a:blip>
                    <a:srcRect/>
                    <a:stretch/>
                  </pic:blipFill>
                  <pic:spPr bwMode="auto">
                    <a:xfrm>
                      <a:off x="0" y="0"/>
                      <a:ext cx="4368434"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07B5A7E6" w14:textId="77777777" w:rsidR="00575826" w:rsidRPr="00001652" w:rsidRDefault="00575826" w:rsidP="00742B07">
      <w:pPr>
        <w:numPr>
          <w:ilvl w:val="0"/>
          <w:numId w:val="28"/>
        </w:numPr>
        <w:ind w:leftChars="0" w:left="0" w:rightChars="0" w:right="0" w:firstLineChars="0" w:firstLine="0"/>
        <w:jc w:val="center"/>
        <w:rPr>
          <w:b/>
          <w:color w:val="000000" w:themeColor="text1"/>
          <w:szCs w:val="24"/>
          <w:lang w:bidi="en-US"/>
        </w:rPr>
      </w:pPr>
      <w:r w:rsidRPr="00001652">
        <w:rPr>
          <w:rFonts w:hint="eastAsia"/>
          <w:b/>
          <w:color w:val="000000" w:themeColor="text1"/>
          <w:szCs w:val="24"/>
          <w:lang w:bidi="en-US"/>
        </w:rPr>
        <w:t>海丰分区装配式重点推进片区分布图</w:t>
      </w:r>
    </w:p>
    <w:p w14:paraId="5EF6CADD" w14:textId="1C401659" w:rsidR="00575826" w:rsidRPr="00001652" w:rsidRDefault="008F05C1" w:rsidP="00575826">
      <w:pPr>
        <w:pStyle w:val="16"/>
        <w:ind w:firstLineChars="0" w:firstLine="0"/>
        <w:jc w:val="center"/>
        <w:rPr>
          <w:color w:val="000000" w:themeColor="text1"/>
          <w:sz w:val="28"/>
          <w:szCs w:val="28"/>
        </w:rPr>
      </w:pPr>
      <w:r>
        <w:rPr>
          <w:noProof/>
        </w:rPr>
        <w:drawing>
          <wp:inline distT="0" distB="0" distL="0" distR="0" wp14:anchorId="61A617B1" wp14:editId="3BE7C674">
            <wp:extent cx="3420441" cy="3960000"/>
            <wp:effectExtent l="0" t="0" r="8890" b="254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5" cstate="hqprint">
                      <a:extLst>
                        <a:ext uri="{28A0092B-C50C-407E-A947-70E740481C1C}">
                          <a14:useLocalDpi xmlns:a14="http://schemas.microsoft.com/office/drawing/2010/main"/>
                        </a:ext>
                      </a:extLst>
                    </a:blip>
                    <a:srcRect/>
                    <a:stretch/>
                  </pic:blipFill>
                  <pic:spPr bwMode="auto">
                    <a:xfrm>
                      <a:off x="0" y="0"/>
                      <a:ext cx="3420441" cy="3960000"/>
                    </a:xfrm>
                    <a:prstGeom prst="rect">
                      <a:avLst/>
                    </a:prstGeom>
                    <a:noFill/>
                    <a:ln>
                      <a:noFill/>
                    </a:ln>
                    <a:extLst>
                      <a:ext uri="{53640926-AAD7-44D8-BBD7-CCE9431645EC}">
                        <a14:shadowObscured xmlns:a14="http://schemas.microsoft.com/office/drawing/2010/main"/>
                      </a:ext>
                    </a:extLst>
                  </pic:spPr>
                </pic:pic>
              </a:graphicData>
            </a:graphic>
          </wp:inline>
        </w:drawing>
      </w:r>
    </w:p>
    <w:p w14:paraId="3CD175D9" w14:textId="77777777" w:rsidR="00575826" w:rsidRPr="00001652" w:rsidRDefault="00575826" w:rsidP="00742B07">
      <w:pPr>
        <w:numPr>
          <w:ilvl w:val="0"/>
          <w:numId w:val="28"/>
        </w:numPr>
        <w:ind w:leftChars="0" w:left="0" w:rightChars="0" w:right="0" w:firstLineChars="0" w:firstLine="0"/>
        <w:jc w:val="center"/>
        <w:rPr>
          <w:b/>
          <w:color w:val="000000" w:themeColor="text1"/>
          <w:szCs w:val="24"/>
          <w:lang w:bidi="en-US"/>
        </w:rPr>
      </w:pPr>
      <w:r w:rsidRPr="00001652">
        <w:rPr>
          <w:rFonts w:hint="eastAsia"/>
          <w:b/>
          <w:color w:val="000000" w:themeColor="text1"/>
          <w:szCs w:val="24"/>
          <w:lang w:bidi="en-US"/>
        </w:rPr>
        <w:t>陆河分区装配式重点推进片区分布图</w:t>
      </w:r>
    </w:p>
    <w:p w14:paraId="6C45E8FE" w14:textId="4F9B78DB" w:rsidR="003641F4" w:rsidRPr="00001652" w:rsidRDefault="00575A95" w:rsidP="003641F4">
      <w:pPr>
        <w:pStyle w:val="2"/>
        <w:numPr>
          <w:ilvl w:val="1"/>
          <w:numId w:val="5"/>
        </w:numPr>
        <w:tabs>
          <w:tab w:val="clear" w:pos="0"/>
          <w:tab w:val="left" w:pos="-230"/>
        </w:tabs>
        <w:spacing w:line="360" w:lineRule="auto"/>
        <w:ind w:leftChars="0" w:left="0" w:rightChars="-35" w:right="-84" w:firstLineChars="0" w:firstLine="0"/>
        <w:rPr>
          <w:rFonts w:ascii="Times New Roman" w:hAnsi="Times New Roman"/>
          <w:szCs w:val="30"/>
        </w:rPr>
      </w:pPr>
      <w:r>
        <w:rPr>
          <w:rFonts w:ascii="Times New Roman" w:hAnsi="Times New Roman" w:hint="eastAsia"/>
          <w:szCs w:val="30"/>
        </w:rPr>
        <w:lastRenderedPageBreak/>
        <w:t xml:space="preserve"> </w:t>
      </w:r>
      <w:bookmarkStart w:id="73" w:name="_Toc34410433"/>
      <w:r w:rsidR="003641F4" w:rsidRPr="00001652">
        <w:rPr>
          <w:rFonts w:ascii="Times New Roman" w:hAnsi="Times New Roman" w:hint="eastAsia"/>
          <w:szCs w:val="30"/>
        </w:rPr>
        <w:t>装配式建筑面积</w:t>
      </w:r>
      <w:r w:rsidR="003641F4" w:rsidRPr="00001652">
        <w:rPr>
          <w:rFonts w:ascii="Times New Roman" w:hAnsi="Times New Roman"/>
          <w:szCs w:val="30"/>
        </w:rPr>
        <w:t>比例要求</w:t>
      </w:r>
      <w:bookmarkEnd w:id="73"/>
    </w:p>
    <w:p w14:paraId="510853AE" w14:textId="77777777" w:rsidR="003641F4" w:rsidRPr="00001652" w:rsidRDefault="003641F4" w:rsidP="003641F4">
      <w:pPr>
        <w:ind w:leftChars="0" w:left="0" w:rightChars="0" w:right="0" w:firstLine="560"/>
        <w:rPr>
          <w:color w:val="000000" w:themeColor="text1"/>
          <w:sz w:val="28"/>
        </w:rPr>
      </w:pPr>
      <w:r w:rsidRPr="00001652">
        <w:rPr>
          <w:rFonts w:hint="eastAsia"/>
          <w:color w:val="000000" w:themeColor="text1"/>
          <w:sz w:val="28"/>
        </w:rPr>
        <w:t>重点推进片区作为汕尾市推进装配式建筑发展的重要抓手和着力点，也是汕尾市实现装配式建筑面积比例指标的重要保障。</w:t>
      </w:r>
    </w:p>
    <w:p w14:paraId="477F1A58" w14:textId="77777777" w:rsidR="003641F4" w:rsidRDefault="003641F4" w:rsidP="003641F4">
      <w:pPr>
        <w:ind w:leftChars="0" w:left="0" w:rightChars="0" w:right="0" w:firstLine="560"/>
        <w:rPr>
          <w:color w:val="000000" w:themeColor="text1"/>
          <w:sz w:val="28"/>
          <w:lang w:bidi="en-US"/>
        </w:rPr>
      </w:pPr>
      <w:r w:rsidRPr="00001652">
        <w:rPr>
          <w:rFonts w:hint="eastAsia"/>
          <w:color w:val="000000" w:themeColor="text1"/>
          <w:sz w:val="28"/>
          <w:lang w:bidi="en-US"/>
        </w:rPr>
        <w:t>本次规划重点推进片区内实施的居住、公建及工业等不同类型建筑项目，其装配式建筑面积比例要求按所在规划分区同类型建筑项目的</w:t>
      </w:r>
      <w:r w:rsidRPr="00001652">
        <w:rPr>
          <w:rFonts w:hint="eastAsia"/>
          <w:color w:val="000000" w:themeColor="text1"/>
          <w:sz w:val="28"/>
          <w:lang w:bidi="en-US"/>
        </w:rPr>
        <w:t>1</w:t>
      </w:r>
      <w:r w:rsidRPr="00001652">
        <w:rPr>
          <w:color w:val="000000" w:themeColor="text1"/>
          <w:sz w:val="28"/>
          <w:lang w:bidi="en-US"/>
        </w:rPr>
        <w:t>.2</w:t>
      </w:r>
      <w:r w:rsidRPr="00001652">
        <w:rPr>
          <w:rFonts w:hint="eastAsia"/>
          <w:color w:val="000000" w:themeColor="text1"/>
          <w:sz w:val="28"/>
          <w:lang w:bidi="en-US"/>
        </w:rPr>
        <w:t>倍确定（见“项目</w:t>
      </w:r>
      <w:r w:rsidRPr="00001652">
        <w:rPr>
          <w:color w:val="000000" w:themeColor="text1"/>
          <w:sz w:val="28"/>
          <w:lang w:bidi="en-US"/>
        </w:rPr>
        <w:t>分类实施指引</w:t>
      </w:r>
      <w:r w:rsidRPr="00001652">
        <w:rPr>
          <w:rFonts w:hint="eastAsia"/>
          <w:color w:val="000000" w:themeColor="text1"/>
          <w:sz w:val="28"/>
          <w:lang w:bidi="en-US"/>
        </w:rPr>
        <w:t>”章节），政府投资工程装配式建筑面积占比要求保持不变，充分发挥重点推进片区的引领和示范作用。</w:t>
      </w:r>
    </w:p>
    <w:p w14:paraId="0087BC00" w14:textId="77777777" w:rsidR="00575826" w:rsidRPr="00001652" w:rsidRDefault="00575826" w:rsidP="00742B07">
      <w:pPr>
        <w:pStyle w:val="6"/>
        <w:numPr>
          <w:ilvl w:val="0"/>
          <w:numId w:val="30"/>
        </w:numPr>
        <w:ind w:rightChars="0" w:right="0"/>
        <w:jc w:val="center"/>
        <w:rPr>
          <w:b/>
          <w:szCs w:val="24"/>
        </w:rPr>
      </w:pPr>
      <w:r w:rsidRPr="00001652">
        <w:rPr>
          <w:rFonts w:hint="eastAsia"/>
          <w:b/>
          <w:szCs w:val="24"/>
        </w:rPr>
        <w:t>重点</w:t>
      </w:r>
      <w:r w:rsidRPr="00001652">
        <w:rPr>
          <w:b/>
          <w:szCs w:val="24"/>
        </w:rPr>
        <w:t>推进片区</w:t>
      </w:r>
      <w:r w:rsidRPr="00001652">
        <w:rPr>
          <w:rFonts w:hint="eastAsia"/>
          <w:b/>
          <w:szCs w:val="24"/>
        </w:rPr>
        <w:t>各类型</w:t>
      </w:r>
      <w:r w:rsidRPr="00001652">
        <w:rPr>
          <w:b/>
          <w:szCs w:val="24"/>
        </w:rPr>
        <w:t>项目装配式建筑面积比例要求表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8"/>
        <w:gridCol w:w="1180"/>
        <w:gridCol w:w="1180"/>
        <w:gridCol w:w="998"/>
        <w:gridCol w:w="998"/>
        <w:gridCol w:w="998"/>
        <w:gridCol w:w="998"/>
        <w:gridCol w:w="998"/>
        <w:gridCol w:w="998"/>
      </w:tblGrid>
      <w:tr w:rsidR="00575826" w:rsidRPr="00001652" w14:paraId="11298ED9" w14:textId="77777777" w:rsidTr="008D7A0E">
        <w:trPr>
          <w:trHeight w:val="512"/>
          <w:tblHeader/>
          <w:jc w:val="center"/>
        </w:trPr>
        <w:tc>
          <w:tcPr>
            <w:tcW w:w="698" w:type="dxa"/>
            <w:vMerge w:val="restart"/>
            <w:shd w:val="clear" w:color="auto" w:fill="auto"/>
            <w:vAlign w:val="center"/>
            <w:hideMark/>
          </w:tcPr>
          <w:p w14:paraId="724402B2" w14:textId="77777777" w:rsidR="00575826" w:rsidRPr="00001652" w:rsidRDefault="00575826" w:rsidP="00507D43">
            <w:pPr>
              <w:widowControl/>
              <w:spacing w:line="240" w:lineRule="auto"/>
              <w:ind w:leftChars="0" w:left="0" w:rightChars="0" w:right="0" w:firstLineChars="0" w:firstLine="0"/>
              <w:jc w:val="center"/>
              <w:rPr>
                <w:b/>
                <w:bCs/>
                <w:color w:val="000000"/>
                <w:kern w:val="0"/>
                <w:szCs w:val="24"/>
              </w:rPr>
            </w:pPr>
            <w:r w:rsidRPr="00001652">
              <w:rPr>
                <w:b/>
                <w:bCs/>
                <w:color w:val="000000"/>
                <w:kern w:val="0"/>
                <w:szCs w:val="24"/>
              </w:rPr>
              <w:t>序号</w:t>
            </w:r>
          </w:p>
        </w:tc>
        <w:tc>
          <w:tcPr>
            <w:tcW w:w="1180" w:type="dxa"/>
            <w:vMerge w:val="restart"/>
            <w:shd w:val="clear" w:color="auto" w:fill="auto"/>
            <w:vAlign w:val="center"/>
            <w:hideMark/>
          </w:tcPr>
          <w:p w14:paraId="3628576F" w14:textId="77777777" w:rsidR="00575826" w:rsidRPr="00001652" w:rsidRDefault="00575826" w:rsidP="00507D43">
            <w:pPr>
              <w:widowControl/>
              <w:spacing w:line="240" w:lineRule="auto"/>
              <w:ind w:leftChars="0" w:left="0" w:rightChars="0" w:right="0" w:firstLineChars="0" w:firstLine="0"/>
              <w:jc w:val="center"/>
              <w:rPr>
                <w:b/>
                <w:bCs/>
                <w:color w:val="000000"/>
                <w:kern w:val="0"/>
                <w:szCs w:val="24"/>
              </w:rPr>
            </w:pPr>
            <w:r w:rsidRPr="00001652">
              <w:rPr>
                <w:b/>
                <w:bCs/>
                <w:color w:val="000000"/>
                <w:kern w:val="0"/>
                <w:szCs w:val="24"/>
              </w:rPr>
              <w:t>片区名称</w:t>
            </w:r>
          </w:p>
        </w:tc>
        <w:tc>
          <w:tcPr>
            <w:tcW w:w="1180" w:type="dxa"/>
            <w:vMerge w:val="restart"/>
            <w:shd w:val="clear" w:color="auto" w:fill="auto"/>
            <w:vAlign w:val="center"/>
            <w:hideMark/>
          </w:tcPr>
          <w:p w14:paraId="44AF0A93" w14:textId="77777777" w:rsidR="00575826" w:rsidRPr="00001652" w:rsidRDefault="00575826" w:rsidP="00507D43">
            <w:pPr>
              <w:widowControl/>
              <w:spacing w:line="240" w:lineRule="auto"/>
              <w:ind w:leftChars="0" w:left="0" w:rightChars="0" w:right="0" w:firstLineChars="0" w:firstLine="0"/>
              <w:jc w:val="center"/>
              <w:rPr>
                <w:b/>
                <w:bCs/>
                <w:color w:val="000000"/>
                <w:kern w:val="0"/>
                <w:szCs w:val="24"/>
              </w:rPr>
            </w:pPr>
            <w:r w:rsidRPr="00001652">
              <w:rPr>
                <w:b/>
                <w:bCs/>
                <w:color w:val="000000"/>
                <w:kern w:val="0"/>
                <w:szCs w:val="24"/>
              </w:rPr>
              <w:t>所在分区</w:t>
            </w:r>
          </w:p>
        </w:tc>
        <w:tc>
          <w:tcPr>
            <w:tcW w:w="1996" w:type="dxa"/>
            <w:gridSpan w:val="2"/>
            <w:shd w:val="clear" w:color="auto" w:fill="auto"/>
            <w:vAlign w:val="center"/>
            <w:hideMark/>
          </w:tcPr>
          <w:p w14:paraId="0A358DA9" w14:textId="77777777" w:rsidR="00575826" w:rsidRPr="00001652" w:rsidRDefault="00575826" w:rsidP="00507D43">
            <w:pPr>
              <w:widowControl/>
              <w:spacing w:line="240" w:lineRule="auto"/>
              <w:ind w:leftChars="0" w:left="0" w:rightChars="0" w:right="0" w:firstLineChars="0" w:firstLine="0"/>
              <w:jc w:val="center"/>
              <w:rPr>
                <w:b/>
                <w:bCs/>
                <w:color w:val="000000"/>
                <w:kern w:val="0"/>
                <w:szCs w:val="24"/>
              </w:rPr>
            </w:pPr>
            <w:r w:rsidRPr="00001652">
              <w:rPr>
                <w:b/>
                <w:bCs/>
                <w:color w:val="000000"/>
                <w:kern w:val="0"/>
                <w:szCs w:val="24"/>
              </w:rPr>
              <w:t>住宅项目</w:t>
            </w:r>
          </w:p>
          <w:p w14:paraId="43884138" w14:textId="77777777" w:rsidR="00575826" w:rsidRPr="00001652" w:rsidRDefault="00575826" w:rsidP="00507D43">
            <w:pPr>
              <w:widowControl/>
              <w:spacing w:line="240" w:lineRule="auto"/>
              <w:ind w:leftChars="0" w:left="0" w:rightChars="0" w:right="0" w:firstLineChars="0" w:firstLine="0"/>
              <w:jc w:val="center"/>
              <w:rPr>
                <w:b/>
                <w:bCs/>
                <w:color w:val="000000"/>
                <w:kern w:val="0"/>
                <w:szCs w:val="24"/>
              </w:rPr>
            </w:pPr>
            <w:r w:rsidRPr="00001652">
              <w:rPr>
                <w:b/>
                <w:bCs/>
                <w:color w:val="000000"/>
                <w:kern w:val="0"/>
                <w:szCs w:val="24"/>
              </w:rPr>
              <w:t>（居住建筑）</w:t>
            </w:r>
          </w:p>
        </w:tc>
        <w:tc>
          <w:tcPr>
            <w:tcW w:w="1996" w:type="dxa"/>
            <w:gridSpan w:val="2"/>
            <w:shd w:val="clear" w:color="auto" w:fill="auto"/>
            <w:vAlign w:val="center"/>
            <w:hideMark/>
          </w:tcPr>
          <w:p w14:paraId="5D3ADD5B" w14:textId="77777777" w:rsidR="00575826" w:rsidRPr="00001652" w:rsidRDefault="00575826" w:rsidP="00507D43">
            <w:pPr>
              <w:widowControl/>
              <w:spacing w:line="240" w:lineRule="auto"/>
              <w:ind w:leftChars="0" w:left="0" w:rightChars="0" w:right="0" w:firstLineChars="0" w:firstLine="0"/>
              <w:jc w:val="center"/>
              <w:rPr>
                <w:b/>
                <w:bCs/>
                <w:color w:val="000000"/>
                <w:kern w:val="0"/>
                <w:szCs w:val="24"/>
              </w:rPr>
            </w:pPr>
            <w:r w:rsidRPr="00001652">
              <w:rPr>
                <w:b/>
                <w:bCs/>
                <w:color w:val="000000"/>
                <w:kern w:val="0"/>
                <w:szCs w:val="24"/>
              </w:rPr>
              <w:t>公共项目</w:t>
            </w:r>
          </w:p>
          <w:p w14:paraId="364AC7FF" w14:textId="77777777" w:rsidR="00575826" w:rsidRPr="00001652" w:rsidRDefault="00575826" w:rsidP="00507D43">
            <w:pPr>
              <w:widowControl/>
              <w:spacing w:line="240" w:lineRule="auto"/>
              <w:ind w:leftChars="0" w:left="0" w:rightChars="0" w:right="0" w:firstLineChars="0" w:firstLine="0"/>
              <w:jc w:val="center"/>
              <w:rPr>
                <w:b/>
                <w:bCs/>
                <w:color w:val="000000"/>
                <w:kern w:val="0"/>
                <w:szCs w:val="24"/>
              </w:rPr>
            </w:pPr>
            <w:r w:rsidRPr="00001652">
              <w:rPr>
                <w:b/>
                <w:bCs/>
                <w:color w:val="000000"/>
                <w:kern w:val="0"/>
                <w:szCs w:val="24"/>
              </w:rPr>
              <w:t>（公共建筑）</w:t>
            </w:r>
          </w:p>
        </w:tc>
        <w:tc>
          <w:tcPr>
            <w:tcW w:w="1996" w:type="dxa"/>
            <w:gridSpan w:val="2"/>
            <w:shd w:val="clear" w:color="auto" w:fill="auto"/>
            <w:vAlign w:val="center"/>
            <w:hideMark/>
          </w:tcPr>
          <w:p w14:paraId="6DE7569A" w14:textId="77777777" w:rsidR="00575826" w:rsidRPr="00001652" w:rsidRDefault="00575826" w:rsidP="00507D43">
            <w:pPr>
              <w:widowControl/>
              <w:spacing w:line="240" w:lineRule="auto"/>
              <w:ind w:leftChars="0" w:left="0" w:rightChars="0" w:right="0" w:firstLineChars="0" w:firstLine="0"/>
              <w:jc w:val="center"/>
              <w:rPr>
                <w:b/>
                <w:bCs/>
                <w:color w:val="000000"/>
                <w:kern w:val="0"/>
                <w:szCs w:val="24"/>
              </w:rPr>
            </w:pPr>
            <w:r w:rsidRPr="00001652">
              <w:rPr>
                <w:b/>
                <w:bCs/>
                <w:color w:val="000000"/>
                <w:kern w:val="0"/>
                <w:szCs w:val="24"/>
              </w:rPr>
              <w:t>工业项目</w:t>
            </w:r>
          </w:p>
          <w:p w14:paraId="5EF25166" w14:textId="77777777" w:rsidR="00575826" w:rsidRPr="00001652" w:rsidRDefault="00575826" w:rsidP="00507D43">
            <w:pPr>
              <w:widowControl/>
              <w:spacing w:line="240" w:lineRule="auto"/>
              <w:ind w:leftChars="0" w:left="0" w:rightChars="0" w:right="0" w:firstLineChars="0" w:firstLine="0"/>
              <w:jc w:val="center"/>
              <w:rPr>
                <w:b/>
                <w:bCs/>
                <w:color w:val="000000"/>
                <w:kern w:val="0"/>
                <w:szCs w:val="24"/>
              </w:rPr>
            </w:pPr>
            <w:r w:rsidRPr="00001652">
              <w:rPr>
                <w:b/>
                <w:bCs/>
                <w:color w:val="000000"/>
                <w:kern w:val="0"/>
                <w:szCs w:val="24"/>
              </w:rPr>
              <w:t>（工业建筑）</w:t>
            </w:r>
          </w:p>
        </w:tc>
      </w:tr>
      <w:tr w:rsidR="00575826" w:rsidRPr="00001652" w14:paraId="72514018" w14:textId="77777777" w:rsidTr="008D7A0E">
        <w:trPr>
          <w:trHeight w:val="47"/>
          <w:tblHeader/>
          <w:jc w:val="center"/>
        </w:trPr>
        <w:tc>
          <w:tcPr>
            <w:tcW w:w="698" w:type="dxa"/>
            <w:vMerge/>
            <w:vAlign w:val="center"/>
            <w:hideMark/>
          </w:tcPr>
          <w:p w14:paraId="0259D7AE" w14:textId="77777777" w:rsidR="00575826" w:rsidRPr="00001652" w:rsidRDefault="00575826" w:rsidP="00507D43">
            <w:pPr>
              <w:widowControl/>
              <w:spacing w:line="240" w:lineRule="auto"/>
              <w:ind w:leftChars="0" w:left="0" w:rightChars="0" w:right="0" w:firstLineChars="0" w:firstLine="0"/>
              <w:jc w:val="center"/>
              <w:rPr>
                <w:b/>
                <w:bCs/>
                <w:color w:val="000000"/>
                <w:kern w:val="0"/>
                <w:szCs w:val="24"/>
              </w:rPr>
            </w:pPr>
          </w:p>
        </w:tc>
        <w:tc>
          <w:tcPr>
            <w:tcW w:w="1180" w:type="dxa"/>
            <w:vMerge/>
            <w:vAlign w:val="center"/>
            <w:hideMark/>
          </w:tcPr>
          <w:p w14:paraId="4BB3CE34" w14:textId="77777777" w:rsidR="00575826" w:rsidRPr="00001652" w:rsidRDefault="00575826" w:rsidP="00507D43">
            <w:pPr>
              <w:widowControl/>
              <w:spacing w:line="240" w:lineRule="auto"/>
              <w:ind w:leftChars="0" w:left="0" w:rightChars="0" w:right="0" w:firstLineChars="0" w:firstLine="0"/>
              <w:jc w:val="center"/>
              <w:rPr>
                <w:b/>
                <w:bCs/>
                <w:color w:val="000000"/>
                <w:kern w:val="0"/>
                <w:szCs w:val="24"/>
              </w:rPr>
            </w:pPr>
          </w:p>
        </w:tc>
        <w:tc>
          <w:tcPr>
            <w:tcW w:w="1180" w:type="dxa"/>
            <w:vMerge/>
            <w:vAlign w:val="center"/>
            <w:hideMark/>
          </w:tcPr>
          <w:p w14:paraId="4BFA903C" w14:textId="77777777" w:rsidR="00575826" w:rsidRPr="00001652" w:rsidRDefault="00575826" w:rsidP="00507D43">
            <w:pPr>
              <w:widowControl/>
              <w:spacing w:line="240" w:lineRule="auto"/>
              <w:ind w:leftChars="0" w:left="0" w:rightChars="0" w:right="0" w:firstLineChars="0" w:firstLine="0"/>
              <w:jc w:val="center"/>
              <w:rPr>
                <w:b/>
                <w:bCs/>
                <w:color w:val="000000"/>
                <w:kern w:val="0"/>
                <w:szCs w:val="24"/>
              </w:rPr>
            </w:pPr>
          </w:p>
        </w:tc>
        <w:tc>
          <w:tcPr>
            <w:tcW w:w="998" w:type="dxa"/>
            <w:shd w:val="clear" w:color="auto" w:fill="auto"/>
            <w:vAlign w:val="center"/>
            <w:hideMark/>
          </w:tcPr>
          <w:p w14:paraId="667C3B7D" w14:textId="77777777" w:rsidR="00575826" w:rsidRPr="00001652" w:rsidRDefault="00575826" w:rsidP="00507D43">
            <w:pPr>
              <w:widowControl/>
              <w:spacing w:line="240" w:lineRule="auto"/>
              <w:ind w:leftChars="0" w:left="0" w:rightChars="0" w:right="0" w:firstLineChars="0" w:firstLine="0"/>
              <w:jc w:val="center"/>
              <w:rPr>
                <w:b/>
                <w:bCs/>
                <w:color w:val="000000"/>
                <w:kern w:val="0"/>
                <w:szCs w:val="24"/>
              </w:rPr>
            </w:pPr>
            <w:r w:rsidRPr="00001652">
              <w:rPr>
                <w:b/>
                <w:bCs/>
                <w:color w:val="000000"/>
                <w:kern w:val="0"/>
                <w:szCs w:val="24"/>
              </w:rPr>
              <w:t>2020</w:t>
            </w:r>
            <w:r w:rsidRPr="00001652">
              <w:rPr>
                <w:b/>
                <w:bCs/>
                <w:color w:val="000000"/>
                <w:kern w:val="0"/>
                <w:szCs w:val="24"/>
              </w:rPr>
              <w:t>年</w:t>
            </w:r>
          </w:p>
        </w:tc>
        <w:tc>
          <w:tcPr>
            <w:tcW w:w="998" w:type="dxa"/>
            <w:shd w:val="clear" w:color="auto" w:fill="auto"/>
            <w:vAlign w:val="center"/>
            <w:hideMark/>
          </w:tcPr>
          <w:p w14:paraId="4703279D" w14:textId="77777777" w:rsidR="00575826" w:rsidRPr="00001652" w:rsidRDefault="00575826" w:rsidP="00507D43">
            <w:pPr>
              <w:widowControl/>
              <w:spacing w:line="240" w:lineRule="auto"/>
              <w:ind w:leftChars="0" w:left="0" w:rightChars="0" w:right="0" w:firstLineChars="0" w:firstLine="0"/>
              <w:jc w:val="center"/>
              <w:rPr>
                <w:b/>
                <w:bCs/>
                <w:color w:val="000000"/>
                <w:kern w:val="0"/>
                <w:szCs w:val="24"/>
              </w:rPr>
            </w:pPr>
            <w:r w:rsidRPr="00001652">
              <w:rPr>
                <w:b/>
                <w:bCs/>
                <w:color w:val="000000"/>
                <w:kern w:val="0"/>
                <w:szCs w:val="24"/>
              </w:rPr>
              <w:t>2025</w:t>
            </w:r>
            <w:r w:rsidRPr="00001652">
              <w:rPr>
                <w:b/>
                <w:bCs/>
                <w:color w:val="000000"/>
                <w:kern w:val="0"/>
                <w:szCs w:val="24"/>
              </w:rPr>
              <w:t>年</w:t>
            </w:r>
          </w:p>
        </w:tc>
        <w:tc>
          <w:tcPr>
            <w:tcW w:w="998" w:type="dxa"/>
            <w:shd w:val="clear" w:color="auto" w:fill="auto"/>
            <w:vAlign w:val="center"/>
            <w:hideMark/>
          </w:tcPr>
          <w:p w14:paraId="5F139FE1" w14:textId="77777777" w:rsidR="00575826" w:rsidRPr="00001652" w:rsidRDefault="00575826" w:rsidP="00507D43">
            <w:pPr>
              <w:widowControl/>
              <w:spacing w:line="240" w:lineRule="auto"/>
              <w:ind w:leftChars="0" w:left="0" w:rightChars="0" w:right="0" w:firstLineChars="0" w:firstLine="0"/>
              <w:jc w:val="center"/>
              <w:rPr>
                <w:b/>
                <w:bCs/>
                <w:color w:val="000000"/>
                <w:kern w:val="0"/>
                <w:szCs w:val="24"/>
              </w:rPr>
            </w:pPr>
            <w:r w:rsidRPr="00001652">
              <w:rPr>
                <w:b/>
                <w:bCs/>
                <w:color w:val="000000"/>
                <w:kern w:val="0"/>
                <w:szCs w:val="24"/>
              </w:rPr>
              <w:t>2020</w:t>
            </w:r>
            <w:r w:rsidRPr="00001652">
              <w:rPr>
                <w:b/>
                <w:bCs/>
                <w:color w:val="000000"/>
                <w:kern w:val="0"/>
                <w:szCs w:val="24"/>
              </w:rPr>
              <w:t>年</w:t>
            </w:r>
          </w:p>
        </w:tc>
        <w:tc>
          <w:tcPr>
            <w:tcW w:w="998" w:type="dxa"/>
            <w:shd w:val="clear" w:color="auto" w:fill="auto"/>
            <w:vAlign w:val="center"/>
            <w:hideMark/>
          </w:tcPr>
          <w:p w14:paraId="0EE95F85" w14:textId="77777777" w:rsidR="00575826" w:rsidRPr="00001652" w:rsidRDefault="00575826" w:rsidP="00507D43">
            <w:pPr>
              <w:widowControl/>
              <w:spacing w:line="240" w:lineRule="auto"/>
              <w:ind w:leftChars="0" w:left="0" w:rightChars="0" w:right="0" w:firstLineChars="0" w:firstLine="0"/>
              <w:jc w:val="center"/>
              <w:rPr>
                <w:b/>
                <w:bCs/>
                <w:color w:val="000000"/>
                <w:kern w:val="0"/>
                <w:szCs w:val="24"/>
              </w:rPr>
            </w:pPr>
            <w:r w:rsidRPr="00001652">
              <w:rPr>
                <w:b/>
                <w:bCs/>
                <w:color w:val="000000"/>
                <w:kern w:val="0"/>
                <w:szCs w:val="24"/>
              </w:rPr>
              <w:t>2025</w:t>
            </w:r>
            <w:r w:rsidRPr="00001652">
              <w:rPr>
                <w:b/>
                <w:bCs/>
                <w:color w:val="000000"/>
                <w:kern w:val="0"/>
                <w:szCs w:val="24"/>
              </w:rPr>
              <w:t>年</w:t>
            </w:r>
          </w:p>
        </w:tc>
        <w:tc>
          <w:tcPr>
            <w:tcW w:w="998" w:type="dxa"/>
            <w:shd w:val="clear" w:color="auto" w:fill="auto"/>
            <w:vAlign w:val="center"/>
            <w:hideMark/>
          </w:tcPr>
          <w:p w14:paraId="2A02308F" w14:textId="77777777" w:rsidR="00575826" w:rsidRPr="00001652" w:rsidRDefault="00575826" w:rsidP="00507D43">
            <w:pPr>
              <w:widowControl/>
              <w:spacing w:line="240" w:lineRule="auto"/>
              <w:ind w:leftChars="0" w:left="0" w:rightChars="0" w:right="0" w:firstLineChars="0" w:firstLine="0"/>
              <w:jc w:val="center"/>
              <w:rPr>
                <w:b/>
                <w:bCs/>
                <w:color w:val="000000"/>
                <w:kern w:val="0"/>
                <w:szCs w:val="24"/>
              </w:rPr>
            </w:pPr>
            <w:r w:rsidRPr="00001652">
              <w:rPr>
                <w:b/>
                <w:bCs/>
                <w:color w:val="000000"/>
                <w:kern w:val="0"/>
                <w:szCs w:val="24"/>
              </w:rPr>
              <w:t>2020</w:t>
            </w:r>
            <w:r w:rsidRPr="00001652">
              <w:rPr>
                <w:b/>
                <w:bCs/>
                <w:color w:val="000000"/>
                <w:kern w:val="0"/>
                <w:szCs w:val="24"/>
              </w:rPr>
              <w:t>年</w:t>
            </w:r>
          </w:p>
        </w:tc>
        <w:tc>
          <w:tcPr>
            <w:tcW w:w="998" w:type="dxa"/>
            <w:shd w:val="clear" w:color="auto" w:fill="auto"/>
            <w:vAlign w:val="center"/>
            <w:hideMark/>
          </w:tcPr>
          <w:p w14:paraId="310D9D1D" w14:textId="77777777" w:rsidR="00575826" w:rsidRPr="00001652" w:rsidRDefault="00575826" w:rsidP="00507D43">
            <w:pPr>
              <w:widowControl/>
              <w:spacing w:line="240" w:lineRule="auto"/>
              <w:ind w:leftChars="0" w:left="0" w:rightChars="0" w:right="0" w:firstLineChars="0" w:firstLine="0"/>
              <w:jc w:val="center"/>
              <w:rPr>
                <w:b/>
                <w:bCs/>
                <w:color w:val="000000"/>
                <w:kern w:val="0"/>
                <w:szCs w:val="24"/>
              </w:rPr>
            </w:pPr>
            <w:r w:rsidRPr="00001652">
              <w:rPr>
                <w:b/>
                <w:bCs/>
                <w:color w:val="000000"/>
                <w:kern w:val="0"/>
                <w:szCs w:val="24"/>
              </w:rPr>
              <w:t>2025</w:t>
            </w:r>
            <w:r w:rsidRPr="00001652">
              <w:rPr>
                <w:b/>
                <w:bCs/>
                <w:color w:val="000000"/>
                <w:kern w:val="0"/>
                <w:szCs w:val="24"/>
              </w:rPr>
              <w:t>年</w:t>
            </w:r>
          </w:p>
        </w:tc>
      </w:tr>
      <w:tr w:rsidR="003D66D8" w:rsidRPr="00001652" w14:paraId="1C05F0FC" w14:textId="77777777" w:rsidTr="008D7A0E">
        <w:trPr>
          <w:trHeight w:val="680"/>
          <w:jc w:val="center"/>
        </w:trPr>
        <w:tc>
          <w:tcPr>
            <w:tcW w:w="698" w:type="dxa"/>
            <w:shd w:val="clear" w:color="auto" w:fill="auto"/>
            <w:vAlign w:val="center"/>
          </w:tcPr>
          <w:p w14:paraId="7148A624" w14:textId="2AFAA3E1" w:rsidR="003D66D8" w:rsidRPr="00001652" w:rsidRDefault="003D66D8" w:rsidP="008F05C1">
            <w:pPr>
              <w:widowControl/>
              <w:spacing w:line="240" w:lineRule="auto"/>
              <w:ind w:leftChars="0" w:left="0" w:rightChars="0" w:right="0" w:firstLineChars="0" w:firstLine="0"/>
              <w:jc w:val="center"/>
              <w:rPr>
                <w:color w:val="000000"/>
                <w:kern w:val="0"/>
                <w:szCs w:val="24"/>
              </w:rPr>
            </w:pPr>
            <w:r>
              <w:rPr>
                <w:rFonts w:hint="eastAsia"/>
                <w:color w:val="000000"/>
                <w:kern w:val="0"/>
                <w:szCs w:val="24"/>
              </w:rPr>
              <w:t>1</w:t>
            </w:r>
          </w:p>
        </w:tc>
        <w:tc>
          <w:tcPr>
            <w:tcW w:w="1180" w:type="dxa"/>
            <w:shd w:val="clear" w:color="auto" w:fill="auto"/>
            <w:vAlign w:val="center"/>
          </w:tcPr>
          <w:p w14:paraId="0B1AA041" w14:textId="32D6E5F4" w:rsidR="003D66D8" w:rsidRPr="00001652" w:rsidRDefault="003D66D8" w:rsidP="008F05C1">
            <w:pPr>
              <w:widowControl/>
              <w:spacing w:line="240" w:lineRule="auto"/>
              <w:ind w:leftChars="0" w:left="0" w:rightChars="0" w:right="0" w:firstLineChars="0" w:firstLine="0"/>
              <w:jc w:val="center"/>
              <w:rPr>
                <w:color w:val="000000"/>
                <w:kern w:val="0"/>
                <w:szCs w:val="24"/>
              </w:rPr>
            </w:pPr>
            <w:r>
              <w:rPr>
                <w:rFonts w:hint="eastAsia"/>
                <w:color w:val="000000"/>
                <w:kern w:val="0"/>
                <w:szCs w:val="24"/>
              </w:rPr>
              <w:t>红草园区</w:t>
            </w:r>
          </w:p>
        </w:tc>
        <w:tc>
          <w:tcPr>
            <w:tcW w:w="1180" w:type="dxa"/>
            <w:vMerge w:val="restart"/>
            <w:vAlign w:val="center"/>
          </w:tcPr>
          <w:p w14:paraId="2E466B5A" w14:textId="77777777" w:rsidR="003D66D8" w:rsidRPr="00001652" w:rsidRDefault="003D66D8" w:rsidP="008F05C1">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市</w:t>
            </w:r>
            <w:r w:rsidRPr="00001652">
              <w:rPr>
                <w:color w:val="000000"/>
                <w:kern w:val="0"/>
                <w:szCs w:val="24"/>
              </w:rPr>
              <w:t>区</w:t>
            </w:r>
          </w:p>
          <w:p w14:paraId="178283C1" w14:textId="5E913083" w:rsidR="003D66D8" w:rsidRPr="00001652" w:rsidRDefault="003D66D8" w:rsidP="008F05C1">
            <w:pPr>
              <w:spacing w:line="240" w:lineRule="auto"/>
              <w:ind w:left="960" w:right="480" w:firstLine="480"/>
              <w:jc w:val="center"/>
              <w:rPr>
                <w:color w:val="000000"/>
                <w:kern w:val="0"/>
                <w:szCs w:val="24"/>
              </w:rPr>
            </w:pPr>
            <w:r w:rsidRPr="00001652">
              <w:rPr>
                <w:rFonts w:hint="eastAsia"/>
                <w:color w:val="000000"/>
                <w:kern w:val="0"/>
                <w:szCs w:val="24"/>
              </w:rPr>
              <w:t>区</w:t>
            </w:r>
          </w:p>
        </w:tc>
        <w:tc>
          <w:tcPr>
            <w:tcW w:w="998" w:type="dxa"/>
            <w:vMerge w:val="restart"/>
            <w:vAlign w:val="center"/>
          </w:tcPr>
          <w:p w14:paraId="0505480D" w14:textId="51B2EA82" w:rsidR="003D66D8" w:rsidRPr="00001652" w:rsidRDefault="003D66D8" w:rsidP="003D66D8">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20%</w:t>
            </w:r>
          </w:p>
        </w:tc>
        <w:tc>
          <w:tcPr>
            <w:tcW w:w="998" w:type="dxa"/>
            <w:vMerge w:val="restart"/>
            <w:vAlign w:val="center"/>
          </w:tcPr>
          <w:p w14:paraId="36A9D265" w14:textId="12AA7677" w:rsidR="003D66D8" w:rsidRPr="00001652" w:rsidRDefault="003D66D8" w:rsidP="003D66D8">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41%</w:t>
            </w:r>
          </w:p>
        </w:tc>
        <w:tc>
          <w:tcPr>
            <w:tcW w:w="998" w:type="dxa"/>
            <w:vMerge w:val="restart"/>
            <w:vAlign w:val="center"/>
          </w:tcPr>
          <w:p w14:paraId="2BF944F5" w14:textId="2F39D090" w:rsidR="003D66D8" w:rsidRPr="00001652" w:rsidRDefault="003D66D8" w:rsidP="003D66D8">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12%</w:t>
            </w:r>
          </w:p>
        </w:tc>
        <w:tc>
          <w:tcPr>
            <w:tcW w:w="998" w:type="dxa"/>
            <w:vMerge w:val="restart"/>
            <w:vAlign w:val="center"/>
          </w:tcPr>
          <w:p w14:paraId="14D743CC" w14:textId="13AF63B0" w:rsidR="003D66D8" w:rsidRPr="00001652" w:rsidRDefault="003D66D8" w:rsidP="003D66D8">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24%</w:t>
            </w:r>
          </w:p>
        </w:tc>
        <w:tc>
          <w:tcPr>
            <w:tcW w:w="998" w:type="dxa"/>
            <w:vMerge w:val="restart"/>
            <w:vAlign w:val="center"/>
          </w:tcPr>
          <w:p w14:paraId="2150A5F4" w14:textId="05C0D733" w:rsidR="003D66D8" w:rsidRPr="00001652" w:rsidRDefault="003D66D8" w:rsidP="003D66D8">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10%</w:t>
            </w:r>
          </w:p>
        </w:tc>
        <w:tc>
          <w:tcPr>
            <w:tcW w:w="998" w:type="dxa"/>
            <w:vMerge w:val="restart"/>
            <w:vAlign w:val="center"/>
          </w:tcPr>
          <w:p w14:paraId="2DFB4800" w14:textId="6DC93080" w:rsidR="003D66D8" w:rsidRPr="00001652" w:rsidRDefault="003D66D8" w:rsidP="003D66D8">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19%</w:t>
            </w:r>
          </w:p>
        </w:tc>
      </w:tr>
      <w:tr w:rsidR="003D66D8" w:rsidRPr="00001652" w14:paraId="7A509265" w14:textId="77777777" w:rsidTr="008D7A0E">
        <w:trPr>
          <w:trHeight w:val="680"/>
          <w:jc w:val="center"/>
        </w:trPr>
        <w:tc>
          <w:tcPr>
            <w:tcW w:w="698" w:type="dxa"/>
            <w:shd w:val="clear" w:color="auto" w:fill="auto"/>
            <w:vAlign w:val="center"/>
            <w:hideMark/>
          </w:tcPr>
          <w:p w14:paraId="3214BB67" w14:textId="45DDBF2D" w:rsidR="003D66D8" w:rsidRPr="00001652" w:rsidRDefault="003D66D8" w:rsidP="00507D43">
            <w:pPr>
              <w:widowControl/>
              <w:spacing w:line="240" w:lineRule="auto"/>
              <w:ind w:leftChars="0" w:left="0" w:rightChars="0" w:right="0" w:firstLineChars="0" w:firstLine="0"/>
              <w:jc w:val="center"/>
              <w:rPr>
                <w:color w:val="000000"/>
                <w:kern w:val="0"/>
                <w:szCs w:val="24"/>
              </w:rPr>
            </w:pPr>
            <w:r>
              <w:rPr>
                <w:color w:val="000000"/>
                <w:kern w:val="0"/>
                <w:szCs w:val="24"/>
              </w:rPr>
              <w:t>2</w:t>
            </w:r>
          </w:p>
        </w:tc>
        <w:tc>
          <w:tcPr>
            <w:tcW w:w="1180" w:type="dxa"/>
            <w:shd w:val="clear" w:color="auto" w:fill="auto"/>
            <w:vAlign w:val="center"/>
          </w:tcPr>
          <w:p w14:paraId="60661A6F" w14:textId="77777777" w:rsidR="003D66D8" w:rsidRPr="00001652" w:rsidRDefault="003D66D8"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中央商务区</w:t>
            </w:r>
          </w:p>
        </w:tc>
        <w:tc>
          <w:tcPr>
            <w:tcW w:w="1180" w:type="dxa"/>
            <w:vMerge/>
            <w:vAlign w:val="center"/>
            <w:hideMark/>
          </w:tcPr>
          <w:p w14:paraId="4811011F" w14:textId="3ABAE094" w:rsidR="003D66D8" w:rsidRPr="00001652" w:rsidRDefault="003D66D8" w:rsidP="00507D43">
            <w:pPr>
              <w:spacing w:line="240" w:lineRule="auto"/>
              <w:ind w:left="960" w:right="480" w:firstLine="480"/>
              <w:jc w:val="center"/>
              <w:rPr>
                <w:color w:val="000000"/>
                <w:kern w:val="0"/>
                <w:szCs w:val="24"/>
              </w:rPr>
            </w:pPr>
          </w:p>
        </w:tc>
        <w:tc>
          <w:tcPr>
            <w:tcW w:w="998" w:type="dxa"/>
            <w:vMerge/>
            <w:vAlign w:val="center"/>
            <w:hideMark/>
          </w:tcPr>
          <w:p w14:paraId="4F64D236" w14:textId="3B741612" w:rsidR="003D66D8" w:rsidRPr="00001652" w:rsidRDefault="003D66D8" w:rsidP="00507D43">
            <w:pPr>
              <w:spacing w:line="240" w:lineRule="auto"/>
              <w:ind w:left="960" w:right="480" w:firstLine="480"/>
              <w:jc w:val="center"/>
              <w:rPr>
                <w:color w:val="000000"/>
                <w:kern w:val="0"/>
                <w:szCs w:val="24"/>
              </w:rPr>
            </w:pPr>
          </w:p>
        </w:tc>
        <w:tc>
          <w:tcPr>
            <w:tcW w:w="998" w:type="dxa"/>
            <w:vMerge/>
            <w:vAlign w:val="center"/>
            <w:hideMark/>
          </w:tcPr>
          <w:p w14:paraId="69E13430" w14:textId="33F9980A" w:rsidR="003D66D8" w:rsidRPr="00001652" w:rsidRDefault="003D66D8" w:rsidP="00507D43">
            <w:pPr>
              <w:spacing w:line="240" w:lineRule="auto"/>
              <w:ind w:left="960" w:right="480" w:firstLine="480"/>
              <w:jc w:val="center"/>
              <w:rPr>
                <w:color w:val="000000"/>
                <w:kern w:val="0"/>
                <w:szCs w:val="24"/>
              </w:rPr>
            </w:pPr>
          </w:p>
        </w:tc>
        <w:tc>
          <w:tcPr>
            <w:tcW w:w="998" w:type="dxa"/>
            <w:vMerge/>
            <w:vAlign w:val="center"/>
            <w:hideMark/>
          </w:tcPr>
          <w:p w14:paraId="7F9BF5B8" w14:textId="1625CC7E" w:rsidR="003D66D8" w:rsidRPr="00001652" w:rsidRDefault="003D66D8" w:rsidP="00507D43">
            <w:pPr>
              <w:spacing w:line="240" w:lineRule="auto"/>
              <w:ind w:left="960" w:right="480" w:firstLine="480"/>
              <w:jc w:val="center"/>
              <w:rPr>
                <w:color w:val="000000"/>
                <w:kern w:val="0"/>
                <w:szCs w:val="24"/>
              </w:rPr>
            </w:pPr>
          </w:p>
        </w:tc>
        <w:tc>
          <w:tcPr>
            <w:tcW w:w="998" w:type="dxa"/>
            <w:vMerge/>
            <w:vAlign w:val="center"/>
            <w:hideMark/>
          </w:tcPr>
          <w:p w14:paraId="1D2E7D58" w14:textId="51C8EDB9" w:rsidR="003D66D8" w:rsidRPr="00001652" w:rsidRDefault="003D66D8" w:rsidP="00507D43">
            <w:pPr>
              <w:spacing w:line="240" w:lineRule="auto"/>
              <w:ind w:left="960" w:right="480" w:firstLine="480"/>
              <w:jc w:val="center"/>
              <w:rPr>
                <w:color w:val="000000"/>
                <w:kern w:val="0"/>
                <w:szCs w:val="24"/>
              </w:rPr>
            </w:pPr>
          </w:p>
        </w:tc>
        <w:tc>
          <w:tcPr>
            <w:tcW w:w="998" w:type="dxa"/>
            <w:vMerge/>
            <w:vAlign w:val="center"/>
            <w:hideMark/>
          </w:tcPr>
          <w:p w14:paraId="1B8B6938" w14:textId="7B2FF1F8" w:rsidR="003D66D8" w:rsidRPr="00001652" w:rsidRDefault="003D66D8" w:rsidP="00507D43">
            <w:pPr>
              <w:spacing w:line="240" w:lineRule="auto"/>
              <w:ind w:left="960" w:right="480" w:firstLine="480"/>
              <w:jc w:val="center"/>
              <w:rPr>
                <w:color w:val="000000"/>
                <w:kern w:val="0"/>
                <w:szCs w:val="24"/>
              </w:rPr>
            </w:pPr>
          </w:p>
        </w:tc>
        <w:tc>
          <w:tcPr>
            <w:tcW w:w="998" w:type="dxa"/>
            <w:vMerge/>
            <w:vAlign w:val="center"/>
            <w:hideMark/>
          </w:tcPr>
          <w:p w14:paraId="4E50516D" w14:textId="2B7370EF" w:rsidR="003D66D8" w:rsidRPr="00001652" w:rsidRDefault="003D66D8" w:rsidP="00507D43">
            <w:pPr>
              <w:spacing w:line="240" w:lineRule="auto"/>
              <w:ind w:left="960" w:right="480" w:firstLine="480"/>
              <w:jc w:val="center"/>
              <w:rPr>
                <w:color w:val="000000"/>
                <w:kern w:val="0"/>
                <w:szCs w:val="24"/>
              </w:rPr>
            </w:pPr>
          </w:p>
        </w:tc>
      </w:tr>
      <w:tr w:rsidR="003D66D8" w:rsidRPr="00001652" w14:paraId="4743291E" w14:textId="77777777" w:rsidTr="008D7A0E">
        <w:trPr>
          <w:trHeight w:val="680"/>
          <w:jc w:val="center"/>
        </w:trPr>
        <w:tc>
          <w:tcPr>
            <w:tcW w:w="698" w:type="dxa"/>
            <w:shd w:val="clear" w:color="auto" w:fill="auto"/>
            <w:vAlign w:val="center"/>
          </w:tcPr>
          <w:p w14:paraId="000D17B1" w14:textId="6D899EF7" w:rsidR="003D66D8" w:rsidRPr="00001652" w:rsidRDefault="003D66D8" w:rsidP="00507D43">
            <w:pPr>
              <w:widowControl/>
              <w:spacing w:line="240" w:lineRule="auto"/>
              <w:ind w:leftChars="0" w:left="0" w:rightChars="0" w:right="0" w:firstLineChars="0" w:firstLine="0"/>
              <w:jc w:val="center"/>
              <w:rPr>
                <w:color w:val="000000"/>
                <w:kern w:val="0"/>
                <w:szCs w:val="24"/>
              </w:rPr>
            </w:pPr>
            <w:r>
              <w:rPr>
                <w:color w:val="000000"/>
                <w:kern w:val="0"/>
                <w:szCs w:val="24"/>
              </w:rPr>
              <w:t>3</w:t>
            </w:r>
          </w:p>
        </w:tc>
        <w:tc>
          <w:tcPr>
            <w:tcW w:w="1180" w:type="dxa"/>
            <w:shd w:val="clear" w:color="auto" w:fill="auto"/>
            <w:vAlign w:val="center"/>
          </w:tcPr>
          <w:p w14:paraId="1152A377" w14:textId="77777777" w:rsidR="003D66D8" w:rsidRPr="00001652" w:rsidRDefault="003D66D8"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遮浪片区</w:t>
            </w:r>
          </w:p>
        </w:tc>
        <w:tc>
          <w:tcPr>
            <w:tcW w:w="1180" w:type="dxa"/>
            <w:vMerge/>
            <w:vAlign w:val="center"/>
          </w:tcPr>
          <w:p w14:paraId="2A55CE9F" w14:textId="77980EF3" w:rsidR="003D66D8" w:rsidRPr="00001652" w:rsidRDefault="003D66D8" w:rsidP="00507D43">
            <w:pPr>
              <w:spacing w:line="240" w:lineRule="auto"/>
              <w:ind w:leftChars="0" w:left="0" w:rightChars="0" w:right="0" w:firstLineChars="0" w:firstLine="0"/>
              <w:jc w:val="center"/>
              <w:rPr>
                <w:color w:val="000000"/>
                <w:kern w:val="0"/>
                <w:szCs w:val="24"/>
              </w:rPr>
            </w:pPr>
          </w:p>
        </w:tc>
        <w:tc>
          <w:tcPr>
            <w:tcW w:w="998" w:type="dxa"/>
            <w:vMerge/>
            <w:vAlign w:val="center"/>
          </w:tcPr>
          <w:p w14:paraId="38E46859" w14:textId="74945844" w:rsidR="003D66D8" w:rsidRPr="00001652" w:rsidRDefault="003D66D8" w:rsidP="00507D43">
            <w:pPr>
              <w:widowControl/>
              <w:spacing w:line="240" w:lineRule="auto"/>
              <w:ind w:leftChars="0" w:left="0" w:rightChars="0" w:right="0" w:firstLineChars="0" w:firstLine="0"/>
              <w:jc w:val="center"/>
              <w:rPr>
                <w:color w:val="000000"/>
                <w:kern w:val="0"/>
                <w:szCs w:val="24"/>
              </w:rPr>
            </w:pPr>
          </w:p>
        </w:tc>
        <w:tc>
          <w:tcPr>
            <w:tcW w:w="998" w:type="dxa"/>
            <w:vMerge/>
            <w:vAlign w:val="center"/>
          </w:tcPr>
          <w:p w14:paraId="2D83E3A4" w14:textId="5B769CF2" w:rsidR="003D66D8" w:rsidRPr="00001652" w:rsidRDefault="003D66D8" w:rsidP="00507D43">
            <w:pPr>
              <w:widowControl/>
              <w:spacing w:line="240" w:lineRule="auto"/>
              <w:ind w:leftChars="0" w:left="0" w:rightChars="0" w:right="0" w:firstLineChars="0" w:firstLine="0"/>
              <w:jc w:val="center"/>
              <w:rPr>
                <w:color w:val="000000"/>
                <w:kern w:val="0"/>
                <w:szCs w:val="24"/>
              </w:rPr>
            </w:pPr>
          </w:p>
        </w:tc>
        <w:tc>
          <w:tcPr>
            <w:tcW w:w="998" w:type="dxa"/>
            <w:vMerge/>
            <w:vAlign w:val="center"/>
          </w:tcPr>
          <w:p w14:paraId="37C0E518" w14:textId="0F05F5E0" w:rsidR="003D66D8" w:rsidRPr="00001652" w:rsidRDefault="003D66D8" w:rsidP="00507D43">
            <w:pPr>
              <w:widowControl/>
              <w:spacing w:line="240" w:lineRule="auto"/>
              <w:ind w:leftChars="0" w:left="0" w:rightChars="0" w:right="0" w:firstLineChars="0" w:firstLine="0"/>
              <w:jc w:val="center"/>
              <w:rPr>
                <w:color w:val="000000"/>
                <w:kern w:val="0"/>
                <w:szCs w:val="24"/>
              </w:rPr>
            </w:pPr>
          </w:p>
        </w:tc>
        <w:tc>
          <w:tcPr>
            <w:tcW w:w="998" w:type="dxa"/>
            <w:vMerge/>
            <w:vAlign w:val="center"/>
          </w:tcPr>
          <w:p w14:paraId="7E218D60" w14:textId="68C9E0BA" w:rsidR="003D66D8" w:rsidRPr="00001652" w:rsidRDefault="003D66D8" w:rsidP="00507D43">
            <w:pPr>
              <w:widowControl/>
              <w:spacing w:line="240" w:lineRule="auto"/>
              <w:ind w:leftChars="0" w:left="0" w:rightChars="0" w:right="0" w:firstLineChars="0" w:firstLine="0"/>
              <w:jc w:val="center"/>
              <w:rPr>
                <w:color w:val="000000"/>
                <w:kern w:val="0"/>
                <w:szCs w:val="24"/>
              </w:rPr>
            </w:pPr>
          </w:p>
        </w:tc>
        <w:tc>
          <w:tcPr>
            <w:tcW w:w="998" w:type="dxa"/>
            <w:vMerge/>
            <w:vAlign w:val="center"/>
          </w:tcPr>
          <w:p w14:paraId="68399CE6" w14:textId="1BCE9316" w:rsidR="003D66D8" w:rsidRPr="00001652" w:rsidRDefault="003D66D8" w:rsidP="00507D43">
            <w:pPr>
              <w:widowControl/>
              <w:spacing w:line="240" w:lineRule="auto"/>
              <w:ind w:leftChars="0" w:left="0" w:rightChars="0" w:right="0" w:firstLineChars="0" w:firstLine="0"/>
              <w:jc w:val="center"/>
              <w:rPr>
                <w:color w:val="000000"/>
                <w:kern w:val="0"/>
                <w:szCs w:val="24"/>
              </w:rPr>
            </w:pPr>
          </w:p>
        </w:tc>
        <w:tc>
          <w:tcPr>
            <w:tcW w:w="998" w:type="dxa"/>
            <w:vMerge/>
            <w:vAlign w:val="center"/>
          </w:tcPr>
          <w:p w14:paraId="05451BAB" w14:textId="4227FFE4" w:rsidR="003D66D8" w:rsidRPr="00001652" w:rsidRDefault="003D66D8" w:rsidP="00507D43">
            <w:pPr>
              <w:spacing w:line="240" w:lineRule="auto"/>
              <w:ind w:leftChars="0" w:left="0" w:rightChars="0" w:right="0" w:firstLineChars="0" w:firstLine="0"/>
              <w:jc w:val="center"/>
              <w:rPr>
                <w:color w:val="000000"/>
                <w:kern w:val="0"/>
                <w:szCs w:val="24"/>
              </w:rPr>
            </w:pPr>
          </w:p>
        </w:tc>
      </w:tr>
      <w:tr w:rsidR="00575826" w:rsidRPr="00001652" w14:paraId="1E1B7BF1" w14:textId="77777777" w:rsidTr="008D7A0E">
        <w:trPr>
          <w:trHeight w:val="680"/>
          <w:jc w:val="center"/>
        </w:trPr>
        <w:tc>
          <w:tcPr>
            <w:tcW w:w="698" w:type="dxa"/>
            <w:shd w:val="clear" w:color="auto" w:fill="auto"/>
            <w:vAlign w:val="center"/>
          </w:tcPr>
          <w:p w14:paraId="768D2E00" w14:textId="6605019F" w:rsidR="00575826" w:rsidRPr="00001652" w:rsidRDefault="008F05C1" w:rsidP="00507D43">
            <w:pPr>
              <w:widowControl/>
              <w:spacing w:line="240" w:lineRule="auto"/>
              <w:ind w:leftChars="0" w:left="0" w:rightChars="0" w:right="0" w:firstLineChars="0" w:firstLine="0"/>
              <w:jc w:val="center"/>
              <w:rPr>
                <w:color w:val="000000"/>
                <w:kern w:val="0"/>
                <w:szCs w:val="24"/>
              </w:rPr>
            </w:pPr>
            <w:r>
              <w:rPr>
                <w:color w:val="000000"/>
                <w:kern w:val="0"/>
                <w:szCs w:val="24"/>
              </w:rPr>
              <w:t>4</w:t>
            </w:r>
          </w:p>
        </w:tc>
        <w:tc>
          <w:tcPr>
            <w:tcW w:w="1180" w:type="dxa"/>
            <w:shd w:val="clear" w:color="auto" w:fill="auto"/>
            <w:vAlign w:val="center"/>
          </w:tcPr>
          <w:p w14:paraId="212AA87E"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南站片区</w:t>
            </w:r>
          </w:p>
        </w:tc>
        <w:tc>
          <w:tcPr>
            <w:tcW w:w="1180" w:type="dxa"/>
            <w:vMerge w:val="restart"/>
            <w:shd w:val="clear" w:color="auto" w:fill="auto"/>
            <w:vAlign w:val="center"/>
            <w:hideMark/>
          </w:tcPr>
          <w:p w14:paraId="7C8EB23A"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color w:val="000000"/>
                <w:kern w:val="0"/>
                <w:szCs w:val="24"/>
              </w:rPr>
              <w:t>陆丰分区</w:t>
            </w:r>
          </w:p>
        </w:tc>
        <w:tc>
          <w:tcPr>
            <w:tcW w:w="998" w:type="dxa"/>
            <w:vMerge w:val="restart"/>
            <w:vAlign w:val="center"/>
            <w:hideMark/>
          </w:tcPr>
          <w:p w14:paraId="09584DB7"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14%</w:t>
            </w:r>
          </w:p>
        </w:tc>
        <w:tc>
          <w:tcPr>
            <w:tcW w:w="998" w:type="dxa"/>
            <w:vMerge w:val="restart"/>
            <w:vAlign w:val="center"/>
            <w:hideMark/>
          </w:tcPr>
          <w:p w14:paraId="1BAA15A9"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29%</w:t>
            </w:r>
          </w:p>
        </w:tc>
        <w:tc>
          <w:tcPr>
            <w:tcW w:w="998" w:type="dxa"/>
            <w:vMerge w:val="restart"/>
            <w:vAlign w:val="center"/>
            <w:hideMark/>
          </w:tcPr>
          <w:p w14:paraId="670DC65D"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10%</w:t>
            </w:r>
          </w:p>
        </w:tc>
        <w:tc>
          <w:tcPr>
            <w:tcW w:w="998" w:type="dxa"/>
            <w:vMerge w:val="restart"/>
            <w:vAlign w:val="center"/>
            <w:hideMark/>
          </w:tcPr>
          <w:p w14:paraId="167FD30D"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19%</w:t>
            </w:r>
          </w:p>
        </w:tc>
        <w:tc>
          <w:tcPr>
            <w:tcW w:w="998" w:type="dxa"/>
            <w:vMerge w:val="restart"/>
            <w:vAlign w:val="center"/>
            <w:hideMark/>
          </w:tcPr>
          <w:p w14:paraId="40D05777"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6%</w:t>
            </w:r>
          </w:p>
        </w:tc>
        <w:tc>
          <w:tcPr>
            <w:tcW w:w="998" w:type="dxa"/>
            <w:vMerge w:val="restart"/>
            <w:vAlign w:val="center"/>
            <w:hideMark/>
          </w:tcPr>
          <w:p w14:paraId="13B83D7C" w14:textId="77777777" w:rsidR="00575826" w:rsidRPr="00001652" w:rsidRDefault="00575826" w:rsidP="00507D43">
            <w:pPr>
              <w:spacing w:line="240" w:lineRule="auto"/>
              <w:ind w:leftChars="0" w:left="0" w:rightChars="0" w:right="0" w:firstLineChars="0" w:firstLine="0"/>
              <w:jc w:val="center"/>
              <w:rPr>
                <w:color w:val="000000"/>
                <w:kern w:val="0"/>
                <w:szCs w:val="24"/>
              </w:rPr>
            </w:pPr>
            <w:r w:rsidRPr="00001652">
              <w:rPr>
                <w:rFonts w:hint="eastAsia"/>
                <w:color w:val="000000"/>
                <w:kern w:val="0"/>
                <w:szCs w:val="24"/>
              </w:rPr>
              <w:t>12%</w:t>
            </w:r>
          </w:p>
        </w:tc>
      </w:tr>
      <w:tr w:rsidR="00575826" w:rsidRPr="00001652" w14:paraId="1C944228" w14:textId="77777777" w:rsidTr="008D7A0E">
        <w:trPr>
          <w:trHeight w:val="680"/>
          <w:jc w:val="center"/>
        </w:trPr>
        <w:tc>
          <w:tcPr>
            <w:tcW w:w="698" w:type="dxa"/>
            <w:shd w:val="clear" w:color="auto" w:fill="auto"/>
            <w:vAlign w:val="center"/>
          </w:tcPr>
          <w:p w14:paraId="1F6E8161" w14:textId="751FD87C" w:rsidR="00575826" w:rsidRPr="00001652" w:rsidRDefault="008F05C1" w:rsidP="00507D43">
            <w:pPr>
              <w:widowControl/>
              <w:spacing w:line="240" w:lineRule="auto"/>
              <w:ind w:leftChars="0" w:left="0" w:rightChars="0" w:right="0" w:firstLineChars="0" w:firstLine="0"/>
              <w:jc w:val="center"/>
              <w:rPr>
                <w:color w:val="000000"/>
                <w:kern w:val="0"/>
                <w:szCs w:val="24"/>
              </w:rPr>
            </w:pPr>
            <w:r>
              <w:rPr>
                <w:color w:val="000000"/>
                <w:kern w:val="0"/>
                <w:szCs w:val="24"/>
              </w:rPr>
              <w:t>5</w:t>
            </w:r>
          </w:p>
        </w:tc>
        <w:tc>
          <w:tcPr>
            <w:tcW w:w="1180" w:type="dxa"/>
            <w:shd w:val="clear" w:color="auto" w:fill="auto"/>
            <w:vAlign w:val="center"/>
          </w:tcPr>
          <w:p w14:paraId="6D661BE2"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城南片区</w:t>
            </w:r>
          </w:p>
        </w:tc>
        <w:tc>
          <w:tcPr>
            <w:tcW w:w="1180" w:type="dxa"/>
            <w:vMerge/>
            <w:shd w:val="clear" w:color="auto" w:fill="auto"/>
            <w:vAlign w:val="center"/>
          </w:tcPr>
          <w:p w14:paraId="0148AF68"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p>
        </w:tc>
        <w:tc>
          <w:tcPr>
            <w:tcW w:w="998" w:type="dxa"/>
            <w:vMerge/>
            <w:vAlign w:val="center"/>
          </w:tcPr>
          <w:p w14:paraId="5C7DD776"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p>
        </w:tc>
        <w:tc>
          <w:tcPr>
            <w:tcW w:w="998" w:type="dxa"/>
            <w:vMerge/>
            <w:vAlign w:val="center"/>
          </w:tcPr>
          <w:p w14:paraId="62BFA9ED"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p>
        </w:tc>
        <w:tc>
          <w:tcPr>
            <w:tcW w:w="998" w:type="dxa"/>
            <w:vMerge/>
            <w:vAlign w:val="center"/>
          </w:tcPr>
          <w:p w14:paraId="6DE6C927"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p>
        </w:tc>
        <w:tc>
          <w:tcPr>
            <w:tcW w:w="998" w:type="dxa"/>
            <w:vMerge/>
            <w:vAlign w:val="center"/>
          </w:tcPr>
          <w:p w14:paraId="49BFD820"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p>
        </w:tc>
        <w:tc>
          <w:tcPr>
            <w:tcW w:w="998" w:type="dxa"/>
            <w:vMerge/>
            <w:vAlign w:val="center"/>
          </w:tcPr>
          <w:p w14:paraId="5FD3204F"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p>
        </w:tc>
        <w:tc>
          <w:tcPr>
            <w:tcW w:w="998" w:type="dxa"/>
            <w:vMerge/>
            <w:vAlign w:val="center"/>
          </w:tcPr>
          <w:p w14:paraId="418B6AFD" w14:textId="77777777" w:rsidR="00575826" w:rsidRPr="00001652" w:rsidRDefault="00575826" w:rsidP="00507D43">
            <w:pPr>
              <w:spacing w:line="240" w:lineRule="auto"/>
              <w:ind w:leftChars="0" w:left="0" w:rightChars="0" w:right="0" w:firstLineChars="0" w:firstLine="0"/>
              <w:jc w:val="center"/>
              <w:rPr>
                <w:color w:val="000000"/>
                <w:kern w:val="0"/>
                <w:szCs w:val="24"/>
              </w:rPr>
            </w:pPr>
          </w:p>
        </w:tc>
      </w:tr>
      <w:tr w:rsidR="00575826" w:rsidRPr="00001652" w14:paraId="75B8FA95" w14:textId="77777777" w:rsidTr="008D7A0E">
        <w:trPr>
          <w:trHeight w:val="680"/>
          <w:jc w:val="center"/>
        </w:trPr>
        <w:tc>
          <w:tcPr>
            <w:tcW w:w="698" w:type="dxa"/>
            <w:shd w:val="clear" w:color="auto" w:fill="auto"/>
            <w:vAlign w:val="center"/>
          </w:tcPr>
          <w:p w14:paraId="7EBAAEA0" w14:textId="42D0687B" w:rsidR="00575826" w:rsidRPr="00001652" w:rsidRDefault="008F05C1" w:rsidP="00507D43">
            <w:pPr>
              <w:widowControl/>
              <w:spacing w:line="240" w:lineRule="auto"/>
              <w:ind w:leftChars="0" w:left="0" w:rightChars="0" w:right="0" w:firstLineChars="0" w:firstLine="0"/>
              <w:jc w:val="center"/>
              <w:rPr>
                <w:color w:val="000000"/>
                <w:kern w:val="0"/>
                <w:szCs w:val="24"/>
              </w:rPr>
            </w:pPr>
            <w:r>
              <w:rPr>
                <w:color w:val="000000"/>
                <w:kern w:val="0"/>
                <w:szCs w:val="24"/>
              </w:rPr>
              <w:t>6</w:t>
            </w:r>
          </w:p>
        </w:tc>
        <w:tc>
          <w:tcPr>
            <w:tcW w:w="1180" w:type="dxa"/>
            <w:shd w:val="clear" w:color="auto" w:fill="auto"/>
            <w:vAlign w:val="center"/>
          </w:tcPr>
          <w:p w14:paraId="5ACA35DF"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城西南片区</w:t>
            </w:r>
          </w:p>
        </w:tc>
        <w:tc>
          <w:tcPr>
            <w:tcW w:w="1180" w:type="dxa"/>
            <w:vMerge w:val="restart"/>
            <w:shd w:val="clear" w:color="auto" w:fill="auto"/>
            <w:vAlign w:val="center"/>
            <w:hideMark/>
          </w:tcPr>
          <w:p w14:paraId="1A818EB2"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color w:val="000000"/>
                <w:kern w:val="0"/>
                <w:szCs w:val="24"/>
              </w:rPr>
              <w:t>海丰分区</w:t>
            </w:r>
          </w:p>
        </w:tc>
        <w:tc>
          <w:tcPr>
            <w:tcW w:w="998" w:type="dxa"/>
            <w:vMerge w:val="restart"/>
            <w:shd w:val="clear" w:color="auto" w:fill="auto"/>
            <w:vAlign w:val="center"/>
            <w:hideMark/>
          </w:tcPr>
          <w:p w14:paraId="774BFE9B"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14%</w:t>
            </w:r>
          </w:p>
        </w:tc>
        <w:tc>
          <w:tcPr>
            <w:tcW w:w="998" w:type="dxa"/>
            <w:vMerge w:val="restart"/>
            <w:shd w:val="clear" w:color="auto" w:fill="auto"/>
            <w:vAlign w:val="center"/>
            <w:hideMark/>
          </w:tcPr>
          <w:p w14:paraId="39736623"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29%</w:t>
            </w:r>
          </w:p>
        </w:tc>
        <w:tc>
          <w:tcPr>
            <w:tcW w:w="998" w:type="dxa"/>
            <w:vMerge w:val="restart"/>
            <w:shd w:val="clear" w:color="auto" w:fill="auto"/>
            <w:vAlign w:val="center"/>
            <w:hideMark/>
          </w:tcPr>
          <w:p w14:paraId="1B2220DD"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10%</w:t>
            </w:r>
          </w:p>
        </w:tc>
        <w:tc>
          <w:tcPr>
            <w:tcW w:w="998" w:type="dxa"/>
            <w:vMerge w:val="restart"/>
            <w:shd w:val="clear" w:color="auto" w:fill="auto"/>
            <w:vAlign w:val="center"/>
            <w:hideMark/>
          </w:tcPr>
          <w:p w14:paraId="07537117"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19%</w:t>
            </w:r>
          </w:p>
        </w:tc>
        <w:tc>
          <w:tcPr>
            <w:tcW w:w="998" w:type="dxa"/>
            <w:vMerge w:val="restart"/>
            <w:shd w:val="clear" w:color="auto" w:fill="auto"/>
            <w:vAlign w:val="center"/>
            <w:hideMark/>
          </w:tcPr>
          <w:p w14:paraId="272638AD"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6%</w:t>
            </w:r>
          </w:p>
        </w:tc>
        <w:tc>
          <w:tcPr>
            <w:tcW w:w="998" w:type="dxa"/>
            <w:vMerge w:val="restart"/>
            <w:shd w:val="clear" w:color="auto" w:fill="auto"/>
            <w:vAlign w:val="center"/>
            <w:hideMark/>
          </w:tcPr>
          <w:p w14:paraId="00591CF8"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12%</w:t>
            </w:r>
          </w:p>
        </w:tc>
      </w:tr>
      <w:tr w:rsidR="00575826" w:rsidRPr="00001652" w14:paraId="7BDF7D8B" w14:textId="77777777" w:rsidTr="008D7A0E">
        <w:trPr>
          <w:trHeight w:val="680"/>
          <w:jc w:val="center"/>
        </w:trPr>
        <w:tc>
          <w:tcPr>
            <w:tcW w:w="698" w:type="dxa"/>
            <w:shd w:val="clear" w:color="auto" w:fill="auto"/>
            <w:vAlign w:val="center"/>
          </w:tcPr>
          <w:p w14:paraId="54721194" w14:textId="0610456A" w:rsidR="00575826" w:rsidRPr="00001652" w:rsidRDefault="008F05C1" w:rsidP="00507D43">
            <w:pPr>
              <w:widowControl/>
              <w:spacing w:line="240" w:lineRule="auto"/>
              <w:ind w:leftChars="0" w:left="0" w:rightChars="0" w:right="0" w:firstLineChars="0" w:firstLine="0"/>
              <w:jc w:val="center"/>
              <w:rPr>
                <w:color w:val="000000"/>
                <w:kern w:val="0"/>
                <w:szCs w:val="24"/>
              </w:rPr>
            </w:pPr>
            <w:bookmarkStart w:id="74" w:name="_Hlk533867834"/>
            <w:r>
              <w:rPr>
                <w:color w:val="000000"/>
                <w:kern w:val="0"/>
                <w:szCs w:val="24"/>
              </w:rPr>
              <w:t>7</w:t>
            </w:r>
          </w:p>
        </w:tc>
        <w:tc>
          <w:tcPr>
            <w:tcW w:w="1180" w:type="dxa"/>
            <w:shd w:val="clear" w:color="auto" w:fill="auto"/>
            <w:vAlign w:val="center"/>
          </w:tcPr>
          <w:p w14:paraId="37192EC3"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教育城</w:t>
            </w:r>
          </w:p>
        </w:tc>
        <w:tc>
          <w:tcPr>
            <w:tcW w:w="1180" w:type="dxa"/>
            <w:vMerge/>
            <w:vAlign w:val="center"/>
            <w:hideMark/>
          </w:tcPr>
          <w:p w14:paraId="5C23BA11" w14:textId="77777777" w:rsidR="00575826" w:rsidRPr="00001652" w:rsidRDefault="00575826" w:rsidP="00507D43">
            <w:pPr>
              <w:spacing w:line="240" w:lineRule="auto"/>
              <w:ind w:left="960" w:right="480" w:firstLine="480"/>
              <w:jc w:val="center"/>
              <w:rPr>
                <w:color w:val="000000"/>
                <w:kern w:val="0"/>
                <w:szCs w:val="24"/>
              </w:rPr>
            </w:pPr>
          </w:p>
        </w:tc>
        <w:tc>
          <w:tcPr>
            <w:tcW w:w="998" w:type="dxa"/>
            <w:vMerge/>
            <w:vAlign w:val="center"/>
            <w:hideMark/>
          </w:tcPr>
          <w:p w14:paraId="61A60619" w14:textId="77777777" w:rsidR="00575826" w:rsidRPr="00001652" w:rsidRDefault="00575826" w:rsidP="00507D43">
            <w:pPr>
              <w:spacing w:line="240" w:lineRule="auto"/>
              <w:ind w:left="960" w:right="480" w:firstLine="480"/>
              <w:jc w:val="center"/>
              <w:rPr>
                <w:color w:val="000000"/>
                <w:kern w:val="0"/>
                <w:szCs w:val="24"/>
              </w:rPr>
            </w:pPr>
          </w:p>
        </w:tc>
        <w:tc>
          <w:tcPr>
            <w:tcW w:w="998" w:type="dxa"/>
            <w:vMerge/>
            <w:vAlign w:val="center"/>
            <w:hideMark/>
          </w:tcPr>
          <w:p w14:paraId="3944EAD0" w14:textId="77777777" w:rsidR="00575826" w:rsidRPr="00001652" w:rsidRDefault="00575826" w:rsidP="00507D43">
            <w:pPr>
              <w:spacing w:line="240" w:lineRule="auto"/>
              <w:ind w:left="960" w:right="480" w:firstLine="480"/>
              <w:jc w:val="center"/>
              <w:rPr>
                <w:color w:val="000000"/>
                <w:kern w:val="0"/>
                <w:szCs w:val="24"/>
              </w:rPr>
            </w:pPr>
          </w:p>
        </w:tc>
        <w:tc>
          <w:tcPr>
            <w:tcW w:w="998" w:type="dxa"/>
            <w:vMerge/>
            <w:vAlign w:val="center"/>
            <w:hideMark/>
          </w:tcPr>
          <w:p w14:paraId="23F0FF76" w14:textId="77777777" w:rsidR="00575826" w:rsidRPr="00001652" w:rsidRDefault="00575826" w:rsidP="00507D43">
            <w:pPr>
              <w:spacing w:line="240" w:lineRule="auto"/>
              <w:ind w:left="960" w:right="480" w:firstLine="480"/>
              <w:jc w:val="center"/>
              <w:rPr>
                <w:color w:val="000000"/>
                <w:kern w:val="0"/>
                <w:szCs w:val="24"/>
              </w:rPr>
            </w:pPr>
          </w:p>
        </w:tc>
        <w:tc>
          <w:tcPr>
            <w:tcW w:w="998" w:type="dxa"/>
            <w:vMerge/>
            <w:vAlign w:val="center"/>
            <w:hideMark/>
          </w:tcPr>
          <w:p w14:paraId="6F8519CC" w14:textId="77777777" w:rsidR="00575826" w:rsidRPr="00001652" w:rsidRDefault="00575826" w:rsidP="00507D43">
            <w:pPr>
              <w:spacing w:line="240" w:lineRule="auto"/>
              <w:ind w:left="960" w:right="480" w:firstLine="480"/>
              <w:jc w:val="center"/>
              <w:rPr>
                <w:color w:val="000000"/>
                <w:kern w:val="0"/>
                <w:szCs w:val="24"/>
              </w:rPr>
            </w:pPr>
          </w:p>
        </w:tc>
        <w:tc>
          <w:tcPr>
            <w:tcW w:w="998" w:type="dxa"/>
            <w:vMerge/>
            <w:vAlign w:val="center"/>
            <w:hideMark/>
          </w:tcPr>
          <w:p w14:paraId="603B8F55" w14:textId="77777777" w:rsidR="00575826" w:rsidRPr="00001652" w:rsidRDefault="00575826" w:rsidP="00507D43">
            <w:pPr>
              <w:spacing w:line="240" w:lineRule="auto"/>
              <w:ind w:left="960" w:right="480" w:firstLine="480"/>
              <w:jc w:val="center"/>
              <w:rPr>
                <w:color w:val="000000"/>
                <w:kern w:val="0"/>
                <w:szCs w:val="24"/>
              </w:rPr>
            </w:pPr>
          </w:p>
        </w:tc>
        <w:tc>
          <w:tcPr>
            <w:tcW w:w="998" w:type="dxa"/>
            <w:vMerge/>
            <w:vAlign w:val="center"/>
            <w:hideMark/>
          </w:tcPr>
          <w:p w14:paraId="67F6A331" w14:textId="77777777" w:rsidR="00575826" w:rsidRPr="00001652" w:rsidRDefault="00575826" w:rsidP="00507D43">
            <w:pPr>
              <w:spacing w:line="240" w:lineRule="auto"/>
              <w:ind w:left="960" w:right="480" w:firstLine="480"/>
              <w:jc w:val="center"/>
              <w:rPr>
                <w:color w:val="000000"/>
                <w:kern w:val="0"/>
                <w:szCs w:val="24"/>
              </w:rPr>
            </w:pPr>
          </w:p>
        </w:tc>
      </w:tr>
      <w:bookmarkEnd w:id="74"/>
      <w:tr w:rsidR="00575826" w:rsidRPr="00001652" w14:paraId="6C0504C2" w14:textId="77777777" w:rsidTr="008D7A0E">
        <w:trPr>
          <w:trHeight w:val="680"/>
          <w:jc w:val="center"/>
        </w:trPr>
        <w:tc>
          <w:tcPr>
            <w:tcW w:w="698" w:type="dxa"/>
            <w:shd w:val="clear" w:color="auto" w:fill="auto"/>
            <w:vAlign w:val="center"/>
          </w:tcPr>
          <w:p w14:paraId="47E0292B" w14:textId="72EE48C7" w:rsidR="00575826" w:rsidRPr="00001652" w:rsidRDefault="008F05C1" w:rsidP="00507D43">
            <w:pPr>
              <w:widowControl/>
              <w:spacing w:line="240" w:lineRule="auto"/>
              <w:ind w:leftChars="0" w:left="0" w:rightChars="0" w:right="0" w:firstLineChars="0" w:firstLine="0"/>
              <w:jc w:val="center"/>
              <w:rPr>
                <w:color w:val="000000"/>
                <w:kern w:val="0"/>
                <w:szCs w:val="24"/>
              </w:rPr>
            </w:pPr>
            <w:r>
              <w:rPr>
                <w:color w:val="000000"/>
                <w:kern w:val="0"/>
                <w:szCs w:val="24"/>
              </w:rPr>
              <w:t>8</w:t>
            </w:r>
          </w:p>
        </w:tc>
        <w:tc>
          <w:tcPr>
            <w:tcW w:w="1180" w:type="dxa"/>
            <w:shd w:val="clear" w:color="auto" w:fill="auto"/>
            <w:vAlign w:val="center"/>
          </w:tcPr>
          <w:p w14:paraId="7D983135"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陆河大道中南段两侧地带</w:t>
            </w:r>
          </w:p>
        </w:tc>
        <w:tc>
          <w:tcPr>
            <w:tcW w:w="1180" w:type="dxa"/>
            <w:shd w:val="clear" w:color="auto" w:fill="auto"/>
            <w:vAlign w:val="center"/>
            <w:hideMark/>
          </w:tcPr>
          <w:p w14:paraId="52A4AF3F"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color w:val="000000"/>
                <w:kern w:val="0"/>
                <w:szCs w:val="24"/>
              </w:rPr>
              <w:t>陆河分区</w:t>
            </w:r>
          </w:p>
        </w:tc>
        <w:tc>
          <w:tcPr>
            <w:tcW w:w="998" w:type="dxa"/>
            <w:vAlign w:val="center"/>
            <w:hideMark/>
          </w:tcPr>
          <w:p w14:paraId="12E3DA6F"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10%</w:t>
            </w:r>
          </w:p>
        </w:tc>
        <w:tc>
          <w:tcPr>
            <w:tcW w:w="998" w:type="dxa"/>
            <w:vAlign w:val="center"/>
            <w:hideMark/>
          </w:tcPr>
          <w:p w14:paraId="4A3F7FEF"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19%</w:t>
            </w:r>
          </w:p>
        </w:tc>
        <w:tc>
          <w:tcPr>
            <w:tcW w:w="998" w:type="dxa"/>
            <w:vAlign w:val="center"/>
            <w:hideMark/>
          </w:tcPr>
          <w:p w14:paraId="011BC2BA"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6%</w:t>
            </w:r>
          </w:p>
        </w:tc>
        <w:tc>
          <w:tcPr>
            <w:tcW w:w="998" w:type="dxa"/>
            <w:vAlign w:val="center"/>
            <w:hideMark/>
          </w:tcPr>
          <w:p w14:paraId="210A1750"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12%</w:t>
            </w:r>
          </w:p>
        </w:tc>
        <w:tc>
          <w:tcPr>
            <w:tcW w:w="998" w:type="dxa"/>
            <w:vAlign w:val="center"/>
            <w:hideMark/>
          </w:tcPr>
          <w:p w14:paraId="1B2D2551"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6%</w:t>
            </w:r>
          </w:p>
        </w:tc>
        <w:tc>
          <w:tcPr>
            <w:tcW w:w="998" w:type="dxa"/>
            <w:vAlign w:val="center"/>
            <w:hideMark/>
          </w:tcPr>
          <w:p w14:paraId="2DFD5DD2" w14:textId="77777777" w:rsidR="00575826" w:rsidRPr="00001652" w:rsidRDefault="00575826" w:rsidP="00507D43">
            <w:pPr>
              <w:widowControl/>
              <w:spacing w:line="240" w:lineRule="auto"/>
              <w:ind w:leftChars="0" w:left="0" w:rightChars="0" w:right="0" w:firstLineChars="0" w:firstLine="0"/>
              <w:jc w:val="center"/>
              <w:rPr>
                <w:color w:val="000000"/>
                <w:kern w:val="0"/>
                <w:szCs w:val="24"/>
              </w:rPr>
            </w:pPr>
            <w:r w:rsidRPr="00001652">
              <w:rPr>
                <w:rFonts w:hint="eastAsia"/>
                <w:color w:val="000000"/>
                <w:kern w:val="0"/>
                <w:szCs w:val="24"/>
              </w:rPr>
              <w:t>12%</w:t>
            </w:r>
          </w:p>
        </w:tc>
      </w:tr>
    </w:tbl>
    <w:p w14:paraId="17948944" w14:textId="77777777" w:rsidR="00575826" w:rsidRPr="00001652" w:rsidRDefault="00575826" w:rsidP="00575826">
      <w:pPr>
        <w:ind w:leftChars="0" w:left="0" w:right="480" w:firstLineChars="0" w:firstLine="0"/>
      </w:pPr>
    </w:p>
    <w:p w14:paraId="5BFF2ABF" w14:textId="39BC1FD6" w:rsidR="00D17B84" w:rsidRPr="00001652" w:rsidRDefault="00A32F04">
      <w:pPr>
        <w:pStyle w:val="1"/>
        <w:keepLines w:val="0"/>
        <w:pageBreakBefore/>
        <w:numPr>
          <w:ilvl w:val="0"/>
          <w:numId w:val="5"/>
        </w:numPr>
        <w:spacing w:line="360" w:lineRule="auto"/>
        <w:ind w:leftChars="0" w:rightChars="-35" w:right="-84" w:firstLineChars="0"/>
        <w:jc w:val="center"/>
        <w:rPr>
          <w:rFonts w:eastAsia="黑体"/>
          <w:sz w:val="36"/>
          <w:szCs w:val="36"/>
        </w:rPr>
      </w:pPr>
      <w:bookmarkStart w:id="75" w:name="_Toc34410434"/>
      <w:r w:rsidRPr="00001652">
        <w:rPr>
          <w:rFonts w:eastAsia="黑体"/>
          <w:sz w:val="36"/>
          <w:szCs w:val="36"/>
        </w:rPr>
        <w:lastRenderedPageBreak/>
        <w:t>部品部件生产基地布局规划</w:t>
      </w:r>
      <w:bookmarkEnd w:id="75"/>
    </w:p>
    <w:p w14:paraId="6717CC62" w14:textId="77777777" w:rsidR="00D17B84" w:rsidRPr="00001652" w:rsidRDefault="00A32F04">
      <w:pPr>
        <w:pStyle w:val="2"/>
        <w:numPr>
          <w:ilvl w:val="1"/>
          <w:numId w:val="5"/>
        </w:numPr>
        <w:spacing w:line="360" w:lineRule="auto"/>
        <w:ind w:leftChars="0" w:left="0" w:rightChars="-35" w:right="-84" w:firstLineChars="0" w:firstLine="0"/>
        <w:rPr>
          <w:rFonts w:ascii="Times New Roman" w:hAnsi="Times New Roman"/>
          <w:szCs w:val="30"/>
        </w:rPr>
      </w:pPr>
      <w:bookmarkStart w:id="76" w:name="_Toc34410435"/>
      <w:r w:rsidRPr="00001652">
        <w:rPr>
          <w:rFonts w:ascii="Times New Roman" w:hAnsi="Times New Roman"/>
          <w:szCs w:val="30"/>
        </w:rPr>
        <w:t>布局原则</w:t>
      </w:r>
      <w:bookmarkEnd w:id="76"/>
    </w:p>
    <w:p w14:paraId="25AA2328" w14:textId="77777777" w:rsidR="00470905" w:rsidRPr="00001652" w:rsidRDefault="00470905" w:rsidP="00470905">
      <w:pPr>
        <w:ind w:leftChars="0" w:left="0" w:rightChars="0" w:right="0" w:firstLine="562"/>
        <w:rPr>
          <w:b/>
          <w:sz w:val="28"/>
          <w:szCs w:val="28"/>
        </w:rPr>
      </w:pPr>
      <w:r w:rsidRPr="00001652">
        <w:rPr>
          <w:rFonts w:hint="eastAsia"/>
          <w:b/>
          <w:sz w:val="28"/>
          <w:szCs w:val="28"/>
        </w:rPr>
        <w:t>（</w:t>
      </w:r>
      <w:r w:rsidRPr="00001652">
        <w:rPr>
          <w:rFonts w:hint="eastAsia"/>
          <w:b/>
          <w:sz w:val="28"/>
          <w:szCs w:val="28"/>
        </w:rPr>
        <w:t>1</w:t>
      </w:r>
      <w:r w:rsidRPr="00001652">
        <w:rPr>
          <w:rFonts w:hint="eastAsia"/>
          <w:b/>
          <w:sz w:val="28"/>
          <w:szCs w:val="28"/>
        </w:rPr>
        <w:t>）</w:t>
      </w:r>
      <w:r w:rsidRPr="00001652">
        <w:rPr>
          <w:rFonts w:hint="eastAsia"/>
          <w:b/>
          <w:sz w:val="28"/>
          <w:szCs w:val="28"/>
        </w:rPr>
        <w:tab/>
      </w:r>
      <w:r w:rsidRPr="00001652">
        <w:rPr>
          <w:rFonts w:hint="eastAsia"/>
          <w:b/>
          <w:sz w:val="28"/>
          <w:szCs w:val="28"/>
        </w:rPr>
        <w:t>需求导向</w:t>
      </w:r>
    </w:p>
    <w:p w14:paraId="0B1385DC" w14:textId="77777777" w:rsidR="00470905" w:rsidRPr="00001652" w:rsidRDefault="00470905" w:rsidP="00470905">
      <w:pPr>
        <w:ind w:leftChars="0" w:left="0" w:rightChars="0" w:right="0" w:firstLine="560"/>
        <w:rPr>
          <w:sz w:val="28"/>
          <w:szCs w:val="28"/>
        </w:rPr>
      </w:pPr>
      <w:r w:rsidRPr="00001652">
        <w:rPr>
          <w:rFonts w:hint="eastAsia"/>
          <w:sz w:val="28"/>
          <w:szCs w:val="28"/>
        </w:rPr>
        <w:t>以需求为导向，根据规划期内全市新建建筑的需求量，考虑重点推进期和全面推广期的产能辐射，合理规划基地的建设规模，提供多类型的建筑产业现代化构件与部品。满足基本需求的同时，合理安排产能，避免过剩。</w:t>
      </w:r>
    </w:p>
    <w:p w14:paraId="0702F19D" w14:textId="77777777" w:rsidR="00470905" w:rsidRPr="00001652" w:rsidRDefault="00470905" w:rsidP="00470905">
      <w:pPr>
        <w:ind w:leftChars="0" w:left="0" w:rightChars="0" w:right="0" w:firstLine="562"/>
        <w:rPr>
          <w:b/>
          <w:sz w:val="28"/>
          <w:szCs w:val="28"/>
        </w:rPr>
      </w:pPr>
      <w:r w:rsidRPr="00001652">
        <w:rPr>
          <w:rFonts w:hint="eastAsia"/>
          <w:b/>
          <w:sz w:val="28"/>
          <w:szCs w:val="28"/>
        </w:rPr>
        <w:t>（</w:t>
      </w:r>
      <w:r w:rsidRPr="00001652">
        <w:rPr>
          <w:rFonts w:hint="eastAsia"/>
          <w:b/>
          <w:sz w:val="28"/>
          <w:szCs w:val="28"/>
        </w:rPr>
        <w:t>2</w:t>
      </w:r>
      <w:r w:rsidRPr="00001652">
        <w:rPr>
          <w:rFonts w:hint="eastAsia"/>
          <w:b/>
          <w:sz w:val="28"/>
          <w:szCs w:val="28"/>
        </w:rPr>
        <w:t>）</w:t>
      </w:r>
      <w:r w:rsidRPr="00001652">
        <w:rPr>
          <w:rFonts w:hint="eastAsia"/>
          <w:b/>
          <w:sz w:val="28"/>
          <w:szCs w:val="28"/>
        </w:rPr>
        <w:tab/>
      </w:r>
      <w:r w:rsidRPr="00001652">
        <w:rPr>
          <w:rFonts w:hint="eastAsia"/>
          <w:b/>
          <w:sz w:val="28"/>
          <w:szCs w:val="28"/>
        </w:rPr>
        <w:t>因地制宜</w:t>
      </w:r>
    </w:p>
    <w:p w14:paraId="16FBB95A" w14:textId="60106768" w:rsidR="00470905" w:rsidRPr="00001652" w:rsidRDefault="00470905" w:rsidP="00470905">
      <w:pPr>
        <w:ind w:leftChars="0" w:left="0" w:rightChars="0" w:right="0" w:firstLine="560"/>
        <w:rPr>
          <w:sz w:val="28"/>
          <w:szCs w:val="28"/>
        </w:rPr>
      </w:pPr>
      <w:r w:rsidRPr="00001652">
        <w:rPr>
          <w:rFonts w:hint="eastAsia"/>
          <w:sz w:val="28"/>
          <w:szCs w:val="28"/>
        </w:rPr>
        <w:t>根据</w:t>
      </w:r>
      <w:r w:rsidR="00FF2999" w:rsidRPr="00001652">
        <w:rPr>
          <w:sz w:val="28"/>
        </w:rPr>
        <w:t>各</w:t>
      </w:r>
      <w:r w:rsidR="00FF2999">
        <w:rPr>
          <w:rFonts w:hint="eastAsia"/>
          <w:sz w:val="28"/>
          <w:lang w:bidi="en-US"/>
        </w:rPr>
        <w:t>县（市、区）</w:t>
      </w:r>
      <w:r w:rsidRPr="00001652">
        <w:rPr>
          <w:rFonts w:hint="eastAsia"/>
          <w:sz w:val="28"/>
          <w:szCs w:val="28"/>
        </w:rPr>
        <w:t>装配式建筑发展基础，结合已有生产基地及工业园区等基本情况，因地制宜地布局产业化基地，尽量选址在交通便利、配套完善的区域。部品部件生产基地的布局应遵循“配送经济、区域共享”的原则，混凝土结构生产基地服务半径宜不超过</w:t>
      </w:r>
      <w:r w:rsidRPr="00001652">
        <w:rPr>
          <w:rFonts w:hint="eastAsia"/>
          <w:sz w:val="28"/>
          <w:szCs w:val="28"/>
        </w:rPr>
        <w:t>100</w:t>
      </w:r>
      <w:r w:rsidRPr="00001652">
        <w:rPr>
          <w:rFonts w:hint="eastAsia"/>
          <w:sz w:val="28"/>
          <w:szCs w:val="28"/>
        </w:rPr>
        <w:t>公里，钢结构生产基地可按</w:t>
      </w:r>
      <w:r w:rsidRPr="00001652">
        <w:rPr>
          <w:rFonts w:hint="eastAsia"/>
          <w:sz w:val="28"/>
          <w:szCs w:val="28"/>
        </w:rPr>
        <w:t>200</w:t>
      </w:r>
      <w:r w:rsidRPr="00001652">
        <w:rPr>
          <w:rFonts w:hint="eastAsia"/>
          <w:sz w:val="28"/>
          <w:szCs w:val="28"/>
        </w:rPr>
        <w:t>公里辐射，木结构可按</w:t>
      </w:r>
      <w:r w:rsidRPr="00001652">
        <w:rPr>
          <w:rFonts w:hint="eastAsia"/>
          <w:sz w:val="28"/>
          <w:szCs w:val="28"/>
        </w:rPr>
        <w:t>300</w:t>
      </w:r>
      <w:r w:rsidRPr="00001652">
        <w:rPr>
          <w:rFonts w:hint="eastAsia"/>
          <w:sz w:val="28"/>
          <w:szCs w:val="28"/>
        </w:rPr>
        <w:t>公里辐射。</w:t>
      </w:r>
    </w:p>
    <w:p w14:paraId="520276B4" w14:textId="77777777" w:rsidR="00470905" w:rsidRPr="00001652" w:rsidRDefault="00470905" w:rsidP="00470905">
      <w:pPr>
        <w:ind w:leftChars="0" w:left="0" w:rightChars="0" w:right="0" w:firstLine="562"/>
        <w:rPr>
          <w:b/>
          <w:sz w:val="28"/>
          <w:szCs w:val="28"/>
        </w:rPr>
      </w:pPr>
      <w:r w:rsidRPr="00001652">
        <w:rPr>
          <w:rFonts w:hint="eastAsia"/>
          <w:b/>
          <w:sz w:val="28"/>
          <w:szCs w:val="28"/>
        </w:rPr>
        <w:t>（</w:t>
      </w:r>
      <w:r w:rsidRPr="00001652">
        <w:rPr>
          <w:rFonts w:hint="eastAsia"/>
          <w:b/>
          <w:sz w:val="28"/>
          <w:szCs w:val="28"/>
        </w:rPr>
        <w:t>3</w:t>
      </w:r>
      <w:r w:rsidRPr="00001652">
        <w:rPr>
          <w:rFonts w:hint="eastAsia"/>
          <w:b/>
          <w:sz w:val="28"/>
          <w:szCs w:val="28"/>
        </w:rPr>
        <w:t>）</w:t>
      </w:r>
      <w:r w:rsidRPr="00001652">
        <w:rPr>
          <w:rFonts w:hint="eastAsia"/>
          <w:b/>
          <w:sz w:val="28"/>
          <w:szCs w:val="28"/>
        </w:rPr>
        <w:tab/>
      </w:r>
      <w:r w:rsidRPr="00001652">
        <w:rPr>
          <w:rFonts w:hint="eastAsia"/>
          <w:b/>
          <w:sz w:val="28"/>
          <w:szCs w:val="28"/>
        </w:rPr>
        <w:t>远近结合</w:t>
      </w:r>
    </w:p>
    <w:p w14:paraId="7291D936" w14:textId="4390BC65" w:rsidR="00CD3A5E" w:rsidRPr="00001652" w:rsidRDefault="00470905" w:rsidP="00470905">
      <w:pPr>
        <w:ind w:leftChars="0" w:left="0" w:rightChars="0" w:right="0" w:firstLine="560"/>
        <w:rPr>
          <w:sz w:val="28"/>
          <w:szCs w:val="28"/>
        </w:rPr>
      </w:pPr>
      <w:r w:rsidRPr="00001652">
        <w:rPr>
          <w:rFonts w:hint="eastAsia"/>
          <w:sz w:val="28"/>
          <w:szCs w:val="28"/>
        </w:rPr>
        <w:t>统筹处理好近期与远期、需求与供给、基地建设与设施配套、规划刚性与弹性的关系，体现规划的科学性和可操作性。既要满足当地装配式建筑发展的基本需求，又要避免产能过剩造成恶性竞争。</w:t>
      </w:r>
    </w:p>
    <w:p w14:paraId="2DAF1EB5" w14:textId="77777777" w:rsidR="00D17B84" w:rsidRPr="00001652" w:rsidRDefault="00A32F04">
      <w:pPr>
        <w:pStyle w:val="2"/>
        <w:numPr>
          <w:ilvl w:val="1"/>
          <w:numId w:val="5"/>
        </w:numPr>
        <w:spacing w:line="360" w:lineRule="auto"/>
        <w:ind w:leftChars="0" w:left="0" w:rightChars="-35" w:right="-84" w:firstLineChars="0" w:firstLine="0"/>
        <w:rPr>
          <w:rFonts w:ascii="Times New Roman" w:hAnsi="Times New Roman"/>
          <w:szCs w:val="30"/>
        </w:rPr>
      </w:pPr>
      <w:bookmarkStart w:id="77" w:name="_Toc34410436"/>
      <w:r w:rsidRPr="00001652">
        <w:rPr>
          <w:rFonts w:ascii="Times New Roman" w:hAnsi="Times New Roman"/>
          <w:szCs w:val="30"/>
        </w:rPr>
        <w:t>市场需求测算</w:t>
      </w:r>
      <w:bookmarkEnd w:id="77"/>
    </w:p>
    <w:p w14:paraId="1CC65A76" w14:textId="4C70C528" w:rsidR="00FD72F3" w:rsidRPr="00001652" w:rsidRDefault="00FD72F3" w:rsidP="00FD72F3">
      <w:pPr>
        <w:ind w:leftChars="0" w:left="0" w:rightChars="0" w:right="0" w:firstLine="560"/>
        <w:rPr>
          <w:sz w:val="28"/>
          <w:szCs w:val="28"/>
        </w:rPr>
      </w:pPr>
      <w:r w:rsidRPr="00001652">
        <w:rPr>
          <w:rFonts w:hint="eastAsia"/>
          <w:sz w:val="28"/>
          <w:szCs w:val="28"/>
        </w:rPr>
        <w:t>综合考虑汕尾市中远期发展规划和推广技术体系，合理确定新建建筑需求指标和各类构配件及部品部件需求指标，并按照“在实际需求基础上略有提高”的原则确定产能。</w:t>
      </w:r>
    </w:p>
    <w:p w14:paraId="6D07ECA5" w14:textId="77777777" w:rsidR="00D17B84" w:rsidRPr="00001652" w:rsidRDefault="00A32F04">
      <w:pPr>
        <w:pStyle w:val="3"/>
        <w:numPr>
          <w:ilvl w:val="2"/>
          <w:numId w:val="7"/>
        </w:numPr>
        <w:spacing w:line="360" w:lineRule="auto"/>
        <w:ind w:left="0" w:rightChars="0" w:right="0" w:firstLine="420"/>
        <w:rPr>
          <w:rFonts w:eastAsia="黑体"/>
          <w:szCs w:val="28"/>
        </w:rPr>
      </w:pPr>
      <w:r w:rsidRPr="00001652">
        <w:rPr>
          <w:rFonts w:eastAsia="黑体"/>
          <w:szCs w:val="28"/>
        </w:rPr>
        <w:lastRenderedPageBreak/>
        <w:t>新开工面积测算</w:t>
      </w:r>
    </w:p>
    <w:p w14:paraId="37615070" w14:textId="459C1889" w:rsidR="00FD72F3" w:rsidRPr="00001652" w:rsidRDefault="00FD72F3" w:rsidP="00FD72F3">
      <w:pPr>
        <w:ind w:leftChars="0" w:left="0" w:rightChars="0" w:right="0" w:firstLine="560"/>
        <w:rPr>
          <w:sz w:val="28"/>
          <w:szCs w:val="28"/>
        </w:rPr>
      </w:pPr>
      <w:r w:rsidRPr="00001652">
        <w:rPr>
          <w:rFonts w:hint="eastAsia"/>
          <w:sz w:val="28"/>
          <w:szCs w:val="28"/>
        </w:rPr>
        <w:t>本次规划以汕尾市</w:t>
      </w:r>
      <w:r w:rsidRPr="00001652">
        <w:rPr>
          <w:rFonts w:hint="eastAsia"/>
          <w:sz w:val="28"/>
          <w:szCs w:val="28"/>
        </w:rPr>
        <w:t>201</w:t>
      </w:r>
      <w:r w:rsidRPr="00001652">
        <w:rPr>
          <w:sz w:val="28"/>
          <w:szCs w:val="28"/>
        </w:rPr>
        <w:t>4</w:t>
      </w:r>
      <w:r w:rsidRPr="00001652">
        <w:rPr>
          <w:rFonts w:hint="eastAsia"/>
          <w:sz w:val="28"/>
          <w:szCs w:val="28"/>
        </w:rPr>
        <w:t>-201</w:t>
      </w:r>
      <w:r w:rsidRPr="00001652">
        <w:rPr>
          <w:sz w:val="28"/>
          <w:szCs w:val="28"/>
        </w:rPr>
        <w:t>8</w:t>
      </w:r>
      <w:r w:rsidRPr="00001652">
        <w:rPr>
          <w:rFonts w:hint="eastAsia"/>
          <w:sz w:val="28"/>
          <w:szCs w:val="28"/>
        </w:rPr>
        <w:t>年房屋施工报建面积的平均值作为房屋新开工建筑面积测算的依据，并考虑</w:t>
      </w:r>
      <w:r w:rsidRPr="00001652">
        <w:rPr>
          <w:rFonts w:hint="eastAsia"/>
          <w:sz w:val="28"/>
          <w:szCs w:val="28"/>
        </w:rPr>
        <w:t>10~20%</w:t>
      </w:r>
      <w:r w:rsidRPr="00001652">
        <w:rPr>
          <w:rFonts w:hint="eastAsia"/>
          <w:sz w:val="28"/>
          <w:szCs w:val="28"/>
        </w:rPr>
        <w:t>的增长空间。</w:t>
      </w:r>
    </w:p>
    <w:p w14:paraId="231A079A" w14:textId="58BB2C43" w:rsidR="00F30796" w:rsidRPr="00001652" w:rsidRDefault="00FD72F3" w:rsidP="00FD72F3">
      <w:pPr>
        <w:ind w:leftChars="0" w:left="0" w:rightChars="0" w:right="0" w:firstLine="560"/>
        <w:rPr>
          <w:sz w:val="28"/>
          <w:szCs w:val="28"/>
        </w:rPr>
      </w:pPr>
      <w:r w:rsidRPr="00001652">
        <w:rPr>
          <w:rFonts w:hint="eastAsia"/>
          <w:sz w:val="28"/>
          <w:szCs w:val="28"/>
        </w:rPr>
        <w:t>根据汕尾市房屋施工报建数据统计，汕尾市</w:t>
      </w:r>
      <w:r w:rsidRPr="00001652">
        <w:rPr>
          <w:rFonts w:hint="eastAsia"/>
          <w:sz w:val="28"/>
          <w:szCs w:val="28"/>
        </w:rPr>
        <w:t>201</w:t>
      </w:r>
      <w:r w:rsidRPr="00001652">
        <w:rPr>
          <w:sz w:val="28"/>
          <w:szCs w:val="28"/>
        </w:rPr>
        <w:t>4</w:t>
      </w:r>
      <w:r w:rsidRPr="00001652">
        <w:rPr>
          <w:rFonts w:hint="eastAsia"/>
          <w:sz w:val="28"/>
          <w:szCs w:val="28"/>
        </w:rPr>
        <w:t>-201</w:t>
      </w:r>
      <w:r w:rsidRPr="00001652">
        <w:rPr>
          <w:sz w:val="28"/>
          <w:szCs w:val="28"/>
        </w:rPr>
        <w:t>8</w:t>
      </w:r>
      <w:r w:rsidRPr="00001652">
        <w:rPr>
          <w:rFonts w:hint="eastAsia"/>
          <w:sz w:val="28"/>
          <w:szCs w:val="28"/>
        </w:rPr>
        <w:t>年施工报建建筑面积分别为</w:t>
      </w:r>
      <w:r w:rsidR="004E3F81" w:rsidRPr="00001652">
        <w:rPr>
          <w:sz w:val="28"/>
          <w:szCs w:val="28"/>
        </w:rPr>
        <w:t>198.22</w:t>
      </w:r>
      <w:r w:rsidRPr="00001652">
        <w:rPr>
          <w:rFonts w:hint="eastAsia"/>
          <w:sz w:val="28"/>
          <w:szCs w:val="28"/>
        </w:rPr>
        <w:t>万</w:t>
      </w:r>
      <w:r w:rsidRPr="00001652">
        <w:rPr>
          <w:rFonts w:hint="eastAsia"/>
          <w:sz w:val="28"/>
          <w:szCs w:val="28"/>
        </w:rPr>
        <w:t>m</w:t>
      </w:r>
      <w:r w:rsidRPr="00001652">
        <w:rPr>
          <w:rFonts w:hint="eastAsia"/>
          <w:sz w:val="28"/>
          <w:szCs w:val="28"/>
          <w:vertAlign w:val="superscript"/>
        </w:rPr>
        <w:t>2</w:t>
      </w:r>
      <w:r w:rsidRPr="00001652">
        <w:rPr>
          <w:rFonts w:hint="eastAsia"/>
          <w:sz w:val="28"/>
          <w:szCs w:val="28"/>
        </w:rPr>
        <w:t>、</w:t>
      </w:r>
      <w:r w:rsidR="004E3F81" w:rsidRPr="00001652">
        <w:rPr>
          <w:sz w:val="28"/>
          <w:szCs w:val="28"/>
        </w:rPr>
        <w:t>277.72</w:t>
      </w:r>
      <w:r w:rsidRPr="00001652">
        <w:rPr>
          <w:rFonts w:hint="eastAsia"/>
          <w:sz w:val="28"/>
          <w:szCs w:val="28"/>
        </w:rPr>
        <w:t>万</w:t>
      </w:r>
      <w:r w:rsidRPr="00001652">
        <w:rPr>
          <w:rFonts w:hint="eastAsia"/>
          <w:sz w:val="28"/>
          <w:szCs w:val="28"/>
        </w:rPr>
        <w:t>m</w:t>
      </w:r>
      <w:r w:rsidRPr="00001652">
        <w:rPr>
          <w:rFonts w:hint="eastAsia"/>
          <w:sz w:val="28"/>
          <w:szCs w:val="28"/>
          <w:vertAlign w:val="superscript"/>
        </w:rPr>
        <w:t>2</w:t>
      </w:r>
      <w:r w:rsidRPr="00001652">
        <w:rPr>
          <w:rFonts w:hint="eastAsia"/>
          <w:sz w:val="28"/>
          <w:szCs w:val="28"/>
        </w:rPr>
        <w:t>、</w:t>
      </w:r>
      <w:r w:rsidR="004E3F81" w:rsidRPr="00001652">
        <w:rPr>
          <w:sz w:val="28"/>
          <w:szCs w:val="28"/>
        </w:rPr>
        <w:t>290.41</w:t>
      </w:r>
      <w:r w:rsidRPr="00001652">
        <w:rPr>
          <w:rFonts w:hint="eastAsia"/>
          <w:sz w:val="28"/>
          <w:szCs w:val="28"/>
        </w:rPr>
        <w:t>万</w:t>
      </w:r>
      <w:r w:rsidRPr="00001652">
        <w:rPr>
          <w:rFonts w:hint="eastAsia"/>
          <w:sz w:val="28"/>
          <w:szCs w:val="28"/>
        </w:rPr>
        <w:t>m</w:t>
      </w:r>
      <w:r w:rsidRPr="00001652">
        <w:rPr>
          <w:rFonts w:hint="eastAsia"/>
          <w:sz w:val="28"/>
          <w:szCs w:val="28"/>
          <w:vertAlign w:val="superscript"/>
        </w:rPr>
        <w:t>2</w:t>
      </w:r>
      <w:r w:rsidRPr="00001652">
        <w:rPr>
          <w:rFonts w:hint="eastAsia"/>
          <w:sz w:val="28"/>
          <w:szCs w:val="28"/>
        </w:rPr>
        <w:t>、</w:t>
      </w:r>
      <w:r w:rsidR="004E3F81" w:rsidRPr="00001652">
        <w:rPr>
          <w:rFonts w:hint="eastAsia"/>
          <w:sz w:val="28"/>
          <w:szCs w:val="28"/>
        </w:rPr>
        <w:t>4</w:t>
      </w:r>
      <w:r w:rsidR="004E3F81" w:rsidRPr="00001652">
        <w:rPr>
          <w:sz w:val="28"/>
          <w:szCs w:val="28"/>
        </w:rPr>
        <w:t>52.24</w:t>
      </w:r>
      <w:r w:rsidRPr="00001652">
        <w:rPr>
          <w:rFonts w:hint="eastAsia"/>
          <w:sz w:val="28"/>
          <w:szCs w:val="28"/>
        </w:rPr>
        <w:t>万</w:t>
      </w:r>
      <w:r w:rsidRPr="00001652">
        <w:rPr>
          <w:rFonts w:hint="eastAsia"/>
          <w:sz w:val="28"/>
          <w:szCs w:val="28"/>
        </w:rPr>
        <w:t>m</w:t>
      </w:r>
      <w:r w:rsidRPr="00001652">
        <w:rPr>
          <w:rFonts w:hint="eastAsia"/>
          <w:sz w:val="28"/>
          <w:szCs w:val="28"/>
          <w:vertAlign w:val="superscript"/>
        </w:rPr>
        <w:t>2</w:t>
      </w:r>
      <w:r w:rsidR="004E3F81" w:rsidRPr="00001652">
        <w:rPr>
          <w:rFonts w:hint="eastAsia"/>
          <w:sz w:val="28"/>
          <w:szCs w:val="28"/>
        </w:rPr>
        <w:t>、</w:t>
      </w:r>
      <w:r w:rsidR="004E3F81" w:rsidRPr="00001652">
        <w:rPr>
          <w:rFonts w:hint="eastAsia"/>
          <w:sz w:val="28"/>
          <w:szCs w:val="28"/>
        </w:rPr>
        <w:t>6</w:t>
      </w:r>
      <w:r w:rsidR="004E3F81" w:rsidRPr="00001652">
        <w:rPr>
          <w:sz w:val="28"/>
          <w:szCs w:val="28"/>
        </w:rPr>
        <w:t>14.46</w:t>
      </w:r>
      <w:r w:rsidR="004E3F81" w:rsidRPr="00001652">
        <w:rPr>
          <w:rFonts w:hint="eastAsia"/>
          <w:sz w:val="28"/>
          <w:szCs w:val="28"/>
        </w:rPr>
        <w:t>万</w:t>
      </w:r>
      <w:r w:rsidR="004E3F81" w:rsidRPr="00001652">
        <w:rPr>
          <w:rFonts w:hint="eastAsia"/>
          <w:sz w:val="28"/>
          <w:szCs w:val="28"/>
        </w:rPr>
        <w:t>m</w:t>
      </w:r>
      <w:r w:rsidR="004E3F81" w:rsidRPr="00001652">
        <w:rPr>
          <w:rFonts w:hint="eastAsia"/>
          <w:sz w:val="28"/>
          <w:szCs w:val="28"/>
          <w:vertAlign w:val="superscript"/>
        </w:rPr>
        <w:t>2</w:t>
      </w:r>
      <w:r w:rsidR="004E3F81" w:rsidRPr="00001652">
        <w:rPr>
          <w:rFonts w:hint="eastAsia"/>
          <w:sz w:val="28"/>
          <w:szCs w:val="28"/>
        </w:rPr>
        <w:t>，</w:t>
      </w:r>
      <w:r w:rsidRPr="00001652">
        <w:rPr>
          <w:rFonts w:hint="eastAsia"/>
          <w:sz w:val="28"/>
          <w:szCs w:val="28"/>
        </w:rPr>
        <w:t>平均房屋施工报建面积为</w:t>
      </w:r>
      <w:r w:rsidR="008443C9" w:rsidRPr="00001652">
        <w:rPr>
          <w:sz w:val="28"/>
          <w:szCs w:val="28"/>
        </w:rPr>
        <w:t>366.61</w:t>
      </w:r>
      <w:r w:rsidRPr="00001652">
        <w:rPr>
          <w:rFonts w:hint="eastAsia"/>
          <w:sz w:val="28"/>
          <w:szCs w:val="28"/>
        </w:rPr>
        <w:t>万</w:t>
      </w:r>
      <w:r w:rsidRPr="00001652">
        <w:rPr>
          <w:rFonts w:hint="eastAsia"/>
          <w:sz w:val="28"/>
          <w:szCs w:val="28"/>
        </w:rPr>
        <w:t>m</w:t>
      </w:r>
      <w:r w:rsidRPr="00001652">
        <w:rPr>
          <w:rFonts w:hint="eastAsia"/>
          <w:sz w:val="28"/>
          <w:szCs w:val="28"/>
          <w:vertAlign w:val="superscript"/>
        </w:rPr>
        <w:t>2</w:t>
      </w:r>
      <w:r w:rsidRPr="00001652">
        <w:rPr>
          <w:rFonts w:hint="eastAsia"/>
          <w:sz w:val="28"/>
          <w:szCs w:val="28"/>
        </w:rPr>
        <w:t>。预测到</w:t>
      </w:r>
      <w:r w:rsidRPr="00001652">
        <w:rPr>
          <w:rFonts w:hint="eastAsia"/>
          <w:sz w:val="28"/>
          <w:szCs w:val="28"/>
        </w:rPr>
        <w:t>2020</w:t>
      </w:r>
      <w:r w:rsidRPr="00001652">
        <w:rPr>
          <w:rFonts w:hint="eastAsia"/>
          <w:sz w:val="28"/>
          <w:szCs w:val="28"/>
        </w:rPr>
        <w:t>年，全市新开工建筑面积约</w:t>
      </w:r>
      <w:r w:rsidR="008C1A2B" w:rsidRPr="00001652">
        <w:rPr>
          <w:sz w:val="28"/>
          <w:szCs w:val="28"/>
        </w:rPr>
        <w:t>403.27</w:t>
      </w:r>
      <w:r w:rsidRPr="00001652">
        <w:rPr>
          <w:rFonts w:hint="eastAsia"/>
          <w:sz w:val="28"/>
          <w:szCs w:val="28"/>
        </w:rPr>
        <w:t>万</w:t>
      </w:r>
      <w:r w:rsidRPr="00001652">
        <w:rPr>
          <w:rFonts w:hint="eastAsia"/>
          <w:sz w:val="28"/>
          <w:szCs w:val="28"/>
        </w:rPr>
        <w:t>m</w:t>
      </w:r>
      <w:r w:rsidRPr="00001652">
        <w:rPr>
          <w:rFonts w:hint="eastAsia"/>
          <w:sz w:val="28"/>
          <w:szCs w:val="28"/>
          <w:vertAlign w:val="superscript"/>
        </w:rPr>
        <w:t>2</w:t>
      </w:r>
      <w:r w:rsidRPr="00001652">
        <w:rPr>
          <w:rFonts w:hint="eastAsia"/>
          <w:sz w:val="28"/>
          <w:szCs w:val="28"/>
        </w:rPr>
        <w:t>；到</w:t>
      </w:r>
      <w:r w:rsidRPr="00001652">
        <w:rPr>
          <w:rFonts w:hint="eastAsia"/>
          <w:sz w:val="28"/>
          <w:szCs w:val="28"/>
        </w:rPr>
        <w:t>2025</w:t>
      </w:r>
      <w:r w:rsidRPr="00001652">
        <w:rPr>
          <w:rFonts w:hint="eastAsia"/>
          <w:sz w:val="28"/>
          <w:szCs w:val="28"/>
        </w:rPr>
        <w:t>年，全市新开工建筑面积达到</w:t>
      </w:r>
      <w:r w:rsidR="008C1A2B" w:rsidRPr="00001652">
        <w:rPr>
          <w:sz w:val="28"/>
          <w:szCs w:val="28"/>
        </w:rPr>
        <w:t>439.93</w:t>
      </w:r>
      <w:r w:rsidRPr="00001652">
        <w:rPr>
          <w:rFonts w:hint="eastAsia"/>
          <w:sz w:val="28"/>
          <w:szCs w:val="28"/>
        </w:rPr>
        <w:t>万</w:t>
      </w:r>
      <w:r w:rsidRPr="00001652">
        <w:rPr>
          <w:rFonts w:hint="eastAsia"/>
          <w:sz w:val="28"/>
          <w:szCs w:val="28"/>
        </w:rPr>
        <w:t>m</w:t>
      </w:r>
      <w:r w:rsidRPr="00001652">
        <w:rPr>
          <w:rFonts w:hint="eastAsia"/>
          <w:sz w:val="28"/>
          <w:szCs w:val="28"/>
          <w:vertAlign w:val="superscript"/>
        </w:rPr>
        <w:t>2</w:t>
      </w:r>
      <w:r w:rsidRPr="00001652">
        <w:rPr>
          <w:rFonts w:hint="eastAsia"/>
          <w:sz w:val="28"/>
          <w:szCs w:val="28"/>
        </w:rPr>
        <w:t>。</w:t>
      </w:r>
    </w:p>
    <w:p w14:paraId="013F071D" w14:textId="324B7976" w:rsidR="008C1A2B" w:rsidRPr="00001652" w:rsidRDefault="008C1A2B" w:rsidP="005F7296">
      <w:pPr>
        <w:numPr>
          <w:ilvl w:val="0"/>
          <w:numId w:val="12"/>
        </w:numPr>
        <w:ind w:leftChars="0" w:left="0" w:rightChars="0" w:right="0" w:firstLineChars="0" w:firstLine="0"/>
        <w:jc w:val="center"/>
        <w:rPr>
          <w:b/>
          <w:szCs w:val="24"/>
        </w:rPr>
      </w:pPr>
      <w:r w:rsidRPr="00001652">
        <w:rPr>
          <w:b/>
          <w:szCs w:val="24"/>
        </w:rPr>
        <w:t>汕尾市建筑新开工面积预测</w:t>
      </w:r>
      <w:r w:rsidR="007C1AB7" w:rsidRPr="00001652">
        <w:rPr>
          <w:b/>
          <w:szCs w:val="24"/>
        </w:rPr>
        <w:t>表</w:t>
      </w:r>
      <w:r w:rsidRPr="00001652">
        <w:rPr>
          <w:b/>
          <w:szCs w:val="24"/>
        </w:rPr>
        <w:t>（单位：万</w:t>
      </w:r>
      <w:r w:rsidRPr="00001652">
        <w:rPr>
          <w:b/>
          <w:szCs w:val="24"/>
        </w:rPr>
        <w:t>m</w:t>
      </w:r>
      <w:r w:rsidRPr="00001652">
        <w:rPr>
          <w:b/>
          <w:szCs w:val="24"/>
          <w:vertAlign w:val="superscript"/>
        </w:rPr>
        <w:t>2</w:t>
      </w:r>
      <w:r w:rsidRPr="00001652">
        <w:rPr>
          <w:b/>
          <w:szCs w:val="24"/>
        </w:rPr>
        <w:t>）</w:t>
      </w:r>
    </w:p>
    <w:tbl>
      <w:tblPr>
        <w:tblW w:w="9142" w:type="dxa"/>
        <w:jc w:val="center"/>
        <w:tblLook w:val="04A0" w:firstRow="1" w:lastRow="0" w:firstColumn="1" w:lastColumn="0" w:noHBand="0" w:noVBand="1"/>
      </w:tblPr>
      <w:tblGrid>
        <w:gridCol w:w="939"/>
        <w:gridCol w:w="963"/>
        <w:gridCol w:w="988"/>
        <w:gridCol w:w="989"/>
        <w:gridCol w:w="988"/>
        <w:gridCol w:w="988"/>
        <w:gridCol w:w="1086"/>
        <w:gridCol w:w="1112"/>
        <w:gridCol w:w="1089"/>
      </w:tblGrid>
      <w:tr w:rsidR="00115D5A" w:rsidRPr="00001652" w14:paraId="0AA0B12A" w14:textId="77777777" w:rsidTr="00DB7886">
        <w:trPr>
          <w:trHeight w:val="775"/>
          <w:tblHeader/>
          <w:jc w:val="center"/>
        </w:trPr>
        <w:tc>
          <w:tcPr>
            <w:tcW w:w="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367208" w14:textId="77777777" w:rsidR="008C1A2B" w:rsidRPr="00001652" w:rsidRDefault="008C1A2B" w:rsidP="008C1A2B">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县（市、区）</w:t>
            </w:r>
          </w:p>
        </w:tc>
        <w:tc>
          <w:tcPr>
            <w:tcW w:w="963" w:type="dxa"/>
            <w:tcBorders>
              <w:top w:val="single" w:sz="4" w:space="0" w:color="auto"/>
              <w:left w:val="nil"/>
              <w:bottom w:val="single" w:sz="4" w:space="0" w:color="auto"/>
              <w:right w:val="single" w:sz="4" w:space="0" w:color="auto"/>
            </w:tcBorders>
            <w:shd w:val="clear" w:color="auto" w:fill="auto"/>
            <w:noWrap/>
            <w:vAlign w:val="center"/>
            <w:hideMark/>
          </w:tcPr>
          <w:p w14:paraId="13C14E36" w14:textId="77777777" w:rsidR="008C1A2B" w:rsidRPr="00001652" w:rsidRDefault="008C1A2B" w:rsidP="008C1A2B">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2014年</w:t>
            </w:r>
          </w:p>
        </w:tc>
        <w:tc>
          <w:tcPr>
            <w:tcW w:w="988" w:type="dxa"/>
            <w:tcBorders>
              <w:top w:val="single" w:sz="4" w:space="0" w:color="auto"/>
              <w:left w:val="nil"/>
              <w:bottom w:val="single" w:sz="4" w:space="0" w:color="auto"/>
              <w:right w:val="single" w:sz="4" w:space="0" w:color="auto"/>
            </w:tcBorders>
            <w:shd w:val="clear" w:color="auto" w:fill="auto"/>
            <w:noWrap/>
            <w:vAlign w:val="center"/>
            <w:hideMark/>
          </w:tcPr>
          <w:p w14:paraId="79E23505" w14:textId="77777777" w:rsidR="008C1A2B" w:rsidRPr="00001652" w:rsidRDefault="008C1A2B" w:rsidP="008C1A2B">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2015年</w:t>
            </w:r>
          </w:p>
        </w:tc>
        <w:tc>
          <w:tcPr>
            <w:tcW w:w="989" w:type="dxa"/>
            <w:tcBorders>
              <w:top w:val="single" w:sz="4" w:space="0" w:color="auto"/>
              <w:left w:val="nil"/>
              <w:bottom w:val="single" w:sz="4" w:space="0" w:color="auto"/>
              <w:right w:val="single" w:sz="4" w:space="0" w:color="auto"/>
            </w:tcBorders>
            <w:shd w:val="clear" w:color="auto" w:fill="auto"/>
            <w:noWrap/>
            <w:vAlign w:val="center"/>
            <w:hideMark/>
          </w:tcPr>
          <w:p w14:paraId="761904FD" w14:textId="77777777" w:rsidR="008C1A2B" w:rsidRPr="00001652" w:rsidRDefault="008C1A2B" w:rsidP="008C1A2B">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2016年</w:t>
            </w:r>
          </w:p>
        </w:tc>
        <w:tc>
          <w:tcPr>
            <w:tcW w:w="988" w:type="dxa"/>
            <w:tcBorders>
              <w:top w:val="single" w:sz="4" w:space="0" w:color="auto"/>
              <w:left w:val="nil"/>
              <w:bottom w:val="single" w:sz="4" w:space="0" w:color="auto"/>
              <w:right w:val="single" w:sz="4" w:space="0" w:color="auto"/>
            </w:tcBorders>
            <w:shd w:val="clear" w:color="auto" w:fill="auto"/>
            <w:noWrap/>
            <w:vAlign w:val="center"/>
            <w:hideMark/>
          </w:tcPr>
          <w:p w14:paraId="38E147A2" w14:textId="77777777" w:rsidR="008C1A2B" w:rsidRPr="00001652" w:rsidRDefault="008C1A2B" w:rsidP="008C1A2B">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2017年</w:t>
            </w:r>
          </w:p>
        </w:tc>
        <w:tc>
          <w:tcPr>
            <w:tcW w:w="988" w:type="dxa"/>
            <w:tcBorders>
              <w:top w:val="single" w:sz="4" w:space="0" w:color="auto"/>
              <w:left w:val="nil"/>
              <w:bottom w:val="single" w:sz="4" w:space="0" w:color="auto"/>
              <w:right w:val="single" w:sz="4" w:space="0" w:color="auto"/>
            </w:tcBorders>
            <w:shd w:val="clear" w:color="auto" w:fill="auto"/>
            <w:noWrap/>
            <w:vAlign w:val="center"/>
            <w:hideMark/>
          </w:tcPr>
          <w:p w14:paraId="3585F715" w14:textId="77777777" w:rsidR="008C1A2B" w:rsidRPr="00001652" w:rsidRDefault="008C1A2B" w:rsidP="008C1A2B">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2018年</w:t>
            </w:r>
          </w:p>
        </w:tc>
        <w:tc>
          <w:tcPr>
            <w:tcW w:w="1086" w:type="dxa"/>
            <w:tcBorders>
              <w:top w:val="single" w:sz="4" w:space="0" w:color="auto"/>
              <w:left w:val="nil"/>
              <w:bottom w:val="single" w:sz="4" w:space="0" w:color="auto"/>
              <w:right w:val="single" w:sz="4" w:space="0" w:color="auto"/>
            </w:tcBorders>
            <w:shd w:val="clear" w:color="auto" w:fill="auto"/>
            <w:noWrap/>
            <w:vAlign w:val="center"/>
            <w:hideMark/>
          </w:tcPr>
          <w:p w14:paraId="6F64A350" w14:textId="77777777" w:rsidR="008C1A2B" w:rsidRPr="00001652" w:rsidRDefault="008C1A2B" w:rsidP="008C1A2B">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2014-2018年均值</w:t>
            </w:r>
          </w:p>
        </w:tc>
        <w:tc>
          <w:tcPr>
            <w:tcW w:w="1112" w:type="dxa"/>
            <w:tcBorders>
              <w:top w:val="single" w:sz="4" w:space="0" w:color="auto"/>
              <w:left w:val="nil"/>
              <w:bottom w:val="single" w:sz="4" w:space="0" w:color="auto"/>
              <w:right w:val="single" w:sz="4" w:space="0" w:color="auto"/>
            </w:tcBorders>
            <w:shd w:val="clear" w:color="auto" w:fill="auto"/>
            <w:noWrap/>
            <w:vAlign w:val="center"/>
            <w:hideMark/>
          </w:tcPr>
          <w:p w14:paraId="02DA273B" w14:textId="77777777" w:rsidR="008C1A2B" w:rsidRPr="00001652" w:rsidRDefault="008C1A2B" w:rsidP="008C1A2B">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2020年预测值</w:t>
            </w:r>
          </w:p>
        </w:tc>
        <w:tc>
          <w:tcPr>
            <w:tcW w:w="1089" w:type="dxa"/>
            <w:tcBorders>
              <w:top w:val="single" w:sz="4" w:space="0" w:color="auto"/>
              <w:left w:val="nil"/>
              <w:bottom w:val="single" w:sz="4" w:space="0" w:color="auto"/>
              <w:right w:val="single" w:sz="4" w:space="0" w:color="auto"/>
            </w:tcBorders>
            <w:shd w:val="clear" w:color="auto" w:fill="auto"/>
            <w:noWrap/>
            <w:vAlign w:val="center"/>
            <w:hideMark/>
          </w:tcPr>
          <w:p w14:paraId="061FBCF5" w14:textId="77777777" w:rsidR="008C1A2B" w:rsidRPr="00001652" w:rsidRDefault="008C1A2B" w:rsidP="008C1A2B">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2025年预测值</w:t>
            </w:r>
          </w:p>
        </w:tc>
      </w:tr>
      <w:tr w:rsidR="002168F2" w:rsidRPr="00001652" w14:paraId="205250E6" w14:textId="77777777" w:rsidTr="00DB7886">
        <w:trPr>
          <w:trHeight w:val="775"/>
          <w:jc w:val="center"/>
        </w:trPr>
        <w:tc>
          <w:tcPr>
            <w:tcW w:w="939" w:type="dxa"/>
            <w:tcBorders>
              <w:top w:val="nil"/>
              <w:left w:val="single" w:sz="4" w:space="0" w:color="auto"/>
              <w:bottom w:val="single" w:sz="4" w:space="0" w:color="auto"/>
              <w:right w:val="single" w:sz="4" w:space="0" w:color="auto"/>
            </w:tcBorders>
            <w:shd w:val="clear" w:color="auto" w:fill="auto"/>
            <w:noWrap/>
            <w:vAlign w:val="center"/>
            <w:hideMark/>
          </w:tcPr>
          <w:p w14:paraId="51B95E88" w14:textId="12E26C9B" w:rsidR="002168F2" w:rsidRPr="00001652" w:rsidRDefault="00FF2999" w:rsidP="002168F2">
            <w:pPr>
              <w:widowControl/>
              <w:spacing w:line="240" w:lineRule="auto"/>
              <w:ind w:leftChars="0" w:left="0" w:rightChars="0" w:right="0" w:firstLineChars="0" w:firstLine="0"/>
              <w:jc w:val="center"/>
              <w:rPr>
                <w:rFonts w:ascii="宋体" w:hAnsi="宋体" w:cs="宋体"/>
                <w:color w:val="000000"/>
                <w:kern w:val="0"/>
                <w:szCs w:val="24"/>
              </w:rPr>
            </w:pPr>
            <w:r>
              <w:rPr>
                <w:rFonts w:ascii="宋体" w:hAnsi="宋体" w:cs="宋体" w:hint="eastAsia"/>
                <w:color w:val="000000"/>
                <w:kern w:val="0"/>
                <w:szCs w:val="24"/>
              </w:rPr>
              <w:t>市</w:t>
            </w:r>
            <w:r w:rsidR="002168F2" w:rsidRPr="00001652">
              <w:rPr>
                <w:rFonts w:ascii="宋体" w:hAnsi="宋体" w:cs="宋体" w:hint="eastAsia"/>
                <w:color w:val="000000"/>
                <w:kern w:val="0"/>
                <w:szCs w:val="24"/>
              </w:rPr>
              <w:t>区</w:t>
            </w:r>
          </w:p>
        </w:tc>
        <w:tc>
          <w:tcPr>
            <w:tcW w:w="963" w:type="dxa"/>
            <w:tcBorders>
              <w:top w:val="nil"/>
              <w:left w:val="nil"/>
              <w:bottom w:val="single" w:sz="4" w:space="0" w:color="auto"/>
              <w:right w:val="single" w:sz="4" w:space="0" w:color="auto"/>
            </w:tcBorders>
            <w:shd w:val="clear" w:color="auto" w:fill="auto"/>
            <w:noWrap/>
            <w:vAlign w:val="center"/>
            <w:hideMark/>
          </w:tcPr>
          <w:p w14:paraId="4F6C6086" w14:textId="19D821C6"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64.29 </w:t>
            </w:r>
          </w:p>
        </w:tc>
        <w:tc>
          <w:tcPr>
            <w:tcW w:w="988" w:type="dxa"/>
            <w:tcBorders>
              <w:top w:val="nil"/>
              <w:left w:val="nil"/>
              <w:bottom w:val="single" w:sz="4" w:space="0" w:color="auto"/>
              <w:right w:val="single" w:sz="4" w:space="0" w:color="auto"/>
            </w:tcBorders>
            <w:shd w:val="clear" w:color="auto" w:fill="auto"/>
            <w:noWrap/>
            <w:vAlign w:val="center"/>
            <w:hideMark/>
          </w:tcPr>
          <w:p w14:paraId="0BBFD4D1" w14:textId="3F420117"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83.31 </w:t>
            </w:r>
          </w:p>
        </w:tc>
        <w:tc>
          <w:tcPr>
            <w:tcW w:w="989" w:type="dxa"/>
            <w:tcBorders>
              <w:top w:val="nil"/>
              <w:left w:val="nil"/>
              <w:bottom w:val="single" w:sz="4" w:space="0" w:color="auto"/>
              <w:right w:val="single" w:sz="4" w:space="0" w:color="auto"/>
            </w:tcBorders>
            <w:shd w:val="clear" w:color="auto" w:fill="auto"/>
            <w:noWrap/>
            <w:vAlign w:val="center"/>
            <w:hideMark/>
          </w:tcPr>
          <w:p w14:paraId="59540B20" w14:textId="7E50C66C"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128.22 </w:t>
            </w:r>
          </w:p>
        </w:tc>
        <w:tc>
          <w:tcPr>
            <w:tcW w:w="988" w:type="dxa"/>
            <w:tcBorders>
              <w:top w:val="nil"/>
              <w:left w:val="nil"/>
              <w:bottom w:val="single" w:sz="4" w:space="0" w:color="auto"/>
              <w:right w:val="single" w:sz="4" w:space="0" w:color="auto"/>
            </w:tcBorders>
            <w:shd w:val="clear" w:color="auto" w:fill="auto"/>
            <w:noWrap/>
            <w:vAlign w:val="center"/>
            <w:hideMark/>
          </w:tcPr>
          <w:p w14:paraId="083BA31E" w14:textId="50FAFE13"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230.69 </w:t>
            </w:r>
          </w:p>
        </w:tc>
        <w:tc>
          <w:tcPr>
            <w:tcW w:w="988" w:type="dxa"/>
            <w:tcBorders>
              <w:top w:val="nil"/>
              <w:left w:val="nil"/>
              <w:bottom w:val="single" w:sz="4" w:space="0" w:color="auto"/>
              <w:right w:val="single" w:sz="4" w:space="0" w:color="auto"/>
            </w:tcBorders>
            <w:shd w:val="clear" w:color="auto" w:fill="auto"/>
            <w:noWrap/>
            <w:vAlign w:val="center"/>
            <w:hideMark/>
          </w:tcPr>
          <w:p w14:paraId="72ED7D3A" w14:textId="2A9B0EC8"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199.61 </w:t>
            </w:r>
          </w:p>
        </w:tc>
        <w:tc>
          <w:tcPr>
            <w:tcW w:w="1086" w:type="dxa"/>
            <w:tcBorders>
              <w:top w:val="nil"/>
              <w:left w:val="nil"/>
              <w:bottom w:val="single" w:sz="4" w:space="0" w:color="auto"/>
              <w:right w:val="single" w:sz="4" w:space="0" w:color="auto"/>
            </w:tcBorders>
            <w:shd w:val="clear" w:color="auto" w:fill="auto"/>
            <w:noWrap/>
            <w:vAlign w:val="center"/>
            <w:hideMark/>
          </w:tcPr>
          <w:p w14:paraId="1BEA1747" w14:textId="30BDC68A"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141.22 </w:t>
            </w:r>
          </w:p>
        </w:tc>
        <w:tc>
          <w:tcPr>
            <w:tcW w:w="1112" w:type="dxa"/>
            <w:tcBorders>
              <w:top w:val="nil"/>
              <w:left w:val="nil"/>
              <w:bottom w:val="single" w:sz="4" w:space="0" w:color="auto"/>
              <w:right w:val="single" w:sz="4" w:space="0" w:color="auto"/>
            </w:tcBorders>
            <w:shd w:val="clear" w:color="auto" w:fill="auto"/>
            <w:noWrap/>
            <w:vAlign w:val="center"/>
            <w:hideMark/>
          </w:tcPr>
          <w:p w14:paraId="7E8BC659" w14:textId="6A483657"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155.34 </w:t>
            </w:r>
          </w:p>
        </w:tc>
        <w:tc>
          <w:tcPr>
            <w:tcW w:w="1089" w:type="dxa"/>
            <w:tcBorders>
              <w:top w:val="nil"/>
              <w:left w:val="nil"/>
              <w:bottom w:val="single" w:sz="4" w:space="0" w:color="auto"/>
              <w:right w:val="single" w:sz="4" w:space="0" w:color="auto"/>
            </w:tcBorders>
            <w:shd w:val="clear" w:color="auto" w:fill="auto"/>
            <w:noWrap/>
            <w:vAlign w:val="center"/>
            <w:hideMark/>
          </w:tcPr>
          <w:p w14:paraId="53453014" w14:textId="5896BAC6"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169.47 </w:t>
            </w:r>
          </w:p>
        </w:tc>
      </w:tr>
      <w:tr w:rsidR="00115D5A" w:rsidRPr="00001652" w14:paraId="101AD237" w14:textId="77777777" w:rsidTr="00DB7886">
        <w:trPr>
          <w:trHeight w:val="775"/>
          <w:jc w:val="center"/>
        </w:trPr>
        <w:tc>
          <w:tcPr>
            <w:tcW w:w="939" w:type="dxa"/>
            <w:tcBorders>
              <w:top w:val="nil"/>
              <w:left w:val="single" w:sz="4" w:space="0" w:color="auto"/>
              <w:bottom w:val="single" w:sz="4" w:space="0" w:color="auto"/>
              <w:right w:val="single" w:sz="4" w:space="0" w:color="auto"/>
            </w:tcBorders>
            <w:shd w:val="clear" w:color="auto" w:fill="auto"/>
            <w:noWrap/>
            <w:vAlign w:val="center"/>
            <w:hideMark/>
          </w:tcPr>
          <w:p w14:paraId="7303BE3F"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陆丰市</w:t>
            </w:r>
          </w:p>
        </w:tc>
        <w:tc>
          <w:tcPr>
            <w:tcW w:w="963" w:type="dxa"/>
            <w:tcBorders>
              <w:top w:val="nil"/>
              <w:left w:val="nil"/>
              <w:bottom w:val="single" w:sz="4" w:space="0" w:color="auto"/>
              <w:right w:val="single" w:sz="4" w:space="0" w:color="auto"/>
            </w:tcBorders>
            <w:shd w:val="clear" w:color="auto" w:fill="auto"/>
            <w:noWrap/>
            <w:vAlign w:val="center"/>
            <w:hideMark/>
          </w:tcPr>
          <w:p w14:paraId="71A66C99"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20.88 </w:t>
            </w:r>
          </w:p>
        </w:tc>
        <w:tc>
          <w:tcPr>
            <w:tcW w:w="988" w:type="dxa"/>
            <w:tcBorders>
              <w:top w:val="nil"/>
              <w:left w:val="nil"/>
              <w:bottom w:val="single" w:sz="4" w:space="0" w:color="auto"/>
              <w:right w:val="single" w:sz="4" w:space="0" w:color="auto"/>
            </w:tcBorders>
            <w:shd w:val="clear" w:color="auto" w:fill="auto"/>
            <w:noWrap/>
            <w:vAlign w:val="center"/>
            <w:hideMark/>
          </w:tcPr>
          <w:p w14:paraId="18A11136"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91.63 </w:t>
            </w:r>
          </w:p>
        </w:tc>
        <w:tc>
          <w:tcPr>
            <w:tcW w:w="989" w:type="dxa"/>
            <w:tcBorders>
              <w:top w:val="nil"/>
              <w:left w:val="nil"/>
              <w:bottom w:val="single" w:sz="4" w:space="0" w:color="auto"/>
              <w:right w:val="single" w:sz="4" w:space="0" w:color="auto"/>
            </w:tcBorders>
            <w:shd w:val="clear" w:color="auto" w:fill="auto"/>
            <w:noWrap/>
            <w:vAlign w:val="center"/>
            <w:hideMark/>
          </w:tcPr>
          <w:p w14:paraId="761E002F"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66.03 </w:t>
            </w:r>
          </w:p>
        </w:tc>
        <w:tc>
          <w:tcPr>
            <w:tcW w:w="988" w:type="dxa"/>
            <w:tcBorders>
              <w:top w:val="nil"/>
              <w:left w:val="nil"/>
              <w:bottom w:val="single" w:sz="4" w:space="0" w:color="auto"/>
              <w:right w:val="single" w:sz="4" w:space="0" w:color="auto"/>
            </w:tcBorders>
            <w:shd w:val="clear" w:color="auto" w:fill="auto"/>
            <w:noWrap/>
            <w:vAlign w:val="center"/>
            <w:hideMark/>
          </w:tcPr>
          <w:p w14:paraId="77F9F46C"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116.62 </w:t>
            </w:r>
          </w:p>
        </w:tc>
        <w:tc>
          <w:tcPr>
            <w:tcW w:w="988" w:type="dxa"/>
            <w:tcBorders>
              <w:top w:val="nil"/>
              <w:left w:val="nil"/>
              <w:bottom w:val="single" w:sz="4" w:space="0" w:color="auto"/>
              <w:right w:val="single" w:sz="4" w:space="0" w:color="auto"/>
            </w:tcBorders>
            <w:shd w:val="clear" w:color="auto" w:fill="auto"/>
            <w:noWrap/>
            <w:vAlign w:val="center"/>
            <w:hideMark/>
          </w:tcPr>
          <w:p w14:paraId="4B22BC0F"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119.89 </w:t>
            </w:r>
          </w:p>
        </w:tc>
        <w:tc>
          <w:tcPr>
            <w:tcW w:w="1086" w:type="dxa"/>
            <w:tcBorders>
              <w:top w:val="nil"/>
              <w:left w:val="nil"/>
              <w:bottom w:val="single" w:sz="4" w:space="0" w:color="auto"/>
              <w:right w:val="single" w:sz="4" w:space="0" w:color="auto"/>
            </w:tcBorders>
            <w:shd w:val="clear" w:color="auto" w:fill="auto"/>
            <w:noWrap/>
            <w:vAlign w:val="center"/>
            <w:hideMark/>
          </w:tcPr>
          <w:p w14:paraId="0E9569CA"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83.01 </w:t>
            </w:r>
          </w:p>
        </w:tc>
        <w:tc>
          <w:tcPr>
            <w:tcW w:w="1112" w:type="dxa"/>
            <w:tcBorders>
              <w:top w:val="nil"/>
              <w:left w:val="nil"/>
              <w:bottom w:val="single" w:sz="4" w:space="0" w:color="auto"/>
              <w:right w:val="single" w:sz="4" w:space="0" w:color="auto"/>
            </w:tcBorders>
            <w:shd w:val="clear" w:color="auto" w:fill="auto"/>
            <w:noWrap/>
            <w:vAlign w:val="center"/>
            <w:hideMark/>
          </w:tcPr>
          <w:p w14:paraId="150811CC"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91.31 </w:t>
            </w:r>
          </w:p>
        </w:tc>
        <w:tc>
          <w:tcPr>
            <w:tcW w:w="1089" w:type="dxa"/>
            <w:tcBorders>
              <w:top w:val="nil"/>
              <w:left w:val="nil"/>
              <w:bottom w:val="single" w:sz="4" w:space="0" w:color="auto"/>
              <w:right w:val="single" w:sz="4" w:space="0" w:color="auto"/>
            </w:tcBorders>
            <w:shd w:val="clear" w:color="auto" w:fill="auto"/>
            <w:noWrap/>
            <w:vAlign w:val="center"/>
            <w:hideMark/>
          </w:tcPr>
          <w:p w14:paraId="719F876A"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99.61 </w:t>
            </w:r>
          </w:p>
        </w:tc>
      </w:tr>
      <w:tr w:rsidR="00115D5A" w:rsidRPr="00001652" w14:paraId="39B1D2E4" w14:textId="77777777" w:rsidTr="00DB7886">
        <w:trPr>
          <w:trHeight w:val="775"/>
          <w:jc w:val="center"/>
        </w:trPr>
        <w:tc>
          <w:tcPr>
            <w:tcW w:w="939" w:type="dxa"/>
            <w:tcBorders>
              <w:top w:val="nil"/>
              <w:left w:val="single" w:sz="4" w:space="0" w:color="auto"/>
              <w:bottom w:val="single" w:sz="4" w:space="0" w:color="auto"/>
              <w:right w:val="single" w:sz="4" w:space="0" w:color="auto"/>
            </w:tcBorders>
            <w:shd w:val="clear" w:color="auto" w:fill="auto"/>
            <w:noWrap/>
            <w:vAlign w:val="center"/>
            <w:hideMark/>
          </w:tcPr>
          <w:p w14:paraId="6FFF4040"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海丰县</w:t>
            </w:r>
          </w:p>
        </w:tc>
        <w:tc>
          <w:tcPr>
            <w:tcW w:w="963" w:type="dxa"/>
            <w:tcBorders>
              <w:top w:val="nil"/>
              <w:left w:val="nil"/>
              <w:bottom w:val="single" w:sz="4" w:space="0" w:color="auto"/>
              <w:right w:val="single" w:sz="4" w:space="0" w:color="auto"/>
            </w:tcBorders>
            <w:shd w:val="clear" w:color="auto" w:fill="auto"/>
            <w:noWrap/>
            <w:vAlign w:val="center"/>
            <w:hideMark/>
          </w:tcPr>
          <w:p w14:paraId="2E50C0E6"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105.98 </w:t>
            </w:r>
          </w:p>
        </w:tc>
        <w:tc>
          <w:tcPr>
            <w:tcW w:w="988" w:type="dxa"/>
            <w:tcBorders>
              <w:top w:val="nil"/>
              <w:left w:val="nil"/>
              <w:bottom w:val="single" w:sz="4" w:space="0" w:color="auto"/>
              <w:right w:val="single" w:sz="4" w:space="0" w:color="auto"/>
            </w:tcBorders>
            <w:shd w:val="clear" w:color="auto" w:fill="auto"/>
            <w:noWrap/>
            <w:vAlign w:val="center"/>
            <w:hideMark/>
          </w:tcPr>
          <w:p w14:paraId="6B0515E3"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84.24 </w:t>
            </w:r>
          </w:p>
        </w:tc>
        <w:tc>
          <w:tcPr>
            <w:tcW w:w="989" w:type="dxa"/>
            <w:tcBorders>
              <w:top w:val="nil"/>
              <w:left w:val="nil"/>
              <w:bottom w:val="single" w:sz="4" w:space="0" w:color="auto"/>
              <w:right w:val="single" w:sz="4" w:space="0" w:color="auto"/>
            </w:tcBorders>
            <w:shd w:val="clear" w:color="auto" w:fill="auto"/>
            <w:noWrap/>
            <w:vAlign w:val="center"/>
            <w:hideMark/>
          </w:tcPr>
          <w:p w14:paraId="3D25999B"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84.56 </w:t>
            </w:r>
          </w:p>
        </w:tc>
        <w:tc>
          <w:tcPr>
            <w:tcW w:w="988" w:type="dxa"/>
            <w:tcBorders>
              <w:top w:val="nil"/>
              <w:left w:val="nil"/>
              <w:bottom w:val="single" w:sz="4" w:space="0" w:color="auto"/>
              <w:right w:val="single" w:sz="4" w:space="0" w:color="auto"/>
            </w:tcBorders>
            <w:shd w:val="clear" w:color="auto" w:fill="auto"/>
            <w:noWrap/>
            <w:vAlign w:val="center"/>
            <w:hideMark/>
          </w:tcPr>
          <w:p w14:paraId="668297C3"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102.93 </w:t>
            </w:r>
          </w:p>
        </w:tc>
        <w:tc>
          <w:tcPr>
            <w:tcW w:w="988" w:type="dxa"/>
            <w:tcBorders>
              <w:top w:val="nil"/>
              <w:left w:val="nil"/>
              <w:bottom w:val="single" w:sz="4" w:space="0" w:color="auto"/>
              <w:right w:val="single" w:sz="4" w:space="0" w:color="auto"/>
            </w:tcBorders>
            <w:shd w:val="clear" w:color="auto" w:fill="auto"/>
            <w:noWrap/>
            <w:vAlign w:val="center"/>
            <w:hideMark/>
          </w:tcPr>
          <w:p w14:paraId="3B05067B"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253.92 </w:t>
            </w:r>
          </w:p>
        </w:tc>
        <w:tc>
          <w:tcPr>
            <w:tcW w:w="1086" w:type="dxa"/>
            <w:tcBorders>
              <w:top w:val="nil"/>
              <w:left w:val="nil"/>
              <w:bottom w:val="single" w:sz="4" w:space="0" w:color="auto"/>
              <w:right w:val="single" w:sz="4" w:space="0" w:color="auto"/>
            </w:tcBorders>
            <w:shd w:val="clear" w:color="auto" w:fill="auto"/>
            <w:noWrap/>
            <w:vAlign w:val="center"/>
            <w:hideMark/>
          </w:tcPr>
          <w:p w14:paraId="4AD67313"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126.32 </w:t>
            </w:r>
          </w:p>
        </w:tc>
        <w:tc>
          <w:tcPr>
            <w:tcW w:w="1112" w:type="dxa"/>
            <w:tcBorders>
              <w:top w:val="nil"/>
              <w:left w:val="nil"/>
              <w:bottom w:val="single" w:sz="4" w:space="0" w:color="auto"/>
              <w:right w:val="single" w:sz="4" w:space="0" w:color="auto"/>
            </w:tcBorders>
            <w:shd w:val="clear" w:color="auto" w:fill="auto"/>
            <w:noWrap/>
            <w:vAlign w:val="center"/>
            <w:hideMark/>
          </w:tcPr>
          <w:p w14:paraId="20098A4E"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138.96 </w:t>
            </w:r>
          </w:p>
        </w:tc>
        <w:tc>
          <w:tcPr>
            <w:tcW w:w="1089" w:type="dxa"/>
            <w:tcBorders>
              <w:top w:val="nil"/>
              <w:left w:val="nil"/>
              <w:bottom w:val="single" w:sz="4" w:space="0" w:color="auto"/>
              <w:right w:val="single" w:sz="4" w:space="0" w:color="auto"/>
            </w:tcBorders>
            <w:shd w:val="clear" w:color="auto" w:fill="auto"/>
            <w:noWrap/>
            <w:vAlign w:val="center"/>
            <w:hideMark/>
          </w:tcPr>
          <w:p w14:paraId="290B831E"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151.59 </w:t>
            </w:r>
          </w:p>
        </w:tc>
      </w:tr>
      <w:tr w:rsidR="00115D5A" w:rsidRPr="00001652" w14:paraId="419CCE02" w14:textId="77777777" w:rsidTr="00DB7886">
        <w:trPr>
          <w:trHeight w:val="775"/>
          <w:jc w:val="center"/>
        </w:trPr>
        <w:tc>
          <w:tcPr>
            <w:tcW w:w="939" w:type="dxa"/>
            <w:tcBorders>
              <w:top w:val="nil"/>
              <w:left w:val="single" w:sz="4" w:space="0" w:color="auto"/>
              <w:bottom w:val="single" w:sz="4" w:space="0" w:color="auto"/>
              <w:right w:val="single" w:sz="4" w:space="0" w:color="auto"/>
            </w:tcBorders>
            <w:shd w:val="clear" w:color="auto" w:fill="auto"/>
            <w:noWrap/>
            <w:vAlign w:val="center"/>
            <w:hideMark/>
          </w:tcPr>
          <w:p w14:paraId="75F4491F"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陆河县</w:t>
            </w:r>
          </w:p>
        </w:tc>
        <w:tc>
          <w:tcPr>
            <w:tcW w:w="963" w:type="dxa"/>
            <w:tcBorders>
              <w:top w:val="nil"/>
              <w:left w:val="nil"/>
              <w:bottom w:val="single" w:sz="4" w:space="0" w:color="auto"/>
              <w:right w:val="single" w:sz="4" w:space="0" w:color="auto"/>
            </w:tcBorders>
            <w:shd w:val="clear" w:color="auto" w:fill="auto"/>
            <w:noWrap/>
            <w:vAlign w:val="center"/>
            <w:hideMark/>
          </w:tcPr>
          <w:p w14:paraId="37A6115D"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7.07 </w:t>
            </w:r>
          </w:p>
        </w:tc>
        <w:tc>
          <w:tcPr>
            <w:tcW w:w="988" w:type="dxa"/>
            <w:tcBorders>
              <w:top w:val="nil"/>
              <w:left w:val="nil"/>
              <w:bottom w:val="single" w:sz="4" w:space="0" w:color="auto"/>
              <w:right w:val="single" w:sz="4" w:space="0" w:color="auto"/>
            </w:tcBorders>
            <w:shd w:val="clear" w:color="auto" w:fill="auto"/>
            <w:noWrap/>
            <w:vAlign w:val="center"/>
            <w:hideMark/>
          </w:tcPr>
          <w:p w14:paraId="78F4F439"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18.55 </w:t>
            </w:r>
          </w:p>
        </w:tc>
        <w:tc>
          <w:tcPr>
            <w:tcW w:w="989" w:type="dxa"/>
            <w:tcBorders>
              <w:top w:val="nil"/>
              <w:left w:val="nil"/>
              <w:bottom w:val="single" w:sz="4" w:space="0" w:color="auto"/>
              <w:right w:val="single" w:sz="4" w:space="0" w:color="auto"/>
            </w:tcBorders>
            <w:shd w:val="clear" w:color="auto" w:fill="auto"/>
            <w:noWrap/>
            <w:vAlign w:val="center"/>
            <w:hideMark/>
          </w:tcPr>
          <w:p w14:paraId="684A2DEF"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11.60 </w:t>
            </w:r>
          </w:p>
        </w:tc>
        <w:tc>
          <w:tcPr>
            <w:tcW w:w="988" w:type="dxa"/>
            <w:tcBorders>
              <w:top w:val="nil"/>
              <w:left w:val="nil"/>
              <w:bottom w:val="single" w:sz="4" w:space="0" w:color="auto"/>
              <w:right w:val="single" w:sz="4" w:space="0" w:color="auto"/>
            </w:tcBorders>
            <w:shd w:val="clear" w:color="auto" w:fill="auto"/>
            <w:noWrap/>
            <w:vAlign w:val="center"/>
            <w:hideMark/>
          </w:tcPr>
          <w:p w14:paraId="00D11427"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2.00 </w:t>
            </w:r>
          </w:p>
        </w:tc>
        <w:tc>
          <w:tcPr>
            <w:tcW w:w="988" w:type="dxa"/>
            <w:tcBorders>
              <w:top w:val="nil"/>
              <w:left w:val="nil"/>
              <w:bottom w:val="single" w:sz="4" w:space="0" w:color="auto"/>
              <w:right w:val="single" w:sz="4" w:space="0" w:color="auto"/>
            </w:tcBorders>
            <w:shd w:val="clear" w:color="auto" w:fill="auto"/>
            <w:noWrap/>
            <w:vAlign w:val="center"/>
            <w:hideMark/>
          </w:tcPr>
          <w:p w14:paraId="6FFEC5FA"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41.05 </w:t>
            </w:r>
          </w:p>
        </w:tc>
        <w:tc>
          <w:tcPr>
            <w:tcW w:w="1086" w:type="dxa"/>
            <w:tcBorders>
              <w:top w:val="nil"/>
              <w:left w:val="nil"/>
              <w:bottom w:val="single" w:sz="4" w:space="0" w:color="auto"/>
              <w:right w:val="single" w:sz="4" w:space="0" w:color="auto"/>
            </w:tcBorders>
            <w:shd w:val="clear" w:color="auto" w:fill="auto"/>
            <w:noWrap/>
            <w:vAlign w:val="center"/>
            <w:hideMark/>
          </w:tcPr>
          <w:p w14:paraId="1BFDEF4D"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16.05 </w:t>
            </w:r>
          </w:p>
        </w:tc>
        <w:tc>
          <w:tcPr>
            <w:tcW w:w="1112" w:type="dxa"/>
            <w:tcBorders>
              <w:top w:val="nil"/>
              <w:left w:val="nil"/>
              <w:bottom w:val="single" w:sz="4" w:space="0" w:color="auto"/>
              <w:right w:val="single" w:sz="4" w:space="0" w:color="auto"/>
            </w:tcBorders>
            <w:shd w:val="clear" w:color="auto" w:fill="auto"/>
            <w:noWrap/>
            <w:vAlign w:val="center"/>
            <w:hideMark/>
          </w:tcPr>
          <w:p w14:paraId="77D21624"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17.66 </w:t>
            </w:r>
          </w:p>
        </w:tc>
        <w:tc>
          <w:tcPr>
            <w:tcW w:w="1089" w:type="dxa"/>
            <w:tcBorders>
              <w:top w:val="nil"/>
              <w:left w:val="nil"/>
              <w:bottom w:val="single" w:sz="4" w:space="0" w:color="auto"/>
              <w:right w:val="single" w:sz="4" w:space="0" w:color="auto"/>
            </w:tcBorders>
            <w:shd w:val="clear" w:color="auto" w:fill="auto"/>
            <w:noWrap/>
            <w:vAlign w:val="center"/>
            <w:hideMark/>
          </w:tcPr>
          <w:p w14:paraId="51A8539F" w14:textId="77777777" w:rsidR="008C1A2B" w:rsidRPr="00001652" w:rsidRDefault="008C1A2B" w:rsidP="008C1A2B">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19.26 </w:t>
            </w:r>
          </w:p>
        </w:tc>
      </w:tr>
      <w:tr w:rsidR="00115D5A" w:rsidRPr="00001652" w14:paraId="4A8CF6C6" w14:textId="77777777" w:rsidTr="00DB7886">
        <w:trPr>
          <w:trHeight w:val="775"/>
          <w:jc w:val="center"/>
        </w:trPr>
        <w:tc>
          <w:tcPr>
            <w:tcW w:w="939" w:type="dxa"/>
            <w:tcBorders>
              <w:top w:val="nil"/>
              <w:left w:val="single" w:sz="4" w:space="0" w:color="auto"/>
              <w:bottom w:val="single" w:sz="4" w:space="0" w:color="auto"/>
              <w:right w:val="single" w:sz="4" w:space="0" w:color="auto"/>
            </w:tcBorders>
            <w:shd w:val="clear" w:color="auto" w:fill="auto"/>
            <w:noWrap/>
            <w:vAlign w:val="center"/>
            <w:hideMark/>
          </w:tcPr>
          <w:p w14:paraId="3797F500" w14:textId="77777777" w:rsidR="008C1A2B" w:rsidRPr="00DB7886" w:rsidRDefault="008C1A2B" w:rsidP="008C1A2B">
            <w:pPr>
              <w:widowControl/>
              <w:spacing w:line="240" w:lineRule="auto"/>
              <w:ind w:leftChars="0" w:left="0" w:rightChars="0" w:right="0" w:firstLineChars="0" w:firstLine="0"/>
              <w:jc w:val="center"/>
              <w:rPr>
                <w:rFonts w:ascii="宋体" w:hAnsi="宋体" w:cs="宋体"/>
                <w:b/>
                <w:color w:val="000000"/>
                <w:kern w:val="0"/>
                <w:szCs w:val="24"/>
              </w:rPr>
            </w:pPr>
            <w:r w:rsidRPr="00DB7886">
              <w:rPr>
                <w:rFonts w:ascii="宋体" w:hAnsi="宋体" w:cs="宋体" w:hint="eastAsia"/>
                <w:b/>
                <w:color w:val="000000"/>
                <w:kern w:val="0"/>
                <w:szCs w:val="24"/>
              </w:rPr>
              <w:t>总计</w:t>
            </w:r>
          </w:p>
        </w:tc>
        <w:tc>
          <w:tcPr>
            <w:tcW w:w="963" w:type="dxa"/>
            <w:tcBorders>
              <w:top w:val="nil"/>
              <w:left w:val="nil"/>
              <w:bottom w:val="single" w:sz="4" w:space="0" w:color="auto"/>
              <w:right w:val="single" w:sz="4" w:space="0" w:color="auto"/>
            </w:tcBorders>
            <w:shd w:val="clear" w:color="auto" w:fill="auto"/>
            <w:noWrap/>
            <w:vAlign w:val="center"/>
            <w:hideMark/>
          </w:tcPr>
          <w:p w14:paraId="5B9EC568" w14:textId="77777777" w:rsidR="008C1A2B" w:rsidRPr="00DB7886" w:rsidRDefault="008C1A2B" w:rsidP="008C1A2B">
            <w:pPr>
              <w:widowControl/>
              <w:spacing w:line="240" w:lineRule="auto"/>
              <w:ind w:leftChars="0" w:left="0" w:rightChars="0" w:right="0" w:firstLineChars="0" w:firstLine="0"/>
              <w:jc w:val="center"/>
              <w:rPr>
                <w:rFonts w:ascii="宋体" w:hAnsi="宋体" w:cs="宋体"/>
                <w:b/>
                <w:color w:val="000000"/>
                <w:kern w:val="0"/>
                <w:szCs w:val="24"/>
              </w:rPr>
            </w:pPr>
            <w:r w:rsidRPr="00DB7886">
              <w:rPr>
                <w:rFonts w:ascii="宋体" w:hAnsi="宋体" w:cs="宋体" w:hint="eastAsia"/>
                <w:b/>
                <w:color w:val="000000"/>
                <w:kern w:val="0"/>
                <w:szCs w:val="24"/>
              </w:rPr>
              <w:t xml:space="preserve">198.22 </w:t>
            </w:r>
          </w:p>
        </w:tc>
        <w:tc>
          <w:tcPr>
            <w:tcW w:w="988" w:type="dxa"/>
            <w:tcBorders>
              <w:top w:val="nil"/>
              <w:left w:val="nil"/>
              <w:bottom w:val="single" w:sz="4" w:space="0" w:color="auto"/>
              <w:right w:val="single" w:sz="4" w:space="0" w:color="auto"/>
            </w:tcBorders>
            <w:shd w:val="clear" w:color="auto" w:fill="auto"/>
            <w:noWrap/>
            <w:vAlign w:val="center"/>
            <w:hideMark/>
          </w:tcPr>
          <w:p w14:paraId="750820C3" w14:textId="77777777" w:rsidR="008C1A2B" w:rsidRPr="00DB7886" w:rsidRDefault="008C1A2B" w:rsidP="008C1A2B">
            <w:pPr>
              <w:widowControl/>
              <w:spacing w:line="240" w:lineRule="auto"/>
              <w:ind w:leftChars="0" w:left="0" w:rightChars="0" w:right="0" w:firstLineChars="0" w:firstLine="0"/>
              <w:jc w:val="center"/>
              <w:rPr>
                <w:rFonts w:ascii="宋体" w:hAnsi="宋体" w:cs="宋体"/>
                <w:b/>
                <w:color w:val="000000"/>
                <w:kern w:val="0"/>
                <w:szCs w:val="24"/>
              </w:rPr>
            </w:pPr>
            <w:r w:rsidRPr="00DB7886">
              <w:rPr>
                <w:rFonts w:ascii="宋体" w:hAnsi="宋体" w:cs="宋体" w:hint="eastAsia"/>
                <w:b/>
                <w:color w:val="000000"/>
                <w:kern w:val="0"/>
                <w:szCs w:val="24"/>
              </w:rPr>
              <w:t xml:space="preserve">277.72 </w:t>
            </w:r>
          </w:p>
        </w:tc>
        <w:tc>
          <w:tcPr>
            <w:tcW w:w="989" w:type="dxa"/>
            <w:tcBorders>
              <w:top w:val="nil"/>
              <w:left w:val="nil"/>
              <w:bottom w:val="single" w:sz="4" w:space="0" w:color="auto"/>
              <w:right w:val="single" w:sz="4" w:space="0" w:color="auto"/>
            </w:tcBorders>
            <w:shd w:val="clear" w:color="auto" w:fill="auto"/>
            <w:noWrap/>
            <w:vAlign w:val="center"/>
            <w:hideMark/>
          </w:tcPr>
          <w:p w14:paraId="53DDCDF4" w14:textId="77777777" w:rsidR="008C1A2B" w:rsidRPr="00DB7886" w:rsidRDefault="008C1A2B" w:rsidP="008C1A2B">
            <w:pPr>
              <w:widowControl/>
              <w:spacing w:line="240" w:lineRule="auto"/>
              <w:ind w:leftChars="0" w:left="0" w:rightChars="0" w:right="0" w:firstLineChars="0" w:firstLine="0"/>
              <w:jc w:val="center"/>
              <w:rPr>
                <w:rFonts w:ascii="宋体" w:hAnsi="宋体" w:cs="宋体"/>
                <w:b/>
                <w:color w:val="000000"/>
                <w:kern w:val="0"/>
                <w:szCs w:val="24"/>
              </w:rPr>
            </w:pPr>
            <w:r w:rsidRPr="00DB7886">
              <w:rPr>
                <w:rFonts w:ascii="宋体" w:hAnsi="宋体" w:cs="宋体" w:hint="eastAsia"/>
                <w:b/>
                <w:color w:val="000000"/>
                <w:kern w:val="0"/>
                <w:szCs w:val="24"/>
              </w:rPr>
              <w:t xml:space="preserve">290.41 </w:t>
            </w:r>
          </w:p>
        </w:tc>
        <w:tc>
          <w:tcPr>
            <w:tcW w:w="988" w:type="dxa"/>
            <w:tcBorders>
              <w:top w:val="nil"/>
              <w:left w:val="nil"/>
              <w:bottom w:val="single" w:sz="4" w:space="0" w:color="auto"/>
              <w:right w:val="single" w:sz="4" w:space="0" w:color="auto"/>
            </w:tcBorders>
            <w:shd w:val="clear" w:color="auto" w:fill="auto"/>
            <w:noWrap/>
            <w:vAlign w:val="center"/>
            <w:hideMark/>
          </w:tcPr>
          <w:p w14:paraId="7F32DFE1" w14:textId="77777777" w:rsidR="008C1A2B" w:rsidRPr="00DB7886" w:rsidRDefault="008C1A2B" w:rsidP="008C1A2B">
            <w:pPr>
              <w:widowControl/>
              <w:spacing w:line="240" w:lineRule="auto"/>
              <w:ind w:leftChars="0" w:left="0" w:rightChars="0" w:right="0" w:firstLineChars="0" w:firstLine="0"/>
              <w:jc w:val="center"/>
              <w:rPr>
                <w:rFonts w:ascii="宋体" w:hAnsi="宋体" w:cs="宋体"/>
                <w:b/>
                <w:color w:val="000000"/>
                <w:kern w:val="0"/>
                <w:szCs w:val="24"/>
              </w:rPr>
            </w:pPr>
            <w:r w:rsidRPr="00DB7886">
              <w:rPr>
                <w:rFonts w:ascii="宋体" w:hAnsi="宋体" w:cs="宋体" w:hint="eastAsia"/>
                <w:b/>
                <w:color w:val="000000"/>
                <w:kern w:val="0"/>
                <w:szCs w:val="24"/>
              </w:rPr>
              <w:t xml:space="preserve">452.24 </w:t>
            </w:r>
          </w:p>
        </w:tc>
        <w:tc>
          <w:tcPr>
            <w:tcW w:w="988" w:type="dxa"/>
            <w:tcBorders>
              <w:top w:val="nil"/>
              <w:left w:val="nil"/>
              <w:bottom w:val="single" w:sz="4" w:space="0" w:color="auto"/>
              <w:right w:val="single" w:sz="4" w:space="0" w:color="auto"/>
            </w:tcBorders>
            <w:shd w:val="clear" w:color="auto" w:fill="auto"/>
            <w:noWrap/>
            <w:vAlign w:val="center"/>
            <w:hideMark/>
          </w:tcPr>
          <w:p w14:paraId="5DC3BD90" w14:textId="77777777" w:rsidR="008C1A2B" w:rsidRPr="00DB7886" w:rsidRDefault="008C1A2B" w:rsidP="008C1A2B">
            <w:pPr>
              <w:widowControl/>
              <w:spacing w:line="240" w:lineRule="auto"/>
              <w:ind w:leftChars="0" w:left="0" w:rightChars="0" w:right="0" w:firstLineChars="0" w:firstLine="0"/>
              <w:jc w:val="center"/>
              <w:rPr>
                <w:rFonts w:ascii="宋体" w:hAnsi="宋体" w:cs="宋体"/>
                <w:b/>
                <w:color w:val="000000"/>
                <w:kern w:val="0"/>
                <w:szCs w:val="24"/>
              </w:rPr>
            </w:pPr>
            <w:r w:rsidRPr="00DB7886">
              <w:rPr>
                <w:rFonts w:ascii="宋体" w:hAnsi="宋体" w:cs="宋体" w:hint="eastAsia"/>
                <w:b/>
                <w:color w:val="000000"/>
                <w:kern w:val="0"/>
                <w:szCs w:val="24"/>
              </w:rPr>
              <w:t xml:space="preserve">614.46 </w:t>
            </w:r>
          </w:p>
        </w:tc>
        <w:tc>
          <w:tcPr>
            <w:tcW w:w="1086" w:type="dxa"/>
            <w:tcBorders>
              <w:top w:val="nil"/>
              <w:left w:val="nil"/>
              <w:bottom w:val="single" w:sz="4" w:space="0" w:color="auto"/>
              <w:right w:val="single" w:sz="4" w:space="0" w:color="auto"/>
            </w:tcBorders>
            <w:shd w:val="clear" w:color="auto" w:fill="auto"/>
            <w:noWrap/>
            <w:vAlign w:val="center"/>
            <w:hideMark/>
          </w:tcPr>
          <w:p w14:paraId="394C1CD9" w14:textId="77777777" w:rsidR="008C1A2B" w:rsidRPr="00DB7886" w:rsidRDefault="008C1A2B" w:rsidP="008C1A2B">
            <w:pPr>
              <w:widowControl/>
              <w:spacing w:line="240" w:lineRule="auto"/>
              <w:ind w:leftChars="0" w:left="0" w:rightChars="0" w:right="0" w:firstLineChars="0" w:firstLine="0"/>
              <w:jc w:val="center"/>
              <w:rPr>
                <w:rFonts w:ascii="宋体" w:hAnsi="宋体" w:cs="宋体"/>
                <w:b/>
                <w:color w:val="000000"/>
                <w:kern w:val="0"/>
                <w:szCs w:val="24"/>
              </w:rPr>
            </w:pPr>
            <w:r w:rsidRPr="00DB7886">
              <w:rPr>
                <w:rFonts w:ascii="宋体" w:hAnsi="宋体" w:cs="宋体" w:hint="eastAsia"/>
                <w:b/>
                <w:color w:val="000000"/>
                <w:kern w:val="0"/>
                <w:szCs w:val="24"/>
              </w:rPr>
              <w:t xml:space="preserve">366.61 </w:t>
            </w:r>
          </w:p>
        </w:tc>
        <w:tc>
          <w:tcPr>
            <w:tcW w:w="1112" w:type="dxa"/>
            <w:tcBorders>
              <w:top w:val="nil"/>
              <w:left w:val="nil"/>
              <w:bottom w:val="single" w:sz="4" w:space="0" w:color="auto"/>
              <w:right w:val="single" w:sz="4" w:space="0" w:color="auto"/>
            </w:tcBorders>
            <w:shd w:val="clear" w:color="auto" w:fill="auto"/>
            <w:noWrap/>
            <w:vAlign w:val="center"/>
            <w:hideMark/>
          </w:tcPr>
          <w:p w14:paraId="37FB7B03" w14:textId="77777777" w:rsidR="008C1A2B" w:rsidRPr="00DB7886" w:rsidRDefault="008C1A2B" w:rsidP="008C1A2B">
            <w:pPr>
              <w:widowControl/>
              <w:spacing w:line="240" w:lineRule="auto"/>
              <w:ind w:leftChars="0" w:left="0" w:rightChars="0" w:right="0" w:firstLineChars="0" w:firstLine="0"/>
              <w:jc w:val="center"/>
              <w:rPr>
                <w:rFonts w:ascii="宋体" w:hAnsi="宋体" w:cs="宋体"/>
                <w:b/>
                <w:color w:val="000000"/>
                <w:kern w:val="0"/>
                <w:szCs w:val="24"/>
              </w:rPr>
            </w:pPr>
            <w:r w:rsidRPr="00DB7886">
              <w:rPr>
                <w:rFonts w:ascii="宋体" w:hAnsi="宋体" w:cs="宋体" w:hint="eastAsia"/>
                <w:b/>
                <w:color w:val="000000"/>
                <w:kern w:val="0"/>
                <w:szCs w:val="24"/>
              </w:rPr>
              <w:t xml:space="preserve">403.27 </w:t>
            </w:r>
          </w:p>
        </w:tc>
        <w:tc>
          <w:tcPr>
            <w:tcW w:w="1089" w:type="dxa"/>
            <w:tcBorders>
              <w:top w:val="nil"/>
              <w:left w:val="nil"/>
              <w:bottom w:val="single" w:sz="4" w:space="0" w:color="auto"/>
              <w:right w:val="single" w:sz="4" w:space="0" w:color="auto"/>
            </w:tcBorders>
            <w:shd w:val="clear" w:color="auto" w:fill="auto"/>
            <w:noWrap/>
            <w:vAlign w:val="center"/>
            <w:hideMark/>
          </w:tcPr>
          <w:p w14:paraId="45AAF52F" w14:textId="77777777" w:rsidR="008C1A2B" w:rsidRPr="00DB7886" w:rsidRDefault="008C1A2B" w:rsidP="008C1A2B">
            <w:pPr>
              <w:widowControl/>
              <w:spacing w:line="240" w:lineRule="auto"/>
              <w:ind w:leftChars="0" w:left="0" w:rightChars="0" w:right="0" w:firstLineChars="0" w:firstLine="0"/>
              <w:jc w:val="center"/>
              <w:rPr>
                <w:rFonts w:ascii="宋体" w:hAnsi="宋体" w:cs="宋体"/>
                <w:b/>
                <w:color w:val="000000"/>
                <w:kern w:val="0"/>
                <w:szCs w:val="24"/>
              </w:rPr>
            </w:pPr>
            <w:r w:rsidRPr="00DB7886">
              <w:rPr>
                <w:rFonts w:ascii="宋体" w:hAnsi="宋体" w:cs="宋体" w:hint="eastAsia"/>
                <w:b/>
                <w:color w:val="000000"/>
                <w:kern w:val="0"/>
                <w:szCs w:val="24"/>
              </w:rPr>
              <w:t xml:space="preserve">439.93 </w:t>
            </w:r>
          </w:p>
        </w:tc>
      </w:tr>
    </w:tbl>
    <w:p w14:paraId="06F31348" w14:textId="77777777" w:rsidR="008C1A2B" w:rsidRPr="00001652" w:rsidRDefault="008C1A2B" w:rsidP="00FD72F3">
      <w:pPr>
        <w:ind w:leftChars="0" w:left="0" w:rightChars="0" w:right="0" w:firstLine="560"/>
        <w:rPr>
          <w:sz w:val="28"/>
          <w:szCs w:val="28"/>
        </w:rPr>
      </w:pPr>
    </w:p>
    <w:p w14:paraId="0C99871D" w14:textId="77777777" w:rsidR="00D17B84" w:rsidRPr="00001652" w:rsidRDefault="00A32F04" w:rsidP="00396428">
      <w:pPr>
        <w:pStyle w:val="3"/>
        <w:numPr>
          <w:ilvl w:val="2"/>
          <w:numId w:val="7"/>
        </w:numPr>
        <w:spacing w:line="360" w:lineRule="auto"/>
        <w:ind w:left="0" w:rightChars="0" w:right="0" w:firstLine="420"/>
        <w:rPr>
          <w:rFonts w:eastAsia="黑体"/>
          <w:szCs w:val="28"/>
        </w:rPr>
      </w:pPr>
      <w:r w:rsidRPr="00001652">
        <w:rPr>
          <w:rFonts w:eastAsia="黑体" w:hint="eastAsia"/>
          <w:szCs w:val="28"/>
        </w:rPr>
        <w:t>装配式建筑面积测算</w:t>
      </w:r>
    </w:p>
    <w:p w14:paraId="3025DE21" w14:textId="0BED9951" w:rsidR="00575BDF" w:rsidRPr="00001652" w:rsidRDefault="00575BDF" w:rsidP="00575BDF">
      <w:pPr>
        <w:ind w:leftChars="0" w:left="0" w:rightChars="0" w:right="0" w:firstLine="560"/>
        <w:rPr>
          <w:sz w:val="28"/>
          <w:szCs w:val="28"/>
        </w:rPr>
      </w:pPr>
      <w:r w:rsidRPr="00001652">
        <w:rPr>
          <w:rFonts w:hint="eastAsia"/>
          <w:sz w:val="28"/>
          <w:szCs w:val="28"/>
        </w:rPr>
        <w:t>综合考虑近</w:t>
      </w:r>
      <w:r w:rsidR="00071638" w:rsidRPr="00001652">
        <w:rPr>
          <w:rFonts w:hint="eastAsia"/>
          <w:sz w:val="28"/>
          <w:szCs w:val="28"/>
        </w:rPr>
        <w:t>五</w:t>
      </w:r>
      <w:r w:rsidRPr="00001652">
        <w:rPr>
          <w:rFonts w:hint="eastAsia"/>
          <w:sz w:val="28"/>
          <w:szCs w:val="28"/>
        </w:rPr>
        <w:t>年</w:t>
      </w:r>
      <w:r w:rsidR="00FF2999" w:rsidRPr="00001652">
        <w:rPr>
          <w:sz w:val="28"/>
        </w:rPr>
        <w:t>各</w:t>
      </w:r>
      <w:r w:rsidR="00FF2999">
        <w:rPr>
          <w:rFonts w:hint="eastAsia"/>
          <w:sz w:val="28"/>
          <w:lang w:bidi="en-US"/>
        </w:rPr>
        <w:t>县（市、区）</w:t>
      </w:r>
      <w:r w:rsidRPr="00001652">
        <w:rPr>
          <w:rFonts w:hint="eastAsia"/>
          <w:sz w:val="28"/>
          <w:szCs w:val="28"/>
        </w:rPr>
        <w:t>房屋施工报建面积情况，确定汕尾市</w:t>
      </w:r>
      <w:r w:rsidR="00FF2999" w:rsidRPr="00001652">
        <w:rPr>
          <w:sz w:val="28"/>
        </w:rPr>
        <w:t>各</w:t>
      </w:r>
      <w:r w:rsidR="00FF2999">
        <w:rPr>
          <w:rFonts w:hint="eastAsia"/>
          <w:sz w:val="28"/>
          <w:lang w:bidi="en-US"/>
        </w:rPr>
        <w:t>县（市、区）</w:t>
      </w:r>
      <w:r w:rsidRPr="00001652">
        <w:rPr>
          <w:rFonts w:hint="eastAsia"/>
          <w:sz w:val="28"/>
          <w:szCs w:val="28"/>
        </w:rPr>
        <w:t>居住建筑、公共建筑和工业建筑等不同类型建筑的新开工面积比例，结合装配式建筑分类实施指引关于不同项目类型实施装配式建筑面</w:t>
      </w:r>
      <w:r w:rsidRPr="00001652">
        <w:rPr>
          <w:rFonts w:hint="eastAsia"/>
          <w:sz w:val="28"/>
          <w:szCs w:val="28"/>
        </w:rPr>
        <w:lastRenderedPageBreak/>
        <w:t>积比例要求，测算汕尾市</w:t>
      </w:r>
      <w:r w:rsidR="00FF2999" w:rsidRPr="00001652">
        <w:rPr>
          <w:sz w:val="28"/>
        </w:rPr>
        <w:t>各</w:t>
      </w:r>
      <w:r w:rsidR="00FF2999">
        <w:rPr>
          <w:rFonts w:hint="eastAsia"/>
          <w:sz w:val="28"/>
          <w:lang w:bidi="en-US"/>
        </w:rPr>
        <w:t>县（市、区）</w:t>
      </w:r>
      <w:r w:rsidRPr="00001652">
        <w:rPr>
          <w:rFonts w:hint="eastAsia"/>
          <w:sz w:val="28"/>
          <w:szCs w:val="28"/>
        </w:rPr>
        <w:t>实施装配式建筑的面积规模。</w:t>
      </w:r>
    </w:p>
    <w:p w14:paraId="38A27749" w14:textId="3C74707D" w:rsidR="00F30796" w:rsidRPr="00001652" w:rsidRDefault="00575BDF" w:rsidP="00575BDF">
      <w:pPr>
        <w:ind w:leftChars="0" w:left="0" w:rightChars="0" w:right="0" w:firstLine="560"/>
        <w:rPr>
          <w:sz w:val="28"/>
          <w:szCs w:val="28"/>
        </w:rPr>
      </w:pPr>
      <w:r w:rsidRPr="00001652">
        <w:rPr>
          <w:rFonts w:hint="eastAsia"/>
          <w:sz w:val="28"/>
          <w:szCs w:val="28"/>
        </w:rPr>
        <w:t>根据上述测算方法，确定汕尾市实施装配式建筑面积</w:t>
      </w:r>
      <w:r w:rsidRPr="00001652">
        <w:rPr>
          <w:rFonts w:hint="eastAsia"/>
          <w:sz w:val="28"/>
          <w:szCs w:val="28"/>
        </w:rPr>
        <w:t>2020</w:t>
      </w:r>
      <w:r w:rsidRPr="00001652">
        <w:rPr>
          <w:rFonts w:hint="eastAsia"/>
          <w:sz w:val="28"/>
          <w:szCs w:val="28"/>
        </w:rPr>
        <w:t>年为</w:t>
      </w:r>
      <w:r w:rsidR="00071638" w:rsidRPr="00001652">
        <w:rPr>
          <w:sz w:val="28"/>
          <w:szCs w:val="28"/>
        </w:rPr>
        <w:t>50.53</w:t>
      </w:r>
      <w:r w:rsidRPr="00001652">
        <w:rPr>
          <w:rFonts w:hint="eastAsia"/>
          <w:sz w:val="28"/>
          <w:szCs w:val="28"/>
        </w:rPr>
        <w:t>万</w:t>
      </w:r>
      <w:r w:rsidRPr="00001652">
        <w:rPr>
          <w:rFonts w:hint="eastAsia"/>
          <w:sz w:val="28"/>
          <w:szCs w:val="28"/>
        </w:rPr>
        <w:t>m</w:t>
      </w:r>
      <w:r w:rsidRPr="00001652">
        <w:rPr>
          <w:rFonts w:hint="eastAsia"/>
          <w:sz w:val="28"/>
          <w:szCs w:val="28"/>
          <w:vertAlign w:val="superscript"/>
        </w:rPr>
        <w:t>2</w:t>
      </w:r>
      <w:r w:rsidR="00AF4762" w:rsidRPr="00001652">
        <w:rPr>
          <w:rFonts w:hint="eastAsia"/>
          <w:sz w:val="28"/>
          <w:szCs w:val="28"/>
        </w:rPr>
        <w:t>、</w:t>
      </w:r>
      <w:r w:rsidRPr="00001652">
        <w:rPr>
          <w:rFonts w:hint="eastAsia"/>
          <w:sz w:val="28"/>
          <w:szCs w:val="28"/>
        </w:rPr>
        <w:t>2025</w:t>
      </w:r>
      <w:r w:rsidRPr="00001652">
        <w:rPr>
          <w:rFonts w:hint="eastAsia"/>
          <w:sz w:val="28"/>
          <w:szCs w:val="28"/>
        </w:rPr>
        <w:t>年</w:t>
      </w:r>
      <w:r w:rsidR="00071638" w:rsidRPr="00001652">
        <w:rPr>
          <w:sz w:val="28"/>
          <w:szCs w:val="28"/>
        </w:rPr>
        <w:t>110.18</w:t>
      </w:r>
      <w:r w:rsidRPr="00001652">
        <w:rPr>
          <w:rFonts w:hint="eastAsia"/>
          <w:sz w:val="28"/>
          <w:szCs w:val="28"/>
        </w:rPr>
        <w:t>万</w:t>
      </w:r>
      <w:r w:rsidRPr="00001652">
        <w:rPr>
          <w:rFonts w:hint="eastAsia"/>
          <w:sz w:val="28"/>
          <w:szCs w:val="28"/>
        </w:rPr>
        <w:t>m</w:t>
      </w:r>
      <w:r w:rsidRPr="00001652">
        <w:rPr>
          <w:rFonts w:hint="eastAsia"/>
          <w:sz w:val="28"/>
          <w:szCs w:val="28"/>
          <w:vertAlign w:val="superscript"/>
        </w:rPr>
        <w:t>2</w:t>
      </w:r>
      <w:r w:rsidRPr="00001652">
        <w:rPr>
          <w:rFonts w:hint="eastAsia"/>
          <w:sz w:val="28"/>
          <w:szCs w:val="28"/>
        </w:rPr>
        <w:t>。</w:t>
      </w:r>
    </w:p>
    <w:p w14:paraId="50342464" w14:textId="30555D06" w:rsidR="00575BDF" w:rsidRPr="00001652" w:rsidRDefault="00575BDF" w:rsidP="00742B07">
      <w:pPr>
        <w:numPr>
          <w:ilvl w:val="0"/>
          <w:numId w:val="12"/>
        </w:numPr>
        <w:ind w:leftChars="0" w:left="420" w:rightChars="0" w:right="0" w:firstLineChars="0"/>
        <w:jc w:val="center"/>
        <w:rPr>
          <w:b/>
          <w:szCs w:val="24"/>
        </w:rPr>
      </w:pPr>
      <w:r w:rsidRPr="00001652">
        <w:rPr>
          <w:b/>
          <w:szCs w:val="24"/>
        </w:rPr>
        <w:t>汕尾市实施装配式建筑面积测算表</w:t>
      </w:r>
    </w:p>
    <w:tbl>
      <w:tblPr>
        <w:tblW w:w="9214" w:type="dxa"/>
        <w:jc w:val="center"/>
        <w:tblLook w:val="04A0" w:firstRow="1" w:lastRow="0" w:firstColumn="1" w:lastColumn="0" w:noHBand="0" w:noVBand="1"/>
      </w:tblPr>
      <w:tblGrid>
        <w:gridCol w:w="1016"/>
        <w:gridCol w:w="1311"/>
        <w:gridCol w:w="1166"/>
        <w:gridCol w:w="1166"/>
        <w:gridCol w:w="1166"/>
        <w:gridCol w:w="1312"/>
        <w:gridCol w:w="1074"/>
        <w:gridCol w:w="1003"/>
      </w:tblGrid>
      <w:tr w:rsidR="003E6F4E" w:rsidRPr="00001652" w14:paraId="18A1D229" w14:textId="77777777" w:rsidTr="002168F2">
        <w:trPr>
          <w:trHeight w:val="508"/>
          <w:tblHeader/>
          <w:jc w:val="center"/>
        </w:trPr>
        <w:tc>
          <w:tcPr>
            <w:tcW w:w="10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58412E" w14:textId="77777777" w:rsidR="003E6F4E" w:rsidRPr="00001652" w:rsidRDefault="003E6F4E" w:rsidP="003E6F4E">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县（市、区）</w:t>
            </w:r>
          </w:p>
        </w:tc>
        <w:tc>
          <w:tcPr>
            <w:tcW w:w="13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C9685E" w14:textId="77777777" w:rsidR="003E6F4E" w:rsidRPr="00001652" w:rsidRDefault="003E6F4E" w:rsidP="003E6F4E">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建筑类型</w:t>
            </w:r>
          </w:p>
        </w:tc>
        <w:tc>
          <w:tcPr>
            <w:tcW w:w="2332" w:type="dxa"/>
            <w:gridSpan w:val="2"/>
            <w:tcBorders>
              <w:top w:val="single" w:sz="4" w:space="0" w:color="auto"/>
              <w:left w:val="nil"/>
              <w:bottom w:val="single" w:sz="4" w:space="0" w:color="auto"/>
              <w:right w:val="single" w:sz="4" w:space="0" w:color="auto"/>
            </w:tcBorders>
            <w:shd w:val="clear" w:color="auto" w:fill="auto"/>
            <w:vAlign w:val="center"/>
            <w:hideMark/>
          </w:tcPr>
          <w:p w14:paraId="5BF1456C" w14:textId="77777777" w:rsidR="003E6F4E" w:rsidRPr="00001652" w:rsidRDefault="003E6F4E" w:rsidP="003E6F4E">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新开工面积</w:t>
            </w:r>
          </w:p>
          <w:p w14:paraId="2FB5A2C9" w14:textId="52012BE8" w:rsidR="003E6F4E" w:rsidRPr="00001652" w:rsidRDefault="003E6F4E" w:rsidP="003E6F4E">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（万m</w:t>
            </w:r>
            <w:r w:rsidRPr="00001652">
              <w:rPr>
                <w:rFonts w:ascii="宋体" w:hAnsi="宋体" w:cs="宋体" w:hint="eastAsia"/>
                <w:b/>
                <w:color w:val="000000"/>
                <w:kern w:val="0"/>
                <w:szCs w:val="24"/>
                <w:vertAlign w:val="superscript"/>
              </w:rPr>
              <w:t>2</w:t>
            </w:r>
            <w:r w:rsidRPr="00001652">
              <w:rPr>
                <w:rFonts w:ascii="宋体" w:hAnsi="宋体" w:cs="宋体" w:hint="eastAsia"/>
                <w:b/>
                <w:color w:val="000000"/>
                <w:kern w:val="0"/>
                <w:szCs w:val="24"/>
              </w:rPr>
              <w:t>）</w:t>
            </w:r>
          </w:p>
        </w:tc>
        <w:tc>
          <w:tcPr>
            <w:tcW w:w="2478" w:type="dxa"/>
            <w:gridSpan w:val="2"/>
            <w:tcBorders>
              <w:top w:val="single" w:sz="4" w:space="0" w:color="auto"/>
              <w:left w:val="nil"/>
              <w:bottom w:val="single" w:sz="4" w:space="0" w:color="auto"/>
              <w:right w:val="single" w:sz="4" w:space="0" w:color="auto"/>
            </w:tcBorders>
            <w:shd w:val="clear" w:color="auto" w:fill="auto"/>
            <w:noWrap/>
            <w:vAlign w:val="center"/>
            <w:hideMark/>
          </w:tcPr>
          <w:p w14:paraId="6632BB2E" w14:textId="77777777" w:rsidR="003E6F4E" w:rsidRPr="00001652" w:rsidRDefault="003E6F4E" w:rsidP="003E6F4E">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装配式建筑面积比例</w:t>
            </w:r>
          </w:p>
        </w:tc>
        <w:tc>
          <w:tcPr>
            <w:tcW w:w="2077" w:type="dxa"/>
            <w:gridSpan w:val="2"/>
            <w:tcBorders>
              <w:top w:val="single" w:sz="4" w:space="0" w:color="auto"/>
              <w:left w:val="nil"/>
              <w:bottom w:val="single" w:sz="4" w:space="0" w:color="auto"/>
              <w:right w:val="single" w:sz="4" w:space="0" w:color="auto"/>
            </w:tcBorders>
            <w:shd w:val="clear" w:color="auto" w:fill="auto"/>
            <w:noWrap/>
            <w:vAlign w:val="center"/>
            <w:hideMark/>
          </w:tcPr>
          <w:p w14:paraId="4343BC76" w14:textId="77777777" w:rsidR="003E6F4E" w:rsidRPr="00001652" w:rsidRDefault="003E6F4E" w:rsidP="003E6F4E">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装配式建筑面积（万m</w:t>
            </w:r>
            <w:r w:rsidRPr="00001652">
              <w:rPr>
                <w:rFonts w:ascii="宋体" w:hAnsi="宋体" w:cs="宋体" w:hint="eastAsia"/>
                <w:b/>
                <w:color w:val="000000"/>
                <w:kern w:val="0"/>
                <w:szCs w:val="24"/>
                <w:vertAlign w:val="superscript"/>
              </w:rPr>
              <w:t>2</w:t>
            </w:r>
            <w:r w:rsidRPr="00001652">
              <w:rPr>
                <w:rFonts w:ascii="宋体" w:hAnsi="宋体" w:cs="宋体" w:hint="eastAsia"/>
                <w:b/>
                <w:color w:val="000000"/>
                <w:kern w:val="0"/>
                <w:szCs w:val="24"/>
              </w:rPr>
              <w:t>）</w:t>
            </w:r>
          </w:p>
        </w:tc>
      </w:tr>
      <w:tr w:rsidR="003E6F4E" w:rsidRPr="00001652" w14:paraId="6F0DCAA6" w14:textId="77777777" w:rsidTr="002168F2">
        <w:trPr>
          <w:trHeight w:val="508"/>
          <w:tblHeader/>
          <w:jc w:val="center"/>
        </w:trPr>
        <w:tc>
          <w:tcPr>
            <w:tcW w:w="1016" w:type="dxa"/>
            <w:vMerge/>
            <w:tcBorders>
              <w:top w:val="single" w:sz="4" w:space="0" w:color="auto"/>
              <w:left w:val="single" w:sz="4" w:space="0" w:color="auto"/>
              <w:bottom w:val="single" w:sz="4" w:space="0" w:color="auto"/>
              <w:right w:val="single" w:sz="4" w:space="0" w:color="auto"/>
            </w:tcBorders>
            <w:vAlign w:val="center"/>
            <w:hideMark/>
          </w:tcPr>
          <w:p w14:paraId="130839D3" w14:textId="77777777" w:rsidR="003E6F4E" w:rsidRPr="00001652" w:rsidRDefault="003E6F4E" w:rsidP="003E6F4E">
            <w:pPr>
              <w:widowControl/>
              <w:spacing w:line="240" w:lineRule="auto"/>
              <w:ind w:leftChars="0" w:left="0" w:rightChars="0" w:right="0" w:firstLineChars="0" w:firstLine="0"/>
              <w:jc w:val="left"/>
              <w:rPr>
                <w:rFonts w:ascii="宋体" w:hAnsi="宋体" w:cs="宋体"/>
                <w:b/>
                <w:color w:val="000000"/>
                <w:kern w:val="0"/>
                <w:szCs w:val="24"/>
              </w:rPr>
            </w:pPr>
          </w:p>
        </w:tc>
        <w:tc>
          <w:tcPr>
            <w:tcW w:w="1311" w:type="dxa"/>
            <w:vMerge/>
            <w:tcBorders>
              <w:top w:val="single" w:sz="4" w:space="0" w:color="auto"/>
              <w:left w:val="single" w:sz="4" w:space="0" w:color="auto"/>
              <w:bottom w:val="single" w:sz="4" w:space="0" w:color="auto"/>
              <w:right w:val="single" w:sz="4" w:space="0" w:color="auto"/>
            </w:tcBorders>
            <w:vAlign w:val="center"/>
            <w:hideMark/>
          </w:tcPr>
          <w:p w14:paraId="3D9F1FB4" w14:textId="77777777" w:rsidR="003E6F4E" w:rsidRPr="00001652" w:rsidRDefault="003E6F4E" w:rsidP="003E6F4E">
            <w:pPr>
              <w:widowControl/>
              <w:spacing w:line="240" w:lineRule="auto"/>
              <w:ind w:leftChars="0" w:left="0" w:rightChars="0" w:right="0" w:firstLineChars="0" w:firstLine="0"/>
              <w:jc w:val="left"/>
              <w:rPr>
                <w:rFonts w:ascii="宋体" w:hAnsi="宋体" w:cs="宋体"/>
                <w:b/>
                <w:color w:val="000000"/>
                <w:kern w:val="0"/>
                <w:szCs w:val="24"/>
              </w:rPr>
            </w:pPr>
          </w:p>
        </w:tc>
        <w:tc>
          <w:tcPr>
            <w:tcW w:w="1166" w:type="dxa"/>
            <w:tcBorders>
              <w:top w:val="nil"/>
              <w:left w:val="nil"/>
              <w:bottom w:val="single" w:sz="4" w:space="0" w:color="auto"/>
              <w:right w:val="single" w:sz="4" w:space="0" w:color="auto"/>
            </w:tcBorders>
            <w:shd w:val="clear" w:color="auto" w:fill="auto"/>
            <w:noWrap/>
            <w:vAlign w:val="center"/>
            <w:hideMark/>
          </w:tcPr>
          <w:p w14:paraId="1C90243E" w14:textId="77777777" w:rsidR="003E6F4E" w:rsidRPr="00001652" w:rsidRDefault="003E6F4E" w:rsidP="003E6F4E">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2020年</w:t>
            </w:r>
          </w:p>
        </w:tc>
        <w:tc>
          <w:tcPr>
            <w:tcW w:w="1166" w:type="dxa"/>
            <w:tcBorders>
              <w:top w:val="nil"/>
              <w:left w:val="nil"/>
              <w:bottom w:val="single" w:sz="4" w:space="0" w:color="auto"/>
              <w:right w:val="single" w:sz="4" w:space="0" w:color="auto"/>
            </w:tcBorders>
            <w:shd w:val="clear" w:color="auto" w:fill="auto"/>
            <w:noWrap/>
            <w:vAlign w:val="center"/>
            <w:hideMark/>
          </w:tcPr>
          <w:p w14:paraId="60CB2EEB" w14:textId="77777777" w:rsidR="003E6F4E" w:rsidRPr="00001652" w:rsidRDefault="003E6F4E" w:rsidP="003E6F4E">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2025年</w:t>
            </w:r>
          </w:p>
        </w:tc>
        <w:tc>
          <w:tcPr>
            <w:tcW w:w="1166" w:type="dxa"/>
            <w:tcBorders>
              <w:top w:val="nil"/>
              <w:left w:val="nil"/>
              <w:bottom w:val="single" w:sz="4" w:space="0" w:color="auto"/>
              <w:right w:val="single" w:sz="4" w:space="0" w:color="auto"/>
            </w:tcBorders>
            <w:shd w:val="clear" w:color="auto" w:fill="auto"/>
            <w:noWrap/>
            <w:vAlign w:val="center"/>
            <w:hideMark/>
          </w:tcPr>
          <w:p w14:paraId="6DD3E9C0" w14:textId="77777777" w:rsidR="003E6F4E" w:rsidRPr="00001652" w:rsidRDefault="003E6F4E" w:rsidP="003E6F4E">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2020年</w:t>
            </w:r>
          </w:p>
        </w:tc>
        <w:tc>
          <w:tcPr>
            <w:tcW w:w="1312" w:type="dxa"/>
            <w:tcBorders>
              <w:top w:val="nil"/>
              <w:left w:val="nil"/>
              <w:bottom w:val="single" w:sz="4" w:space="0" w:color="auto"/>
              <w:right w:val="single" w:sz="4" w:space="0" w:color="auto"/>
            </w:tcBorders>
            <w:shd w:val="clear" w:color="auto" w:fill="auto"/>
            <w:noWrap/>
            <w:vAlign w:val="center"/>
            <w:hideMark/>
          </w:tcPr>
          <w:p w14:paraId="75BB58AB" w14:textId="77777777" w:rsidR="003E6F4E" w:rsidRPr="00001652" w:rsidRDefault="003E6F4E" w:rsidP="003E6F4E">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2025年</w:t>
            </w:r>
          </w:p>
        </w:tc>
        <w:tc>
          <w:tcPr>
            <w:tcW w:w="1074" w:type="dxa"/>
            <w:tcBorders>
              <w:top w:val="nil"/>
              <w:left w:val="nil"/>
              <w:bottom w:val="single" w:sz="4" w:space="0" w:color="auto"/>
              <w:right w:val="single" w:sz="4" w:space="0" w:color="auto"/>
            </w:tcBorders>
            <w:shd w:val="clear" w:color="auto" w:fill="auto"/>
            <w:noWrap/>
            <w:vAlign w:val="center"/>
            <w:hideMark/>
          </w:tcPr>
          <w:p w14:paraId="2F4583F2" w14:textId="77777777" w:rsidR="003E6F4E" w:rsidRPr="00001652" w:rsidRDefault="003E6F4E" w:rsidP="003E6F4E">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2020年</w:t>
            </w:r>
          </w:p>
        </w:tc>
        <w:tc>
          <w:tcPr>
            <w:tcW w:w="1003" w:type="dxa"/>
            <w:tcBorders>
              <w:top w:val="nil"/>
              <w:left w:val="nil"/>
              <w:bottom w:val="single" w:sz="4" w:space="0" w:color="auto"/>
              <w:right w:val="single" w:sz="4" w:space="0" w:color="auto"/>
            </w:tcBorders>
            <w:shd w:val="clear" w:color="auto" w:fill="auto"/>
            <w:noWrap/>
            <w:vAlign w:val="center"/>
            <w:hideMark/>
          </w:tcPr>
          <w:p w14:paraId="18E39D14" w14:textId="77777777" w:rsidR="003E6F4E" w:rsidRPr="00001652" w:rsidRDefault="003E6F4E" w:rsidP="003E6F4E">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2025年</w:t>
            </w:r>
          </w:p>
        </w:tc>
      </w:tr>
      <w:tr w:rsidR="002168F2" w:rsidRPr="00001652" w14:paraId="62F63022" w14:textId="77777777" w:rsidTr="002168F2">
        <w:trPr>
          <w:trHeight w:val="508"/>
          <w:jc w:val="center"/>
        </w:trPr>
        <w:tc>
          <w:tcPr>
            <w:tcW w:w="101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243FF5" w14:textId="13D6F36F" w:rsidR="002168F2" w:rsidRPr="00001652" w:rsidRDefault="00FF2999" w:rsidP="002168F2">
            <w:pPr>
              <w:widowControl/>
              <w:spacing w:line="240" w:lineRule="auto"/>
              <w:ind w:leftChars="0" w:left="0" w:rightChars="0" w:right="0" w:firstLineChars="0" w:firstLine="0"/>
              <w:jc w:val="center"/>
              <w:rPr>
                <w:rFonts w:ascii="宋体" w:hAnsi="宋体" w:cs="宋体"/>
                <w:color w:val="000000"/>
                <w:kern w:val="0"/>
                <w:szCs w:val="24"/>
              </w:rPr>
            </w:pPr>
            <w:r>
              <w:rPr>
                <w:rFonts w:ascii="宋体" w:hAnsi="宋体" w:cs="宋体" w:hint="eastAsia"/>
                <w:color w:val="000000"/>
                <w:kern w:val="0"/>
                <w:szCs w:val="24"/>
              </w:rPr>
              <w:t>市</w:t>
            </w:r>
            <w:r w:rsidR="002168F2" w:rsidRPr="00001652">
              <w:rPr>
                <w:rFonts w:ascii="宋体" w:hAnsi="宋体" w:cs="宋体" w:hint="eastAsia"/>
                <w:color w:val="000000"/>
                <w:kern w:val="0"/>
                <w:szCs w:val="24"/>
              </w:rPr>
              <w:t>区</w:t>
            </w:r>
          </w:p>
        </w:tc>
        <w:tc>
          <w:tcPr>
            <w:tcW w:w="1311" w:type="dxa"/>
            <w:tcBorders>
              <w:top w:val="nil"/>
              <w:left w:val="nil"/>
              <w:bottom w:val="single" w:sz="4" w:space="0" w:color="auto"/>
              <w:right w:val="single" w:sz="4" w:space="0" w:color="auto"/>
            </w:tcBorders>
            <w:shd w:val="clear" w:color="auto" w:fill="auto"/>
            <w:noWrap/>
            <w:vAlign w:val="center"/>
            <w:hideMark/>
          </w:tcPr>
          <w:p w14:paraId="2CB68B5F" w14:textId="77777777"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居住建筑</w:t>
            </w:r>
          </w:p>
        </w:tc>
        <w:tc>
          <w:tcPr>
            <w:tcW w:w="1166" w:type="dxa"/>
            <w:tcBorders>
              <w:top w:val="nil"/>
              <w:left w:val="nil"/>
              <w:bottom w:val="single" w:sz="4" w:space="0" w:color="auto"/>
              <w:right w:val="single" w:sz="4" w:space="0" w:color="auto"/>
            </w:tcBorders>
            <w:shd w:val="clear" w:color="auto" w:fill="auto"/>
            <w:noWrap/>
            <w:vAlign w:val="center"/>
            <w:hideMark/>
          </w:tcPr>
          <w:p w14:paraId="720D8E9B" w14:textId="6772C9E5"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128.93 </w:t>
            </w:r>
          </w:p>
        </w:tc>
        <w:tc>
          <w:tcPr>
            <w:tcW w:w="1166" w:type="dxa"/>
            <w:tcBorders>
              <w:top w:val="nil"/>
              <w:left w:val="nil"/>
              <w:bottom w:val="single" w:sz="4" w:space="0" w:color="auto"/>
              <w:right w:val="single" w:sz="4" w:space="0" w:color="auto"/>
            </w:tcBorders>
            <w:shd w:val="clear" w:color="auto" w:fill="auto"/>
            <w:noWrap/>
            <w:vAlign w:val="center"/>
            <w:hideMark/>
          </w:tcPr>
          <w:p w14:paraId="0D24BB03" w14:textId="2E2FD275"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140.65 </w:t>
            </w:r>
          </w:p>
        </w:tc>
        <w:tc>
          <w:tcPr>
            <w:tcW w:w="1166" w:type="dxa"/>
            <w:tcBorders>
              <w:top w:val="nil"/>
              <w:left w:val="nil"/>
              <w:bottom w:val="single" w:sz="4" w:space="0" w:color="auto"/>
              <w:right w:val="single" w:sz="4" w:space="0" w:color="auto"/>
            </w:tcBorders>
            <w:shd w:val="clear" w:color="auto" w:fill="auto"/>
            <w:noWrap/>
            <w:vAlign w:val="center"/>
            <w:hideMark/>
          </w:tcPr>
          <w:p w14:paraId="55270861" w14:textId="69DD2DBC"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17%</w:t>
            </w:r>
          </w:p>
        </w:tc>
        <w:tc>
          <w:tcPr>
            <w:tcW w:w="1312" w:type="dxa"/>
            <w:tcBorders>
              <w:top w:val="nil"/>
              <w:left w:val="nil"/>
              <w:bottom w:val="single" w:sz="4" w:space="0" w:color="auto"/>
              <w:right w:val="single" w:sz="4" w:space="0" w:color="auto"/>
            </w:tcBorders>
            <w:shd w:val="clear" w:color="auto" w:fill="auto"/>
            <w:noWrap/>
            <w:vAlign w:val="center"/>
            <w:hideMark/>
          </w:tcPr>
          <w:p w14:paraId="5579441C" w14:textId="5A0C43E6"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3</w:t>
            </w:r>
            <w:r w:rsidRPr="00001652">
              <w:rPr>
                <w:rFonts w:ascii="宋体" w:hAnsi="宋体" w:cs="宋体"/>
                <w:color w:val="000000"/>
                <w:kern w:val="0"/>
                <w:szCs w:val="24"/>
              </w:rPr>
              <w:t>4</w:t>
            </w:r>
            <w:r w:rsidRPr="00001652">
              <w:rPr>
                <w:rFonts w:ascii="宋体" w:hAnsi="宋体" w:cs="宋体" w:hint="eastAsia"/>
                <w:color w:val="000000"/>
                <w:kern w:val="0"/>
                <w:szCs w:val="24"/>
              </w:rPr>
              <w:t>%</w:t>
            </w:r>
          </w:p>
        </w:tc>
        <w:tc>
          <w:tcPr>
            <w:tcW w:w="1074" w:type="dxa"/>
            <w:tcBorders>
              <w:top w:val="nil"/>
              <w:left w:val="nil"/>
              <w:bottom w:val="single" w:sz="4" w:space="0" w:color="auto"/>
              <w:right w:val="single" w:sz="4" w:space="0" w:color="auto"/>
            </w:tcBorders>
            <w:shd w:val="clear" w:color="auto" w:fill="auto"/>
            <w:noWrap/>
            <w:vAlign w:val="center"/>
            <w:hideMark/>
          </w:tcPr>
          <w:p w14:paraId="2836BBF7" w14:textId="308EA9DC"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21.92 </w:t>
            </w:r>
          </w:p>
        </w:tc>
        <w:tc>
          <w:tcPr>
            <w:tcW w:w="1003" w:type="dxa"/>
            <w:tcBorders>
              <w:top w:val="nil"/>
              <w:left w:val="nil"/>
              <w:bottom w:val="single" w:sz="4" w:space="0" w:color="auto"/>
              <w:right w:val="single" w:sz="4" w:space="0" w:color="auto"/>
            </w:tcBorders>
            <w:shd w:val="clear" w:color="auto" w:fill="auto"/>
            <w:noWrap/>
            <w:vAlign w:val="center"/>
            <w:hideMark/>
          </w:tcPr>
          <w:p w14:paraId="56D5CBBF" w14:textId="756BC6E9"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47.82 </w:t>
            </w:r>
          </w:p>
        </w:tc>
      </w:tr>
      <w:tr w:rsidR="002168F2" w:rsidRPr="00001652" w14:paraId="10FDF5A8" w14:textId="77777777" w:rsidTr="002168F2">
        <w:trPr>
          <w:trHeight w:val="508"/>
          <w:jc w:val="center"/>
        </w:trPr>
        <w:tc>
          <w:tcPr>
            <w:tcW w:w="1016" w:type="dxa"/>
            <w:vMerge/>
            <w:tcBorders>
              <w:top w:val="nil"/>
              <w:left w:val="single" w:sz="4" w:space="0" w:color="auto"/>
              <w:bottom w:val="single" w:sz="4" w:space="0" w:color="auto"/>
              <w:right w:val="single" w:sz="4" w:space="0" w:color="auto"/>
            </w:tcBorders>
            <w:vAlign w:val="center"/>
            <w:hideMark/>
          </w:tcPr>
          <w:p w14:paraId="19A168B6" w14:textId="77777777" w:rsidR="002168F2" w:rsidRPr="00001652" w:rsidRDefault="002168F2" w:rsidP="002168F2">
            <w:pPr>
              <w:widowControl/>
              <w:spacing w:line="240" w:lineRule="auto"/>
              <w:ind w:leftChars="0" w:left="0" w:rightChars="0" w:right="0" w:firstLineChars="0" w:firstLine="0"/>
              <w:jc w:val="left"/>
              <w:rPr>
                <w:rFonts w:ascii="宋体" w:hAnsi="宋体" w:cs="宋体"/>
                <w:color w:val="000000"/>
                <w:kern w:val="0"/>
                <w:szCs w:val="24"/>
              </w:rPr>
            </w:pPr>
          </w:p>
        </w:tc>
        <w:tc>
          <w:tcPr>
            <w:tcW w:w="1311" w:type="dxa"/>
            <w:tcBorders>
              <w:top w:val="nil"/>
              <w:left w:val="nil"/>
              <w:bottom w:val="single" w:sz="4" w:space="0" w:color="auto"/>
              <w:right w:val="single" w:sz="4" w:space="0" w:color="auto"/>
            </w:tcBorders>
            <w:shd w:val="clear" w:color="auto" w:fill="auto"/>
            <w:noWrap/>
            <w:vAlign w:val="center"/>
            <w:hideMark/>
          </w:tcPr>
          <w:p w14:paraId="603AD838" w14:textId="77777777"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公共建筑</w:t>
            </w:r>
          </w:p>
        </w:tc>
        <w:tc>
          <w:tcPr>
            <w:tcW w:w="1166" w:type="dxa"/>
            <w:tcBorders>
              <w:top w:val="nil"/>
              <w:left w:val="nil"/>
              <w:bottom w:val="single" w:sz="4" w:space="0" w:color="auto"/>
              <w:right w:val="single" w:sz="4" w:space="0" w:color="auto"/>
            </w:tcBorders>
            <w:shd w:val="clear" w:color="auto" w:fill="auto"/>
            <w:noWrap/>
            <w:vAlign w:val="center"/>
            <w:hideMark/>
          </w:tcPr>
          <w:p w14:paraId="4C85CED5" w14:textId="6D283145"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15.16 </w:t>
            </w:r>
          </w:p>
        </w:tc>
        <w:tc>
          <w:tcPr>
            <w:tcW w:w="1166" w:type="dxa"/>
            <w:tcBorders>
              <w:top w:val="nil"/>
              <w:left w:val="nil"/>
              <w:bottom w:val="single" w:sz="4" w:space="0" w:color="auto"/>
              <w:right w:val="single" w:sz="4" w:space="0" w:color="auto"/>
            </w:tcBorders>
            <w:shd w:val="clear" w:color="auto" w:fill="auto"/>
            <w:noWrap/>
            <w:vAlign w:val="center"/>
            <w:hideMark/>
          </w:tcPr>
          <w:p w14:paraId="445CB033" w14:textId="36682799"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16.54 </w:t>
            </w:r>
          </w:p>
        </w:tc>
        <w:tc>
          <w:tcPr>
            <w:tcW w:w="1166" w:type="dxa"/>
            <w:tcBorders>
              <w:top w:val="nil"/>
              <w:left w:val="nil"/>
              <w:bottom w:val="single" w:sz="4" w:space="0" w:color="auto"/>
              <w:right w:val="single" w:sz="4" w:space="0" w:color="auto"/>
            </w:tcBorders>
            <w:shd w:val="clear" w:color="auto" w:fill="auto"/>
            <w:noWrap/>
            <w:vAlign w:val="center"/>
            <w:hideMark/>
          </w:tcPr>
          <w:p w14:paraId="32E060CE" w14:textId="0C8D8A14"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10%</w:t>
            </w:r>
          </w:p>
        </w:tc>
        <w:tc>
          <w:tcPr>
            <w:tcW w:w="1312" w:type="dxa"/>
            <w:tcBorders>
              <w:top w:val="nil"/>
              <w:left w:val="nil"/>
              <w:bottom w:val="single" w:sz="4" w:space="0" w:color="auto"/>
              <w:right w:val="single" w:sz="4" w:space="0" w:color="auto"/>
            </w:tcBorders>
            <w:shd w:val="clear" w:color="auto" w:fill="auto"/>
            <w:noWrap/>
            <w:vAlign w:val="center"/>
            <w:hideMark/>
          </w:tcPr>
          <w:p w14:paraId="64EE953A" w14:textId="4263BA18"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w:t>
            </w:r>
            <w:r w:rsidRPr="00001652">
              <w:rPr>
                <w:rFonts w:ascii="宋体" w:hAnsi="宋体" w:cs="宋体"/>
                <w:color w:val="000000"/>
                <w:kern w:val="0"/>
                <w:szCs w:val="24"/>
              </w:rPr>
              <w:t>0</w:t>
            </w:r>
            <w:r w:rsidRPr="00001652">
              <w:rPr>
                <w:rFonts w:ascii="宋体" w:hAnsi="宋体" w:cs="宋体" w:hint="eastAsia"/>
                <w:color w:val="000000"/>
                <w:kern w:val="0"/>
                <w:szCs w:val="24"/>
              </w:rPr>
              <w:t>%</w:t>
            </w:r>
          </w:p>
        </w:tc>
        <w:tc>
          <w:tcPr>
            <w:tcW w:w="1074" w:type="dxa"/>
            <w:tcBorders>
              <w:top w:val="nil"/>
              <w:left w:val="nil"/>
              <w:bottom w:val="single" w:sz="4" w:space="0" w:color="auto"/>
              <w:right w:val="single" w:sz="4" w:space="0" w:color="auto"/>
            </w:tcBorders>
            <w:shd w:val="clear" w:color="auto" w:fill="auto"/>
            <w:noWrap/>
            <w:vAlign w:val="center"/>
            <w:hideMark/>
          </w:tcPr>
          <w:p w14:paraId="2FDFBC78" w14:textId="5182C9AD"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1.52 </w:t>
            </w:r>
          </w:p>
        </w:tc>
        <w:tc>
          <w:tcPr>
            <w:tcW w:w="1003" w:type="dxa"/>
            <w:tcBorders>
              <w:top w:val="nil"/>
              <w:left w:val="nil"/>
              <w:bottom w:val="single" w:sz="4" w:space="0" w:color="auto"/>
              <w:right w:val="single" w:sz="4" w:space="0" w:color="auto"/>
            </w:tcBorders>
            <w:shd w:val="clear" w:color="auto" w:fill="auto"/>
            <w:noWrap/>
            <w:vAlign w:val="center"/>
            <w:hideMark/>
          </w:tcPr>
          <w:p w14:paraId="354E1EBD" w14:textId="113E1B46"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3.31 </w:t>
            </w:r>
          </w:p>
        </w:tc>
      </w:tr>
      <w:tr w:rsidR="002168F2" w:rsidRPr="00001652" w14:paraId="205C88E2" w14:textId="77777777" w:rsidTr="002168F2">
        <w:trPr>
          <w:trHeight w:val="508"/>
          <w:jc w:val="center"/>
        </w:trPr>
        <w:tc>
          <w:tcPr>
            <w:tcW w:w="1016" w:type="dxa"/>
            <w:vMerge/>
            <w:tcBorders>
              <w:top w:val="nil"/>
              <w:left w:val="single" w:sz="4" w:space="0" w:color="auto"/>
              <w:bottom w:val="single" w:sz="4" w:space="0" w:color="auto"/>
              <w:right w:val="single" w:sz="4" w:space="0" w:color="auto"/>
            </w:tcBorders>
            <w:vAlign w:val="center"/>
            <w:hideMark/>
          </w:tcPr>
          <w:p w14:paraId="79C5DBF6" w14:textId="77777777" w:rsidR="002168F2" w:rsidRPr="00001652" w:rsidRDefault="002168F2" w:rsidP="002168F2">
            <w:pPr>
              <w:widowControl/>
              <w:spacing w:line="240" w:lineRule="auto"/>
              <w:ind w:leftChars="0" w:left="0" w:rightChars="0" w:right="0" w:firstLineChars="0" w:firstLine="0"/>
              <w:jc w:val="left"/>
              <w:rPr>
                <w:rFonts w:ascii="宋体" w:hAnsi="宋体" w:cs="宋体"/>
                <w:color w:val="000000"/>
                <w:kern w:val="0"/>
                <w:szCs w:val="24"/>
              </w:rPr>
            </w:pPr>
          </w:p>
        </w:tc>
        <w:tc>
          <w:tcPr>
            <w:tcW w:w="1311" w:type="dxa"/>
            <w:tcBorders>
              <w:top w:val="nil"/>
              <w:left w:val="nil"/>
              <w:bottom w:val="single" w:sz="4" w:space="0" w:color="auto"/>
              <w:right w:val="single" w:sz="4" w:space="0" w:color="auto"/>
            </w:tcBorders>
            <w:shd w:val="clear" w:color="auto" w:fill="auto"/>
            <w:noWrap/>
            <w:vAlign w:val="center"/>
            <w:hideMark/>
          </w:tcPr>
          <w:p w14:paraId="36945378" w14:textId="77777777"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工业建筑</w:t>
            </w:r>
          </w:p>
        </w:tc>
        <w:tc>
          <w:tcPr>
            <w:tcW w:w="1166" w:type="dxa"/>
            <w:tcBorders>
              <w:top w:val="nil"/>
              <w:left w:val="nil"/>
              <w:bottom w:val="single" w:sz="4" w:space="0" w:color="auto"/>
              <w:right w:val="single" w:sz="4" w:space="0" w:color="auto"/>
            </w:tcBorders>
            <w:shd w:val="clear" w:color="auto" w:fill="auto"/>
            <w:noWrap/>
            <w:vAlign w:val="center"/>
            <w:hideMark/>
          </w:tcPr>
          <w:p w14:paraId="7352FA08" w14:textId="5745F343"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11.26 </w:t>
            </w:r>
          </w:p>
        </w:tc>
        <w:tc>
          <w:tcPr>
            <w:tcW w:w="1166" w:type="dxa"/>
            <w:tcBorders>
              <w:top w:val="nil"/>
              <w:left w:val="nil"/>
              <w:bottom w:val="single" w:sz="4" w:space="0" w:color="auto"/>
              <w:right w:val="single" w:sz="4" w:space="0" w:color="auto"/>
            </w:tcBorders>
            <w:shd w:val="clear" w:color="auto" w:fill="auto"/>
            <w:noWrap/>
            <w:vAlign w:val="center"/>
            <w:hideMark/>
          </w:tcPr>
          <w:p w14:paraId="514F0422" w14:textId="7DB91993"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12.28 </w:t>
            </w:r>
          </w:p>
        </w:tc>
        <w:tc>
          <w:tcPr>
            <w:tcW w:w="1166" w:type="dxa"/>
            <w:tcBorders>
              <w:top w:val="nil"/>
              <w:left w:val="nil"/>
              <w:bottom w:val="single" w:sz="4" w:space="0" w:color="auto"/>
              <w:right w:val="single" w:sz="4" w:space="0" w:color="auto"/>
            </w:tcBorders>
            <w:shd w:val="clear" w:color="auto" w:fill="auto"/>
            <w:noWrap/>
            <w:vAlign w:val="center"/>
            <w:hideMark/>
          </w:tcPr>
          <w:p w14:paraId="5F5E76AC" w14:textId="15C1FDE3"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8%</w:t>
            </w:r>
          </w:p>
        </w:tc>
        <w:tc>
          <w:tcPr>
            <w:tcW w:w="1312" w:type="dxa"/>
            <w:tcBorders>
              <w:top w:val="nil"/>
              <w:left w:val="nil"/>
              <w:bottom w:val="single" w:sz="4" w:space="0" w:color="auto"/>
              <w:right w:val="single" w:sz="4" w:space="0" w:color="auto"/>
            </w:tcBorders>
            <w:shd w:val="clear" w:color="auto" w:fill="auto"/>
            <w:noWrap/>
            <w:vAlign w:val="center"/>
            <w:hideMark/>
          </w:tcPr>
          <w:p w14:paraId="45FB9B05" w14:textId="64E6734E"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color w:val="000000"/>
                <w:kern w:val="0"/>
                <w:szCs w:val="24"/>
              </w:rPr>
              <w:t>16</w:t>
            </w:r>
            <w:r w:rsidRPr="00001652">
              <w:rPr>
                <w:rFonts w:ascii="宋体" w:hAnsi="宋体" w:cs="宋体" w:hint="eastAsia"/>
                <w:color w:val="000000"/>
                <w:kern w:val="0"/>
                <w:szCs w:val="24"/>
              </w:rPr>
              <w:t>%</w:t>
            </w:r>
          </w:p>
        </w:tc>
        <w:tc>
          <w:tcPr>
            <w:tcW w:w="1074" w:type="dxa"/>
            <w:tcBorders>
              <w:top w:val="nil"/>
              <w:left w:val="nil"/>
              <w:bottom w:val="single" w:sz="4" w:space="0" w:color="auto"/>
              <w:right w:val="single" w:sz="4" w:space="0" w:color="auto"/>
            </w:tcBorders>
            <w:shd w:val="clear" w:color="auto" w:fill="auto"/>
            <w:noWrap/>
            <w:vAlign w:val="center"/>
            <w:hideMark/>
          </w:tcPr>
          <w:p w14:paraId="6076F64A" w14:textId="3E76B374"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0.90 </w:t>
            </w:r>
          </w:p>
        </w:tc>
        <w:tc>
          <w:tcPr>
            <w:tcW w:w="1003" w:type="dxa"/>
            <w:tcBorders>
              <w:top w:val="nil"/>
              <w:left w:val="nil"/>
              <w:bottom w:val="single" w:sz="4" w:space="0" w:color="auto"/>
              <w:right w:val="single" w:sz="4" w:space="0" w:color="auto"/>
            </w:tcBorders>
            <w:shd w:val="clear" w:color="auto" w:fill="auto"/>
            <w:noWrap/>
            <w:vAlign w:val="center"/>
            <w:hideMark/>
          </w:tcPr>
          <w:p w14:paraId="4ED36F2A" w14:textId="6ECCBDAA" w:rsidR="002168F2" w:rsidRPr="00001652" w:rsidRDefault="002168F2" w:rsidP="002168F2">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1.96 </w:t>
            </w:r>
          </w:p>
        </w:tc>
      </w:tr>
      <w:tr w:rsidR="00071638" w:rsidRPr="00001652" w14:paraId="16581B86" w14:textId="77777777" w:rsidTr="002168F2">
        <w:trPr>
          <w:trHeight w:val="508"/>
          <w:jc w:val="center"/>
        </w:trPr>
        <w:tc>
          <w:tcPr>
            <w:tcW w:w="1016" w:type="dxa"/>
            <w:vMerge/>
            <w:tcBorders>
              <w:top w:val="nil"/>
              <w:left w:val="single" w:sz="4" w:space="0" w:color="auto"/>
              <w:bottom w:val="single" w:sz="4" w:space="0" w:color="auto"/>
              <w:right w:val="single" w:sz="4" w:space="0" w:color="auto"/>
            </w:tcBorders>
            <w:vAlign w:val="center"/>
            <w:hideMark/>
          </w:tcPr>
          <w:p w14:paraId="18FC0BCA" w14:textId="77777777" w:rsidR="00071638" w:rsidRPr="00001652" w:rsidRDefault="00071638" w:rsidP="00071638">
            <w:pPr>
              <w:widowControl/>
              <w:spacing w:line="240" w:lineRule="auto"/>
              <w:ind w:leftChars="0" w:left="0" w:rightChars="0" w:right="0" w:firstLineChars="0" w:firstLine="0"/>
              <w:jc w:val="left"/>
              <w:rPr>
                <w:rFonts w:ascii="宋体" w:hAnsi="宋体" w:cs="宋体"/>
                <w:color w:val="000000"/>
                <w:kern w:val="0"/>
                <w:szCs w:val="24"/>
              </w:rPr>
            </w:pPr>
          </w:p>
        </w:tc>
        <w:tc>
          <w:tcPr>
            <w:tcW w:w="1311" w:type="dxa"/>
            <w:tcBorders>
              <w:top w:val="nil"/>
              <w:left w:val="nil"/>
              <w:bottom w:val="single" w:sz="4" w:space="0" w:color="auto"/>
              <w:right w:val="single" w:sz="4" w:space="0" w:color="auto"/>
            </w:tcBorders>
            <w:shd w:val="clear" w:color="auto" w:fill="auto"/>
            <w:noWrap/>
            <w:vAlign w:val="center"/>
            <w:hideMark/>
          </w:tcPr>
          <w:p w14:paraId="185CF504"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小计</w:t>
            </w:r>
          </w:p>
        </w:tc>
        <w:tc>
          <w:tcPr>
            <w:tcW w:w="1166" w:type="dxa"/>
            <w:tcBorders>
              <w:top w:val="nil"/>
              <w:left w:val="nil"/>
              <w:bottom w:val="single" w:sz="4" w:space="0" w:color="auto"/>
              <w:right w:val="single" w:sz="4" w:space="0" w:color="auto"/>
            </w:tcBorders>
            <w:shd w:val="clear" w:color="auto" w:fill="auto"/>
            <w:noWrap/>
            <w:vAlign w:val="center"/>
            <w:hideMark/>
          </w:tcPr>
          <w:p w14:paraId="41304982" w14:textId="7F67DAA3" w:rsidR="00071638" w:rsidRPr="00001652" w:rsidRDefault="002168F2"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b/>
                <w:color w:val="000000"/>
                <w:kern w:val="0"/>
                <w:szCs w:val="24"/>
              </w:rPr>
              <w:t>155.34</w:t>
            </w:r>
          </w:p>
        </w:tc>
        <w:tc>
          <w:tcPr>
            <w:tcW w:w="1166" w:type="dxa"/>
            <w:tcBorders>
              <w:top w:val="nil"/>
              <w:left w:val="nil"/>
              <w:bottom w:val="single" w:sz="4" w:space="0" w:color="auto"/>
              <w:right w:val="single" w:sz="4" w:space="0" w:color="auto"/>
            </w:tcBorders>
            <w:shd w:val="clear" w:color="auto" w:fill="auto"/>
            <w:noWrap/>
            <w:vAlign w:val="center"/>
            <w:hideMark/>
          </w:tcPr>
          <w:p w14:paraId="7480DCC3" w14:textId="7663E629" w:rsidR="00071638" w:rsidRPr="00001652" w:rsidRDefault="002168F2"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b/>
                <w:color w:val="000000"/>
                <w:kern w:val="0"/>
                <w:szCs w:val="24"/>
              </w:rPr>
              <w:t>169.47</w:t>
            </w:r>
          </w:p>
        </w:tc>
        <w:tc>
          <w:tcPr>
            <w:tcW w:w="1166" w:type="dxa"/>
            <w:tcBorders>
              <w:top w:val="nil"/>
              <w:left w:val="nil"/>
              <w:bottom w:val="single" w:sz="4" w:space="0" w:color="auto"/>
              <w:right w:val="single" w:sz="4" w:space="0" w:color="auto"/>
            </w:tcBorders>
            <w:shd w:val="clear" w:color="auto" w:fill="auto"/>
            <w:noWrap/>
            <w:vAlign w:val="center"/>
            <w:hideMark/>
          </w:tcPr>
          <w:p w14:paraId="0EA20B32"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w:t>
            </w:r>
          </w:p>
        </w:tc>
        <w:tc>
          <w:tcPr>
            <w:tcW w:w="1312" w:type="dxa"/>
            <w:tcBorders>
              <w:top w:val="nil"/>
              <w:left w:val="nil"/>
              <w:bottom w:val="single" w:sz="4" w:space="0" w:color="auto"/>
              <w:right w:val="single" w:sz="4" w:space="0" w:color="auto"/>
            </w:tcBorders>
            <w:shd w:val="clear" w:color="auto" w:fill="auto"/>
            <w:noWrap/>
            <w:vAlign w:val="center"/>
            <w:hideMark/>
          </w:tcPr>
          <w:p w14:paraId="7994356F"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w:t>
            </w:r>
          </w:p>
        </w:tc>
        <w:tc>
          <w:tcPr>
            <w:tcW w:w="1074" w:type="dxa"/>
            <w:tcBorders>
              <w:top w:val="nil"/>
              <w:left w:val="nil"/>
              <w:bottom w:val="single" w:sz="4" w:space="0" w:color="auto"/>
              <w:right w:val="single" w:sz="4" w:space="0" w:color="auto"/>
            </w:tcBorders>
            <w:shd w:val="clear" w:color="auto" w:fill="auto"/>
            <w:noWrap/>
            <w:vAlign w:val="center"/>
            <w:hideMark/>
          </w:tcPr>
          <w:p w14:paraId="45D2CCF9" w14:textId="2486F6F1" w:rsidR="00071638" w:rsidRPr="00001652" w:rsidRDefault="002168F2"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b/>
                <w:color w:val="000000"/>
                <w:kern w:val="0"/>
                <w:szCs w:val="24"/>
              </w:rPr>
              <w:t>24.33</w:t>
            </w:r>
          </w:p>
        </w:tc>
        <w:tc>
          <w:tcPr>
            <w:tcW w:w="1003" w:type="dxa"/>
            <w:tcBorders>
              <w:top w:val="nil"/>
              <w:left w:val="nil"/>
              <w:bottom w:val="single" w:sz="4" w:space="0" w:color="auto"/>
              <w:right w:val="single" w:sz="4" w:space="0" w:color="auto"/>
            </w:tcBorders>
            <w:shd w:val="clear" w:color="auto" w:fill="auto"/>
            <w:noWrap/>
            <w:vAlign w:val="center"/>
            <w:hideMark/>
          </w:tcPr>
          <w:p w14:paraId="430E4ACB" w14:textId="56B14A36" w:rsidR="00071638" w:rsidRPr="00001652" w:rsidRDefault="002168F2"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b/>
                <w:color w:val="000000"/>
                <w:kern w:val="0"/>
                <w:szCs w:val="24"/>
              </w:rPr>
              <w:t>53.09</w:t>
            </w:r>
          </w:p>
        </w:tc>
      </w:tr>
      <w:tr w:rsidR="00071638" w:rsidRPr="00001652" w14:paraId="223B1F90" w14:textId="77777777" w:rsidTr="002168F2">
        <w:trPr>
          <w:trHeight w:val="508"/>
          <w:jc w:val="center"/>
        </w:trPr>
        <w:tc>
          <w:tcPr>
            <w:tcW w:w="101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FF9D2DD"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陆丰市</w:t>
            </w:r>
          </w:p>
        </w:tc>
        <w:tc>
          <w:tcPr>
            <w:tcW w:w="1311" w:type="dxa"/>
            <w:tcBorders>
              <w:top w:val="nil"/>
              <w:left w:val="nil"/>
              <w:bottom w:val="single" w:sz="4" w:space="0" w:color="auto"/>
              <w:right w:val="single" w:sz="4" w:space="0" w:color="auto"/>
            </w:tcBorders>
            <w:shd w:val="clear" w:color="auto" w:fill="auto"/>
            <w:noWrap/>
            <w:vAlign w:val="center"/>
            <w:hideMark/>
          </w:tcPr>
          <w:p w14:paraId="1E1B2E1F"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居住建筑</w:t>
            </w:r>
          </w:p>
        </w:tc>
        <w:tc>
          <w:tcPr>
            <w:tcW w:w="1166" w:type="dxa"/>
            <w:tcBorders>
              <w:top w:val="nil"/>
              <w:left w:val="nil"/>
              <w:bottom w:val="single" w:sz="4" w:space="0" w:color="auto"/>
              <w:right w:val="single" w:sz="4" w:space="0" w:color="auto"/>
            </w:tcBorders>
            <w:shd w:val="clear" w:color="auto" w:fill="auto"/>
            <w:noWrap/>
            <w:vAlign w:val="center"/>
            <w:hideMark/>
          </w:tcPr>
          <w:p w14:paraId="13C519D4"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70.56 </w:t>
            </w:r>
          </w:p>
        </w:tc>
        <w:tc>
          <w:tcPr>
            <w:tcW w:w="1166" w:type="dxa"/>
            <w:tcBorders>
              <w:top w:val="nil"/>
              <w:left w:val="nil"/>
              <w:bottom w:val="single" w:sz="4" w:space="0" w:color="auto"/>
              <w:right w:val="single" w:sz="4" w:space="0" w:color="auto"/>
            </w:tcBorders>
            <w:shd w:val="clear" w:color="auto" w:fill="auto"/>
            <w:noWrap/>
            <w:vAlign w:val="center"/>
            <w:hideMark/>
          </w:tcPr>
          <w:p w14:paraId="0B7CA732"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76.98 </w:t>
            </w:r>
          </w:p>
        </w:tc>
        <w:tc>
          <w:tcPr>
            <w:tcW w:w="1166" w:type="dxa"/>
            <w:tcBorders>
              <w:top w:val="nil"/>
              <w:left w:val="nil"/>
              <w:bottom w:val="single" w:sz="4" w:space="0" w:color="auto"/>
              <w:right w:val="single" w:sz="4" w:space="0" w:color="auto"/>
            </w:tcBorders>
            <w:shd w:val="clear" w:color="auto" w:fill="auto"/>
            <w:noWrap/>
            <w:vAlign w:val="center"/>
            <w:hideMark/>
          </w:tcPr>
          <w:p w14:paraId="4826E016" w14:textId="09A8873E"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12%</w:t>
            </w:r>
          </w:p>
        </w:tc>
        <w:tc>
          <w:tcPr>
            <w:tcW w:w="1312" w:type="dxa"/>
            <w:tcBorders>
              <w:top w:val="nil"/>
              <w:left w:val="nil"/>
              <w:bottom w:val="single" w:sz="4" w:space="0" w:color="auto"/>
              <w:right w:val="single" w:sz="4" w:space="0" w:color="auto"/>
            </w:tcBorders>
            <w:shd w:val="clear" w:color="auto" w:fill="auto"/>
            <w:noWrap/>
            <w:vAlign w:val="center"/>
            <w:hideMark/>
          </w:tcPr>
          <w:p w14:paraId="166F8B4E" w14:textId="02CEBFA6"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w:t>
            </w:r>
            <w:r w:rsidRPr="00001652">
              <w:rPr>
                <w:rFonts w:ascii="宋体" w:hAnsi="宋体" w:cs="宋体"/>
                <w:color w:val="000000"/>
                <w:kern w:val="0"/>
                <w:szCs w:val="24"/>
              </w:rPr>
              <w:t>4</w:t>
            </w:r>
            <w:r w:rsidRPr="00001652">
              <w:rPr>
                <w:rFonts w:ascii="宋体" w:hAnsi="宋体" w:cs="宋体" w:hint="eastAsia"/>
                <w:color w:val="000000"/>
                <w:kern w:val="0"/>
                <w:szCs w:val="24"/>
              </w:rPr>
              <w:t>%</w:t>
            </w:r>
          </w:p>
        </w:tc>
        <w:tc>
          <w:tcPr>
            <w:tcW w:w="1074" w:type="dxa"/>
            <w:tcBorders>
              <w:top w:val="nil"/>
              <w:left w:val="nil"/>
              <w:bottom w:val="single" w:sz="4" w:space="0" w:color="auto"/>
              <w:right w:val="single" w:sz="4" w:space="0" w:color="auto"/>
            </w:tcBorders>
            <w:shd w:val="clear" w:color="auto" w:fill="auto"/>
            <w:noWrap/>
            <w:vAlign w:val="center"/>
            <w:hideMark/>
          </w:tcPr>
          <w:p w14:paraId="503FE49C" w14:textId="218E4091"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8.47 </w:t>
            </w:r>
          </w:p>
        </w:tc>
        <w:tc>
          <w:tcPr>
            <w:tcW w:w="1003" w:type="dxa"/>
            <w:tcBorders>
              <w:top w:val="nil"/>
              <w:left w:val="nil"/>
              <w:bottom w:val="single" w:sz="4" w:space="0" w:color="auto"/>
              <w:right w:val="single" w:sz="4" w:space="0" w:color="auto"/>
            </w:tcBorders>
            <w:shd w:val="clear" w:color="auto" w:fill="auto"/>
            <w:noWrap/>
            <w:vAlign w:val="center"/>
            <w:hideMark/>
          </w:tcPr>
          <w:p w14:paraId="3E321422" w14:textId="509AF74E"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18.47 </w:t>
            </w:r>
          </w:p>
        </w:tc>
      </w:tr>
      <w:tr w:rsidR="00071638" w:rsidRPr="00001652" w14:paraId="21C4AB08" w14:textId="77777777" w:rsidTr="002168F2">
        <w:trPr>
          <w:trHeight w:val="508"/>
          <w:jc w:val="center"/>
        </w:trPr>
        <w:tc>
          <w:tcPr>
            <w:tcW w:w="1016" w:type="dxa"/>
            <w:vMerge/>
            <w:tcBorders>
              <w:top w:val="nil"/>
              <w:left w:val="single" w:sz="4" w:space="0" w:color="auto"/>
              <w:bottom w:val="single" w:sz="4" w:space="0" w:color="auto"/>
              <w:right w:val="single" w:sz="4" w:space="0" w:color="auto"/>
            </w:tcBorders>
            <w:vAlign w:val="center"/>
            <w:hideMark/>
          </w:tcPr>
          <w:p w14:paraId="5136AE87" w14:textId="77777777" w:rsidR="00071638" w:rsidRPr="00001652" w:rsidRDefault="00071638" w:rsidP="00071638">
            <w:pPr>
              <w:widowControl/>
              <w:spacing w:line="240" w:lineRule="auto"/>
              <w:ind w:leftChars="0" w:left="0" w:rightChars="0" w:right="0" w:firstLineChars="0" w:firstLine="0"/>
              <w:jc w:val="left"/>
              <w:rPr>
                <w:rFonts w:ascii="宋体" w:hAnsi="宋体" w:cs="宋体"/>
                <w:color w:val="000000"/>
                <w:kern w:val="0"/>
                <w:szCs w:val="24"/>
              </w:rPr>
            </w:pPr>
          </w:p>
        </w:tc>
        <w:tc>
          <w:tcPr>
            <w:tcW w:w="1311" w:type="dxa"/>
            <w:tcBorders>
              <w:top w:val="nil"/>
              <w:left w:val="nil"/>
              <w:bottom w:val="single" w:sz="4" w:space="0" w:color="auto"/>
              <w:right w:val="single" w:sz="4" w:space="0" w:color="auto"/>
            </w:tcBorders>
            <w:shd w:val="clear" w:color="auto" w:fill="auto"/>
            <w:noWrap/>
            <w:vAlign w:val="center"/>
            <w:hideMark/>
          </w:tcPr>
          <w:p w14:paraId="39D25B5E"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公共建筑</w:t>
            </w:r>
          </w:p>
        </w:tc>
        <w:tc>
          <w:tcPr>
            <w:tcW w:w="1166" w:type="dxa"/>
            <w:tcBorders>
              <w:top w:val="nil"/>
              <w:left w:val="nil"/>
              <w:bottom w:val="single" w:sz="4" w:space="0" w:color="auto"/>
              <w:right w:val="single" w:sz="4" w:space="0" w:color="auto"/>
            </w:tcBorders>
            <w:shd w:val="clear" w:color="auto" w:fill="auto"/>
            <w:noWrap/>
            <w:vAlign w:val="center"/>
            <w:hideMark/>
          </w:tcPr>
          <w:p w14:paraId="5607F552"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16.18 </w:t>
            </w:r>
          </w:p>
        </w:tc>
        <w:tc>
          <w:tcPr>
            <w:tcW w:w="1166" w:type="dxa"/>
            <w:tcBorders>
              <w:top w:val="nil"/>
              <w:left w:val="nil"/>
              <w:bottom w:val="single" w:sz="4" w:space="0" w:color="auto"/>
              <w:right w:val="single" w:sz="4" w:space="0" w:color="auto"/>
            </w:tcBorders>
            <w:shd w:val="clear" w:color="auto" w:fill="auto"/>
            <w:noWrap/>
            <w:vAlign w:val="center"/>
            <w:hideMark/>
          </w:tcPr>
          <w:p w14:paraId="0A5B3245"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17.65 </w:t>
            </w:r>
          </w:p>
        </w:tc>
        <w:tc>
          <w:tcPr>
            <w:tcW w:w="1166" w:type="dxa"/>
            <w:tcBorders>
              <w:top w:val="nil"/>
              <w:left w:val="nil"/>
              <w:bottom w:val="single" w:sz="4" w:space="0" w:color="auto"/>
              <w:right w:val="single" w:sz="4" w:space="0" w:color="auto"/>
            </w:tcBorders>
            <w:shd w:val="clear" w:color="auto" w:fill="auto"/>
            <w:noWrap/>
            <w:vAlign w:val="center"/>
            <w:hideMark/>
          </w:tcPr>
          <w:p w14:paraId="67A42E9F" w14:textId="70AC8BCE"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8%</w:t>
            </w:r>
          </w:p>
        </w:tc>
        <w:tc>
          <w:tcPr>
            <w:tcW w:w="1312" w:type="dxa"/>
            <w:tcBorders>
              <w:top w:val="nil"/>
              <w:left w:val="nil"/>
              <w:bottom w:val="single" w:sz="4" w:space="0" w:color="auto"/>
              <w:right w:val="single" w:sz="4" w:space="0" w:color="auto"/>
            </w:tcBorders>
            <w:shd w:val="clear" w:color="auto" w:fill="auto"/>
            <w:noWrap/>
            <w:vAlign w:val="center"/>
            <w:hideMark/>
          </w:tcPr>
          <w:p w14:paraId="209D7463" w14:textId="640E476C"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w:t>
            </w:r>
            <w:r w:rsidRPr="00001652">
              <w:rPr>
                <w:rFonts w:ascii="宋体" w:hAnsi="宋体" w:cs="宋体"/>
                <w:color w:val="000000"/>
                <w:kern w:val="0"/>
                <w:szCs w:val="24"/>
              </w:rPr>
              <w:t>6</w:t>
            </w:r>
            <w:r w:rsidRPr="00001652">
              <w:rPr>
                <w:rFonts w:ascii="宋体" w:hAnsi="宋体" w:cs="宋体" w:hint="eastAsia"/>
                <w:color w:val="000000"/>
                <w:kern w:val="0"/>
                <w:szCs w:val="24"/>
              </w:rPr>
              <w:t>%</w:t>
            </w:r>
          </w:p>
        </w:tc>
        <w:tc>
          <w:tcPr>
            <w:tcW w:w="1074" w:type="dxa"/>
            <w:tcBorders>
              <w:top w:val="nil"/>
              <w:left w:val="nil"/>
              <w:bottom w:val="single" w:sz="4" w:space="0" w:color="auto"/>
              <w:right w:val="single" w:sz="4" w:space="0" w:color="auto"/>
            </w:tcBorders>
            <w:shd w:val="clear" w:color="auto" w:fill="auto"/>
            <w:noWrap/>
            <w:vAlign w:val="center"/>
            <w:hideMark/>
          </w:tcPr>
          <w:p w14:paraId="5386BFA6" w14:textId="32099222"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1.29 </w:t>
            </w:r>
          </w:p>
        </w:tc>
        <w:tc>
          <w:tcPr>
            <w:tcW w:w="1003" w:type="dxa"/>
            <w:tcBorders>
              <w:top w:val="nil"/>
              <w:left w:val="nil"/>
              <w:bottom w:val="single" w:sz="4" w:space="0" w:color="auto"/>
              <w:right w:val="single" w:sz="4" w:space="0" w:color="auto"/>
            </w:tcBorders>
            <w:shd w:val="clear" w:color="auto" w:fill="auto"/>
            <w:noWrap/>
            <w:vAlign w:val="center"/>
            <w:hideMark/>
          </w:tcPr>
          <w:p w14:paraId="73731A4B" w14:textId="12D6F425"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2.82 </w:t>
            </w:r>
          </w:p>
        </w:tc>
      </w:tr>
      <w:tr w:rsidR="00071638" w:rsidRPr="00001652" w14:paraId="6ADD27C7" w14:textId="77777777" w:rsidTr="002168F2">
        <w:trPr>
          <w:trHeight w:val="508"/>
          <w:jc w:val="center"/>
        </w:trPr>
        <w:tc>
          <w:tcPr>
            <w:tcW w:w="1016" w:type="dxa"/>
            <w:vMerge/>
            <w:tcBorders>
              <w:top w:val="nil"/>
              <w:left w:val="single" w:sz="4" w:space="0" w:color="auto"/>
              <w:bottom w:val="single" w:sz="4" w:space="0" w:color="auto"/>
              <w:right w:val="single" w:sz="4" w:space="0" w:color="auto"/>
            </w:tcBorders>
            <w:vAlign w:val="center"/>
            <w:hideMark/>
          </w:tcPr>
          <w:p w14:paraId="10E20815" w14:textId="77777777" w:rsidR="00071638" w:rsidRPr="00001652" w:rsidRDefault="00071638" w:rsidP="00071638">
            <w:pPr>
              <w:widowControl/>
              <w:spacing w:line="240" w:lineRule="auto"/>
              <w:ind w:leftChars="0" w:left="0" w:rightChars="0" w:right="0" w:firstLineChars="0" w:firstLine="0"/>
              <w:jc w:val="left"/>
              <w:rPr>
                <w:rFonts w:ascii="宋体" w:hAnsi="宋体" w:cs="宋体"/>
                <w:color w:val="000000"/>
                <w:kern w:val="0"/>
                <w:szCs w:val="24"/>
              </w:rPr>
            </w:pPr>
          </w:p>
        </w:tc>
        <w:tc>
          <w:tcPr>
            <w:tcW w:w="1311" w:type="dxa"/>
            <w:tcBorders>
              <w:top w:val="nil"/>
              <w:left w:val="nil"/>
              <w:bottom w:val="single" w:sz="4" w:space="0" w:color="auto"/>
              <w:right w:val="single" w:sz="4" w:space="0" w:color="auto"/>
            </w:tcBorders>
            <w:shd w:val="clear" w:color="auto" w:fill="auto"/>
            <w:noWrap/>
            <w:vAlign w:val="center"/>
            <w:hideMark/>
          </w:tcPr>
          <w:p w14:paraId="4A5CCD9E"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工业建筑</w:t>
            </w:r>
          </w:p>
        </w:tc>
        <w:tc>
          <w:tcPr>
            <w:tcW w:w="1166" w:type="dxa"/>
            <w:tcBorders>
              <w:top w:val="nil"/>
              <w:left w:val="nil"/>
              <w:bottom w:val="single" w:sz="4" w:space="0" w:color="auto"/>
              <w:right w:val="single" w:sz="4" w:space="0" w:color="auto"/>
            </w:tcBorders>
            <w:shd w:val="clear" w:color="auto" w:fill="auto"/>
            <w:noWrap/>
            <w:vAlign w:val="center"/>
            <w:hideMark/>
          </w:tcPr>
          <w:p w14:paraId="654904E2"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4.99 </w:t>
            </w:r>
          </w:p>
        </w:tc>
        <w:tc>
          <w:tcPr>
            <w:tcW w:w="1166" w:type="dxa"/>
            <w:tcBorders>
              <w:top w:val="nil"/>
              <w:left w:val="nil"/>
              <w:bottom w:val="single" w:sz="4" w:space="0" w:color="auto"/>
              <w:right w:val="single" w:sz="4" w:space="0" w:color="auto"/>
            </w:tcBorders>
            <w:shd w:val="clear" w:color="auto" w:fill="auto"/>
            <w:noWrap/>
            <w:vAlign w:val="center"/>
            <w:hideMark/>
          </w:tcPr>
          <w:p w14:paraId="3D4D2DD0"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4.99 </w:t>
            </w:r>
          </w:p>
        </w:tc>
        <w:tc>
          <w:tcPr>
            <w:tcW w:w="1166" w:type="dxa"/>
            <w:tcBorders>
              <w:top w:val="nil"/>
              <w:left w:val="nil"/>
              <w:bottom w:val="single" w:sz="4" w:space="0" w:color="auto"/>
              <w:right w:val="single" w:sz="4" w:space="0" w:color="auto"/>
            </w:tcBorders>
            <w:shd w:val="clear" w:color="auto" w:fill="auto"/>
            <w:noWrap/>
            <w:vAlign w:val="center"/>
            <w:hideMark/>
          </w:tcPr>
          <w:p w14:paraId="54E36AFD" w14:textId="0BFCB9B6"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5%</w:t>
            </w:r>
          </w:p>
        </w:tc>
        <w:tc>
          <w:tcPr>
            <w:tcW w:w="1312" w:type="dxa"/>
            <w:tcBorders>
              <w:top w:val="nil"/>
              <w:left w:val="nil"/>
              <w:bottom w:val="single" w:sz="4" w:space="0" w:color="auto"/>
              <w:right w:val="single" w:sz="4" w:space="0" w:color="auto"/>
            </w:tcBorders>
            <w:shd w:val="clear" w:color="auto" w:fill="auto"/>
            <w:noWrap/>
            <w:vAlign w:val="center"/>
            <w:hideMark/>
          </w:tcPr>
          <w:p w14:paraId="338C515D" w14:textId="5B60F739"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w:t>
            </w:r>
            <w:r w:rsidRPr="00001652">
              <w:rPr>
                <w:rFonts w:ascii="宋体" w:hAnsi="宋体" w:cs="宋体"/>
                <w:color w:val="000000"/>
                <w:kern w:val="0"/>
                <w:szCs w:val="24"/>
              </w:rPr>
              <w:t>0</w:t>
            </w:r>
            <w:r w:rsidRPr="00001652">
              <w:rPr>
                <w:rFonts w:ascii="宋体" w:hAnsi="宋体" w:cs="宋体" w:hint="eastAsia"/>
                <w:color w:val="000000"/>
                <w:kern w:val="0"/>
                <w:szCs w:val="24"/>
              </w:rPr>
              <w:t>%</w:t>
            </w:r>
          </w:p>
        </w:tc>
        <w:tc>
          <w:tcPr>
            <w:tcW w:w="1074" w:type="dxa"/>
            <w:tcBorders>
              <w:top w:val="nil"/>
              <w:left w:val="nil"/>
              <w:bottom w:val="single" w:sz="4" w:space="0" w:color="auto"/>
              <w:right w:val="single" w:sz="4" w:space="0" w:color="auto"/>
            </w:tcBorders>
            <w:shd w:val="clear" w:color="auto" w:fill="auto"/>
            <w:noWrap/>
            <w:vAlign w:val="center"/>
            <w:hideMark/>
          </w:tcPr>
          <w:p w14:paraId="291A3461" w14:textId="60884FDA"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0.25 </w:t>
            </w:r>
          </w:p>
        </w:tc>
        <w:tc>
          <w:tcPr>
            <w:tcW w:w="1003" w:type="dxa"/>
            <w:tcBorders>
              <w:top w:val="nil"/>
              <w:left w:val="nil"/>
              <w:bottom w:val="single" w:sz="4" w:space="0" w:color="auto"/>
              <w:right w:val="single" w:sz="4" w:space="0" w:color="auto"/>
            </w:tcBorders>
            <w:shd w:val="clear" w:color="auto" w:fill="auto"/>
            <w:noWrap/>
            <w:vAlign w:val="center"/>
            <w:hideMark/>
          </w:tcPr>
          <w:p w14:paraId="6D582DAD" w14:textId="31F91FFF"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0.50 </w:t>
            </w:r>
          </w:p>
        </w:tc>
      </w:tr>
      <w:tr w:rsidR="00071638" w:rsidRPr="00001652" w14:paraId="69E48D91" w14:textId="77777777" w:rsidTr="002168F2">
        <w:trPr>
          <w:trHeight w:val="508"/>
          <w:jc w:val="center"/>
        </w:trPr>
        <w:tc>
          <w:tcPr>
            <w:tcW w:w="1016" w:type="dxa"/>
            <w:vMerge/>
            <w:tcBorders>
              <w:top w:val="nil"/>
              <w:left w:val="single" w:sz="4" w:space="0" w:color="auto"/>
              <w:bottom w:val="single" w:sz="4" w:space="0" w:color="auto"/>
              <w:right w:val="single" w:sz="4" w:space="0" w:color="auto"/>
            </w:tcBorders>
            <w:vAlign w:val="center"/>
            <w:hideMark/>
          </w:tcPr>
          <w:p w14:paraId="414BE6B8" w14:textId="77777777" w:rsidR="00071638" w:rsidRPr="00001652" w:rsidRDefault="00071638" w:rsidP="00071638">
            <w:pPr>
              <w:widowControl/>
              <w:spacing w:line="240" w:lineRule="auto"/>
              <w:ind w:leftChars="0" w:left="0" w:rightChars="0" w:right="0" w:firstLineChars="0" w:firstLine="0"/>
              <w:jc w:val="left"/>
              <w:rPr>
                <w:rFonts w:ascii="宋体" w:hAnsi="宋体" w:cs="宋体"/>
                <w:color w:val="000000"/>
                <w:kern w:val="0"/>
                <w:szCs w:val="24"/>
              </w:rPr>
            </w:pPr>
          </w:p>
        </w:tc>
        <w:tc>
          <w:tcPr>
            <w:tcW w:w="1311" w:type="dxa"/>
            <w:tcBorders>
              <w:top w:val="nil"/>
              <w:left w:val="nil"/>
              <w:bottom w:val="single" w:sz="4" w:space="0" w:color="auto"/>
              <w:right w:val="single" w:sz="4" w:space="0" w:color="auto"/>
            </w:tcBorders>
            <w:shd w:val="clear" w:color="auto" w:fill="auto"/>
            <w:noWrap/>
            <w:vAlign w:val="center"/>
            <w:hideMark/>
          </w:tcPr>
          <w:p w14:paraId="17DEEA34"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小计</w:t>
            </w:r>
          </w:p>
        </w:tc>
        <w:tc>
          <w:tcPr>
            <w:tcW w:w="1166" w:type="dxa"/>
            <w:tcBorders>
              <w:top w:val="nil"/>
              <w:left w:val="nil"/>
              <w:bottom w:val="single" w:sz="4" w:space="0" w:color="auto"/>
              <w:right w:val="single" w:sz="4" w:space="0" w:color="auto"/>
            </w:tcBorders>
            <w:shd w:val="clear" w:color="auto" w:fill="auto"/>
            <w:noWrap/>
            <w:vAlign w:val="center"/>
            <w:hideMark/>
          </w:tcPr>
          <w:p w14:paraId="5DCB79B2"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 xml:space="preserve">91.73 </w:t>
            </w:r>
          </w:p>
        </w:tc>
        <w:tc>
          <w:tcPr>
            <w:tcW w:w="1166" w:type="dxa"/>
            <w:tcBorders>
              <w:top w:val="nil"/>
              <w:left w:val="nil"/>
              <w:bottom w:val="single" w:sz="4" w:space="0" w:color="auto"/>
              <w:right w:val="single" w:sz="4" w:space="0" w:color="auto"/>
            </w:tcBorders>
            <w:shd w:val="clear" w:color="auto" w:fill="auto"/>
            <w:noWrap/>
            <w:vAlign w:val="center"/>
            <w:hideMark/>
          </w:tcPr>
          <w:p w14:paraId="62089354"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 xml:space="preserve">99.61 </w:t>
            </w:r>
          </w:p>
        </w:tc>
        <w:tc>
          <w:tcPr>
            <w:tcW w:w="1166" w:type="dxa"/>
            <w:tcBorders>
              <w:top w:val="nil"/>
              <w:left w:val="nil"/>
              <w:bottom w:val="single" w:sz="4" w:space="0" w:color="auto"/>
              <w:right w:val="single" w:sz="4" w:space="0" w:color="auto"/>
            </w:tcBorders>
            <w:shd w:val="clear" w:color="auto" w:fill="auto"/>
            <w:noWrap/>
            <w:vAlign w:val="center"/>
            <w:hideMark/>
          </w:tcPr>
          <w:p w14:paraId="7E08EC68"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w:t>
            </w:r>
          </w:p>
        </w:tc>
        <w:tc>
          <w:tcPr>
            <w:tcW w:w="1312" w:type="dxa"/>
            <w:tcBorders>
              <w:top w:val="nil"/>
              <w:left w:val="nil"/>
              <w:bottom w:val="single" w:sz="4" w:space="0" w:color="auto"/>
              <w:right w:val="single" w:sz="4" w:space="0" w:color="auto"/>
            </w:tcBorders>
            <w:shd w:val="clear" w:color="auto" w:fill="auto"/>
            <w:noWrap/>
            <w:vAlign w:val="center"/>
            <w:hideMark/>
          </w:tcPr>
          <w:p w14:paraId="37624B64"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w:t>
            </w:r>
          </w:p>
        </w:tc>
        <w:tc>
          <w:tcPr>
            <w:tcW w:w="1074" w:type="dxa"/>
            <w:tcBorders>
              <w:top w:val="nil"/>
              <w:left w:val="nil"/>
              <w:bottom w:val="single" w:sz="4" w:space="0" w:color="auto"/>
              <w:right w:val="single" w:sz="4" w:space="0" w:color="auto"/>
            </w:tcBorders>
            <w:shd w:val="clear" w:color="auto" w:fill="auto"/>
            <w:noWrap/>
            <w:vAlign w:val="center"/>
            <w:hideMark/>
          </w:tcPr>
          <w:p w14:paraId="50F30DAC" w14:textId="6171AE33"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 xml:space="preserve">10.01 </w:t>
            </w:r>
          </w:p>
        </w:tc>
        <w:tc>
          <w:tcPr>
            <w:tcW w:w="1003" w:type="dxa"/>
            <w:tcBorders>
              <w:top w:val="nil"/>
              <w:left w:val="nil"/>
              <w:bottom w:val="single" w:sz="4" w:space="0" w:color="auto"/>
              <w:right w:val="single" w:sz="4" w:space="0" w:color="auto"/>
            </w:tcBorders>
            <w:shd w:val="clear" w:color="auto" w:fill="auto"/>
            <w:noWrap/>
            <w:vAlign w:val="center"/>
            <w:hideMark/>
          </w:tcPr>
          <w:p w14:paraId="1760713A" w14:textId="3D4D4EC1"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 xml:space="preserve">21.80 </w:t>
            </w:r>
          </w:p>
        </w:tc>
      </w:tr>
      <w:tr w:rsidR="00071638" w:rsidRPr="00001652" w14:paraId="17E930D0" w14:textId="77777777" w:rsidTr="002168F2">
        <w:trPr>
          <w:trHeight w:val="508"/>
          <w:jc w:val="center"/>
        </w:trPr>
        <w:tc>
          <w:tcPr>
            <w:tcW w:w="101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17E92B"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海丰县</w:t>
            </w:r>
          </w:p>
        </w:tc>
        <w:tc>
          <w:tcPr>
            <w:tcW w:w="1311" w:type="dxa"/>
            <w:tcBorders>
              <w:top w:val="nil"/>
              <w:left w:val="nil"/>
              <w:bottom w:val="single" w:sz="4" w:space="0" w:color="auto"/>
              <w:right w:val="single" w:sz="4" w:space="0" w:color="auto"/>
            </w:tcBorders>
            <w:shd w:val="clear" w:color="auto" w:fill="auto"/>
            <w:noWrap/>
            <w:vAlign w:val="center"/>
            <w:hideMark/>
          </w:tcPr>
          <w:p w14:paraId="3058C2E8"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居住建筑</w:t>
            </w:r>
          </w:p>
        </w:tc>
        <w:tc>
          <w:tcPr>
            <w:tcW w:w="1166" w:type="dxa"/>
            <w:tcBorders>
              <w:top w:val="nil"/>
              <w:left w:val="nil"/>
              <w:bottom w:val="single" w:sz="4" w:space="0" w:color="auto"/>
              <w:right w:val="single" w:sz="4" w:space="0" w:color="auto"/>
            </w:tcBorders>
            <w:shd w:val="clear" w:color="auto" w:fill="auto"/>
            <w:noWrap/>
            <w:vAlign w:val="center"/>
            <w:hideMark/>
          </w:tcPr>
          <w:p w14:paraId="5839FF2B"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96.14 </w:t>
            </w:r>
          </w:p>
        </w:tc>
        <w:tc>
          <w:tcPr>
            <w:tcW w:w="1166" w:type="dxa"/>
            <w:tcBorders>
              <w:top w:val="nil"/>
              <w:left w:val="nil"/>
              <w:bottom w:val="single" w:sz="4" w:space="0" w:color="auto"/>
              <w:right w:val="single" w:sz="4" w:space="0" w:color="auto"/>
            </w:tcBorders>
            <w:shd w:val="clear" w:color="auto" w:fill="auto"/>
            <w:noWrap/>
            <w:vAlign w:val="center"/>
            <w:hideMark/>
          </w:tcPr>
          <w:p w14:paraId="43FF07A3"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104.88 </w:t>
            </w:r>
          </w:p>
        </w:tc>
        <w:tc>
          <w:tcPr>
            <w:tcW w:w="1166" w:type="dxa"/>
            <w:tcBorders>
              <w:top w:val="nil"/>
              <w:left w:val="nil"/>
              <w:bottom w:val="single" w:sz="4" w:space="0" w:color="auto"/>
              <w:right w:val="single" w:sz="4" w:space="0" w:color="auto"/>
            </w:tcBorders>
            <w:shd w:val="clear" w:color="auto" w:fill="auto"/>
            <w:noWrap/>
            <w:vAlign w:val="center"/>
            <w:hideMark/>
          </w:tcPr>
          <w:p w14:paraId="29D4CB16" w14:textId="4EECA3EE"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12%</w:t>
            </w:r>
          </w:p>
        </w:tc>
        <w:tc>
          <w:tcPr>
            <w:tcW w:w="1312" w:type="dxa"/>
            <w:tcBorders>
              <w:top w:val="nil"/>
              <w:left w:val="nil"/>
              <w:bottom w:val="single" w:sz="4" w:space="0" w:color="auto"/>
              <w:right w:val="single" w:sz="4" w:space="0" w:color="auto"/>
            </w:tcBorders>
            <w:shd w:val="clear" w:color="auto" w:fill="auto"/>
            <w:noWrap/>
            <w:vAlign w:val="center"/>
            <w:hideMark/>
          </w:tcPr>
          <w:p w14:paraId="637FE0C9" w14:textId="59D32923"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w:t>
            </w:r>
            <w:r w:rsidRPr="00001652">
              <w:rPr>
                <w:rFonts w:ascii="宋体" w:hAnsi="宋体" w:cs="宋体"/>
                <w:color w:val="000000"/>
                <w:kern w:val="0"/>
                <w:szCs w:val="24"/>
              </w:rPr>
              <w:t>4</w:t>
            </w:r>
            <w:r w:rsidRPr="00001652">
              <w:rPr>
                <w:rFonts w:ascii="宋体" w:hAnsi="宋体" w:cs="宋体" w:hint="eastAsia"/>
                <w:color w:val="000000"/>
                <w:kern w:val="0"/>
                <w:szCs w:val="24"/>
              </w:rPr>
              <w:t>%</w:t>
            </w:r>
          </w:p>
        </w:tc>
        <w:tc>
          <w:tcPr>
            <w:tcW w:w="1074" w:type="dxa"/>
            <w:tcBorders>
              <w:top w:val="nil"/>
              <w:left w:val="nil"/>
              <w:bottom w:val="single" w:sz="4" w:space="0" w:color="auto"/>
              <w:right w:val="single" w:sz="4" w:space="0" w:color="auto"/>
            </w:tcBorders>
            <w:shd w:val="clear" w:color="auto" w:fill="auto"/>
            <w:noWrap/>
            <w:vAlign w:val="center"/>
            <w:hideMark/>
          </w:tcPr>
          <w:p w14:paraId="3BDF5809" w14:textId="74A4CD7A"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11.54 </w:t>
            </w:r>
          </w:p>
        </w:tc>
        <w:tc>
          <w:tcPr>
            <w:tcW w:w="1003" w:type="dxa"/>
            <w:tcBorders>
              <w:top w:val="nil"/>
              <w:left w:val="nil"/>
              <w:bottom w:val="single" w:sz="4" w:space="0" w:color="auto"/>
              <w:right w:val="single" w:sz="4" w:space="0" w:color="auto"/>
            </w:tcBorders>
            <w:shd w:val="clear" w:color="auto" w:fill="auto"/>
            <w:noWrap/>
            <w:vAlign w:val="center"/>
            <w:hideMark/>
          </w:tcPr>
          <w:p w14:paraId="02412305" w14:textId="14DE1A8E"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25.17 </w:t>
            </w:r>
          </w:p>
        </w:tc>
      </w:tr>
      <w:tr w:rsidR="00071638" w:rsidRPr="00001652" w14:paraId="45F9879F" w14:textId="77777777" w:rsidTr="002168F2">
        <w:trPr>
          <w:trHeight w:val="508"/>
          <w:jc w:val="center"/>
        </w:trPr>
        <w:tc>
          <w:tcPr>
            <w:tcW w:w="1016" w:type="dxa"/>
            <w:vMerge/>
            <w:tcBorders>
              <w:top w:val="nil"/>
              <w:left w:val="single" w:sz="4" w:space="0" w:color="auto"/>
              <w:bottom w:val="single" w:sz="4" w:space="0" w:color="auto"/>
              <w:right w:val="single" w:sz="4" w:space="0" w:color="auto"/>
            </w:tcBorders>
            <w:vAlign w:val="center"/>
            <w:hideMark/>
          </w:tcPr>
          <w:p w14:paraId="680265AB" w14:textId="77777777" w:rsidR="00071638" w:rsidRPr="00001652" w:rsidRDefault="00071638" w:rsidP="00071638">
            <w:pPr>
              <w:widowControl/>
              <w:spacing w:line="240" w:lineRule="auto"/>
              <w:ind w:leftChars="0" w:left="0" w:rightChars="0" w:right="0" w:firstLineChars="0" w:firstLine="0"/>
              <w:jc w:val="left"/>
              <w:rPr>
                <w:rFonts w:ascii="宋体" w:hAnsi="宋体" w:cs="宋体"/>
                <w:color w:val="000000"/>
                <w:kern w:val="0"/>
                <w:szCs w:val="24"/>
              </w:rPr>
            </w:pPr>
          </w:p>
        </w:tc>
        <w:tc>
          <w:tcPr>
            <w:tcW w:w="1311" w:type="dxa"/>
            <w:tcBorders>
              <w:top w:val="nil"/>
              <w:left w:val="nil"/>
              <w:bottom w:val="single" w:sz="4" w:space="0" w:color="auto"/>
              <w:right w:val="single" w:sz="4" w:space="0" w:color="auto"/>
            </w:tcBorders>
            <w:shd w:val="clear" w:color="auto" w:fill="auto"/>
            <w:noWrap/>
            <w:vAlign w:val="center"/>
            <w:hideMark/>
          </w:tcPr>
          <w:p w14:paraId="3F033440"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公共建筑</w:t>
            </w:r>
          </w:p>
        </w:tc>
        <w:tc>
          <w:tcPr>
            <w:tcW w:w="1166" w:type="dxa"/>
            <w:tcBorders>
              <w:top w:val="nil"/>
              <w:left w:val="nil"/>
              <w:bottom w:val="single" w:sz="4" w:space="0" w:color="auto"/>
              <w:right w:val="single" w:sz="4" w:space="0" w:color="auto"/>
            </w:tcBorders>
            <w:shd w:val="clear" w:color="auto" w:fill="auto"/>
            <w:noWrap/>
            <w:vAlign w:val="center"/>
            <w:hideMark/>
          </w:tcPr>
          <w:p w14:paraId="78F86100"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40.42 </w:t>
            </w:r>
          </w:p>
        </w:tc>
        <w:tc>
          <w:tcPr>
            <w:tcW w:w="1166" w:type="dxa"/>
            <w:tcBorders>
              <w:top w:val="nil"/>
              <w:left w:val="nil"/>
              <w:bottom w:val="single" w:sz="4" w:space="0" w:color="auto"/>
              <w:right w:val="single" w:sz="4" w:space="0" w:color="auto"/>
            </w:tcBorders>
            <w:shd w:val="clear" w:color="auto" w:fill="auto"/>
            <w:noWrap/>
            <w:vAlign w:val="center"/>
            <w:hideMark/>
          </w:tcPr>
          <w:p w14:paraId="6BAE3076"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44.10 </w:t>
            </w:r>
          </w:p>
        </w:tc>
        <w:tc>
          <w:tcPr>
            <w:tcW w:w="1166" w:type="dxa"/>
            <w:tcBorders>
              <w:top w:val="nil"/>
              <w:left w:val="nil"/>
              <w:bottom w:val="single" w:sz="4" w:space="0" w:color="auto"/>
              <w:right w:val="single" w:sz="4" w:space="0" w:color="auto"/>
            </w:tcBorders>
            <w:shd w:val="clear" w:color="auto" w:fill="auto"/>
            <w:noWrap/>
            <w:vAlign w:val="center"/>
            <w:hideMark/>
          </w:tcPr>
          <w:p w14:paraId="14861BA0" w14:textId="7BD76396"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8%</w:t>
            </w:r>
          </w:p>
        </w:tc>
        <w:tc>
          <w:tcPr>
            <w:tcW w:w="1312" w:type="dxa"/>
            <w:tcBorders>
              <w:top w:val="nil"/>
              <w:left w:val="nil"/>
              <w:bottom w:val="single" w:sz="4" w:space="0" w:color="auto"/>
              <w:right w:val="single" w:sz="4" w:space="0" w:color="auto"/>
            </w:tcBorders>
            <w:shd w:val="clear" w:color="auto" w:fill="auto"/>
            <w:noWrap/>
            <w:vAlign w:val="center"/>
            <w:hideMark/>
          </w:tcPr>
          <w:p w14:paraId="77DE8D3B" w14:textId="27AD7036"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w:t>
            </w:r>
            <w:r w:rsidRPr="00001652">
              <w:rPr>
                <w:rFonts w:ascii="宋体" w:hAnsi="宋体" w:cs="宋体"/>
                <w:color w:val="000000"/>
                <w:kern w:val="0"/>
                <w:szCs w:val="24"/>
              </w:rPr>
              <w:t>6</w:t>
            </w:r>
            <w:r w:rsidRPr="00001652">
              <w:rPr>
                <w:rFonts w:ascii="宋体" w:hAnsi="宋体" w:cs="宋体" w:hint="eastAsia"/>
                <w:color w:val="000000"/>
                <w:kern w:val="0"/>
                <w:szCs w:val="24"/>
              </w:rPr>
              <w:t>%</w:t>
            </w:r>
          </w:p>
        </w:tc>
        <w:tc>
          <w:tcPr>
            <w:tcW w:w="1074" w:type="dxa"/>
            <w:tcBorders>
              <w:top w:val="nil"/>
              <w:left w:val="nil"/>
              <w:bottom w:val="single" w:sz="4" w:space="0" w:color="auto"/>
              <w:right w:val="single" w:sz="4" w:space="0" w:color="auto"/>
            </w:tcBorders>
            <w:shd w:val="clear" w:color="auto" w:fill="auto"/>
            <w:noWrap/>
            <w:vAlign w:val="center"/>
            <w:hideMark/>
          </w:tcPr>
          <w:p w14:paraId="2FDD14E8" w14:textId="4A2BEE9F"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3.23 </w:t>
            </w:r>
          </w:p>
        </w:tc>
        <w:tc>
          <w:tcPr>
            <w:tcW w:w="1003" w:type="dxa"/>
            <w:tcBorders>
              <w:top w:val="nil"/>
              <w:left w:val="nil"/>
              <w:bottom w:val="single" w:sz="4" w:space="0" w:color="auto"/>
              <w:right w:val="single" w:sz="4" w:space="0" w:color="auto"/>
            </w:tcBorders>
            <w:shd w:val="clear" w:color="auto" w:fill="auto"/>
            <w:noWrap/>
            <w:vAlign w:val="center"/>
            <w:hideMark/>
          </w:tcPr>
          <w:p w14:paraId="4F77E784" w14:textId="43B68B0E"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7.06 </w:t>
            </w:r>
          </w:p>
        </w:tc>
      </w:tr>
      <w:tr w:rsidR="00071638" w:rsidRPr="00001652" w14:paraId="324B8A75" w14:textId="77777777" w:rsidTr="002168F2">
        <w:trPr>
          <w:trHeight w:val="508"/>
          <w:jc w:val="center"/>
        </w:trPr>
        <w:tc>
          <w:tcPr>
            <w:tcW w:w="1016" w:type="dxa"/>
            <w:vMerge/>
            <w:tcBorders>
              <w:top w:val="nil"/>
              <w:left w:val="single" w:sz="4" w:space="0" w:color="auto"/>
              <w:bottom w:val="single" w:sz="4" w:space="0" w:color="auto"/>
              <w:right w:val="single" w:sz="4" w:space="0" w:color="auto"/>
            </w:tcBorders>
            <w:vAlign w:val="center"/>
            <w:hideMark/>
          </w:tcPr>
          <w:p w14:paraId="10D4C258" w14:textId="77777777" w:rsidR="00071638" w:rsidRPr="00001652" w:rsidRDefault="00071638" w:rsidP="00071638">
            <w:pPr>
              <w:widowControl/>
              <w:spacing w:line="240" w:lineRule="auto"/>
              <w:ind w:leftChars="0" w:left="0" w:rightChars="0" w:right="0" w:firstLineChars="0" w:firstLine="0"/>
              <w:jc w:val="left"/>
              <w:rPr>
                <w:rFonts w:ascii="宋体" w:hAnsi="宋体" w:cs="宋体"/>
                <w:color w:val="000000"/>
                <w:kern w:val="0"/>
                <w:szCs w:val="24"/>
              </w:rPr>
            </w:pPr>
          </w:p>
        </w:tc>
        <w:tc>
          <w:tcPr>
            <w:tcW w:w="1311" w:type="dxa"/>
            <w:tcBorders>
              <w:top w:val="nil"/>
              <w:left w:val="nil"/>
              <w:bottom w:val="single" w:sz="4" w:space="0" w:color="auto"/>
              <w:right w:val="single" w:sz="4" w:space="0" w:color="auto"/>
            </w:tcBorders>
            <w:shd w:val="clear" w:color="auto" w:fill="auto"/>
            <w:noWrap/>
            <w:vAlign w:val="center"/>
            <w:hideMark/>
          </w:tcPr>
          <w:p w14:paraId="4D306CCE"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工业建筑</w:t>
            </w:r>
          </w:p>
        </w:tc>
        <w:tc>
          <w:tcPr>
            <w:tcW w:w="1166" w:type="dxa"/>
            <w:tcBorders>
              <w:top w:val="nil"/>
              <w:left w:val="nil"/>
              <w:bottom w:val="single" w:sz="4" w:space="0" w:color="auto"/>
              <w:right w:val="single" w:sz="4" w:space="0" w:color="auto"/>
            </w:tcBorders>
            <w:shd w:val="clear" w:color="auto" w:fill="auto"/>
            <w:noWrap/>
            <w:vAlign w:val="center"/>
            <w:hideMark/>
          </w:tcPr>
          <w:p w14:paraId="55CAF593"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2.39 </w:t>
            </w:r>
          </w:p>
        </w:tc>
        <w:tc>
          <w:tcPr>
            <w:tcW w:w="1166" w:type="dxa"/>
            <w:tcBorders>
              <w:top w:val="nil"/>
              <w:left w:val="nil"/>
              <w:bottom w:val="single" w:sz="4" w:space="0" w:color="auto"/>
              <w:right w:val="single" w:sz="4" w:space="0" w:color="auto"/>
            </w:tcBorders>
            <w:shd w:val="clear" w:color="auto" w:fill="auto"/>
            <w:noWrap/>
            <w:vAlign w:val="center"/>
            <w:hideMark/>
          </w:tcPr>
          <w:p w14:paraId="663BE0F7"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2.61 </w:t>
            </w:r>
          </w:p>
        </w:tc>
        <w:tc>
          <w:tcPr>
            <w:tcW w:w="1166" w:type="dxa"/>
            <w:tcBorders>
              <w:top w:val="nil"/>
              <w:left w:val="nil"/>
              <w:bottom w:val="single" w:sz="4" w:space="0" w:color="auto"/>
              <w:right w:val="single" w:sz="4" w:space="0" w:color="auto"/>
            </w:tcBorders>
            <w:shd w:val="clear" w:color="auto" w:fill="auto"/>
            <w:noWrap/>
            <w:vAlign w:val="center"/>
            <w:hideMark/>
          </w:tcPr>
          <w:p w14:paraId="22325865" w14:textId="55BFA96A"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5%</w:t>
            </w:r>
          </w:p>
        </w:tc>
        <w:tc>
          <w:tcPr>
            <w:tcW w:w="1312" w:type="dxa"/>
            <w:tcBorders>
              <w:top w:val="nil"/>
              <w:left w:val="nil"/>
              <w:bottom w:val="single" w:sz="4" w:space="0" w:color="auto"/>
              <w:right w:val="single" w:sz="4" w:space="0" w:color="auto"/>
            </w:tcBorders>
            <w:shd w:val="clear" w:color="auto" w:fill="auto"/>
            <w:noWrap/>
            <w:vAlign w:val="center"/>
            <w:hideMark/>
          </w:tcPr>
          <w:p w14:paraId="0075ED6B" w14:textId="4D015DD8"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w:t>
            </w:r>
            <w:r w:rsidRPr="00001652">
              <w:rPr>
                <w:rFonts w:ascii="宋体" w:hAnsi="宋体" w:cs="宋体"/>
                <w:color w:val="000000"/>
                <w:kern w:val="0"/>
                <w:szCs w:val="24"/>
              </w:rPr>
              <w:t>0</w:t>
            </w:r>
            <w:r w:rsidRPr="00001652">
              <w:rPr>
                <w:rFonts w:ascii="宋体" w:hAnsi="宋体" w:cs="宋体" w:hint="eastAsia"/>
                <w:color w:val="000000"/>
                <w:kern w:val="0"/>
                <w:szCs w:val="24"/>
              </w:rPr>
              <w:t>%</w:t>
            </w:r>
          </w:p>
        </w:tc>
        <w:tc>
          <w:tcPr>
            <w:tcW w:w="1074" w:type="dxa"/>
            <w:tcBorders>
              <w:top w:val="nil"/>
              <w:left w:val="nil"/>
              <w:bottom w:val="single" w:sz="4" w:space="0" w:color="auto"/>
              <w:right w:val="single" w:sz="4" w:space="0" w:color="auto"/>
            </w:tcBorders>
            <w:shd w:val="clear" w:color="auto" w:fill="auto"/>
            <w:noWrap/>
            <w:vAlign w:val="center"/>
            <w:hideMark/>
          </w:tcPr>
          <w:p w14:paraId="4721C35D" w14:textId="26A35942"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0.12 </w:t>
            </w:r>
          </w:p>
        </w:tc>
        <w:tc>
          <w:tcPr>
            <w:tcW w:w="1003" w:type="dxa"/>
            <w:tcBorders>
              <w:top w:val="nil"/>
              <w:left w:val="nil"/>
              <w:bottom w:val="single" w:sz="4" w:space="0" w:color="auto"/>
              <w:right w:val="single" w:sz="4" w:space="0" w:color="auto"/>
            </w:tcBorders>
            <w:shd w:val="clear" w:color="auto" w:fill="auto"/>
            <w:noWrap/>
            <w:vAlign w:val="center"/>
            <w:hideMark/>
          </w:tcPr>
          <w:p w14:paraId="7550A80A" w14:textId="487A056E"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0.26 </w:t>
            </w:r>
          </w:p>
        </w:tc>
      </w:tr>
      <w:tr w:rsidR="00071638" w:rsidRPr="00001652" w14:paraId="10E120C7" w14:textId="77777777" w:rsidTr="002168F2">
        <w:trPr>
          <w:trHeight w:val="508"/>
          <w:jc w:val="center"/>
        </w:trPr>
        <w:tc>
          <w:tcPr>
            <w:tcW w:w="1016" w:type="dxa"/>
            <w:vMerge/>
            <w:tcBorders>
              <w:top w:val="nil"/>
              <w:left w:val="single" w:sz="4" w:space="0" w:color="auto"/>
              <w:bottom w:val="single" w:sz="4" w:space="0" w:color="auto"/>
              <w:right w:val="single" w:sz="4" w:space="0" w:color="auto"/>
            </w:tcBorders>
            <w:vAlign w:val="center"/>
            <w:hideMark/>
          </w:tcPr>
          <w:p w14:paraId="170B8A0A" w14:textId="77777777" w:rsidR="00071638" w:rsidRPr="00001652" w:rsidRDefault="00071638" w:rsidP="00071638">
            <w:pPr>
              <w:widowControl/>
              <w:spacing w:line="240" w:lineRule="auto"/>
              <w:ind w:leftChars="0" w:left="0" w:rightChars="0" w:right="0" w:firstLineChars="0" w:firstLine="0"/>
              <w:jc w:val="left"/>
              <w:rPr>
                <w:rFonts w:ascii="宋体" w:hAnsi="宋体" w:cs="宋体"/>
                <w:color w:val="000000"/>
                <w:kern w:val="0"/>
                <w:szCs w:val="24"/>
              </w:rPr>
            </w:pPr>
          </w:p>
        </w:tc>
        <w:tc>
          <w:tcPr>
            <w:tcW w:w="1311" w:type="dxa"/>
            <w:tcBorders>
              <w:top w:val="nil"/>
              <w:left w:val="nil"/>
              <w:bottom w:val="single" w:sz="4" w:space="0" w:color="auto"/>
              <w:right w:val="single" w:sz="4" w:space="0" w:color="auto"/>
            </w:tcBorders>
            <w:shd w:val="clear" w:color="auto" w:fill="auto"/>
            <w:noWrap/>
            <w:vAlign w:val="center"/>
            <w:hideMark/>
          </w:tcPr>
          <w:p w14:paraId="30BB6BD0"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小计</w:t>
            </w:r>
          </w:p>
        </w:tc>
        <w:tc>
          <w:tcPr>
            <w:tcW w:w="1166" w:type="dxa"/>
            <w:tcBorders>
              <w:top w:val="nil"/>
              <w:left w:val="nil"/>
              <w:bottom w:val="single" w:sz="4" w:space="0" w:color="auto"/>
              <w:right w:val="single" w:sz="4" w:space="0" w:color="auto"/>
            </w:tcBorders>
            <w:shd w:val="clear" w:color="auto" w:fill="auto"/>
            <w:noWrap/>
            <w:vAlign w:val="center"/>
            <w:hideMark/>
          </w:tcPr>
          <w:p w14:paraId="2123DDA9"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 xml:space="preserve">138.96 </w:t>
            </w:r>
          </w:p>
        </w:tc>
        <w:tc>
          <w:tcPr>
            <w:tcW w:w="1166" w:type="dxa"/>
            <w:tcBorders>
              <w:top w:val="nil"/>
              <w:left w:val="nil"/>
              <w:bottom w:val="single" w:sz="4" w:space="0" w:color="auto"/>
              <w:right w:val="single" w:sz="4" w:space="0" w:color="auto"/>
            </w:tcBorders>
            <w:shd w:val="clear" w:color="auto" w:fill="auto"/>
            <w:noWrap/>
            <w:vAlign w:val="center"/>
            <w:hideMark/>
          </w:tcPr>
          <w:p w14:paraId="77FB60BA"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 xml:space="preserve">151.59 </w:t>
            </w:r>
          </w:p>
        </w:tc>
        <w:tc>
          <w:tcPr>
            <w:tcW w:w="1166" w:type="dxa"/>
            <w:tcBorders>
              <w:top w:val="nil"/>
              <w:left w:val="nil"/>
              <w:bottom w:val="single" w:sz="4" w:space="0" w:color="auto"/>
              <w:right w:val="single" w:sz="4" w:space="0" w:color="auto"/>
            </w:tcBorders>
            <w:shd w:val="clear" w:color="auto" w:fill="auto"/>
            <w:noWrap/>
            <w:vAlign w:val="center"/>
            <w:hideMark/>
          </w:tcPr>
          <w:p w14:paraId="01BAB297"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w:t>
            </w:r>
          </w:p>
        </w:tc>
        <w:tc>
          <w:tcPr>
            <w:tcW w:w="1312" w:type="dxa"/>
            <w:tcBorders>
              <w:top w:val="nil"/>
              <w:left w:val="nil"/>
              <w:bottom w:val="single" w:sz="4" w:space="0" w:color="auto"/>
              <w:right w:val="single" w:sz="4" w:space="0" w:color="auto"/>
            </w:tcBorders>
            <w:shd w:val="clear" w:color="auto" w:fill="auto"/>
            <w:noWrap/>
            <w:vAlign w:val="center"/>
            <w:hideMark/>
          </w:tcPr>
          <w:p w14:paraId="7261F76F"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w:t>
            </w:r>
          </w:p>
        </w:tc>
        <w:tc>
          <w:tcPr>
            <w:tcW w:w="1074" w:type="dxa"/>
            <w:tcBorders>
              <w:top w:val="nil"/>
              <w:left w:val="nil"/>
              <w:bottom w:val="single" w:sz="4" w:space="0" w:color="auto"/>
              <w:right w:val="single" w:sz="4" w:space="0" w:color="auto"/>
            </w:tcBorders>
            <w:shd w:val="clear" w:color="auto" w:fill="auto"/>
            <w:noWrap/>
            <w:vAlign w:val="center"/>
            <w:hideMark/>
          </w:tcPr>
          <w:p w14:paraId="335E6074" w14:textId="21E41058"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 xml:space="preserve">14.89 </w:t>
            </w:r>
          </w:p>
        </w:tc>
        <w:tc>
          <w:tcPr>
            <w:tcW w:w="1003" w:type="dxa"/>
            <w:tcBorders>
              <w:top w:val="nil"/>
              <w:left w:val="nil"/>
              <w:bottom w:val="single" w:sz="4" w:space="0" w:color="auto"/>
              <w:right w:val="single" w:sz="4" w:space="0" w:color="auto"/>
            </w:tcBorders>
            <w:shd w:val="clear" w:color="auto" w:fill="auto"/>
            <w:noWrap/>
            <w:vAlign w:val="center"/>
            <w:hideMark/>
          </w:tcPr>
          <w:p w14:paraId="46A707C0" w14:textId="0C2F1E43"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 xml:space="preserve">32.49 </w:t>
            </w:r>
          </w:p>
        </w:tc>
      </w:tr>
      <w:tr w:rsidR="00071638" w:rsidRPr="00001652" w14:paraId="289D2621" w14:textId="77777777" w:rsidTr="002168F2">
        <w:trPr>
          <w:trHeight w:val="508"/>
          <w:jc w:val="center"/>
        </w:trPr>
        <w:tc>
          <w:tcPr>
            <w:tcW w:w="101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B32579"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陆河县</w:t>
            </w:r>
          </w:p>
        </w:tc>
        <w:tc>
          <w:tcPr>
            <w:tcW w:w="1311" w:type="dxa"/>
            <w:tcBorders>
              <w:top w:val="nil"/>
              <w:left w:val="nil"/>
              <w:bottom w:val="single" w:sz="4" w:space="0" w:color="auto"/>
              <w:right w:val="single" w:sz="4" w:space="0" w:color="auto"/>
            </w:tcBorders>
            <w:shd w:val="clear" w:color="auto" w:fill="auto"/>
            <w:noWrap/>
            <w:vAlign w:val="center"/>
            <w:hideMark/>
          </w:tcPr>
          <w:p w14:paraId="1EB148C2"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居住建筑</w:t>
            </w:r>
          </w:p>
        </w:tc>
        <w:tc>
          <w:tcPr>
            <w:tcW w:w="1166" w:type="dxa"/>
            <w:tcBorders>
              <w:top w:val="nil"/>
              <w:left w:val="nil"/>
              <w:bottom w:val="single" w:sz="4" w:space="0" w:color="auto"/>
              <w:right w:val="single" w:sz="4" w:space="0" w:color="auto"/>
            </w:tcBorders>
            <w:shd w:val="clear" w:color="auto" w:fill="auto"/>
            <w:noWrap/>
            <w:vAlign w:val="center"/>
            <w:hideMark/>
          </w:tcPr>
          <w:p w14:paraId="1240FDFD"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13.40 </w:t>
            </w:r>
          </w:p>
        </w:tc>
        <w:tc>
          <w:tcPr>
            <w:tcW w:w="1166" w:type="dxa"/>
            <w:tcBorders>
              <w:top w:val="nil"/>
              <w:left w:val="nil"/>
              <w:bottom w:val="single" w:sz="4" w:space="0" w:color="auto"/>
              <w:right w:val="single" w:sz="4" w:space="0" w:color="auto"/>
            </w:tcBorders>
            <w:shd w:val="clear" w:color="auto" w:fill="auto"/>
            <w:noWrap/>
            <w:vAlign w:val="center"/>
            <w:hideMark/>
          </w:tcPr>
          <w:p w14:paraId="625C9FA3"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14.62 </w:t>
            </w:r>
          </w:p>
        </w:tc>
        <w:tc>
          <w:tcPr>
            <w:tcW w:w="1166" w:type="dxa"/>
            <w:tcBorders>
              <w:top w:val="nil"/>
              <w:left w:val="nil"/>
              <w:bottom w:val="single" w:sz="4" w:space="0" w:color="auto"/>
              <w:right w:val="single" w:sz="4" w:space="0" w:color="auto"/>
            </w:tcBorders>
            <w:shd w:val="clear" w:color="auto" w:fill="auto"/>
            <w:noWrap/>
            <w:vAlign w:val="center"/>
            <w:hideMark/>
          </w:tcPr>
          <w:p w14:paraId="16650A0F" w14:textId="30CDA232"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8%</w:t>
            </w:r>
          </w:p>
        </w:tc>
        <w:tc>
          <w:tcPr>
            <w:tcW w:w="1312" w:type="dxa"/>
            <w:tcBorders>
              <w:top w:val="nil"/>
              <w:left w:val="nil"/>
              <w:bottom w:val="single" w:sz="4" w:space="0" w:color="auto"/>
              <w:right w:val="single" w:sz="4" w:space="0" w:color="auto"/>
            </w:tcBorders>
            <w:shd w:val="clear" w:color="auto" w:fill="auto"/>
            <w:noWrap/>
            <w:vAlign w:val="center"/>
            <w:hideMark/>
          </w:tcPr>
          <w:p w14:paraId="3D3F8CC2" w14:textId="06A8A6E4"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color w:val="000000"/>
                <w:kern w:val="0"/>
                <w:szCs w:val="24"/>
              </w:rPr>
              <w:t>16</w:t>
            </w:r>
            <w:r w:rsidRPr="00001652">
              <w:rPr>
                <w:rFonts w:ascii="宋体" w:hAnsi="宋体" w:cs="宋体" w:hint="eastAsia"/>
                <w:color w:val="000000"/>
                <w:kern w:val="0"/>
                <w:szCs w:val="24"/>
              </w:rPr>
              <w:t>%</w:t>
            </w:r>
          </w:p>
        </w:tc>
        <w:tc>
          <w:tcPr>
            <w:tcW w:w="1074" w:type="dxa"/>
            <w:tcBorders>
              <w:top w:val="nil"/>
              <w:left w:val="nil"/>
              <w:bottom w:val="single" w:sz="4" w:space="0" w:color="auto"/>
              <w:right w:val="single" w:sz="4" w:space="0" w:color="auto"/>
            </w:tcBorders>
            <w:shd w:val="clear" w:color="auto" w:fill="auto"/>
            <w:noWrap/>
            <w:vAlign w:val="center"/>
            <w:hideMark/>
          </w:tcPr>
          <w:p w14:paraId="4A07C7DE" w14:textId="210E090E"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1.07 </w:t>
            </w:r>
          </w:p>
        </w:tc>
        <w:tc>
          <w:tcPr>
            <w:tcW w:w="1003" w:type="dxa"/>
            <w:tcBorders>
              <w:top w:val="nil"/>
              <w:left w:val="nil"/>
              <w:bottom w:val="single" w:sz="4" w:space="0" w:color="auto"/>
              <w:right w:val="single" w:sz="4" w:space="0" w:color="auto"/>
            </w:tcBorders>
            <w:shd w:val="clear" w:color="auto" w:fill="auto"/>
            <w:noWrap/>
            <w:vAlign w:val="center"/>
            <w:hideMark/>
          </w:tcPr>
          <w:p w14:paraId="278B5DE0" w14:textId="0F17354C"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2.34 </w:t>
            </w:r>
          </w:p>
        </w:tc>
      </w:tr>
      <w:tr w:rsidR="00071638" w:rsidRPr="00001652" w14:paraId="31B2B261" w14:textId="77777777" w:rsidTr="002168F2">
        <w:trPr>
          <w:trHeight w:val="508"/>
          <w:jc w:val="center"/>
        </w:trPr>
        <w:tc>
          <w:tcPr>
            <w:tcW w:w="1016" w:type="dxa"/>
            <w:vMerge/>
            <w:tcBorders>
              <w:top w:val="nil"/>
              <w:left w:val="single" w:sz="4" w:space="0" w:color="auto"/>
              <w:bottom w:val="single" w:sz="4" w:space="0" w:color="auto"/>
              <w:right w:val="single" w:sz="4" w:space="0" w:color="auto"/>
            </w:tcBorders>
            <w:vAlign w:val="center"/>
            <w:hideMark/>
          </w:tcPr>
          <w:p w14:paraId="2FCC8BF8" w14:textId="77777777" w:rsidR="00071638" w:rsidRPr="00001652" w:rsidRDefault="00071638" w:rsidP="00071638">
            <w:pPr>
              <w:widowControl/>
              <w:spacing w:line="240" w:lineRule="auto"/>
              <w:ind w:leftChars="0" w:left="0" w:rightChars="0" w:right="0" w:firstLineChars="0" w:firstLine="0"/>
              <w:jc w:val="left"/>
              <w:rPr>
                <w:rFonts w:ascii="宋体" w:hAnsi="宋体" w:cs="宋体"/>
                <w:color w:val="000000"/>
                <w:kern w:val="0"/>
                <w:szCs w:val="24"/>
              </w:rPr>
            </w:pPr>
          </w:p>
        </w:tc>
        <w:tc>
          <w:tcPr>
            <w:tcW w:w="1311" w:type="dxa"/>
            <w:tcBorders>
              <w:top w:val="nil"/>
              <w:left w:val="nil"/>
              <w:bottom w:val="single" w:sz="4" w:space="0" w:color="auto"/>
              <w:right w:val="single" w:sz="4" w:space="0" w:color="auto"/>
            </w:tcBorders>
            <w:shd w:val="clear" w:color="auto" w:fill="auto"/>
            <w:noWrap/>
            <w:vAlign w:val="center"/>
            <w:hideMark/>
          </w:tcPr>
          <w:p w14:paraId="5522639D"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公共建筑</w:t>
            </w:r>
          </w:p>
        </w:tc>
        <w:tc>
          <w:tcPr>
            <w:tcW w:w="1166" w:type="dxa"/>
            <w:tcBorders>
              <w:top w:val="nil"/>
              <w:left w:val="nil"/>
              <w:bottom w:val="single" w:sz="4" w:space="0" w:color="auto"/>
              <w:right w:val="single" w:sz="4" w:space="0" w:color="auto"/>
            </w:tcBorders>
            <w:shd w:val="clear" w:color="auto" w:fill="auto"/>
            <w:noWrap/>
            <w:vAlign w:val="center"/>
            <w:hideMark/>
          </w:tcPr>
          <w:p w14:paraId="2354528E"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3.40 </w:t>
            </w:r>
          </w:p>
        </w:tc>
        <w:tc>
          <w:tcPr>
            <w:tcW w:w="1166" w:type="dxa"/>
            <w:tcBorders>
              <w:top w:val="nil"/>
              <w:left w:val="nil"/>
              <w:bottom w:val="single" w:sz="4" w:space="0" w:color="auto"/>
              <w:right w:val="single" w:sz="4" w:space="0" w:color="auto"/>
            </w:tcBorders>
            <w:shd w:val="clear" w:color="auto" w:fill="auto"/>
            <w:noWrap/>
            <w:vAlign w:val="center"/>
            <w:hideMark/>
          </w:tcPr>
          <w:p w14:paraId="74EFE73A"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3.71 </w:t>
            </w:r>
          </w:p>
        </w:tc>
        <w:tc>
          <w:tcPr>
            <w:tcW w:w="1166" w:type="dxa"/>
            <w:tcBorders>
              <w:top w:val="nil"/>
              <w:left w:val="nil"/>
              <w:bottom w:val="single" w:sz="4" w:space="0" w:color="auto"/>
              <w:right w:val="single" w:sz="4" w:space="0" w:color="auto"/>
            </w:tcBorders>
            <w:shd w:val="clear" w:color="auto" w:fill="auto"/>
            <w:noWrap/>
            <w:vAlign w:val="center"/>
            <w:hideMark/>
          </w:tcPr>
          <w:p w14:paraId="32868D83" w14:textId="72171581"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5%</w:t>
            </w:r>
          </w:p>
        </w:tc>
        <w:tc>
          <w:tcPr>
            <w:tcW w:w="1312" w:type="dxa"/>
            <w:tcBorders>
              <w:top w:val="nil"/>
              <w:left w:val="nil"/>
              <w:bottom w:val="single" w:sz="4" w:space="0" w:color="auto"/>
              <w:right w:val="single" w:sz="4" w:space="0" w:color="auto"/>
            </w:tcBorders>
            <w:shd w:val="clear" w:color="auto" w:fill="auto"/>
            <w:noWrap/>
            <w:vAlign w:val="center"/>
            <w:hideMark/>
          </w:tcPr>
          <w:p w14:paraId="6EEFB4BA" w14:textId="54AA82BD"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10%</w:t>
            </w:r>
          </w:p>
        </w:tc>
        <w:tc>
          <w:tcPr>
            <w:tcW w:w="1074" w:type="dxa"/>
            <w:tcBorders>
              <w:top w:val="nil"/>
              <w:left w:val="nil"/>
              <w:bottom w:val="single" w:sz="4" w:space="0" w:color="auto"/>
              <w:right w:val="single" w:sz="4" w:space="0" w:color="auto"/>
            </w:tcBorders>
            <w:shd w:val="clear" w:color="auto" w:fill="auto"/>
            <w:noWrap/>
            <w:vAlign w:val="center"/>
            <w:hideMark/>
          </w:tcPr>
          <w:p w14:paraId="7CF5311D" w14:textId="2952148A"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0.17 </w:t>
            </w:r>
          </w:p>
        </w:tc>
        <w:tc>
          <w:tcPr>
            <w:tcW w:w="1003" w:type="dxa"/>
            <w:tcBorders>
              <w:top w:val="nil"/>
              <w:left w:val="nil"/>
              <w:bottom w:val="single" w:sz="4" w:space="0" w:color="auto"/>
              <w:right w:val="single" w:sz="4" w:space="0" w:color="auto"/>
            </w:tcBorders>
            <w:shd w:val="clear" w:color="auto" w:fill="auto"/>
            <w:noWrap/>
            <w:vAlign w:val="center"/>
            <w:hideMark/>
          </w:tcPr>
          <w:p w14:paraId="656A14F4" w14:textId="08646E7E"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0.37 </w:t>
            </w:r>
          </w:p>
        </w:tc>
      </w:tr>
      <w:tr w:rsidR="00071638" w:rsidRPr="00001652" w14:paraId="11251775" w14:textId="77777777" w:rsidTr="002168F2">
        <w:trPr>
          <w:trHeight w:val="508"/>
          <w:jc w:val="center"/>
        </w:trPr>
        <w:tc>
          <w:tcPr>
            <w:tcW w:w="1016" w:type="dxa"/>
            <w:vMerge/>
            <w:tcBorders>
              <w:top w:val="nil"/>
              <w:left w:val="single" w:sz="4" w:space="0" w:color="auto"/>
              <w:bottom w:val="single" w:sz="4" w:space="0" w:color="auto"/>
              <w:right w:val="single" w:sz="4" w:space="0" w:color="auto"/>
            </w:tcBorders>
            <w:vAlign w:val="center"/>
            <w:hideMark/>
          </w:tcPr>
          <w:p w14:paraId="2F71EFA2" w14:textId="77777777" w:rsidR="00071638" w:rsidRPr="00001652" w:rsidRDefault="00071638" w:rsidP="00071638">
            <w:pPr>
              <w:widowControl/>
              <w:spacing w:line="240" w:lineRule="auto"/>
              <w:ind w:leftChars="0" w:left="0" w:rightChars="0" w:right="0" w:firstLineChars="0" w:firstLine="0"/>
              <w:jc w:val="left"/>
              <w:rPr>
                <w:rFonts w:ascii="宋体" w:hAnsi="宋体" w:cs="宋体"/>
                <w:color w:val="000000"/>
                <w:kern w:val="0"/>
                <w:szCs w:val="24"/>
              </w:rPr>
            </w:pPr>
          </w:p>
        </w:tc>
        <w:tc>
          <w:tcPr>
            <w:tcW w:w="1311" w:type="dxa"/>
            <w:tcBorders>
              <w:top w:val="nil"/>
              <w:left w:val="nil"/>
              <w:bottom w:val="single" w:sz="4" w:space="0" w:color="auto"/>
              <w:right w:val="single" w:sz="4" w:space="0" w:color="auto"/>
            </w:tcBorders>
            <w:shd w:val="clear" w:color="auto" w:fill="auto"/>
            <w:noWrap/>
            <w:vAlign w:val="center"/>
            <w:hideMark/>
          </w:tcPr>
          <w:p w14:paraId="4102DCC3"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工业建筑</w:t>
            </w:r>
          </w:p>
        </w:tc>
        <w:tc>
          <w:tcPr>
            <w:tcW w:w="1166" w:type="dxa"/>
            <w:tcBorders>
              <w:top w:val="nil"/>
              <w:left w:val="nil"/>
              <w:bottom w:val="single" w:sz="4" w:space="0" w:color="auto"/>
              <w:right w:val="single" w:sz="4" w:space="0" w:color="auto"/>
            </w:tcBorders>
            <w:shd w:val="clear" w:color="auto" w:fill="auto"/>
            <w:noWrap/>
            <w:vAlign w:val="center"/>
            <w:hideMark/>
          </w:tcPr>
          <w:p w14:paraId="25DC068C"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0.85 </w:t>
            </w:r>
          </w:p>
        </w:tc>
        <w:tc>
          <w:tcPr>
            <w:tcW w:w="1166" w:type="dxa"/>
            <w:tcBorders>
              <w:top w:val="nil"/>
              <w:left w:val="nil"/>
              <w:bottom w:val="single" w:sz="4" w:space="0" w:color="auto"/>
              <w:right w:val="single" w:sz="4" w:space="0" w:color="auto"/>
            </w:tcBorders>
            <w:shd w:val="clear" w:color="auto" w:fill="auto"/>
            <w:noWrap/>
            <w:vAlign w:val="center"/>
            <w:hideMark/>
          </w:tcPr>
          <w:p w14:paraId="04F3FD4F" w14:textId="77777777"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0.93 </w:t>
            </w:r>
          </w:p>
        </w:tc>
        <w:tc>
          <w:tcPr>
            <w:tcW w:w="1166" w:type="dxa"/>
            <w:tcBorders>
              <w:top w:val="nil"/>
              <w:left w:val="nil"/>
              <w:bottom w:val="single" w:sz="4" w:space="0" w:color="auto"/>
              <w:right w:val="single" w:sz="4" w:space="0" w:color="auto"/>
            </w:tcBorders>
            <w:shd w:val="clear" w:color="auto" w:fill="auto"/>
            <w:noWrap/>
            <w:vAlign w:val="center"/>
            <w:hideMark/>
          </w:tcPr>
          <w:p w14:paraId="1F496803" w14:textId="0A914CFF"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5%</w:t>
            </w:r>
          </w:p>
        </w:tc>
        <w:tc>
          <w:tcPr>
            <w:tcW w:w="1312" w:type="dxa"/>
            <w:tcBorders>
              <w:top w:val="nil"/>
              <w:left w:val="nil"/>
              <w:bottom w:val="single" w:sz="4" w:space="0" w:color="auto"/>
              <w:right w:val="single" w:sz="4" w:space="0" w:color="auto"/>
            </w:tcBorders>
            <w:shd w:val="clear" w:color="auto" w:fill="auto"/>
            <w:noWrap/>
            <w:vAlign w:val="center"/>
            <w:hideMark/>
          </w:tcPr>
          <w:p w14:paraId="5E280A4A" w14:textId="72204F85"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10%</w:t>
            </w:r>
          </w:p>
        </w:tc>
        <w:tc>
          <w:tcPr>
            <w:tcW w:w="1074" w:type="dxa"/>
            <w:tcBorders>
              <w:top w:val="nil"/>
              <w:left w:val="nil"/>
              <w:bottom w:val="single" w:sz="4" w:space="0" w:color="auto"/>
              <w:right w:val="single" w:sz="4" w:space="0" w:color="auto"/>
            </w:tcBorders>
            <w:shd w:val="clear" w:color="auto" w:fill="auto"/>
            <w:noWrap/>
            <w:vAlign w:val="center"/>
            <w:hideMark/>
          </w:tcPr>
          <w:p w14:paraId="411F927F" w14:textId="627850FA"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0.04 </w:t>
            </w:r>
          </w:p>
        </w:tc>
        <w:tc>
          <w:tcPr>
            <w:tcW w:w="1003" w:type="dxa"/>
            <w:tcBorders>
              <w:top w:val="nil"/>
              <w:left w:val="nil"/>
              <w:bottom w:val="single" w:sz="4" w:space="0" w:color="auto"/>
              <w:right w:val="single" w:sz="4" w:space="0" w:color="auto"/>
            </w:tcBorders>
            <w:shd w:val="clear" w:color="auto" w:fill="auto"/>
            <w:noWrap/>
            <w:vAlign w:val="center"/>
            <w:hideMark/>
          </w:tcPr>
          <w:p w14:paraId="7343F544" w14:textId="0FEF8F00" w:rsidR="00071638" w:rsidRPr="00001652" w:rsidRDefault="00071638" w:rsidP="0007163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 xml:space="preserve">0.09 </w:t>
            </w:r>
          </w:p>
        </w:tc>
      </w:tr>
      <w:tr w:rsidR="00071638" w:rsidRPr="00001652" w14:paraId="64EC8DA3" w14:textId="77777777" w:rsidTr="002168F2">
        <w:trPr>
          <w:trHeight w:val="508"/>
          <w:jc w:val="center"/>
        </w:trPr>
        <w:tc>
          <w:tcPr>
            <w:tcW w:w="1016" w:type="dxa"/>
            <w:vMerge/>
            <w:tcBorders>
              <w:top w:val="nil"/>
              <w:left w:val="single" w:sz="4" w:space="0" w:color="auto"/>
              <w:bottom w:val="single" w:sz="4" w:space="0" w:color="auto"/>
              <w:right w:val="single" w:sz="4" w:space="0" w:color="auto"/>
            </w:tcBorders>
            <w:vAlign w:val="center"/>
            <w:hideMark/>
          </w:tcPr>
          <w:p w14:paraId="5701B0C1" w14:textId="77777777" w:rsidR="00071638" w:rsidRPr="00001652" w:rsidRDefault="00071638" w:rsidP="00071638">
            <w:pPr>
              <w:widowControl/>
              <w:spacing w:line="240" w:lineRule="auto"/>
              <w:ind w:leftChars="0" w:left="0" w:rightChars="0" w:right="0" w:firstLineChars="0" w:firstLine="0"/>
              <w:jc w:val="left"/>
              <w:rPr>
                <w:rFonts w:ascii="宋体" w:hAnsi="宋体" w:cs="宋体"/>
                <w:color w:val="000000"/>
                <w:kern w:val="0"/>
                <w:szCs w:val="24"/>
              </w:rPr>
            </w:pPr>
          </w:p>
        </w:tc>
        <w:tc>
          <w:tcPr>
            <w:tcW w:w="1311" w:type="dxa"/>
            <w:tcBorders>
              <w:top w:val="nil"/>
              <w:left w:val="nil"/>
              <w:bottom w:val="single" w:sz="4" w:space="0" w:color="auto"/>
              <w:right w:val="single" w:sz="4" w:space="0" w:color="auto"/>
            </w:tcBorders>
            <w:shd w:val="clear" w:color="auto" w:fill="auto"/>
            <w:noWrap/>
            <w:vAlign w:val="center"/>
            <w:hideMark/>
          </w:tcPr>
          <w:p w14:paraId="76E6C05D"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小计</w:t>
            </w:r>
          </w:p>
        </w:tc>
        <w:tc>
          <w:tcPr>
            <w:tcW w:w="1166" w:type="dxa"/>
            <w:tcBorders>
              <w:top w:val="nil"/>
              <w:left w:val="nil"/>
              <w:bottom w:val="single" w:sz="4" w:space="0" w:color="auto"/>
              <w:right w:val="single" w:sz="4" w:space="0" w:color="auto"/>
            </w:tcBorders>
            <w:shd w:val="clear" w:color="auto" w:fill="auto"/>
            <w:noWrap/>
            <w:vAlign w:val="center"/>
            <w:hideMark/>
          </w:tcPr>
          <w:p w14:paraId="0D6EB157"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 xml:space="preserve">17.66 </w:t>
            </w:r>
          </w:p>
        </w:tc>
        <w:tc>
          <w:tcPr>
            <w:tcW w:w="1166" w:type="dxa"/>
            <w:tcBorders>
              <w:top w:val="nil"/>
              <w:left w:val="nil"/>
              <w:bottom w:val="single" w:sz="4" w:space="0" w:color="auto"/>
              <w:right w:val="single" w:sz="4" w:space="0" w:color="auto"/>
            </w:tcBorders>
            <w:shd w:val="clear" w:color="auto" w:fill="auto"/>
            <w:noWrap/>
            <w:vAlign w:val="center"/>
            <w:hideMark/>
          </w:tcPr>
          <w:p w14:paraId="6A960C54"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 xml:space="preserve">19.26 </w:t>
            </w:r>
          </w:p>
        </w:tc>
        <w:tc>
          <w:tcPr>
            <w:tcW w:w="1166" w:type="dxa"/>
            <w:tcBorders>
              <w:top w:val="nil"/>
              <w:left w:val="nil"/>
              <w:bottom w:val="single" w:sz="4" w:space="0" w:color="auto"/>
              <w:right w:val="single" w:sz="4" w:space="0" w:color="auto"/>
            </w:tcBorders>
            <w:shd w:val="clear" w:color="auto" w:fill="auto"/>
            <w:noWrap/>
            <w:vAlign w:val="center"/>
            <w:hideMark/>
          </w:tcPr>
          <w:p w14:paraId="1963D56C"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w:t>
            </w:r>
          </w:p>
        </w:tc>
        <w:tc>
          <w:tcPr>
            <w:tcW w:w="1312" w:type="dxa"/>
            <w:tcBorders>
              <w:top w:val="nil"/>
              <w:left w:val="nil"/>
              <w:bottom w:val="single" w:sz="4" w:space="0" w:color="auto"/>
              <w:right w:val="single" w:sz="4" w:space="0" w:color="auto"/>
            </w:tcBorders>
            <w:shd w:val="clear" w:color="auto" w:fill="auto"/>
            <w:noWrap/>
            <w:vAlign w:val="center"/>
            <w:hideMark/>
          </w:tcPr>
          <w:p w14:paraId="25FF6115"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w:t>
            </w:r>
          </w:p>
        </w:tc>
        <w:tc>
          <w:tcPr>
            <w:tcW w:w="1074" w:type="dxa"/>
            <w:tcBorders>
              <w:top w:val="nil"/>
              <w:left w:val="nil"/>
              <w:bottom w:val="single" w:sz="4" w:space="0" w:color="auto"/>
              <w:right w:val="single" w:sz="4" w:space="0" w:color="auto"/>
            </w:tcBorders>
            <w:shd w:val="clear" w:color="auto" w:fill="auto"/>
            <w:noWrap/>
            <w:vAlign w:val="center"/>
            <w:hideMark/>
          </w:tcPr>
          <w:p w14:paraId="513C3C18" w14:textId="4EA06538"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 xml:space="preserve">1.29 </w:t>
            </w:r>
          </w:p>
        </w:tc>
        <w:tc>
          <w:tcPr>
            <w:tcW w:w="1003" w:type="dxa"/>
            <w:tcBorders>
              <w:top w:val="nil"/>
              <w:left w:val="nil"/>
              <w:bottom w:val="single" w:sz="4" w:space="0" w:color="auto"/>
              <w:right w:val="single" w:sz="4" w:space="0" w:color="auto"/>
            </w:tcBorders>
            <w:shd w:val="clear" w:color="auto" w:fill="auto"/>
            <w:noWrap/>
            <w:vAlign w:val="center"/>
            <w:hideMark/>
          </w:tcPr>
          <w:p w14:paraId="0EDA39EA" w14:textId="744DA174"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 xml:space="preserve">2.80 </w:t>
            </w:r>
          </w:p>
        </w:tc>
      </w:tr>
      <w:tr w:rsidR="00071638" w:rsidRPr="00001652" w14:paraId="46FD4319" w14:textId="77777777" w:rsidTr="002168F2">
        <w:trPr>
          <w:trHeight w:val="508"/>
          <w:jc w:val="center"/>
        </w:trPr>
        <w:tc>
          <w:tcPr>
            <w:tcW w:w="232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0298EE"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总计</w:t>
            </w:r>
          </w:p>
        </w:tc>
        <w:tc>
          <w:tcPr>
            <w:tcW w:w="1166" w:type="dxa"/>
            <w:tcBorders>
              <w:top w:val="nil"/>
              <w:left w:val="nil"/>
              <w:bottom w:val="single" w:sz="4" w:space="0" w:color="auto"/>
              <w:right w:val="single" w:sz="4" w:space="0" w:color="auto"/>
            </w:tcBorders>
            <w:shd w:val="clear" w:color="auto" w:fill="auto"/>
            <w:noWrap/>
            <w:vAlign w:val="center"/>
            <w:hideMark/>
          </w:tcPr>
          <w:p w14:paraId="18B1BFD3" w14:textId="57B32C14" w:rsidR="00071638" w:rsidRPr="00001652" w:rsidRDefault="00071638" w:rsidP="008544A1">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403.</w:t>
            </w:r>
            <w:r w:rsidR="008544A1" w:rsidRPr="00001652">
              <w:rPr>
                <w:rFonts w:ascii="宋体" w:hAnsi="宋体" w:cs="宋体"/>
                <w:b/>
                <w:color w:val="000000"/>
                <w:kern w:val="0"/>
                <w:szCs w:val="24"/>
              </w:rPr>
              <w:t>69</w:t>
            </w:r>
            <w:r w:rsidRPr="00001652">
              <w:rPr>
                <w:rFonts w:ascii="宋体" w:hAnsi="宋体" w:cs="宋体" w:hint="eastAsia"/>
                <w:b/>
                <w:color w:val="000000"/>
                <w:kern w:val="0"/>
                <w:szCs w:val="24"/>
              </w:rPr>
              <w:t xml:space="preserve"> </w:t>
            </w:r>
          </w:p>
        </w:tc>
        <w:tc>
          <w:tcPr>
            <w:tcW w:w="1166" w:type="dxa"/>
            <w:tcBorders>
              <w:top w:val="nil"/>
              <w:left w:val="nil"/>
              <w:bottom w:val="single" w:sz="4" w:space="0" w:color="auto"/>
              <w:right w:val="single" w:sz="4" w:space="0" w:color="auto"/>
            </w:tcBorders>
            <w:shd w:val="clear" w:color="auto" w:fill="auto"/>
            <w:noWrap/>
            <w:vAlign w:val="center"/>
            <w:hideMark/>
          </w:tcPr>
          <w:p w14:paraId="7618C190"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 xml:space="preserve">439.93 </w:t>
            </w:r>
          </w:p>
        </w:tc>
        <w:tc>
          <w:tcPr>
            <w:tcW w:w="1166" w:type="dxa"/>
            <w:tcBorders>
              <w:top w:val="nil"/>
              <w:left w:val="nil"/>
              <w:bottom w:val="single" w:sz="4" w:space="0" w:color="auto"/>
              <w:right w:val="single" w:sz="4" w:space="0" w:color="auto"/>
            </w:tcBorders>
            <w:shd w:val="clear" w:color="auto" w:fill="auto"/>
            <w:noWrap/>
            <w:vAlign w:val="center"/>
            <w:hideMark/>
          </w:tcPr>
          <w:p w14:paraId="2EC6AF32"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w:t>
            </w:r>
          </w:p>
        </w:tc>
        <w:tc>
          <w:tcPr>
            <w:tcW w:w="1312" w:type="dxa"/>
            <w:tcBorders>
              <w:top w:val="nil"/>
              <w:left w:val="nil"/>
              <w:bottom w:val="single" w:sz="4" w:space="0" w:color="auto"/>
              <w:right w:val="single" w:sz="4" w:space="0" w:color="auto"/>
            </w:tcBorders>
            <w:shd w:val="clear" w:color="auto" w:fill="auto"/>
            <w:noWrap/>
            <w:vAlign w:val="center"/>
            <w:hideMark/>
          </w:tcPr>
          <w:p w14:paraId="173BCAA3" w14:textId="77777777"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w:t>
            </w:r>
          </w:p>
        </w:tc>
        <w:tc>
          <w:tcPr>
            <w:tcW w:w="1074" w:type="dxa"/>
            <w:tcBorders>
              <w:top w:val="nil"/>
              <w:left w:val="nil"/>
              <w:bottom w:val="single" w:sz="4" w:space="0" w:color="auto"/>
              <w:right w:val="single" w:sz="4" w:space="0" w:color="auto"/>
            </w:tcBorders>
            <w:shd w:val="clear" w:color="auto" w:fill="auto"/>
            <w:noWrap/>
            <w:vAlign w:val="center"/>
            <w:hideMark/>
          </w:tcPr>
          <w:p w14:paraId="6BD98EE7" w14:textId="4385C64B" w:rsidR="00071638" w:rsidRPr="00001652" w:rsidRDefault="00071638" w:rsidP="00071638">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b/>
                <w:color w:val="000000"/>
                <w:kern w:val="0"/>
                <w:szCs w:val="24"/>
              </w:rPr>
              <w:t>50.53</w:t>
            </w:r>
          </w:p>
        </w:tc>
        <w:tc>
          <w:tcPr>
            <w:tcW w:w="1003" w:type="dxa"/>
            <w:tcBorders>
              <w:top w:val="nil"/>
              <w:left w:val="nil"/>
              <w:bottom w:val="single" w:sz="4" w:space="0" w:color="auto"/>
              <w:right w:val="single" w:sz="4" w:space="0" w:color="auto"/>
            </w:tcBorders>
            <w:shd w:val="clear" w:color="auto" w:fill="auto"/>
            <w:noWrap/>
            <w:vAlign w:val="center"/>
            <w:hideMark/>
          </w:tcPr>
          <w:p w14:paraId="144C1CE5" w14:textId="5AB0BB65" w:rsidR="00071638" w:rsidRPr="00001652" w:rsidRDefault="00071638" w:rsidP="008544A1">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b/>
                <w:color w:val="000000"/>
                <w:kern w:val="0"/>
                <w:szCs w:val="24"/>
              </w:rPr>
              <w:t>110.</w:t>
            </w:r>
            <w:r w:rsidR="008544A1" w:rsidRPr="00001652">
              <w:rPr>
                <w:rFonts w:ascii="宋体" w:hAnsi="宋体" w:cs="宋体"/>
                <w:b/>
                <w:color w:val="000000"/>
                <w:kern w:val="0"/>
                <w:szCs w:val="24"/>
              </w:rPr>
              <w:t>18</w:t>
            </w:r>
          </w:p>
        </w:tc>
      </w:tr>
    </w:tbl>
    <w:p w14:paraId="42564D13" w14:textId="69E2C74A" w:rsidR="00340C77" w:rsidRPr="00001652" w:rsidRDefault="00340C77" w:rsidP="00340C77">
      <w:pPr>
        <w:ind w:leftChars="0" w:left="0" w:rightChars="0" w:right="0" w:firstLine="440"/>
        <w:rPr>
          <w:i/>
          <w:kern w:val="0"/>
          <w:sz w:val="22"/>
          <w:szCs w:val="24"/>
        </w:rPr>
      </w:pPr>
      <w:r w:rsidRPr="00001652">
        <w:rPr>
          <w:rFonts w:hint="eastAsia"/>
          <w:i/>
          <w:kern w:val="0"/>
          <w:sz w:val="22"/>
          <w:szCs w:val="24"/>
        </w:rPr>
        <w:t>注：</w:t>
      </w:r>
      <w:r w:rsidRPr="00001652">
        <w:rPr>
          <w:i/>
          <w:kern w:val="0"/>
          <w:sz w:val="22"/>
          <w:szCs w:val="24"/>
        </w:rPr>
        <w:t>综合考虑近几年</w:t>
      </w:r>
      <w:r w:rsidR="00BB180B" w:rsidRPr="00BB180B">
        <w:rPr>
          <w:rFonts w:hint="eastAsia"/>
          <w:i/>
          <w:kern w:val="0"/>
          <w:sz w:val="22"/>
          <w:szCs w:val="24"/>
        </w:rPr>
        <w:t>各县（市、区）</w:t>
      </w:r>
      <w:r w:rsidRPr="00001652">
        <w:rPr>
          <w:i/>
          <w:kern w:val="0"/>
          <w:sz w:val="22"/>
          <w:szCs w:val="24"/>
        </w:rPr>
        <w:t>房屋施工报建面积情况，确定</w:t>
      </w:r>
      <w:r w:rsidRPr="00001652">
        <w:rPr>
          <w:rFonts w:hint="eastAsia"/>
          <w:i/>
          <w:kern w:val="0"/>
          <w:sz w:val="22"/>
          <w:szCs w:val="24"/>
        </w:rPr>
        <w:t>汕尾市</w:t>
      </w:r>
      <w:r w:rsidR="00FF2999" w:rsidRPr="00FF2999">
        <w:rPr>
          <w:rFonts w:hint="eastAsia"/>
          <w:i/>
          <w:kern w:val="0"/>
          <w:sz w:val="22"/>
          <w:szCs w:val="24"/>
        </w:rPr>
        <w:t>各县（市、区）</w:t>
      </w:r>
      <w:r w:rsidRPr="00001652">
        <w:rPr>
          <w:i/>
          <w:kern w:val="0"/>
          <w:sz w:val="22"/>
          <w:szCs w:val="24"/>
        </w:rPr>
        <w:t>居住建筑、公共建筑和工业建筑</w:t>
      </w:r>
      <w:r w:rsidRPr="00001652">
        <w:rPr>
          <w:rFonts w:hint="eastAsia"/>
          <w:i/>
          <w:kern w:val="0"/>
          <w:sz w:val="22"/>
          <w:szCs w:val="24"/>
        </w:rPr>
        <w:t>之间的比例。其中，</w:t>
      </w:r>
      <w:r w:rsidR="00FF2999">
        <w:rPr>
          <w:rFonts w:hint="eastAsia"/>
          <w:i/>
          <w:kern w:val="0"/>
          <w:sz w:val="22"/>
          <w:szCs w:val="24"/>
        </w:rPr>
        <w:t>市</w:t>
      </w:r>
      <w:r w:rsidRPr="00001652">
        <w:rPr>
          <w:rFonts w:hint="eastAsia"/>
          <w:i/>
          <w:kern w:val="0"/>
          <w:sz w:val="22"/>
          <w:szCs w:val="24"/>
        </w:rPr>
        <w:t>区约为</w:t>
      </w:r>
      <w:r w:rsidRPr="00001652">
        <w:rPr>
          <w:i/>
          <w:kern w:val="0"/>
          <w:sz w:val="22"/>
          <w:szCs w:val="24"/>
        </w:rPr>
        <w:t>8</w:t>
      </w:r>
      <w:r w:rsidR="009C01B6" w:rsidRPr="00001652">
        <w:rPr>
          <w:i/>
          <w:kern w:val="0"/>
          <w:sz w:val="22"/>
          <w:szCs w:val="24"/>
        </w:rPr>
        <w:t>3</w:t>
      </w:r>
      <w:r w:rsidRPr="00001652">
        <w:rPr>
          <w:i/>
          <w:kern w:val="0"/>
          <w:sz w:val="22"/>
          <w:szCs w:val="24"/>
        </w:rPr>
        <w:t>%</w:t>
      </w:r>
      <w:r w:rsidRPr="00001652">
        <w:rPr>
          <w:rFonts w:hint="eastAsia"/>
          <w:i/>
          <w:kern w:val="0"/>
          <w:sz w:val="22"/>
          <w:szCs w:val="24"/>
        </w:rPr>
        <w:t>：</w:t>
      </w:r>
      <w:r w:rsidR="009C01B6" w:rsidRPr="00001652">
        <w:rPr>
          <w:i/>
          <w:kern w:val="0"/>
          <w:sz w:val="22"/>
          <w:szCs w:val="24"/>
        </w:rPr>
        <w:t>10</w:t>
      </w:r>
      <w:r w:rsidRPr="00001652">
        <w:rPr>
          <w:i/>
          <w:kern w:val="0"/>
          <w:sz w:val="22"/>
          <w:szCs w:val="24"/>
        </w:rPr>
        <w:t>%</w:t>
      </w:r>
      <w:r w:rsidRPr="00001652">
        <w:rPr>
          <w:rFonts w:hint="eastAsia"/>
          <w:i/>
          <w:kern w:val="0"/>
          <w:sz w:val="22"/>
          <w:szCs w:val="24"/>
        </w:rPr>
        <w:t>：</w:t>
      </w:r>
      <w:r w:rsidRPr="00001652">
        <w:rPr>
          <w:i/>
          <w:kern w:val="0"/>
          <w:sz w:val="22"/>
          <w:szCs w:val="24"/>
        </w:rPr>
        <w:t>7%</w:t>
      </w:r>
      <w:r w:rsidRPr="00001652">
        <w:rPr>
          <w:rFonts w:hint="eastAsia"/>
          <w:i/>
          <w:kern w:val="0"/>
          <w:sz w:val="22"/>
          <w:szCs w:val="24"/>
        </w:rPr>
        <w:t>；陆丰市约为</w:t>
      </w:r>
      <w:r w:rsidRPr="00001652">
        <w:rPr>
          <w:i/>
          <w:kern w:val="0"/>
          <w:sz w:val="22"/>
          <w:szCs w:val="24"/>
        </w:rPr>
        <w:t>77%</w:t>
      </w:r>
      <w:r w:rsidRPr="00001652">
        <w:rPr>
          <w:rFonts w:hint="eastAsia"/>
          <w:i/>
          <w:kern w:val="0"/>
          <w:sz w:val="22"/>
          <w:szCs w:val="24"/>
        </w:rPr>
        <w:t>：</w:t>
      </w:r>
      <w:r w:rsidRPr="00001652">
        <w:rPr>
          <w:i/>
          <w:kern w:val="0"/>
          <w:sz w:val="22"/>
          <w:szCs w:val="24"/>
        </w:rPr>
        <w:t>18%</w:t>
      </w:r>
      <w:r w:rsidRPr="00001652">
        <w:rPr>
          <w:rFonts w:hint="eastAsia"/>
          <w:i/>
          <w:kern w:val="0"/>
          <w:sz w:val="22"/>
          <w:szCs w:val="24"/>
        </w:rPr>
        <w:t>：</w:t>
      </w:r>
      <w:r w:rsidRPr="00001652">
        <w:rPr>
          <w:i/>
          <w:kern w:val="0"/>
          <w:sz w:val="22"/>
          <w:szCs w:val="24"/>
        </w:rPr>
        <w:t>5%</w:t>
      </w:r>
      <w:r w:rsidRPr="00001652">
        <w:rPr>
          <w:rFonts w:hint="eastAsia"/>
          <w:i/>
          <w:kern w:val="0"/>
          <w:sz w:val="22"/>
          <w:szCs w:val="24"/>
        </w:rPr>
        <w:t>；海丰县约为</w:t>
      </w:r>
      <w:r w:rsidRPr="00001652">
        <w:rPr>
          <w:i/>
          <w:kern w:val="0"/>
          <w:sz w:val="22"/>
          <w:szCs w:val="24"/>
        </w:rPr>
        <w:t>69%</w:t>
      </w:r>
      <w:r w:rsidRPr="00001652">
        <w:rPr>
          <w:rFonts w:hint="eastAsia"/>
          <w:i/>
          <w:kern w:val="0"/>
          <w:sz w:val="22"/>
          <w:szCs w:val="24"/>
        </w:rPr>
        <w:t>：</w:t>
      </w:r>
      <w:r w:rsidRPr="00001652">
        <w:rPr>
          <w:i/>
          <w:kern w:val="0"/>
          <w:sz w:val="22"/>
          <w:szCs w:val="24"/>
        </w:rPr>
        <w:t>29%</w:t>
      </w:r>
      <w:r w:rsidRPr="00001652">
        <w:rPr>
          <w:rFonts w:hint="eastAsia"/>
          <w:i/>
          <w:kern w:val="0"/>
          <w:sz w:val="22"/>
          <w:szCs w:val="24"/>
        </w:rPr>
        <w:t>：</w:t>
      </w:r>
      <w:r w:rsidRPr="00001652">
        <w:rPr>
          <w:i/>
          <w:kern w:val="0"/>
          <w:sz w:val="22"/>
          <w:szCs w:val="24"/>
        </w:rPr>
        <w:t>2%</w:t>
      </w:r>
      <w:r w:rsidRPr="00001652">
        <w:rPr>
          <w:rFonts w:hint="eastAsia"/>
          <w:i/>
          <w:kern w:val="0"/>
          <w:sz w:val="22"/>
          <w:szCs w:val="24"/>
        </w:rPr>
        <w:t>；陆河县约为</w:t>
      </w:r>
      <w:r w:rsidRPr="00001652">
        <w:rPr>
          <w:i/>
          <w:kern w:val="0"/>
          <w:sz w:val="22"/>
          <w:szCs w:val="24"/>
        </w:rPr>
        <w:t>76%</w:t>
      </w:r>
      <w:r w:rsidRPr="00001652">
        <w:rPr>
          <w:rFonts w:hint="eastAsia"/>
          <w:i/>
          <w:kern w:val="0"/>
          <w:sz w:val="22"/>
          <w:szCs w:val="24"/>
        </w:rPr>
        <w:t>：</w:t>
      </w:r>
      <w:r w:rsidRPr="00001652">
        <w:rPr>
          <w:i/>
          <w:kern w:val="0"/>
          <w:sz w:val="22"/>
          <w:szCs w:val="24"/>
        </w:rPr>
        <w:t>19%</w:t>
      </w:r>
      <w:r w:rsidRPr="00001652">
        <w:rPr>
          <w:rFonts w:hint="eastAsia"/>
          <w:i/>
          <w:kern w:val="0"/>
          <w:sz w:val="22"/>
          <w:szCs w:val="24"/>
        </w:rPr>
        <w:t>：</w:t>
      </w:r>
      <w:r w:rsidRPr="00001652">
        <w:rPr>
          <w:i/>
          <w:kern w:val="0"/>
          <w:sz w:val="22"/>
          <w:szCs w:val="24"/>
        </w:rPr>
        <w:t>5%</w:t>
      </w:r>
      <w:r w:rsidRPr="00001652">
        <w:rPr>
          <w:rFonts w:hint="eastAsia"/>
          <w:i/>
          <w:kern w:val="0"/>
          <w:sz w:val="22"/>
          <w:szCs w:val="24"/>
        </w:rPr>
        <w:t>。</w:t>
      </w:r>
    </w:p>
    <w:p w14:paraId="2445446F" w14:textId="5FD743FF" w:rsidR="00071638" w:rsidRPr="00001652" w:rsidRDefault="00FF2999" w:rsidP="009D1FEF">
      <w:pPr>
        <w:ind w:leftChars="0" w:left="0" w:rightChars="0" w:right="0" w:firstLineChars="0" w:firstLine="0"/>
        <w:jc w:val="center"/>
        <w:rPr>
          <w:b/>
          <w:sz w:val="28"/>
          <w:szCs w:val="28"/>
        </w:rPr>
      </w:pPr>
      <w:r>
        <w:rPr>
          <w:noProof/>
        </w:rPr>
        <w:lastRenderedPageBreak/>
        <w:drawing>
          <wp:inline distT="0" distB="0" distL="0" distR="0" wp14:anchorId="60587FE7" wp14:editId="5A8530CE">
            <wp:extent cx="5095875" cy="3667125"/>
            <wp:effectExtent l="0" t="0" r="9525" b="9525"/>
            <wp:docPr id="4" name="图表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2C168257" w14:textId="5D07E956" w:rsidR="00705968" w:rsidRPr="00001652" w:rsidRDefault="00705968" w:rsidP="00742B07">
      <w:pPr>
        <w:pStyle w:val="aff3"/>
        <w:numPr>
          <w:ilvl w:val="0"/>
          <w:numId w:val="19"/>
        </w:numPr>
        <w:ind w:leftChars="0" w:rightChars="0" w:right="0" w:firstLineChars="0"/>
        <w:jc w:val="center"/>
        <w:rPr>
          <w:b/>
          <w:szCs w:val="24"/>
        </w:rPr>
      </w:pPr>
      <w:r w:rsidRPr="00001652">
        <w:rPr>
          <w:rFonts w:hint="eastAsia"/>
          <w:b/>
          <w:szCs w:val="24"/>
        </w:rPr>
        <w:t>汕尾市各县（市、区）</w:t>
      </w:r>
      <w:r w:rsidRPr="00001652">
        <w:rPr>
          <w:rFonts w:hint="eastAsia"/>
          <w:b/>
          <w:szCs w:val="24"/>
        </w:rPr>
        <w:t>2</w:t>
      </w:r>
      <w:r w:rsidRPr="00001652">
        <w:rPr>
          <w:b/>
          <w:szCs w:val="24"/>
        </w:rPr>
        <w:t>020</w:t>
      </w:r>
      <w:r w:rsidRPr="00001652">
        <w:rPr>
          <w:b/>
          <w:szCs w:val="24"/>
        </w:rPr>
        <w:t>年和</w:t>
      </w:r>
      <w:r w:rsidRPr="00001652">
        <w:rPr>
          <w:rFonts w:hint="eastAsia"/>
          <w:b/>
          <w:szCs w:val="24"/>
        </w:rPr>
        <w:t>2</w:t>
      </w:r>
      <w:r w:rsidRPr="00001652">
        <w:rPr>
          <w:b/>
          <w:szCs w:val="24"/>
        </w:rPr>
        <w:t>025</w:t>
      </w:r>
      <w:r w:rsidRPr="00001652">
        <w:rPr>
          <w:b/>
          <w:szCs w:val="24"/>
        </w:rPr>
        <w:t>年实施装配式建筑面积</w:t>
      </w:r>
      <w:r w:rsidR="00F069A9" w:rsidRPr="00001652">
        <w:rPr>
          <w:b/>
          <w:szCs w:val="24"/>
        </w:rPr>
        <w:t>统计</w:t>
      </w:r>
      <w:r w:rsidRPr="00001652">
        <w:rPr>
          <w:b/>
          <w:szCs w:val="24"/>
        </w:rPr>
        <w:t>图</w:t>
      </w:r>
    </w:p>
    <w:p w14:paraId="5543414A" w14:textId="77777777" w:rsidR="00D17B84" w:rsidRPr="00001652" w:rsidRDefault="00A32F04">
      <w:pPr>
        <w:pStyle w:val="3"/>
        <w:numPr>
          <w:ilvl w:val="2"/>
          <w:numId w:val="7"/>
        </w:numPr>
        <w:spacing w:line="360" w:lineRule="auto"/>
        <w:ind w:left="0" w:rightChars="0" w:right="0" w:firstLine="420"/>
        <w:rPr>
          <w:rFonts w:eastAsia="黑体"/>
          <w:szCs w:val="28"/>
        </w:rPr>
      </w:pPr>
      <w:r w:rsidRPr="00001652">
        <w:rPr>
          <w:rFonts w:eastAsia="黑体"/>
          <w:szCs w:val="28"/>
        </w:rPr>
        <w:t>预制构件需求量预测</w:t>
      </w:r>
    </w:p>
    <w:p w14:paraId="5830B621" w14:textId="4BE45DD3" w:rsidR="006D2992" w:rsidRPr="00001652" w:rsidRDefault="006D2992" w:rsidP="006D2992">
      <w:pPr>
        <w:ind w:leftChars="0" w:left="0" w:rightChars="0" w:right="0" w:firstLine="560"/>
        <w:rPr>
          <w:sz w:val="28"/>
          <w:szCs w:val="28"/>
        </w:rPr>
      </w:pPr>
      <w:r w:rsidRPr="00001652">
        <w:rPr>
          <w:sz w:val="28"/>
          <w:szCs w:val="28"/>
        </w:rPr>
        <w:t>结合不同建筑类型项目实施装配式建筑面积预测结果，确定</w:t>
      </w:r>
      <w:r w:rsidRPr="00001652">
        <w:rPr>
          <w:rFonts w:hint="eastAsia"/>
          <w:sz w:val="28"/>
          <w:szCs w:val="28"/>
        </w:rPr>
        <w:t>汕尾</w:t>
      </w:r>
      <w:r w:rsidRPr="00001652">
        <w:rPr>
          <w:sz w:val="28"/>
          <w:szCs w:val="28"/>
        </w:rPr>
        <w:t>市</w:t>
      </w:r>
      <w:r w:rsidRPr="00001652">
        <w:rPr>
          <w:rFonts w:hint="eastAsia"/>
          <w:sz w:val="28"/>
          <w:szCs w:val="28"/>
        </w:rPr>
        <w:t>实施</w:t>
      </w:r>
      <w:r w:rsidRPr="00001652">
        <w:rPr>
          <w:sz w:val="28"/>
          <w:szCs w:val="28"/>
        </w:rPr>
        <w:t>装配式建筑</w:t>
      </w:r>
      <w:r w:rsidRPr="00001652">
        <w:rPr>
          <w:rFonts w:hint="eastAsia"/>
          <w:sz w:val="28"/>
          <w:szCs w:val="28"/>
        </w:rPr>
        <w:t>的</w:t>
      </w:r>
      <w:r w:rsidRPr="00001652">
        <w:rPr>
          <w:sz w:val="28"/>
          <w:szCs w:val="28"/>
        </w:rPr>
        <w:t>预制构件需求量</w:t>
      </w:r>
      <w:r w:rsidRPr="00001652">
        <w:rPr>
          <w:rFonts w:hint="eastAsia"/>
          <w:sz w:val="28"/>
          <w:szCs w:val="28"/>
        </w:rPr>
        <w:t>。</w:t>
      </w:r>
    </w:p>
    <w:p w14:paraId="5FC7E5A1" w14:textId="15084A68" w:rsidR="006D2992" w:rsidRPr="00001652" w:rsidRDefault="006D2992" w:rsidP="006D2992">
      <w:pPr>
        <w:ind w:leftChars="0" w:left="0" w:rightChars="0" w:right="0" w:firstLine="562"/>
        <w:rPr>
          <w:b/>
          <w:sz w:val="28"/>
          <w:szCs w:val="28"/>
        </w:rPr>
      </w:pPr>
      <w:r w:rsidRPr="00001652">
        <w:rPr>
          <w:rFonts w:hint="eastAsia"/>
          <w:b/>
          <w:sz w:val="28"/>
          <w:szCs w:val="28"/>
        </w:rPr>
        <w:t>（</w:t>
      </w:r>
      <w:r w:rsidRPr="00001652">
        <w:rPr>
          <w:rFonts w:hint="eastAsia"/>
          <w:b/>
          <w:sz w:val="28"/>
          <w:szCs w:val="28"/>
        </w:rPr>
        <w:t>1</w:t>
      </w:r>
      <w:r w:rsidRPr="00001652">
        <w:rPr>
          <w:rFonts w:hint="eastAsia"/>
          <w:b/>
          <w:sz w:val="28"/>
          <w:szCs w:val="28"/>
        </w:rPr>
        <w:t>）混凝土预制</w:t>
      </w:r>
      <w:r w:rsidRPr="00001652">
        <w:rPr>
          <w:b/>
          <w:sz w:val="28"/>
          <w:szCs w:val="28"/>
        </w:rPr>
        <w:t>构件需求量预测</w:t>
      </w:r>
    </w:p>
    <w:p w14:paraId="12C142EF" w14:textId="77777777" w:rsidR="006D2992" w:rsidRPr="00001652" w:rsidRDefault="006D2992" w:rsidP="006D2992">
      <w:pPr>
        <w:ind w:leftChars="0" w:left="0" w:rightChars="0" w:right="0" w:firstLine="560"/>
        <w:rPr>
          <w:sz w:val="28"/>
          <w:szCs w:val="28"/>
        </w:rPr>
      </w:pPr>
      <w:r w:rsidRPr="00001652">
        <w:rPr>
          <w:sz w:val="28"/>
          <w:szCs w:val="28"/>
        </w:rPr>
        <w:t>为简化装配式建筑预制构件需求量测算过程，本次规划结合装配式建筑项目分类实施指引要求，暂以装配式居住建筑面积作为混凝土预制构件需求量预测的主要依据。</w:t>
      </w:r>
    </w:p>
    <w:p w14:paraId="1B317E74" w14:textId="120819AD" w:rsidR="006D2992" w:rsidRPr="00001652" w:rsidRDefault="006D2992" w:rsidP="006D2992">
      <w:pPr>
        <w:ind w:leftChars="0" w:left="0" w:rightChars="0" w:right="0" w:firstLine="560"/>
        <w:rPr>
          <w:sz w:val="28"/>
          <w:szCs w:val="28"/>
        </w:rPr>
      </w:pPr>
      <w:r w:rsidRPr="00001652">
        <w:rPr>
          <w:rFonts w:hint="eastAsia"/>
          <w:sz w:val="28"/>
          <w:szCs w:val="28"/>
        </w:rPr>
        <w:t>根据</w:t>
      </w:r>
      <w:r w:rsidRPr="00001652">
        <w:rPr>
          <w:sz w:val="28"/>
          <w:szCs w:val="28"/>
        </w:rPr>
        <w:t>《</w:t>
      </w:r>
      <w:r w:rsidRPr="00001652">
        <w:rPr>
          <w:rFonts w:hint="eastAsia"/>
          <w:sz w:val="28"/>
          <w:szCs w:val="28"/>
        </w:rPr>
        <w:t>装配式</w:t>
      </w:r>
      <w:r w:rsidRPr="00001652">
        <w:rPr>
          <w:sz w:val="28"/>
          <w:szCs w:val="28"/>
        </w:rPr>
        <w:t>建筑评价</w:t>
      </w:r>
      <w:r w:rsidRPr="00001652">
        <w:rPr>
          <w:rFonts w:hint="eastAsia"/>
          <w:sz w:val="28"/>
          <w:szCs w:val="28"/>
        </w:rPr>
        <w:t>标准</w:t>
      </w:r>
      <w:r w:rsidRPr="00001652">
        <w:rPr>
          <w:sz w:val="28"/>
          <w:szCs w:val="28"/>
        </w:rPr>
        <w:t>》</w:t>
      </w:r>
      <w:r w:rsidRPr="00001652">
        <w:rPr>
          <w:rFonts w:hint="eastAsia"/>
          <w:sz w:val="28"/>
          <w:szCs w:val="28"/>
        </w:rPr>
        <w:t>相关要求，</w:t>
      </w:r>
      <w:r w:rsidR="00A11507" w:rsidRPr="00001652">
        <w:rPr>
          <w:rFonts w:hint="eastAsia"/>
          <w:sz w:val="28"/>
          <w:szCs w:val="28"/>
        </w:rPr>
        <w:t>本次规划混凝土预制构件近期按预制率</w:t>
      </w:r>
      <w:r w:rsidR="00A11507" w:rsidRPr="00001652">
        <w:rPr>
          <w:rFonts w:hint="eastAsia"/>
          <w:sz w:val="28"/>
          <w:szCs w:val="28"/>
        </w:rPr>
        <w:t>30%</w:t>
      </w:r>
      <w:r w:rsidR="00A11507" w:rsidRPr="00001652">
        <w:rPr>
          <w:rFonts w:hint="eastAsia"/>
          <w:sz w:val="28"/>
          <w:szCs w:val="28"/>
        </w:rPr>
        <w:t>，远期按预制率</w:t>
      </w:r>
      <w:r w:rsidR="00A11507" w:rsidRPr="00001652">
        <w:rPr>
          <w:rFonts w:hint="eastAsia"/>
          <w:sz w:val="28"/>
          <w:szCs w:val="28"/>
        </w:rPr>
        <w:t>40%</w:t>
      </w:r>
      <w:r w:rsidR="00FF2999">
        <w:rPr>
          <w:rFonts w:hint="eastAsia"/>
          <w:sz w:val="28"/>
          <w:szCs w:val="28"/>
        </w:rPr>
        <w:t>；</w:t>
      </w:r>
      <w:r w:rsidR="00A11507" w:rsidRPr="00001652">
        <w:rPr>
          <w:rFonts w:hint="eastAsia"/>
          <w:sz w:val="28"/>
          <w:szCs w:val="28"/>
        </w:rPr>
        <w:t>每平方米建筑面积消耗混凝土按</w:t>
      </w:r>
      <w:r w:rsidR="00A11507" w:rsidRPr="00001652">
        <w:rPr>
          <w:rFonts w:hint="eastAsia"/>
          <w:sz w:val="28"/>
          <w:szCs w:val="28"/>
        </w:rPr>
        <w:t>0.35m</w:t>
      </w:r>
      <w:r w:rsidR="00A11507" w:rsidRPr="00001652">
        <w:rPr>
          <w:rFonts w:hint="eastAsia"/>
          <w:sz w:val="28"/>
          <w:szCs w:val="28"/>
          <w:vertAlign w:val="superscript"/>
        </w:rPr>
        <w:t>3</w:t>
      </w:r>
      <w:r w:rsidR="00A11507" w:rsidRPr="00001652">
        <w:rPr>
          <w:rFonts w:hint="eastAsia"/>
          <w:sz w:val="28"/>
          <w:szCs w:val="28"/>
        </w:rPr>
        <w:t>考虑</w:t>
      </w:r>
      <w:r w:rsidRPr="00001652">
        <w:rPr>
          <w:sz w:val="28"/>
          <w:szCs w:val="28"/>
        </w:rPr>
        <w:t>，</w:t>
      </w:r>
      <w:r w:rsidRPr="00001652">
        <w:rPr>
          <w:rFonts w:hint="eastAsia"/>
          <w:sz w:val="28"/>
          <w:szCs w:val="28"/>
        </w:rPr>
        <w:t>测算汕尾市</w:t>
      </w:r>
      <w:r w:rsidRPr="00001652">
        <w:rPr>
          <w:sz w:val="28"/>
          <w:szCs w:val="28"/>
        </w:rPr>
        <w:t>混凝土预制构件需求量</w:t>
      </w:r>
      <w:r w:rsidRPr="00001652">
        <w:rPr>
          <w:rFonts w:hint="eastAsia"/>
          <w:sz w:val="28"/>
          <w:szCs w:val="28"/>
        </w:rPr>
        <w:t>2020</w:t>
      </w:r>
      <w:r w:rsidRPr="00001652">
        <w:rPr>
          <w:rFonts w:hint="eastAsia"/>
          <w:sz w:val="28"/>
          <w:szCs w:val="28"/>
        </w:rPr>
        <w:t>年</w:t>
      </w:r>
      <w:r w:rsidRPr="00001652">
        <w:rPr>
          <w:sz w:val="28"/>
          <w:szCs w:val="28"/>
        </w:rPr>
        <w:t>为</w:t>
      </w:r>
      <w:r w:rsidR="00B92E76" w:rsidRPr="00001652">
        <w:rPr>
          <w:sz w:val="28"/>
          <w:szCs w:val="28"/>
        </w:rPr>
        <w:t>4.51</w:t>
      </w:r>
      <w:r w:rsidRPr="00001652">
        <w:rPr>
          <w:rFonts w:hint="eastAsia"/>
          <w:sz w:val="28"/>
          <w:szCs w:val="28"/>
        </w:rPr>
        <w:t>万</w:t>
      </w:r>
      <w:r w:rsidRPr="00001652">
        <w:rPr>
          <w:sz w:val="28"/>
          <w:szCs w:val="28"/>
        </w:rPr>
        <w:t>m</w:t>
      </w:r>
      <w:r w:rsidRPr="00001652">
        <w:rPr>
          <w:sz w:val="28"/>
          <w:szCs w:val="28"/>
          <w:vertAlign w:val="superscript"/>
        </w:rPr>
        <w:t>3</w:t>
      </w:r>
      <w:r w:rsidRPr="00001652">
        <w:rPr>
          <w:rFonts w:hint="eastAsia"/>
          <w:sz w:val="28"/>
          <w:szCs w:val="28"/>
        </w:rPr>
        <w:t>、</w:t>
      </w:r>
      <w:r w:rsidRPr="00001652">
        <w:rPr>
          <w:rFonts w:hint="eastAsia"/>
          <w:sz w:val="28"/>
          <w:szCs w:val="28"/>
        </w:rPr>
        <w:t>2025</w:t>
      </w:r>
      <w:r w:rsidRPr="00001652">
        <w:rPr>
          <w:rFonts w:hint="eastAsia"/>
          <w:sz w:val="28"/>
          <w:szCs w:val="28"/>
        </w:rPr>
        <w:t>年</w:t>
      </w:r>
      <w:r w:rsidRPr="00001652">
        <w:rPr>
          <w:sz w:val="28"/>
          <w:szCs w:val="28"/>
        </w:rPr>
        <w:t>为</w:t>
      </w:r>
      <w:r w:rsidR="00B92E76" w:rsidRPr="00001652">
        <w:rPr>
          <w:sz w:val="28"/>
          <w:szCs w:val="28"/>
        </w:rPr>
        <w:t>13.13</w:t>
      </w:r>
      <w:r w:rsidRPr="00001652">
        <w:rPr>
          <w:rFonts w:hint="eastAsia"/>
          <w:sz w:val="28"/>
          <w:szCs w:val="28"/>
        </w:rPr>
        <w:t>万</w:t>
      </w:r>
      <w:r w:rsidRPr="00001652">
        <w:rPr>
          <w:sz w:val="28"/>
          <w:szCs w:val="28"/>
        </w:rPr>
        <w:t>m</w:t>
      </w:r>
      <w:r w:rsidRPr="00001652">
        <w:rPr>
          <w:sz w:val="28"/>
          <w:szCs w:val="28"/>
          <w:vertAlign w:val="superscript"/>
        </w:rPr>
        <w:t>3</w:t>
      </w:r>
      <w:r w:rsidRPr="00001652">
        <w:rPr>
          <w:rFonts w:hint="eastAsia"/>
          <w:sz w:val="28"/>
          <w:szCs w:val="28"/>
        </w:rPr>
        <w:t>。</w:t>
      </w:r>
    </w:p>
    <w:p w14:paraId="60659476" w14:textId="77777777" w:rsidR="00EC5F50" w:rsidRPr="00001652" w:rsidRDefault="00EC5F50" w:rsidP="006D2992">
      <w:pPr>
        <w:ind w:leftChars="0" w:left="0" w:rightChars="0" w:right="0" w:firstLine="560"/>
        <w:rPr>
          <w:sz w:val="28"/>
          <w:szCs w:val="28"/>
        </w:rPr>
      </w:pPr>
    </w:p>
    <w:p w14:paraId="6EDEAE86" w14:textId="5FE3176F" w:rsidR="006D2992" w:rsidRPr="00001652" w:rsidRDefault="006D2992" w:rsidP="00742B07">
      <w:pPr>
        <w:numPr>
          <w:ilvl w:val="0"/>
          <w:numId w:val="12"/>
        </w:numPr>
        <w:ind w:leftChars="0" w:left="420" w:rightChars="0" w:right="0" w:firstLineChars="0"/>
        <w:jc w:val="center"/>
        <w:rPr>
          <w:b/>
          <w:szCs w:val="24"/>
        </w:rPr>
      </w:pPr>
      <w:r w:rsidRPr="00001652">
        <w:rPr>
          <w:b/>
          <w:szCs w:val="24"/>
        </w:rPr>
        <w:lastRenderedPageBreak/>
        <w:t>汕尾市装配式建筑</w:t>
      </w:r>
      <w:r w:rsidR="009E569E" w:rsidRPr="00001652">
        <w:rPr>
          <w:b/>
          <w:szCs w:val="24"/>
        </w:rPr>
        <w:t>混凝土</w:t>
      </w:r>
      <w:r w:rsidRPr="00001652">
        <w:rPr>
          <w:b/>
          <w:szCs w:val="24"/>
        </w:rPr>
        <w:t>预制构件需求量测算表</w:t>
      </w:r>
    </w:p>
    <w:tbl>
      <w:tblPr>
        <w:tblW w:w="8916" w:type="dxa"/>
        <w:jc w:val="center"/>
        <w:tblLook w:val="04A0" w:firstRow="1" w:lastRow="0" w:firstColumn="1" w:lastColumn="0" w:noHBand="0" w:noVBand="1"/>
      </w:tblPr>
      <w:tblGrid>
        <w:gridCol w:w="974"/>
        <w:gridCol w:w="2097"/>
        <w:gridCol w:w="2098"/>
        <w:gridCol w:w="1818"/>
        <w:gridCol w:w="1929"/>
      </w:tblGrid>
      <w:tr w:rsidR="006D2992" w:rsidRPr="00001652" w14:paraId="0CE0B90D" w14:textId="77777777" w:rsidTr="00136263">
        <w:trPr>
          <w:trHeight w:val="576"/>
          <w:tblHeader/>
          <w:jc w:val="center"/>
        </w:trPr>
        <w:tc>
          <w:tcPr>
            <w:tcW w:w="97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DA2C4F" w14:textId="77777777" w:rsidR="006D2992" w:rsidRPr="00001652" w:rsidRDefault="006D2992" w:rsidP="006D2992">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县（市、区）</w:t>
            </w:r>
          </w:p>
        </w:tc>
        <w:tc>
          <w:tcPr>
            <w:tcW w:w="4195" w:type="dxa"/>
            <w:gridSpan w:val="2"/>
            <w:tcBorders>
              <w:top w:val="single" w:sz="4" w:space="0" w:color="auto"/>
              <w:left w:val="nil"/>
              <w:bottom w:val="single" w:sz="4" w:space="0" w:color="auto"/>
              <w:right w:val="single" w:sz="4" w:space="0" w:color="auto"/>
            </w:tcBorders>
            <w:shd w:val="clear" w:color="auto" w:fill="auto"/>
            <w:noWrap/>
            <w:vAlign w:val="center"/>
            <w:hideMark/>
          </w:tcPr>
          <w:p w14:paraId="1FE2C69E" w14:textId="4C9BDE20" w:rsidR="006D2992" w:rsidRPr="00001652" w:rsidRDefault="006D2992" w:rsidP="006D2992">
            <w:pPr>
              <w:widowControl/>
              <w:spacing w:line="240" w:lineRule="auto"/>
              <w:ind w:leftChars="0" w:left="0" w:rightChars="0" w:right="0" w:firstLineChars="0" w:firstLine="0"/>
              <w:jc w:val="center"/>
              <w:rPr>
                <w:rFonts w:ascii="宋体" w:hAnsi="宋体" w:cs="宋体"/>
                <w:b/>
                <w:color w:val="000000"/>
                <w:kern w:val="0"/>
                <w:szCs w:val="24"/>
              </w:rPr>
            </w:pPr>
            <w:r w:rsidRPr="00001652">
              <w:rPr>
                <w:b/>
                <w:szCs w:val="24"/>
              </w:rPr>
              <w:t>2020</w:t>
            </w:r>
            <w:r w:rsidRPr="00001652">
              <w:rPr>
                <w:b/>
                <w:szCs w:val="24"/>
              </w:rPr>
              <w:t>年</w:t>
            </w:r>
          </w:p>
        </w:tc>
        <w:tc>
          <w:tcPr>
            <w:tcW w:w="3747" w:type="dxa"/>
            <w:gridSpan w:val="2"/>
            <w:tcBorders>
              <w:top w:val="single" w:sz="4" w:space="0" w:color="auto"/>
              <w:left w:val="nil"/>
              <w:bottom w:val="single" w:sz="4" w:space="0" w:color="auto"/>
              <w:right w:val="single" w:sz="4" w:space="0" w:color="auto"/>
            </w:tcBorders>
            <w:shd w:val="clear" w:color="auto" w:fill="auto"/>
            <w:noWrap/>
            <w:vAlign w:val="center"/>
            <w:hideMark/>
          </w:tcPr>
          <w:p w14:paraId="59EA4EDF" w14:textId="69FF4964" w:rsidR="006D2992" w:rsidRPr="00001652" w:rsidRDefault="006D2992" w:rsidP="006D2992">
            <w:pPr>
              <w:widowControl/>
              <w:spacing w:line="240" w:lineRule="auto"/>
              <w:ind w:leftChars="0" w:left="0" w:rightChars="0" w:right="0" w:firstLineChars="0" w:firstLine="0"/>
              <w:jc w:val="center"/>
              <w:rPr>
                <w:rFonts w:ascii="宋体" w:hAnsi="宋体" w:cs="宋体"/>
                <w:b/>
                <w:color w:val="000000"/>
                <w:kern w:val="0"/>
                <w:szCs w:val="24"/>
              </w:rPr>
            </w:pPr>
            <w:r w:rsidRPr="00001652">
              <w:rPr>
                <w:b/>
                <w:szCs w:val="24"/>
              </w:rPr>
              <w:t>2025</w:t>
            </w:r>
            <w:r w:rsidRPr="00001652">
              <w:rPr>
                <w:b/>
                <w:szCs w:val="24"/>
              </w:rPr>
              <w:t>年</w:t>
            </w:r>
          </w:p>
        </w:tc>
      </w:tr>
      <w:tr w:rsidR="006D2992" w:rsidRPr="00001652" w14:paraId="587FC5C8" w14:textId="77777777" w:rsidTr="00136263">
        <w:trPr>
          <w:trHeight w:val="576"/>
          <w:tblHeader/>
          <w:jc w:val="center"/>
        </w:trPr>
        <w:tc>
          <w:tcPr>
            <w:tcW w:w="974" w:type="dxa"/>
            <w:vMerge/>
            <w:tcBorders>
              <w:top w:val="single" w:sz="4" w:space="0" w:color="auto"/>
              <w:left w:val="single" w:sz="4" w:space="0" w:color="auto"/>
              <w:bottom w:val="single" w:sz="4" w:space="0" w:color="auto"/>
              <w:right w:val="single" w:sz="4" w:space="0" w:color="auto"/>
            </w:tcBorders>
            <w:vAlign w:val="center"/>
            <w:hideMark/>
          </w:tcPr>
          <w:p w14:paraId="2427DAC0" w14:textId="77777777" w:rsidR="006D2992" w:rsidRPr="00001652" w:rsidRDefault="006D2992" w:rsidP="006D2992">
            <w:pPr>
              <w:widowControl/>
              <w:spacing w:line="240" w:lineRule="auto"/>
              <w:ind w:leftChars="0" w:left="0" w:rightChars="0" w:right="0" w:firstLineChars="0" w:firstLine="0"/>
              <w:jc w:val="left"/>
              <w:rPr>
                <w:rFonts w:ascii="宋体" w:hAnsi="宋体" w:cs="宋体"/>
                <w:b/>
                <w:color w:val="000000"/>
                <w:kern w:val="0"/>
                <w:szCs w:val="24"/>
              </w:rPr>
            </w:pPr>
          </w:p>
        </w:tc>
        <w:tc>
          <w:tcPr>
            <w:tcW w:w="2097" w:type="dxa"/>
            <w:tcBorders>
              <w:top w:val="nil"/>
              <w:left w:val="nil"/>
              <w:bottom w:val="single" w:sz="4" w:space="0" w:color="auto"/>
              <w:right w:val="single" w:sz="4" w:space="0" w:color="auto"/>
            </w:tcBorders>
            <w:shd w:val="clear" w:color="auto" w:fill="auto"/>
            <w:noWrap/>
            <w:vAlign w:val="center"/>
            <w:hideMark/>
          </w:tcPr>
          <w:p w14:paraId="27FFC5FA" w14:textId="44653773" w:rsidR="006D2992" w:rsidRPr="00001652" w:rsidRDefault="006D2992" w:rsidP="006D2992">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hint="eastAsia"/>
                <w:b/>
                <w:szCs w:val="24"/>
              </w:rPr>
              <w:t>装配式混凝土</w:t>
            </w:r>
            <w:r w:rsidRPr="00001652">
              <w:rPr>
                <w:b/>
                <w:szCs w:val="24"/>
              </w:rPr>
              <w:t>建筑面积</w:t>
            </w:r>
            <w:r w:rsidRPr="00001652">
              <w:rPr>
                <w:rFonts w:hint="eastAsia"/>
                <w:b/>
                <w:szCs w:val="24"/>
              </w:rPr>
              <w:t>（</w:t>
            </w:r>
            <w:r w:rsidRPr="00001652">
              <w:rPr>
                <w:b/>
                <w:szCs w:val="24"/>
              </w:rPr>
              <w:t>万</w:t>
            </w:r>
            <w:r w:rsidRPr="00001652">
              <w:rPr>
                <w:b/>
                <w:szCs w:val="24"/>
              </w:rPr>
              <w:t>m</w:t>
            </w:r>
            <w:r w:rsidRPr="00001652">
              <w:rPr>
                <w:b/>
                <w:szCs w:val="24"/>
                <w:vertAlign w:val="superscript"/>
              </w:rPr>
              <w:t>2</w:t>
            </w:r>
            <w:r w:rsidRPr="00001652">
              <w:rPr>
                <w:rFonts w:hint="eastAsia"/>
                <w:b/>
                <w:szCs w:val="24"/>
              </w:rPr>
              <w:t>）</w:t>
            </w:r>
          </w:p>
        </w:tc>
        <w:tc>
          <w:tcPr>
            <w:tcW w:w="2098" w:type="dxa"/>
            <w:tcBorders>
              <w:top w:val="nil"/>
              <w:left w:val="nil"/>
              <w:bottom w:val="single" w:sz="4" w:space="0" w:color="auto"/>
              <w:right w:val="single" w:sz="4" w:space="0" w:color="auto"/>
            </w:tcBorders>
            <w:shd w:val="clear" w:color="auto" w:fill="auto"/>
            <w:noWrap/>
            <w:vAlign w:val="center"/>
            <w:hideMark/>
          </w:tcPr>
          <w:p w14:paraId="1A5AD393" w14:textId="62E73EB3" w:rsidR="006D2992" w:rsidRPr="00001652" w:rsidRDefault="006D2992" w:rsidP="006D2992">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hint="eastAsia"/>
                <w:b/>
                <w:szCs w:val="24"/>
              </w:rPr>
              <w:t>混凝土预制构件需求量（</w:t>
            </w:r>
            <w:r w:rsidRPr="00001652">
              <w:rPr>
                <w:b/>
                <w:szCs w:val="24"/>
              </w:rPr>
              <w:t>万</w:t>
            </w:r>
            <w:r w:rsidRPr="00001652">
              <w:rPr>
                <w:b/>
                <w:szCs w:val="24"/>
              </w:rPr>
              <w:t>m</w:t>
            </w:r>
            <w:r w:rsidRPr="00001652">
              <w:rPr>
                <w:b/>
                <w:szCs w:val="24"/>
                <w:vertAlign w:val="superscript"/>
              </w:rPr>
              <w:t>3</w:t>
            </w:r>
            <w:r w:rsidRPr="00001652">
              <w:rPr>
                <w:rFonts w:hint="eastAsia"/>
                <w:b/>
                <w:szCs w:val="24"/>
              </w:rPr>
              <w:t>）</w:t>
            </w:r>
          </w:p>
        </w:tc>
        <w:tc>
          <w:tcPr>
            <w:tcW w:w="1818" w:type="dxa"/>
            <w:tcBorders>
              <w:top w:val="nil"/>
              <w:left w:val="nil"/>
              <w:bottom w:val="single" w:sz="4" w:space="0" w:color="auto"/>
              <w:right w:val="single" w:sz="4" w:space="0" w:color="auto"/>
            </w:tcBorders>
            <w:shd w:val="clear" w:color="auto" w:fill="auto"/>
            <w:noWrap/>
            <w:vAlign w:val="center"/>
            <w:hideMark/>
          </w:tcPr>
          <w:p w14:paraId="4B65B73D" w14:textId="77777777" w:rsidR="000D358B" w:rsidRDefault="006D2992" w:rsidP="006D2992">
            <w:pPr>
              <w:widowControl/>
              <w:spacing w:line="240" w:lineRule="auto"/>
              <w:ind w:leftChars="0" w:left="0" w:rightChars="0" w:right="0" w:firstLineChars="0" w:firstLine="0"/>
              <w:jc w:val="center"/>
              <w:rPr>
                <w:b/>
                <w:szCs w:val="24"/>
              </w:rPr>
            </w:pPr>
            <w:r w:rsidRPr="00001652">
              <w:rPr>
                <w:rFonts w:hint="eastAsia"/>
                <w:b/>
                <w:szCs w:val="24"/>
              </w:rPr>
              <w:t>装配式混凝土</w:t>
            </w:r>
            <w:r w:rsidRPr="00001652">
              <w:rPr>
                <w:b/>
                <w:szCs w:val="24"/>
              </w:rPr>
              <w:t>建筑面积</w:t>
            </w:r>
          </w:p>
          <w:p w14:paraId="29737A62" w14:textId="18337C99" w:rsidR="006D2992" w:rsidRPr="00001652" w:rsidRDefault="006D2992" w:rsidP="006D2992">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hint="eastAsia"/>
                <w:b/>
                <w:szCs w:val="24"/>
              </w:rPr>
              <w:t>（</w:t>
            </w:r>
            <w:r w:rsidRPr="00001652">
              <w:rPr>
                <w:b/>
                <w:szCs w:val="24"/>
              </w:rPr>
              <w:t>万</w:t>
            </w:r>
            <w:r w:rsidRPr="00001652">
              <w:rPr>
                <w:b/>
                <w:szCs w:val="24"/>
              </w:rPr>
              <w:t>m</w:t>
            </w:r>
            <w:r w:rsidRPr="00001652">
              <w:rPr>
                <w:b/>
                <w:szCs w:val="24"/>
                <w:vertAlign w:val="superscript"/>
              </w:rPr>
              <w:t>2</w:t>
            </w:r>
            <w:r w:rsidRPr="00001652">
              <w:rPr>
                <w:rFonts w:hint="eastAsia"/>
                <w:b/>
                <w:szCs w:val="24"/>
              </w:rPr>
              <w:t>）</w:t>
            </w:r>
          </w:p>
        </w:tc>
        <w:tc>
          <w:tcPr>
            <w:tcW w:w="1929" w:type="dxa"/>
            <w:tcBorders>
              <w:top w:val="nil"/>
              <w:left w:val="nil"/>
              <w:bottom w:val="single" w:sz="4" w:space="0" w:color="auto"/>
              <w:right w:val="single" w:sz="4" w:space="0" w:color="auto"/>
            </w:tcBorders>
            <w:shd w:val="clear" w:color="auto" w:fill="auto"/>
            <w:noWrap/>
            <w:vAlign w:val="center"/>
            <w:hideMark/>
          </w:tcPr>
          <w:p w14:paraId="0A3FC078" w14:textId="77777777" w:rsidR="000D358B" w:rsidRDefault="006D2992" w:rsidP="006D2992">
            <w:pPr>
              <w:widowControl/>
              <w:spacing w:line="240" w:lineRule="auto"/>
              <w:ind w:leftChars="0" w:left="0" w:rightChars="0" w:right="0" w:firstLineChars="0" w:firstLine="0"/>
              <w:jc w:val="center"/>
              <w:rPr>
                <w:b/>
                <w:szCs w:val="24"/>
              </w:rPr>
            </w:pPr>
            <w:r w:rsidRPr="00001652">
              <w:rPr>
                <w:rFonts w:hint="eastAsia"/>
                <w:b/>
                <w:szCs w:val="24"/>
              </w:rPr>
              <w:t>混凝土预制构件需求量</w:t>
            </w:r>
          </w:p>
          <w:p w14:paraId="4E2ABC1F" w14:textId="4AC768A0" w:rsidR="006D2992" w:rsidRPr="00001652" w:rsidRDefault="006D2992" w:rsidP="006D2992">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hint="eastAsia"/>
                <w:b/>
                <w:szCs w:val="24"/>
              </w:rPr>
              <w:t>（</w:t>
            </w:r>
            <w:r w:rsidRPr="00001652">
              <w:rPr>
                <w:b/>
                <w:szCs w:val="24"/>
              </w:rPr>
              <w:t>万</w:t>
            </w:r>
            <w:r w:rsidRPr="00001652">
              <w:rPr>
                <w:b/>
                <w:szCs w:val="24"/>
              </w:rPr>
              <w:t>m</w:t>
            </w:r>
            <w:r w:rsidRPr="00001652">
              <w:rPr>
                <w:b/>
                <w:szCs w:val="24"/>
                <w:vertAlign w:val="superscript"/>
              </w:rPr>
              <w:t>3</w:t>
            </w:r>
            <w:r w:rsidRPr="00001652">
              <w:rPr>
                <w:rFonts w:hint="eastAsia"/>
                <w:b/>
                <w:szCs w:val="24"/>
              </w:rPr>
              <w:t>）</w:t>
            </w:r>
          </w:p>
        </w:tc>
      </w:tr>
      <w:tr w:rsidR="00136263" w:rsidRPr="00001652" w14:paraId="3F13B2D2" w14:textId="77777777" w:rsidTr="00136263">
        <w:trPr>
          <w:trHeight w:val="576"/>
          <w:jc w:val="center"/>
        </w:trPr>
        <w:tc>
          <w:tcPr>
            <w:tcW w:w="974" w:type="dxa"/>
            <w:tcBorders>
              <w:top w:val="nil"/>
              <w:left w:val="single" w:sz="4" w:space="0" w:color="auto"/>
              <w:bottom w:val="single" w:sz="4" w:space="0" w:color="auto"/>
              <w:right w:val="single" w:sz="4" w:space="0" w:color="auto"/>
            </w:tcBorders>
            <w:shd w:val="clear" w:color="auto" w:fill="auto"/>
            <w:noWrap/>
            <w:vAlign w:val="center"/>
            <w:hideMark/>
          </w:tcPr>
          <w:p w14:paraId="38D35F4D" w14:textId="7EFC93F3" w:rsidR="00136263" w:rsidRPr="00001652" w:rsidRDefault="00FF2999" w:rsidP="00136263">
            <w:pPr>
              <w:widowControl/>
              <w:spacing w:line="240" w:lineRule="auto"/>
              <w:ind w:leftChars="0" w:left="0" w:rightChars="0" w:right="0" w:firstLineChars="0" w:firstLine="0"/>
              <w:jc w:val="center"/>
              <w:rPr>
                <w:rFonts w:ascii="宋体" w:hAnsi="宋体" w:cs="宋体"/>
                <w:color w:val="000000"/>
                <w:kern w:val="0"/>
                <w:szCs w:val="24"/>
              </w:rPr>
            </w:pPr>
            <w:r>
              <w:rPr>
                <w:rFonts w:ascii="宋体" w:hAnsi="宋体" w:cs="宋体" w:hint="eastAsia"/>
                <w:color w:val="000000"/>
                <w:kern w:val="0"/>
                <w:szCs w:val="24"/>
              </w:rPr>
              <w:t>市</w:t>
            </w:r>
            <w:r w:rsidR="00136263" w:rsidRPr="00001652">
              <w:rPr>
                <w:rFonts w:ascii="宋体" w:hAnsi="宋体" w:cs="宋体" w:hint="eastAsia"/>
                <w:color w:val="000000"/>
                <w:kern w:val="0"/>
                <w:szCs w:val="24"/>
              </w:rPr>
              <w:t>区</w:t>
            </w:r>
          </w:p>
        </w:tc>
        <w:tc>
          <w:tcPr>
            <w:tcW w:w="2097" w:type="dxa"/>
            <w:tcBorders>
              <w:top w:val="nil"/>
              <w:left w:val="nil"/>
              <w:bottom w:val="single" w:sz="4" w:space="0" w:color="auto"/>
              <w:right w:val="single" w:sz="4" w:space="0" w:color="auto"/>
            </w:tcBorders>
            <w:shd w:val="clear" w:color="auto" w:fill="auto"/>
            <w:noWrap/>
            <w:vAlign w:val="center"/>
          </w:tcPr>
          <w:p w14:paraId="1FFBD80E" w14:textId="4C7A01FC" w:rsidR="00136263" w:rsidRPr="00001652" w:rsidRDefault="00136263" w:rsidP="0013626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21.92</w:t>
            </w:r>
          </w:p>
        </w:tc>
        <w:tc>
          <w:tcPr>
            <w:tcW w:w="2098" w:type="dxa"/>
            <w:tcBorders>
              <w:top w:val="nil"/>
              <w:left w:val="nil"/>
              <w:bottom w:val="single" w:sz="4" w:space="0" w:color="auto"/>
              <w:right w:val="single" w:sz="4" w:space="0" w:color="auto"/>
            </w:tcBorders>
            <w:shd w:val="clear" w:color="auto" w:fill="auto"/>
            <w:noWrap/>
            <w:vAlign w:val="center"/>
          </w:tcPr>
          <w:p w14:paraId="1B9C44B7" w14:textId="5C4C0589" w:rsidR="00136263" w:rsidRPr="00001652" w:rsidRDefault="00136263" w:rsidP="0013626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2.30</w:t>
            </w:r>
          </w:p>
        </w:tc>
        <w:tc>
          <w:tcPr>
            <w:tcW w:w="1818" w:type="dxa"/>
            <w:tcBorders>
              <w:top w:val="nil"/>
              <w:left w:val="nil"/>
              <w:bottom w:val="single" w:sz="4" w:space="0" w:color="auto"/>
              <w:right w:val="single" w:sz="4" w:space="0" w:color="auto"/>
            </w:tcBorders>
            <w:shd w:val="clear" w:color="auto" w:fill="auto"/>
            <w:noWrap/>
            <w:vAlign w:val="center"/>
          </w:tcPr>
          <w:p w14:paraId="5504D9BA" w14:textId="3C53649F" w:rsidR="00136263" w:rsidRPr="00001652" w:rsidRDefault="00136263" w:rsidP="0013626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47.82</w:t>
            </w:r>
          </w:p>
        </w:tc>
        <w:tc>
          <w:tcPr>
            <w:tcW w:w="1929" w:type="dxa"/>
            <w:tcBorders>
              <w:top w:val="nil"/>
              <w:left w:val="nil"/>
              <w:bottom w:val="single" w:sz="4" w:space="0" w:color="auto"/>
              <w:right w:val="single" w:sz="4" w:space="0" w:color="auto"/>
            </w:tcBorders>
            <w:shd w:val="clear" w:color="auto" w:fill="auto"/>
            <w:noWrap/>
            <w:vAlign w:val="center"/>
          </w:tcPr>
          <w:p w14:paraId="362185B8" w14:textId="72AECB69" w:rsidR="00136263" w:rsidRPr="00001652" w:rsidRDefault="00136263" w:rsidP="0013626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6.69</w:t>
            </w:r>
          </w:p>
        </w:tc>
      </w:tr>
      <w:tr w:rsidR="00136263" w:rsidRPr="00001652" w14:paraId="5FA73421" w14:textId="77777777" w:rsidTr="00136263">
        <w:trPr>
          <w:trHeight w:val="576"/>
          <w:jc w:val="center"/>
        </w:trPr>
        <w:tc>
          <w:tcPr>
            <w:tcW w:w="974" w:type="dxa"/>
            <w:tcBorders>
              <w:top w:val="nil"/>
              <w:left w:val="single" w:sz="4" w:space="0" w:color="auto"/>
              <w:bottom w:val="single" w:sz="4" w:space="0" w:color="auto"/>
              <w:right w:val="single" w:sz="4" w:space="0" w:color="auto"/>
            </w:tcBorders>
            <w:shd w:val="clear" w:color="auto" w:fill="auto"/>
            <w:noWrap/>
            <w:vAlign w:val="center"/>
            <w:hideMark/>
          </w:tcPr>
          <w:p w14:paraId="78B6CBE8" w14:textId="77777777" w:rsidR="00136263" w:rsidRPr="00001652" w:rsidRDefault="00136263" w:rsidP="0013626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陆丰市</w:t>
            </w:r>
          </w:p>
        </w:tc>
        <w:tc>
          <w:tcPr>
            <w:tcW w:w="2097" w:type="dxa"/>
            <w:tcBorders>
              <w:top w:val="nil"/>
              <w:left w:val="nil"/>
              <w:bottom w:val="single" w:sz="4" w:space="0" w:color="auto"/>
              <w:right w:val="single" w:sz="4" w:space="0" w:color="auto"/>
            </w:tcBorders>
            <w:shd w:val="clear" w:color="auto" w:fill="auto"/>
            <w:noWrap/>
            <w:vAlign w:val="center"/>
          </w:tcPr>
          <w:p w14:paraId="17B98ECD" w14:textId="407E45E5" w:rsidR="00136263" w:rsidRPr="00001652" w:rsidRDefault="00136263" w:rsidP="0013626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8.47</w:t>
            </w:r>
          </w:p>
        </w:tc>
        <w:tc>
          <w:tcPr>
            <w:tcW w:w="2098" w:type="dxa"/>
            <w:tcBorders>
              <w:top w:val="nil"/>
              <w:left w:val="nil"/>
              <w:bottom w:val="single" w:sz="4" w:space="0" w:color="auto"/>
              <w:right w:val="single" w:sz="4" w:space="0" w:color="auto"/>
            </w:tcBorders>
            <w:shd w:val="clear" w:color="auto" w:fill="auto"/>
            <w:noWrap/>
            <w:vAlign w:val="center"/>
          </w:tcPr>
          <w:p w14:paraId="44A80A57" w14:textId="52FB2CD4" w:rsidR="00136263" w:rsidRPr="00001652" w:rsidRDefault="00136263" w:rsidP="0013626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0.89</w:t>
            </w:r>
          </w:p>
        </w:tc>
        <w:tc>
          <w:tcPr>
            <w:tcW w:w="1818" w:type="dxa"/>
            <w:tcBorders>
              <w:top w:val="nil"/>
              <w:left w:val="nil"/>
              <w:bottom w:val="single" w:sz="4" w:space="0" w:color="auto"/>
              <w:right w:val="single" w:sz="4" w:space="0" w:color="auto"/>
            </w:tcBorders>
            <w:shd w:val="clear" w:color="auto" w:fill="auto"/>
            <w:noWrap/>
            <w:vAlign w:val="center"/>
          </w:tcPr>
          <w:p w14:paraId="7DA18A76" w14:textId="03CDBDA4" w:rsidR="00136263" w:rsidRPr="00001652" w:rsidRDefault="00136263" w:rsidP="0013626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18.47</w:t>
            </w:r>
          </w:p>
        </w:tc>
        <w:tc>
          <w:tcPr>
            <w:tcW w:w="1929" w:type="dxa"/>
            <w:tcBorders>
              <w:top w:val="nil"/>
              <w:left w:val="nil"/>
              <w:bottom w:val="single" w:sz="4" w:space="0" w:color="auto"/>
              <w:right w:val="single" w:sz="4" w:space="0" w:color="auto"/>
            </w:tcBorders>
            <w:shd w:val="clear" w:color="auto" w:fill="auto"/>
            <w:noWrap/>
            <w:vAlign w:val="center"/>
          </w:tcPr>
          <w:p w14:paraId="3949CF6C" w14:textId="640AFCB2" w:rsidR="00136263" w:rsidRPr="00001652" w:rsidRDefault="00136263" w:rsidP="0013626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2.59</w:t>
            </w:r>
          </w:p>
        </w:tc>
      </w:tr>
      <w:tr w:rsidR="00136263" w:rsidRPr="00001652" w14:paraId="23CB9983" w14:textId="77777777" w:rsidTr="00136263">
        <w:trPr>
          <w:trHeight w:val="576"/>
          <w:jc w:val="center"/>
        </w:trPr>
        <w:tc>
          <w:tcPr>
            <w:tcW w:w="974" w:type="dxa"/>
            <w:tcBorders>
              <w:top w:val="nil"/>
              <w:left w:val="single" w:sz="4" w:space="0" w:color="auto"/>
              <w:bottom w:val="single" w:sz="4" w:space="0" w:color="auto"/>
              <w:right w:val="single" w:sz="4" w:space="0" w:color="auto"/>
            </w:tcBorders>
            <w:shd w:val="clear" w:color="auto" w:fill="auto"/>
            <w:noWrap/>
            <w:vAlign w:val="center"/>
            <w:hideMark/>
          </w:tcPr>
          <w:p w14:paraId="2C87C449" w14:textId="77777777" w:rsidR="00136263" w:rsidRPr="00001652" w:rsidRDefault="00136263" w:rsidP="0013626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海丰县</w:t>
            </w:r>
          </w:p>
        </w:tc>
        <w:tc>
          <w:tcPr>
            <w:tcW w:w="2097" w:type="dxa"/>
            <w:tcBorders>
              <w:top w:val="nil"/>
              <w:left w:val="nil"/>
              <w:bottom w:val="single" w:sz="4" w:space="0" w:color="auto"/>
              <w:right w:val="single" w:sz="4" w:space="0" w:color="auto"/>
            </w:tcBorders>
            <w:shd w:val="clear" w:color="auto" w:fill="auto"/>
            <w:noWrap/>
            <w:vAlign w:val="center"/>
          </w:tcPr>
          <w:p w14:paraId="6F81E661" w14:textId="067E28D6" w:rsidR="00136263" w:rsidRPr="00001652" w:rsidRDefault="00136263" w:rsidP="0013626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11.54</w:t>
            </w:r>
          </w:p>
        </w:tc>
        <w:tc>
          <w:tcPr>
            <w:tcW w:w="2098" w:type="dxa"/>
            <w:tcBorders>
              <w:top w:val="nil"/>
              <w:left w:val="nil"/>
              <w:bottom w:val="single" w:sz="4" w:space="0" w:color="auto"/>
              <w:right w:val="single" w:sz="4" w:space="0" w:color="auto"/>
            </w:tcBorders>
            <w:shd w:val="clear" w:color="auto" w:fill="auto"/>
            <w:noWrap/>
            <w:vAlign w:val="center"/>
          </w:tcPr>
          <w:p w14:paraId="65700A7A" w14:textId="343A8E5F" w:rsidR="00136263" w:rsidRPr="00001652" w:rsidRDefault="00136263" w:rsidP="0013626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1.21</w:t>
            </w:r>
          </w:p>
        </w:tc>
        <w:tc>
          <w:tcPr>
            <w:tcW w:w="1818" w:type="dxa"/>
            <w:tcBorders>
              <w:top w:val="nil"/>
              <w:left w:val="nil"/>
              <w:bottom w:val="single" w:sz="4" w:space="0" w:color="auto"/>
              <w:right w:val="single" w:sz="4" w:space="0" w:color="auto"/>
            </w:tcBorders>
            <w:shd w:val="clear" w:color="auto" w:fill="auto"/>
            <w:noWrap/>
            <w:vAlign w:val="center"/>
          </w:tcPr>
          <w:p w14:paraId="164ED240" w14:textId="24DD0EB6" w:rsidR="00136263" w:rsidRPr="00001652" w:rsidRDefault="00136263" w:rsidP="0013626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25.17</w:t>
            </w:r>
          </w:p>
        </w:tc>
        <w:tc>
          <w:tcPr>
            <w:tcW w:w="1929" w:type="dxa"/>
            <w:tcBorders>
              <w:top w:val="nil"/>
              <w:left w:val="nil"/>
              <w:bottom w:val="single" w:sz="4" w:space="0" w:color="auto"/>
              <w:right w:val="single" w:sz="4" w:space="0" w:color="auto"/>
            </w:tcBorders>
            <w:shd w:val="clear" w:color="auto" w:fill="auto"/>
            <w:noWrap/>
            <w:vAlign w:val="center"/>
          </w:tcPr>
          <w:p w14:paraId="68E49240" w14:textId="7F84E061" w:rsidR="00136263" w:rsidRPr="00001652" w:rsidRDefault="00136263" w:rsidP="0013626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3.52</w:t>
            </w:r>
          </w:p>
        </w:tc>
      </w:tr>
      <w:tr w:rsidR="00136263" w:rsidRPr="00001652" w14:paraId="78907C33" w14:textId="77777777" w:rsidTr="00136263">
        <w:trPr>
          <w:trHeight w:val="576"/>
          <w:jc w:val="center"/>
        </w:trPr>
        <w:tc>
          <w:tcPr>
            <w:tcW w:w="974" w:type="dxa"/>
            <w:tcBorders>
              <w:top w:val="nil"/>
              <w:left w:val="single" w:sz="4" w:space="0" w:color="auto"/>
              <w:bottom w:val="single" w:sz="4" w:space="0" w:color="auto"/>
              <w:right w:val="single" w:sz="4" w:space="0" w:color="auto"/>
            </w:tcBorders>
            <w:shd w:val="clear" w:color="auto" w:fill="auto"/>
            <w:noWrap/>
            <w:vAlign w:val="center"/>
            <w:hideMark/>
          </w:tcPr>
          <w:p w14:paraId="54CCFE85" w14:textId="77777777" w:rsidR="00136263" w:rsidRPr="00001652" w:rsidRDefault="00136263" w:rsidP="0013626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陆河县</w:t>
            </w:r>
          </w:p>
        </w:tc>
        <w:tc>
          <w:tcPr>
            <w:tcW w:w="2097" w:type="dxa"/>
            <w:tcBorders>
              <w:top w:val="nil"/>
              <w:left w:val="nil"/>
              <w:bottom w:val="single" w:sz="4" w:space="0" w:color="auto"/>
              <w:right w:val="single" w:sz="4" w:space="0" w:color="auto"/>
            </w:tcBorders>
            <w:shd w:val="clear" w:color="auto" w:fill="auto"/>
            <w:noWrap/>
            <w:vAlign w:val="center"/>
          </w:tcPr>
          <w:p w14:paraId="574D1C8A" w14:textId="5FDE2BC3" w:rsidR="00136263" w:rsidRPr="00001652" w:rsidRDefault="00136263" w:rsidP="0013626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1.07</w:t>
            </w:r>
          </w:p>
        </w:tc>
        <w:tc>
          <w:tcPr>
            <w:tcW w:w="2098" w:type="dxa"/>
            <w:tcBorders>
              <w:top w:val="nil"/>
              <w:left w:val="nil"/>
              <w:bottom w:val="single" w:sz="4" w:space="0" w:color="auto"/>
              <w:right w:val="single" w:sz="4" w:space="0" w:color="auto"/>
            </w:tcBorders>
            <w:shd w:val="clear" w:color="auto" w:fill="auto"/>
            <w:noWrap/>
            <w:vAlign w:val="center"/>
          </w:tcPr>
          <w:p w14:paraId="444CCD5F" w14:textId="1D0A1B2E" w:rsidR="00136263" w:rsidRPr="00001652" w:rsidRDefault="00136263" w:rsidP="0013626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0.11</w:t>
            </w:r>
          </w:p>
        </w:tc>
        <w:tc>
          <w:tcPr>
            <w:tcW w:w="1818" w:type="dxa"/>
            <w:tcBorders>
              <w:top w:val="nil"/>
              <w:left w:val="nil"/>
              <w:bottom w:val="single" w:sz="4" w:space="0" w:color="auto"/>
              <w:right w:val="single" w:sz="4" w:space="0" w:color="auto"/>
            </w:tcBorders>
            <w:shd w:val="clear" w:color="auto" w:fill="auto"/>
            <w:noWrap/>
            <w:vAlign w:val="center"/>
          </w:tcPr>
          <w:p w14:paraId="516F9D49" w14:textId="44C829C5" w:rsidR="00136263" w:rsidRPr="00001652" w:rsidRDefault="00136263" w:rsidP="0013626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2.34</w:t>
            </w:r>
          </w:p>
        </w:tc>
        <w:tc>
          <w:tcPr>
            <w:tcW w:w="1929" w:type="dxa"/>
            <w:tcBorders>
              <w:top w:val="nil"/>
              <w:left w:val="nil"/>
              <w:bottom w:val="single" w:sz="4" w:space="0" w:color="auto"/>
              <w:right w:val="single" w:sz="4" w:space="0" w:color="auto"/>
            </w:tcBorders>
            <w:shd w:val="clear" w:color="auto" w:fill="auto"/>
            <w:noWrap/>
            <w:vAlign w:val="center"/>
          </w:tcPr>
          <w:p w14:paraId="41F1E950" w14:textId="20E5C884" w:rsidR="00136263" w:rsidRPr="00001652" w:rsidRDefault="00136263" w:rsidP="00136263">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0.33</w:t>
            </w:r>
          </w:p>
        </w:tc>
      </w:tr>
      <w:tr w:rsidR="00136263" w:rsidRPr="00001652" w14:paraId="43328129" w14:textId="77777777" w:rsidTr="00136263">
        <w:trPr>
          <w:trHeight w:val="576"/>
          <w:jc w:val="center"/>
        </w:trPr>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99E12" w14:textId="77777777" w:rsidR="00136263" w:rsidRPr="002A632D" w:rsidRDefault="00136263" w:rsidP="00136263">
            <w:pPr>
              <w:widowControl/>
              <w:spacing w:line="240" w:lineRule="auto"/>
              <w:ind w:leftChars="0" w:left="0" w:rightChars="0" w:right="0" w:firstLineChars="0" w:firstLine="0"/>
              <w:jc w:val="center"/>
              <w:rPr>
                <w:rFonts w:ascii="宋体" w:hAnsi="宋体" w:cs="宋体"/>
                <w:b/>
                <w:color w:val="000000"/>
                <w:kern w:val="0"/>
                <w:szCs w:val="24"/>
              </w:rPr>
            </w:pPr>
            <w:r w:rsidRPr="002A632D">
              <w:rPr>
                <w:rFonts w:ascii="宋体" w:hAnsi="宋体" w:cs="宋体" w:hint="eastAsia"/>
                <w:b/>
                <w:color w:val="000000"/>
                <w:kern w:val="0"/>
                <w:szCs w:val="24"/>
              </w:rPr>
              <w:t>总计</w:t>
            </w:r>
          </w:p>
        </w:tc>
        <w:tc>
          <w:tcPr>
            <w:tcW w:w="2097" w:type="dxa"/>
            <w:tcBorders>
              <w:top w:val="single" w:sz="4" w:space="0" w:color="auto"/>
              <w:left w:val="nil"/>
              <w:bottom w:val="single" w:sz="4" w:space="0" w:color="auto"/>
              <w:right w:val="single" w:sz="4" w:space="0" w:color="auto"/>
            </w:tcBorders>
            <w:shd w:val="clear" w:color="auto" w:fill="auto"/>
            <w:noWrap/>
            <w:vAlign w:val="center"/>
          </w:tcPr>
          <w:p w14:paraId="583207F5" w14:textId="7E0F2D26" w:rsidR="00136263" w:rsidRPr="002A632D" w:rsidRDefault="00136263" w:rsidP="00136263">
            <w:pPr>
              <w:widowControl/>
              <w:spacing w:line="240" w:lineRule="auto"/>
              <w:ind w:leftChars="0" w:left="0" w:rightChars="0" w:right="0" w:firstLineChars="0" w:firstLine="0"/>
              <w:jc w:val="center"/>
              <w:rPr>
                <w:rFonts w:ascii="宋体" w:hAnsi="宋体" w:cs="宋体"/>
                <w:b/>
                <w:color w:val="000000"/>
                <w:kern w:val="0"/>
                <w:szCs w:val="24"/>
              </w:rPr>
            </w:pPr>
            <w:r w:rsidRPr="002A632D">
              <w:rPr>
                <w:rFonts w:ascii="宋体" w:hAnsi="宋体" w:cs="宋体" w:hint="eastAsia"/>
                <w:b/>
                <w:color w:val="000000"/>
                <w:kern w:val="0"/>
                <w:szCs w:val="24"/>
              </w:rPr>
              <w:t>42.99</w:t>
            </w:r>
          </w:p>
        </w:tc>
        <w:tc>
          <w:tcPr>
            <w:tcW w:w="2098" w:type="dxa"/>
            <w:tcBorders>
              <w:top w:val="nil"/>
              <w:left w:val="nil"/>
              <w:bottom w:val="single" w:sz="4" w:space="0" w:color="auto"/>
              <w:right w:val="single" w:sz="4" w:space="0" w:color="auto"/>
            </w:tcBorders>
            <w:shd w:val="clear" w:color="auto" w:fill="auto"/>
            <w:noWrap/>
            <w:vAlign w:val="center"/>
          </w:tcPr>
          <w:p w14:paraId="12681FAB" w14:textId="77DA43E2" w:rsidR="00136263" w:rsidRPr="002A632D" w:rsidRDefault="00136263" w:rsidP="00136263">
            <w:pPr>
              <w:widowControl/>
              <w:spacing w:line="240" w:lineRule="auto"/>
              <w:ind w:leftChars="0" w:left="0" w:rightChars="0" w:right="0" w:firstLineChars="0" w:firstLine="0"/>
              <w:jc w:val="center"/>
              <w:rPr>
                <w:rFonts w:ascii="宋体" w:hAnsi="宋体" w:cs="宋体"/>
                <w:b/>
                <w:color w:val="000000"/>
                <w:kern w:val="0"/>
                <w:szCs w:val="24"/>
              </w:rPr>
            </w:pPr>
            <w:r w:rsidRPr="002A632D">
              <w:rPr>
                <w:rFonts w:ascii="宋体" w:hAnsi="宋体" w:cs="宋体" w:hint="eastAsia"/>
                <w:b/>
                <w:color w:val="000000"/>
                <w:kern w:val="0"/>
                <w:szCs w:val="24"/>
              </w:rPr>
              <w:t>4.51</w:t>
            </w:r>
          </w:p>
        </w:tc>
        <w:tc>
          <w:tcPr>
            <w:tcW w:w="1818" w:type="dxa"/>
            <w:tcBorders>
              <w:top w:val="nil"/>
              <w:left w:val="nil"/>
              <w:bottom w:val="single" w:sz="4" w:space="0" w:color="auto"/>
              <w:right w:val="single" w:sz="4" w:space="0" w:color="auto"/>
            </w:tcBorders>
            <w:shd w:val="clear" w:color="auto" w:fill="auto"/>
            <w:noWrap/>
            <w:vAlign w:val="center"/>
          </w:tcPr>
          <w:p w14:paraId="3F93988C" w14:textId="28B27CA3" w:rsidR="00136263" w:rsidRPr="002A632D" w:rsidRDefault="00136263" w:rsidP="00136263">
            <w:pPr>
              <w:widowControl/>
              <w:spacing w:line="240" w:lineRule="auto"/>
              <w:ind w:leftChars="0" w:left="0" w:rightChars="0" w:right="0" w:firstLineChars="0" w:firstLine="0"/>
              <w:jc w:val="center"/>
              <w:rPr>
                <w:rFonts w:ascii="宋体" w:hAnsi="宋体" w:cs="宋体"/>
                <w:b/>
                <w:color w:val="000000"/>
                <w:kern w:val="0"/>
                <w:szCs w:val="24"/>
              </w:rPr>
            </w:pPr>
            <w:r w:rsidRPr="002A632D">
              <w:rPr>
                <w:rFonts w:ascii="宋体" w:hAnsi="宋体" w:cs="宋体" w:hint="eastAsia"/>
                <w:b/>
                <w:color w:val="000000"/>
                <w:kern w:val="0"/>
                <w:szCs w:val="24"/>
              </w:rPr>
              <w:t>93.80</w:t>
            </w:r>
          </w:p>
        </w:tc>
        <w:tc>
          <w:tcPr>
            <w:tcW w:w="1929" w:type="dxa"/>
            <w:tcBorders>
              <w:top w:val="nil"/>
              <w:left w:val="nil"/>
              <w:bottom w:val="single" w:sz="4" w:space="0" w:color="auto"/>
              <w:right w:val="single" w:sz="4" w:space="0" w:color="auto"/>
            </w:tcBorders>
            <w:shd w:val="clear" w:color="auto" w:fill="auto"/>
            <w:noWrap/>
            <w:vAlign w:val="center"/>
          </w:tcPr>
          <w:p w14:paraId="1C4FF9E5" w14:textId="3B0751F6" w:rsidR="00136263" w:rsidRPr="002A632D" w:rsidRDefault="00136263" w:rsidP="00136263">
            <w:pPr>
              <w:widowControl/>
              <w:spacing w:line="240" w:lineRule="auto"/>
              <w:ind w:leftChars="0" w:left="0" w:rightChars="0" w:right="0" w:firstLineChars="0" w:firstLine="0"/>
              <w:jc w:val="center"/>
              <w:rPr>
                <w:rFonts w:ascii="宋体" w:hAnsi="宋体" w:cs="宋体"/>
                <w:b/>
                <w:color w:val="000000"/>
                <w:kern w:val="0"/>
                <w:szCs w:val="24"/>
              </w:rPr>
            </w:pPr>
            <w:r w:rsidRPr="002A632D">
              <w:rPr>
                <w:rFonts w:ascii="宋体" w:hAnsi="宋体" w:cs="宋体" w:hint="eastAsia"/>
                <w:b/>
                <w:color w:val="000000"/>
                <w:kern w:val="0"/>
                <w:szCs w:val="24"/>
              </w:rPr>
              <w:t>13.13</w:t>
            </w:r>
          </w:p>
        </w:tc>
      </w:tr>
    </w:tbl>
    <w:p w14:paraId="099C4EF6" w14:textId="77777777" w:rsidR="006D2992" w:rsidRPr="00001652" w:rsidRDefault="006D2992" w:rsidP="006D2992">
      <w:pPr>
        <w:ind w:leftChars="0" w:left="0" w:rightChars="0" w:right="0" w:firstLine="560"/>
        <w:rPr>
          <w:sz w:val="28"/>
          <w:szCs w:val="28"/>
        </w:rPr>
      </w:pPr>
    </w:p>
    <w:p w14:paraId="64B65037" w14:textId="7D06D69B" w:rsidR="00EE2E49" w:rsidRPr="00001652" w:rsidRDefault="00EE2E49" w:rsidP="00EE2E49">
      <w:pPr>
        <w:ind w:leftChars="0" w:left="0" w:rightChars="0" w:right="0" w:firstLine="562"/>
        <w:rPr>
          <w:b/>
          <w:sz w:val="28"/>
          <w:szCs w:val="28"/>
        </w:rPr>
      </w:pPr>
      <w:r w:rsidRPr="00001652">
        <w:rPr>
          <w:rFonts w:hint="eastAsia"/>
          <w:b/>
          <w:sz w:val="28"/>
          <w:szCs w:val="28"/>
        </w:rPr>
        <w:t>（</w:t>
      </w:r>
      <w:r w:rsidRPr="00001652">
        <w:rPr>
          <w:rFonts w:hint="eastAsia"/>
          <w:b/>
          <w:sz w:val="28"/>
          <w:szCs w:val="28"/>
        </w:rPr>
        <w:t>2</w:t>
      </w:r>
      <w:r w:rsidRPr="00001652">
        <w:rPr>
          <w:rFonts w:hint="eastAsia"/>
          <w:b/>
          <w:sz w:val="28"/>
          <w:szCs w:val="28"/>
        </w:rPr>
        <w:t>）钢结构</w:t>
      </w:r>
      <w:r w:rsidRPr="00001652">
        <w:rPr>
          <w:b/>
          <w:sz w:val="28"/>
          <w:szCs w:val="28"/>
        </w:rPr>
        <w:t>预制构件需求量预测</w:t>
      </w:r>
    </w:p>
    <w:p w14:paraId="41302FD6" w14:textId="77777777" w:rsidR="00EE2E49" w:rsidRPr="00001652" w:rsidRDefault="00EE2E49" w:rsidP="00EE2E49">
      <w:pPr>
        <w:ind w:leftChars="0" w:left="0" w:rightChars="0" w:right="0" w:firstLine="560"/>
        <w:rPr>
          <w:sz w:val="28"/>
          <w:szCs w:val="28"/>
        </w:rPr>
      </w:pPr>
      <w:r w:rsidRPr="00001652">
        <w:rPr>
          <w:sz w:val="28"/>
          <w:szCs w:val="28"/>
        </w:rPr>
        <w:t>为简化装配式建筑预制构件需求量测算过程，本次规划结合装配式建筑项目分类实施指引要求，暂以装配式公共建筑和工业建筑面积作为</w:t>
      </w:r>
      <w:r w:rsidRPr="00001652">
        <w:rPr>
          <w:rFonts w:hint="eastAsia"/>
          <w:sz w:val="28"/>
          <w:szCs w:val="28"/>
        </w:rPr>
        <w:t>钢结构</w:t>
      </w:r>
      <w:r w:rsidRPr="00001652">
        <w:rPr>
          <w:sz w:val="28"/>
          <w:szCs w:val="28"/>
        </w:rPr>
        <w:t>预制构件需求量预测的主要依据。</w:t>
      </w:r>
    </w:p>
    <w:p w14:paraId="70A8071F" w14:textId="5DD43EF1" w:rsidR="00EE2E49" w:rsidRPr="00001652" w:rsidRDefault="00EE2E49" w:rsidP="00EE2E49">
      <w:pPr>
        <w:ind w:leftChars="0" w:left="0" w:rightChars="0" w:right="0" w:firstLine="560"/>
        <w:rPr>
          <w:sz w:val="28"/>
          <w:szCs w:val="28"/>
        </w:rPr>
      </w:pPr>
      <w:r w:rsidRPr="00001652">
        <w:rPr>
          <w:rFonts w:hint="eastAsia"/>
          <w:sz w:val="28"/>
          <w:szCs w:val="28"/>
        </w:rPr>
        <w:t>根据</w:t>
      </w:r>
      <w:r w:rsidRPr="00001652">
        <w:rPr>
          <w:sz w:val="28"/>
          <w:szCs w:val="28"/>
        </w:rPr>
        <w:t>《</w:t>
      </w:r>
      <w:r w:rsidRPr="00001652">
        <w:rPr>
          <w:rFonts w:hint="eastAsia"/>
          <w:sz w:val="28"/>
          <w:szCs w:val="28"/>
        </w:rPr>
        <w:t>装配式</w:t>
      </w:r>
      <w:r w:rsidRPr="00001652">
        <w:rPr>
          <w:sz w:val="28"/>
          <w:szCs w:val="28"/>
        </w:rPr>
        <w:t>建筑评价</w:t>
      </w:r>
      <w:r w:rsidRPr="00001652">
        <w:rPr>
          <w:rFonts w:hint="eastAsia"/>
          <w:sz w:val="28"/>
          <w:szCs w:val="28"/>
        </w:rPr>
        <w:t>标准</w:t>
      </w:r>
      <w:r w:rsidRPr="00001652">
        <w:rPr>
          <w:sz w:val="28"/>
          <w:szCs w:val="28"/>
        </w:rPr>
        <w:t>》</w:t>
      </w:r>
      <w:r w:rsidRPr="00001652">
        <w:rPr>
          <w:rFonts w:hint="eastAsia"/>
          <w:sz w:val="28"/>
          <w:szCs w:val="28"/>
        </w:rPr>
        <w:t>相关</w:t>
      </w:r>
      <w:r w:rsidRPr="00001652">
        <w:rPr>
          <w:sz w:val="28"/>
          <w:szCs w:val="28"/>
        </w:rPr>
        <w:t>要求</w:t>
      </w:r>
      <w:r w:rsidRPr="00001652">
        <w:rPr>
          <w:rFonts w:hint="eastAsia"/>
          <w:sz w:val="28"/>
          <w:szCs w:val="28"/>
        </w:rPr>
        <w:t>，并结合相关</w:t>
      </w:r>
      <w:r w:rsidRPr="00001652">
        <w:rPr>
          <w:sz w:val="28"/>
          <w:szCs w:val="28"/>
        </w:rPr>
        <w:t>工程案例，</w:t>
      </w:r>
      <w:r w:rsidR="00B92E76" w:rsidRPr="00001652">
        <w:rPr>
          <w:rFonts w:hint="eastAsia"/>
          <w:sz w:val="28"/>
          <w:szCs w:val="28"/>
        </w:rPr>
        <w:t>轻钢结构每平方米建筑面积消耗钢材</w:t>
      </w:r>
      <w:r w:rsidR="00B92E76" w:rsidRPr="00001652">
        <w:rPr>
          <w:rFonts w:hint="eastAsia"/>
          <w:sz w:val="28"/>
          <w:szCs w:val="28"/>
        </w:rPr>
        <w:t>25-40kg</w:t>
      </w:r>
      <w:r w:rsidR="00B92E76" w:rsidRPr="00001652">
        <w:rPr>
          <w:rFonts w:hint="eastAsia"/>
          <w:sz w:val="28"/>
          <w:szCs w:val="28"/>
        </w:rPr>
        <w:t>，重钢结构每平方米建筑面积消耗钢材</w:t>
      </w:r>
      <w:r w:rsidR="00B92E76" w:rsidRPr="00001652">
        <w:rPr>
          <w:rFonts w:hint="eastAsia"/>
          <w:sz w:val="28"/>
          <w:szCs w:val="28"/>
        </w:rPr>
        <w:t>60-100kg</w:t>
      </w:r>
      <w:r w:rsidR="00B92E76" w:rsidRPr="00001652">
        <w:rPr>
          <w:rFonts w:hint="eastAsia"/>
          <w:sz w:val="28"/>
          <w:szCs w:val="28"/>
        </w:rPr>
        <w:t>。按轻钢和重钢结构各占一半考虑，钢结构每平方米建筑面积消耗钢材约</w:t>
      </w:r>
      <w:r w:rsidR="00B92E76" w:rsidRPr="00001652">
        <w:rPr>
          <w:rFonts w:hint="eastAsia"/>
          <w:sz w:val="28"/>
          <w:szCs w:val="28"/>
        </w:rPr>
        <w:t>42.5-70kg</w:t>
      </w:r>
      <w:r w:rsidR="00B92E76" w:rsidRPr="00001652">
        <w:rPr>
          <w:rFonts w:hint="eastAsia"/>
          <w:sz w:val="28"/>
          <w:szCs w:val="28"/>
        </w:rPr>
        <w:t>（取</w:t>
      </w:r>
      <w:r w:rsidR="00B92E76" w:rsidRPr="00001652">
        <w:rPr>
          <w:rFonts w:hint="eastAsia"/>
          <w:sz w:val="28"/>
          <w:szCs w:val="28"/>
        </w:rPr>
        <w:t>60kg</w:t>
      </w:r>
      <w:r w:rsidR="00B92E76" w:rsidRPr="00001652">
        <w:rPr>
          <w:rFonts w:hint="eastAsia"/>
          <w:sz w:val="28"/>
          <w:szCs w:val="28"/>
        </w:rPr>
        <w:t>），</w:t>
      </w:r>
      <w:r w:rsidRPr="00001652">
        <w:rPr>
          <w:rFonts w:hint="eastAsia"/>
          <w:sz w:val="28"/>
          <w:szCs w:val="28"/>
        </w:rPr>
        <w:t>测算汕尾市钢结构</w:t>
      </w:r>
      <w:r w:rsidRPr="00001652">
        <w:rPr>
          <w:sz w:val="28"/>
          <w:szCs w:val="28"/>
        </w:rPr>
        <w:t>预制构件需求量</w:t>
      </w:r>
      <w:r w:rsidRPr="00001652">
        <w:rPr>
          <w:rFonts w:hint="eastAsia"/>
          <w:sz w:val="28"/>
          <w:szCs w:val="28"/>
        </w:rPr>
        <w:t>2020</w:t>
      </w:r>
      <w:r w:rsidRPr="00001652">
        <w:rPr>
          <w:rFonts w:hint="eastAsia"/>
          <w:sz w:val="28"/>
          <w:szCs w:val="28"/>
        </w:rPr>
        <w:t>年</w:t>
      </w:r>
      <w:r w:rsidRPr="00001652">
        <w:rPr>
          <w:sz w:val="28"/>
          <w:szCs w:val="28"/>
        </w:rPr>
        <w:t>为</w:t>
      </w:r>
      <w:r w:rsidR="007F5696" w:rsidRPr="00001652">
        <w:rPr>
          <w:sz w:val="28"/>
          <w:szCs w:val="28"/>
        </w:rPr>
        <w:t>0.45</w:t>
      </w:r>
      <w:r w:rsidRPr="00001652">
        <w:rPr>
          <w:rFonts w:hint="eastAsia"/>
          <w:sz w:val="28"/>
          <w:szCs w:val="28"/>
        </w:rPr>
        <w:t>万吨、</w:t>
      </w:r>
      <w:r w:rsidRPr="00001652">
        <w:rPr>
          <w:rFonts w:hint="eastAsia"/>
          <w:sz w:val="28"/>
          <w:szCs w:val="28"/>
        </w:rPr>
        <w:t>2025</w:t>
      </w:r>
      <w:r w:rsidRPr="00001652">
        <w:rPr>
          <w:rFonts w:hint="eastAsia"/>
          <w:sz w:val="28"/>
          <w:szCs w:val="28"/>
        </w:rPr>
        <w:t>年</w:t>
      </w:r>
      <w:r w:rsidRPr="00001652">
        <w:rPr>
          <w:sz w:val="28"/>
          <w:szCs w:val="28"/>
        </w:rPr>
        <w:t>为</w:t>
      </w:r>
      <w:r w:rsidR="007F5696" w:rsidRPr="00001652">
        <w:rPr>
          <w:sz w:val="28"/>
          <w:szCs w:val="28"/>
        </w:rPr>
        <w:t>0.98</w:t>
      </w:r>
      <w:r w:rsidRPr="00001652">
        <w:rPr>
          <w:rFonts w:hint="eastAsia"/>
          <w:sz w:val="28"/>
          <w:szCs w:val="28"/>
        </w:rPr>
        <w:t>万吨。</w:t>
      </w:r>
    </w:p>
    <w:p w14:paraId="625950E4" w14:textId="146ED47E" w:rsidR="006D7AFA" w:rsidRPr="00001652" w:rsidRDefault="006D7AFA" w:rsidP="00742B07">
      <w:pPr>
        <w:numPr>
          <w:ilvl w:val="0"/>
          <w:numId w:val="12"/>
        </w:numPr>
        <w:ind w:leftChars="0" w:left="420" w:rightChars="0" w:right="0" w:firstLineChars="0"/>
        <w:jc w:val="center"/>
        <w:rPr>
          <w:b/>
          <w:szCs w:val="24"/>
        </w:rPr>
      </w:pPr>
      <w:r w:rsidRPr="00001652">
        <w:rPr>
          <w:b/>
          <w:szCs w:val="24"/>
        </w:rPr>
        <w:t>汕尾市装配式建筑</w:t>
      </w:r>
      <w:r w:rsidRPr="00001652">
        <w:rPr>
          <w:rFonts w:hint="eastAsia"/>
          <w:b/>
          <w:szCs w:val="24"/>
        </w:rPr>
        <w:t>钢结构</w:t>
      </w:r>
      <w:r w:rsidRPr="00001652">
        <w:rPr>
          <w:b/>
          <w:szCs w:val="24"/>
        </w:rPr>
        <w:t>预制构件需求量测算表</w:t>
      </w:r>
    </w:p>
    <w:tbl>
      <w:tblPr>
        <w:tblW w:w="9038" w:type="dxa"/>
        <w:jc w:val="center"/>
        <w:tblLook w:val="04A0" w:firstRow="1" w:lastRow="0" w:firstColumn="1" w:lastColumn="0" w:noHBand="0" w:noVBand="1"/>
      </w:tblPr>
      <w:tblGrid>
        <w:gridCol w:w="1129"/>
        <w:gridCol w:w="1985"/>
        <w:gridCol w:w="1984"/>
        <w:gridCol w:w="1985"/>
        <w:gridCol w:w="1955"/>
      </w:tblGrid>
      <w:tr w:rsidR="006D7AFA" w:rsidRPr="00001652" w14:paraId="614B44BF" w14:textId="77777777" w:rsidTr="00665A4A">
        <w:trPr>
          <w:trHeight w:val="489"/>
          <w:tblHeader/>
          <w:jc w:val="center"/>
        </w:trPr>
        <w:tc>
          <w:tcPr>
            <w:tcW w:w="112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12FF2" w14:textId="77777777" w:rsidR="006D7AFA" w:rsidRPr="00001652" w:rsidRDefault="006D7AFA" w:rsidP="00665A4A">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县（市、区）</w:t>
            </w:r>
          </w:p>
        </w:tc>
        <w:tc>
          <w:tcPr>
            <w:tcW w:w="3969" w:type="dxa"/>
            <w:gridSpan w:val="2"/>
            <w:tcBorders>
              <w:top w:val="single" w:sz="4" w:space="0" w:color="auto"/>
              <w:left w:val="nil"/>
              <w:bottom w:val="single" w:sz="4" w:space="0" w:color="auto"/>
              <w:right w:val="single" w:sz="4" w:space="0" w:color="auto"/>
            </w:tcBorders>
            <w:shd w:val="clear" w:color="auto" w:fill="auto"/>
            <w:noWrap/>
            <w:vAlign w:val="center"/>
            <w:hideMark/>
          </w:tcPr>
          <w:p w14:paraId="521906B8" w14:textId="77777777" w:rsidR="006D7AFA" w:rsidRPr="00001652" w:rsidRDefault="006D7AFA" w:rsidP="00665A4A">
            <w:pPr>
              <w:widowControl/>
              <w:spacing w:line="240" w:lineRule="auto"/>
              <w:ind w:leftChars="0" w:left="0" w:rightChars="0" w:right="0" w:firstLineChars="0" w:firstLine="0"/>
              <w:jc w:val="center"/>
              <w:rPr>
                <w:rFonts w:ascii="宋体" w:hAnsi="宋体" w:cs="宋体"/>
                <w:b/>
                <w:color w:val="000000"/>
                <w:kern w:val="0"/>
                <w:szCs w:val="24"/>
              </w:rPr>
            </w:pPr>
            <w:r w:rsidRPr="00001652">
              <w:rPr>
                <w:b/>
                <w:szCs w:val="24"/>
              </w:rPr>
              <w:t>2020</w:t>
            </w:r>
            <w:r w:rsidRPr="00001652">
              <w:rPr>
                <w:b/>
                <w:szCs w:val="24"/>
              </w:rPr>
              <w:t>年</w:t>
            </w:r>
          </w:p>
        </w:tc>
        <w:tc>
          <w:tcPr>
            <w:tcW w:w="3940" w:type="dxa"/>
            <w:gridSpan w:val="2"/>
            <w:tcBorders>
              <w:top w:val="single" w:sz="4" w:space="0" w:color="auto"/>
              <w:left w:val="nil"/>
              <w:bottom w:val="single" w:sz="4" w:space="0" w:color="auto"/>
              <w:right w:val="single" w:sz="4" w:space="0" w:color="auto"/>
            </w:tcBorders>
            <w:shd w:val="clear" w:color="auto" w:fill="auto"/>
            <w:noWrap/>
            <w:vAlign w:val="center"/>
            <w:hideMark/>
          </w:tcPr>
          <w:p w14:paraId="25239657" w14:textId="77777777" w:rsidR="006D7AFA" w:rsidRPr="00001652" w:rsidRDefault="006D7AFA" w:rsidP="00665A4A">
            <w:pPr>
              <w:widowControl/>
              <w:spacing w:line="240" w:lineRule="auto"/>
              <w:ind w:leftChars="0" w:left="0" w:rightChars="0" w:right="0" w:firstLineChars="0" w:firstLine="0"/>
              <w:jc w:val="center"/>
              <w:rPr>
                <w:rFonts w:ascii="宋体" w:hAnsi="宋体" w:cs="宋体"/>
                <w:b/>
                <w:color w:val="000000"/>
                <w:kern w:val="0"/>
                <w:szCs w:val="24"/>
              </w:rPr>
            </w:pPr>
            <w:r w:rsidRPr="00001652">
              <w:rPr>
                <w:b/>
                <w:szCs w:val="24"/>
              </w:rPr>
              <w:t>2025</w:t>
            </w:r>
            <w:r w:rsidRPr="00001652">
              <w:rPr>
                <w:b/>
                <w:szCs w:val="24"/>
              </w:rPr>
              <w:t>年</w:t>
            </w:r>
          </w:p>
        </w:tc>
      </w:tr>
      <w:tr w:rsidR="006D7AFA" w:rsidRPr="00001652" w14:paraId="3F8AB139" w14:textId="77777777" w:rsidTr="002212DE">
        <w:trPr>
          <w:trHeight w:val="489"/>
          <w:tblHeader/>
          <w:jc w:val="center"/>
        </w:trPr>
        <w:tc>
          <w:tcPr>
            <w:tcW w:w="1129" w:type="dxa"/>
            <w:vMerge/>
            <w:tcBorders>
              <w:top w:val="single" w:sz="4" w:space="0" w:color="auto"/>
              <w:left w:val="single" w:sz="4" w:space="0" w:color="auto"/>
              <w:bottom w:val="single" w:sz="4" w:space="0" w:color="auto"/>
              <w:right w:val="single" w:sz="4" w:space="0" w:color="auto"/>
            </w:tcBorders>
            <w:vAlign w:val="center"/>
            <w:hideMark/>
          </w:tcPr>
          <w:p w14:paraId="1F99359F" w14:textId="77777777" w:rsidR="006D7AFA" w:rsidRPr="00001652" w:rsidRDefault="006D7AFA" w:rsidP="00665A4A">
            <w:pPr>
              <w:widowControl/>
              <w:spacing w:line="240" w:lineRule="auto"/>
              <w:ind w:leftChars="0" w:left="0" w:rightChars="0" w:right="0" w:firstLineChars="0" w:firstLine="0"/>
              <w:jc w:val="left"/>
              <w:rPr>
                <w:rFonts w:ascii="宋体" w:hAnsi="宋体" w:cs="宋体"/>
                <w:b/>
                <w:color w:val="000000"/>
                <w:kern w:val="0"/>
                <w:szCs w:val="24"/>
              </w:rPr>
            </w:pP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148C33D2" w14:textId="77777777" w:rsidR="002212DE" w:rsidRDefault="006D7AFA" w:rsidP="00665A4A">
            <w:pPr>
              <w:widowControl/>
              <w:spacing w:line="240" w:lineRule="auto"/>
              <w:ind w:leftChars="0" w:left="0" w:rightChars="0" w:right="0" w:firstLineChars="0" w:firstLine="0"/>
              <w:jc w:val="center"/>
              <w:rPr>
                <w:b/>
                <w:szCs w:val="24"/>
              </w:rPr>
            </w:pPr>
            <w:r w:rsidRPr="00001652">
              <w:rPr>
                <w:rFonts w:hint="eastAsia"/>
                <w:b/>
                <w:szCs w:val="24"/>
              </w:rPr>
              <w:t>装配式钢结构</w:t>
            </w:r>
            <w:r w:rsidRPr="00001652">
              <w:rPr>
                <w:b/>
                <w:szCs w:val="24"/>
              </w:rPr>
              <w:t>建筑面积</w:t>
            </w:r>
          </w:p>
          <w:p w14:paraId="53AACD42" w14:textId="61ACB982" w:rsidR="006D7AFA" w:rsidRPr="00001652" w:rsidRDefault="006D7AFA" w:rsidP="00665A4A">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hint="eastAsia"/>
                <w:b/>
                <w:szCs w:val="24"/>
              </w:rPr>
              <w:t>（</w:t>
            </w:r>
            <w:r w:rsidRPr="00001652">
              <w:rPr>
                <w:b/>
                <w:szCs w:val="24"/>
              </w:rPr>
              <w:t>万</w:t>
            </w:r>
            <w:r w:rsidRPr="00001652">
              <w:rPr>
                <w:b/>
                <w:szCs w:val="24"/>
              </w:rPr>
              <w:t>m</w:t>
            </w:r>
            <w:r w:rsidRPr="00001652">
              <w:rPr>
                <w:b/>
                <w:szCs w:val="24"/>
                <w:vertAlign w:val="superscript"/>
              </w:rPr>
              <w:t>2</w:t>
            </w:r>
            <w:r w:rsidRPr="00001652">
              <w:rPr>
                <w:rFonts w:hint="eastAsia"/>
                <w:b/>
                <w:szCs w:val="24"/>
              </w:rPr>
              <w:t>）</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5A91352A" w14:textId="55589313" w:rsidR="006D7AFA" w:rsidRPr="00001652" w:rsidRDefault="006D7AFA" w:rsidP="00665A4A">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hint="eastAsia"/>
                <w:b/>
                <w:szCs w:val="24"/>
              </w:rPr>
              <w:t>钢结构预制构件需求量（</w:t>
            </w:r>
            <w:r w:rsidRPr="00001652">
              <w:rPr>
                <w:b/>
                <w:szCs w:val="24"/>
              </w:rPr>
              <w:t>万</w:t>
            </w:r>
            <w:r w:rsidRPr="00001652">
              <w:rPr>
                <w:rFonts w:hint="eastAsia"/>
                <w:b/>
                <w:szCs w:val="24"/>
              </w:rPr>
              <w:t>吨）</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3A558F3C" w14:textId="77777777" w:rsidR="002212DE" w:rsidRDefault="006D7AFA" w:rsidP="00665A4A">
            <w:pPr>
              <w:widowControl/>
              <w:spacing w:line="240" w:lineRule="auto"/>
              <w:ind w:leftChars="0" w:left="0" w:rightChars="0" w:right="0" w:firstLineChars="0" w:firstLine="0"/>
              <w:jc w:val="center"/>
              <w:rPr>
                <w:b/>
                <w:szCs w:val="24"/>
              </w:rPr>
            </w:pPr>
            <w:r w:rsidRPr="00001652">
              <w:rPr>
                <w:rFonts w:hint="eastAsia"/>
                <w:b/>
                <w:szCs w:val="24"/>
              </w:rPr>
              <w:t>装配式钢结构</w:t>
            </w:r>
            <w:r w:rsidRPr="00001652">
              <w:rPr>
                <w:b/>
                <w:szCs w:val="24"/>
              </w:rPr>
              <w:t>建筑面积</w:t>
            </w:r>
          </w:p>
          <w:p w14:paraId="0FB18472" w14:textId="7F64D6EC" w:rsidR="006D7AFA" w:rsidRPr="00001652" w:rsidRDefault="006D7AFA" w:rsidP="00665A4A">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hint="eastAsia"/>
                <w:b/>
                <w:szCs w:val="24"/>
              </w:rPr>
              <w:t>（</w:t>
            </w:r>
            <w:r w:rsidRPr="00001652">
              <w:rPr>
                <w:b/>
                <w:szCs w:val="24"/>
              </w:rPr>
              <w:t>万</w:t>
            </w:r>
            <w:r w:rsidRPr="00001652">
              <w:rPr>
                <w:b/>
                <w:szCs w:val="24"/>
              </w:rPr>
              <w:t>m</w:t>
            </w:r>
            <w:r w:rsidRPr="00001652">
              <w:rPr>
                <w:b/>
                <w:szCs w:val="24"/>
                <w:vertAlign w:val="superscript"/>
              </w:rPr>
              <w:t>2</w:t>
            </w:r>
            <w:r w:rsidRPr="00001652">
              <w:rPr>
                <w:rFonts w:hint="eastAsia"/>
                <w:b/>
                <w:szCs w:val="24"/>
              </w:rPr>
              <w:t>）</w:t>
            </w:r>
          </w:p>
        </w:tc>
        <w:tc>
          <w:tcPr>
            <w:tcW w:w="1955" w:type="dxa"/>
            <w:tcBorders>
              <w:top w:val="single" w:sz="4" w:space="0" w:color="auto"/>
              <w:left w:val="nil"/>
              <w:bottom w:val="single" w:sz="4" w:space="0" w:color="auto"/>
              <w:right w:val="single" w:sz="4" w:space="0" w:color="auto"/>
            </w:tcBorders>
            <w:shd w:val="clear" w:color="auto" w:fill="auto"/>
            <w:noWrap/>
            <w:vAlign w:val="center"/>
            <w:hideMark/>
          </w:tcPr>
          <w:p w14:paraId="2832CA61" w14:textId="6FC0CA4D" w:rsidR="006D7AFA" w:rsidRPr="00001652" w:rsidRDefault="006D7AFA" w:rsidP="00665A4A">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hint="eastAsia"/>
                <w:b/>
                <w:szCs w:val="24"/>
              </w:rPr>
              <w:t>钢结构预制构件需求量（</w:t>
            </w:r>
            <w:r w:rsidRPr="00001652">
              <w:rPr>
                <w:b/>
                <w:szCs w:val="24"/>
              </w:rPr>
              <w:t>万</w:t>
            </w:r>
            <w:r w:rsidRPr="00001652">
              <w:rPr>
                <w:rFonts w:hint="eastAsia"/>
                <w:b/>
                <w:szCs w:val="24"/>
              </w:rPr>
              <w:t>吨）</w:t>
            </w:r>
          </w:p>
        </w:tc>
      </w:tr>
      <w:tr w:rsidR="007F5696" w:rsidRPr="00001652" w14:paraId="79B2E807" w14:textId="77777777" w:rsidTr="002212DE">
        <w:trPr>
          <w:trHeight w:val="489"/>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DA435" w14:textId="298BA58B" w:rsidR="007F5696" w:rsidRPr="00001652" w:rsidRDefault="00FF2999" w:rsidP="007F5696">
            <w:pPr>
              <w:widowControl/>
              <w:spacing w:line="240" w:lineRule="auto"/>
              <w:ind w:leftChars="0" w:left="0" w:rightChars="0" w:right="0" w:firstLineChars="0" w:firstLine="0"/>
              <w:jc w:val="center"/>
              <w:rPr>
                <w:rFonts w:ascii="宋体" w:hAnsi="宋体" w:cs="宋体"/>
                <w:color w:val="000000"/>
                <w:kern w:val="0"/>
                <w:szCs w:val="24"/>
              </w:rPr>
            </w:pPr>
            <w:r>
              <w:rPr>
                <w:rFonts w:ascii="宋体" w:hAnsi="宋体" w:cs="宋体" w:hint="eastAsia"/>
                <w:color w:val="000000"/>
                <w:kern w:val="0"/>
                <w:szCs w:val="24"/>
              </w:rPr>
              <w:t>市</w:t>
            </w:r>
            <w:r w:rsidR="007F5696" w:rsidRPr="00001652">
              <w:rPr>
                <w:rFonts w:ascii="宋体" w:hAnsi="宋体" w:cs="宋体" w:hint="eastAsia"/>
                <w:color w:val="000000"/>
                <w:kern w:val="0"/>
                <w:szCs w:val="24"/>
              </w:rPr>
              <w:t>区</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7451708C" w14:textId="64F39DB5" w:rsidR="007F5696" w:rsidRPr="00001652" w:rsidRDefault="007F5696" w:rsidP="007F5696">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2.25</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7357AF41" w14:textId="70F611F3" w:rsidR="007F5696" w:rsidRPr="00001652" w:rsidRDefault="007F5696" w:rsidP="007F5696">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0.14</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05EB4F52" w14:textId="5CB199E1" w:rsidR="007F5696" w:rsidRPr="00001652" w:rsidRDefault="007F5696" w:rsidP="007F5696">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4.91</w:t>
            </w:r>
          </w:p>
        </w:tc>
        <w:tc>
          <w:tcPr>
            <w:tcW w:w="1955" w:type="dxa"/>
            <w:tcBorders>
              <w:top w:val="single" w:sz="4" w:space="0" w:color="auto"/>
              <w:left w:val="nil"/>
              <w:bottom w:val="single" w:sz="4" w:space="0" w:color="auto"/>
              <w:right w:val="single" w:sz="4" w:space="0" w:color="auto"/>
            </w:tcBorders>
            <w:shd w:val="clear" w:color="auto" w:fill="auto"/>
            <w:noWrap/>
            <w:vAlign w:val="center"/>
          </w:tcPr>
          <w:p w14:paraId="2F4EB643" w14:textId="24692202" w:rsidR="007F5696" w:rsidRPr="00001652" w:rsidRDefault="007F5696" w:rsidP="007F5696">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0.29</w:t>
            </w:r>
          </w:p>
        </w:tc>
      </w:tr>
      <w:tr w:rsidR="007F5696" w:rsidRPr="00001652" w14:paraId="438AF384" w14:textId="77777777" w:rsidTr="002212DE">
        <w:trPr>
          <w:trHeight w:val="489"/>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311FF" w14:textId="77777777" w:rsidR="007F5696" w:rsidRPr="00001652" w:rsidRDefault="007F5696" w:rsidP="007F5696">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陆丰市</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19E64BF1" w14:textId="1AAAFD35" w:rsidR="007F5696" w:rsidRPr="00001652" w:rsidRDefault="007F5696" w:rsidP="007F5696">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1.54</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32FC0A09" w14:textId="2CC094D9" w:rsidR="007F5696" w:rsidRPr="00001652" w:rsidRDefault="007F5696" w:rsidP="007F5696">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0.09</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0A19B891" w14:textId="734D2F4F" w:rsidR="007F5696" w:rsidRPr="00001652" w:rsidRDefault="007F5696" w:rsidP="007F5696">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3.32</w:t>
            </w:r>
          </w:p>
        </w:tc>
        <w:tc>
          <w:tcPr>
            <w:tcW w:w="1955" w:type="dxa"/>
            <w:tcBorders>
              <w:top w:val="single" w:sz="4" w:space="0" w:color="auto"/>
              <w:left w:val="nil"/>
              <w:bottom w:val="single" w:sz="4" w:space="0" w:color="auto"/>
              <w:right w:val="single" w:sz="4" w:space="0" w:color="auto"/>
            </w:tcBorders>
            <w:shd w:val="clear" w:color="auto" w:fill="auto"/>
            <w:noWrap/>
            <w:vAlign w:val="center"/>
          </w:tcPr>
          <w:p w14:paraId="17CA361F" w14:textId="731CDB83" w:rsidR="007F5696" w:rsidRPr="00001652" w:rsidRDefault="007F5696" w:rsidP="007F5696">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0.20</w:t>
            </w:r>
          </w:p>
        </w:tc>
      </w:tr>
      <w:tr w:rsidR="007F5696" w:rsidRPr="00001652" w14:paraId="4C936A23" w14:textId="77777777" w:rsidTr="006D7AFA">
        <w:trPr>
          <w:trHeight w:val="489"/>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4ACE7E5" w14:textId="77777777" w:rsidR="007F5696" w:rsidRPr="00001652" w:rsidRDefault="007F5696" w:rsidP="007F5696">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lastRenderedPageBreak/>
              <w:t>海丰县</w:t>
            </w:r>
          </w:p>
        </w:tc>
        <w:tc>
          <w:tcPr>
            <w:tcW w:w="1985" w:type="dxa"/>
            <w:tcBorders>
              <w:top w:val="nil"/>
              <w:left w:val="nil"/>
              <w:bottom w:val="single" w:sz="4" w:space="0" w:color="auto"/>
              <w:right w:val="single" w:sz="4" w:space="0" w:color="auto"/>
            </w:tcBorders>
            <w:shd w:val="clear" w:color="auto" w:fill="auto"/>
            <w:noWrap/>
            <w:vAlign w:val="center"/>
          </w:tcPr>
          <w:p w14:paraId="384906F8" w14:textId="61C4332E" w:rsidR="007F5696" w:rsidRPr="00001652" w:rsidRDefault="007F5696" w:rsidP="007F5696">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3.35</w:t>
            </w:r>
          </w:p>
        </w:tc>
        <w:tc>
          <w:tcPr>
            <w:tcW w:w="1984" w:type="dxa"/>
            <w:tcBorders>
              <w:top w:val="nil"/>
              <w:left w:val="nil"/>
              <w:bottom w:val="single" w:sz="4" w:space="0" w:color="auto"/>
              <w:right w:val="single" w:sz="4" w:space="0" w:color="auto"/>
            </w:tcBorders>
            <w:shd w:val="clear" w:color="auto" w:fill="auto"/>
            <w:noWrap/>
            <w:vAlign w:val="center"/>
          </w:tcPr>
          <w:p w14:paraId="649D3C92" w14:textId="3EEC67F1" w:rsidR="007F5696" w:rsidRPr="00001652" w:rsidRDefault="007F5696" w:rsidP="007F5696">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0.20</w:t>
            </w:r>
          </w:p>
        </w:tc>
        <w:tc>
          <w:tcPr>
            <w:tcW w:w="1985" w:type="dxa"/>
            <w:tcBorders>
              <w:top w:val="nil"/>
              <w:left w:val="nil"/>
              <w:bottom w:val="single" w:sz="4" w:space="0" w:color="auto"/>
              <w:right w:val="single" w:sz="4" w:space="0" w:color="auto"/>
            </w:tcBorders>
            <w:shd w:val="clear" w:color="auto" w:fill="auto"/>
            <w:noWrap/>
            <w:vAlign w:val="center"/>
          </w:tcPr>
          <w:p w14:paraId="7F299D21" w14:textId="0A231D66" w:rsidR="007F5696" w:rsidRPr="00001652" w:rsidRDefault="007F5696" w:rsidP="007F5696">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7.32</w:t>
            </w:r>
          </w:p>
        </w:tc>
        <w:tc>
          <w:tcPr>
            <w:tcW w:w="1955" w:type="dxa"/>
            <w:tcBorders>
              <w:top w:val="nil"/>
              <w:left w:val="nil"/>
              <w:bottom w:val="single" w:sz="4" w:space="0" w:color="auto"/>
              <w:right w:val="single" w:sz="4" w:space="0" w:color="auto"/>
            </w:tcBorders>
            <w:shd w:val="clear" w:color="auto" w:fill="auto"/>
            <w:noWrap/>
            <w:vAlign w:val="center"/>
          </w:tcPr>
          <w:p w14:paraId="7A7DF0FF" w14:textId="002B8C6E" w:rsidR="007F5696" w:rsidRPr="00001652" w:rsidRDefault="007F5696" w:rsidP="007F5696">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0.44</w:t>
            </w:r>
          </w:p>
        </w:tc>
      </w:tr>
      <w:tr w:rsidR="007F5696" w:rsidRPr="00001652" w14:paraId="1B710CF2" w14:textId="77777777" w:rsidTr="006D7AFA">
        <w:trPr>
          <w:trHeight w:val="489"/>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E5B9229" w14:textId="77777777" w:rsidR="007F5696" w:rsidRPr="00001652" w:rsidRDefault="007F5696" w:rsidP="007F5696">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陆河县</w:t>
            </w:r>
          </w:p>
        </w:tc>
        <w:tc>
          <w:tcPr>
            <w:tcW w:w="1985" w:type="dxa"/>
            <w:tcBorders>
              <w:top w:val="nil"/>
              <w:left w:val="nil"/>
              <w:bottom w:val="single" w:sz="4" w:space="0" w:color="auto"/>
              <w:right w:val="single" w:sz="4" w:space="0" w:color="auto"/>
            </w:tcBorders>
            <w:shd w:val="clear" w:color="auto" w:fill="auto"/>
            <w:noWrap/>
            <w:vAlign w:val="center"/>
          </w:tcPr>
          <w:p w14:paraId="2A0319BE" w14:textId="035BDA9A" w:rsidR="007F5696" w:rsidRPr="00001652" w:rsidRDefault="007F5696" w:rsidP="007F5696">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0.21</w:t>
            </w:r>
          </w:p>
        </w:tc>
        <w:tc>
          <w:tcPr>
            <w:tcW w:w="1984" w:type="dxa"/>
            <w:tcBorders>
              <w:top w:val="nil"/>
              <w:left w:val="nil"/>
              <w:bottom w:val="single" w:sz="4" w:space="0" w:color="auto"/>
              <w:right w:val="single" w:sz="4" w:space="0" w:color="auto"/>
            </w:tcBorders>
            <w:shd w:val="clear" w:color="auto" w:fill="auto"/>
            <w:noWrap/>
            <w:vAlign w:val="center"/>
          </w:tcPr>
          <w:p w14:paraId="53FF689C" w14:textId="75DDF84B" w:rsidR="007F5696" w:rsidRPr="00001652" w:rsidRDefault="007F5696" w:rsidP="007F5696">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0.01</w:t>
            </w:r>
          </w:p>
        </w:tc>
        <w:tc>
          <w:tcPr>
            <w:tcW w:w="1985" w:type="dxa"/>
            <w:tcBorders>
              <w:top w:val="nil"/>
              <w:left w:val="nil"/>
              <w:bottom w:val="single" w:sz="4" w:space="0" w:color="auto"/>
              <w:right w:val="single" w:sz="4" w:space="0" w:color="auto"/>
            </w:tcBorders>
            <w:shd w:val="clear" w:color="auto" w:fill="auto"/>
            <w:noWrap/>
            <w:vAlign w:val="center"/>
          </w:tcPr>
          <w:p w14:paraId="085D19AB" w14:textId="7FB5EA62" w:rsidR="007F5696" w:rsidRPr="00001652" w:rsidRDefault="007F5696" w:rsidP="007F5696">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0.46</w:t>
            </w:r>
          </w:p>
        </w:tc>
        <w:tc>
          <w:tcPr>
            <w:tcW w:w="1955" w:type="dxa"/>
            <w:tcBorders>
              <w:top w:val="nil"/>
              <w:left w:val="nil"/>
              <w:bottom w:val="single" w:sz="4" w:space="0" w:color="auto"/>
              <w:right w:val="single" w:sz="4" w:space="0" w:color="auto"/>
            </w:tcBorders>
            <w:shd w:val="clear" w:color="auto" w:fill="auto"/>
            <w:noWrap/>
            <w:vAlign w:val="center"/>
          </w:tcPr>
          <w:p w14:paraId="76AE654C" w14:textId="00EDA78B" w:rsidR="007F5696" w:rsidRPr="00001652" w:rsidRDefault="007F5696" w:rsidP="007F5696">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0.03</w:t>
            </w:r>
          </w:p>
        </w:tc>
      </w:tr>
      <w:tr w:rsidR="007F5696" w:rsidRPr="00001652" w14:paraId="6020C627" w14:textId="77777777" w:rsidTr="006D7AFA">
        <w:trPr>
          <w:trHeight w:val="489"/>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A6EF6" w14:textId="77777777" w:rsidR="007F5696" w:rsidRPr="002212DE" w:rsidRDefault="007F5696" w:rsidP="007F5696">
            <w:pPr>
              <w:widowControl/>
              <w:spacing w:line="240" w:lineRule="auto"/>
              <w:ind w:leftChars="0" w:left="0" w:rightChars="0" w:right="0" w:firstLineChars="0" w:firstLine="0"/>
              <w:jc w:val="center"/>
              <w:rPr>
                <w:rFonts w:ascii="宋体" w:hAnsi="宋体" w:cs="宋体"/>
                <w:b/>
                <w:color w:val="000000"/>
                <w:kern w:val="0"/>
                <w:szCs w:val="24"/>
              </w:rPr>
            </w:pPr>
            <w:r w:rsidRPr="002212DE">
              <w:rPr>
                <w:rFonts w:ascii="宋体" w:hAnsi="宋体" w:cs="宋体" w:hint="eastAsia"/>
                <w:b/>
                <w:color w:val="000000"/>
                <w:kern w:val="0"/>
                <w:szCs w:val="24"/>
              </w:rPr>
              <w:t>总计</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3A4FC569" w14:textId="37C35257" w:rsidR="007F5696" w:rsidRPr="002212DE" w:rsidRDefault="007F5696" w:rsidP="007F5696">
            <w:pPr>
              <w:widowControl/>
              <w:spacing w:line="240" w:lineRule="auto"/>
              <w:ind w:leftChars="0" w:left="0" w:rightChars="0" w:right="0" w:firstLineChars="0" w:firstLine="0"/>
              <w:jc w:val="center"/>
              <w:rPr>
                <w:rFonts w:ascii="宋体" w:hAnsi="宋体" w:cs="宋体"/>
                <w:b/>
                <w:color w:val="000000"/>
                <w:kern w:val="0"/>
                <w:szCs w:val="24"/>
              </w:rPr>
            </w:pPr>
            <w:r w:rsidRPr="002212DE">
              <w:rPr>
                <w:rFonts w:ascii="宋体" w:hAnsi="宋体" w:cs="宋体" w:hint="eastAsia"/>
                <w:b/>
                <w:color w:val="000000"/>
                <w:kern w:val="0"/>
                <w:szCs w:val="24"/>
              </w:rPr>
              <w:t>7.53</w:t>
            </w:r>
          </w:p>
        </w:tc>
        <w:tc>
          <w:tcPr>
            <w:tcW w:w="1984" w:type="dxa"/>
            <w:tcBorders>
              <w:top w:val="nil"/>
              <w:left w:val="nil"/>
              <w:bottom w:val="single" w:sz="4" w:space="0" w:color="auto"/>
              <w:right w:val="single" w:sz="4" w:space="0" w:color="auto"/>
            </w:tcBorders>
            <w:shd w:val="clear" w:color="auto" w:fill="auto"/>
            <w:noWrap/>
            <w:vAlign w:val="center"/>
          </w:tcPr>
          <w:p w14:paraId="21551228" w14:textId="5B3A9817" w:rsidR="007F5696" w:rsidRPr="002212DE" w:rsidRDefault="007F5696" w:rsidP="007F5696">
            <w:pPr>
              <w:widowControl/>
              <w:spacing w:line="240" w:lineRule="auto"/>
              <w:ind w:leftChars="0" w:left="0" w:rightChars="0" w:right="0" w:firstLineChars="0" w:firstLine="0"/>
              <w:jc w:val="center"/>
              <w:rPr>
                <w:rFonts w:ascii="宋体" w:hAnsi="宋体" w:cs="宋体"/>
                <w:b/>
                <w:color w:val="000000"/>
                <w:kern w:val="0"/>
                <w:szCs w:val="24"/>
              </w:rPr>
            </w:pPr>
            <w:r w:rsidRPr="002212DE">
              <w:rPr>
                <w:rFonts w:ascii="宋体" w:hAnsi="宋体" w:cs="宋体" w:hint="eastAsia"/>
                <w:b/>
                <w:color w:val="000000"/>
                <w:kern w:val="0"/>
                <w:szCs w:val="24"/>
              </w:rPr>
              <w:t>0.45</w:t>
            </w:r>
          </w:p>
        </w:tc>
        <w:tc>
          <w:tcPr>
            <w:tcW w:w="1985" w:type="dxa"/>
            <w:tcBorders>
              <w:top w:val="nil"/>
              <w:left w:val="nil"/>
              <w:bottom w:val="single" w:sz="4" w:space="0" w:color="auto"/>
              <w:right w:val="single" w:sz="4" w:space="0" w:color="auto"/>
            </w:tcBorders>
            <w:shd w:val="clear" w:color="auto" w:fill="auto"/>
            <w:noWrap/>
            <w:vAlign w:val="center"/>
          </w:tcPr>
          <w:p w14:paraId="57A6472C" w14:textId="269E028B" w:rsidR="007F5696" w:rsidRPr="002212DE" w:rsidRDefault="007F5696" w:rsidP="007F5696">
            <w:pPr>
              <w:widowControl/>
              <w:spacing w:line="240" w:lineRule="auto"/>
              <w:ind w:leftChars="0" w:left="0" w:rightChars="0" w:right="0" w:firstLineChars="0" w:firstLine="0"/>
              <w:jc w:val="center"/>
              <w:rPr>
                <w:rFonts w:ascii="宋体" w:hAnsi="宋体" w:cs="宋体"/>
                <w:b/>
                <w:color w:val="000000"/>
                <w:kern w:val="0"/>
                <w:szCs w:val="24"/>
              </w:rPr>
            </w:pPr>
            <w:r w:rsidRPr="002212DE">
              <w:rPr>
                <w:rFonts w:ascii="宋体" w:hAnsi="宋体" w:cs="宋体" w:hint="eastAsia"/>
                <w:b/>
                <w:color w:val="000000"/>
                <w:kern w:val="0"/>
                <w:szCs w:val="24"/>
              </w:rPr>
              <w:t>16.37</w:t>
            </w:r>
          </w:p>
        </w:tc>
        <w:tc>
          <w:tcPr>
            <w:tcW w:w="1955" w:type="dxa"/>
            <w:tcBorders>
              <w:top w:val="nil"/>
              <w:left w:val="nil"/>
              <w:bottom w:val="single" w:sz="4" w:space="0" w:color="auto"/>
              <w:right w:val="single" w:sz="4" w:space="0" w:color="auto"/>
            </w:tcBorders>
            <w:shd w:val="clear" w:color="auto" w:fill="auto"/>
            <w:noWrap/>
            <w:vAlign w:val="center"/>
          </w:tcPr>
          <w:p w14:paraId="21053722" w14:textId="16D4650B" w:rsidR="007F5696" w:rsidRPr="002212DE" w:rsidRDefault="007F5696" w:rsidP="007F5696">
            <w:pPr>
              <w:widowControl/>
              <w:spacing w:line="240" w:lineRule="auto"/>
              <w:ind w:leftChars="0" w:left="0" w:rightChars="0" w:right="0" w:firstLineChars="0" w:firstLine="0"/>
              <w:jc w:val="center"/>
              <w:rPr>
                <w:rFonts w:ascii="宋体" w:hAnsi="宋体" w:cs="宋体"/>
                <w:b/>
                <w:color w:val="000000"/>
                <w:kern w:val="0"/>
                <w:szCs w:val="24"/>
              </w:rPr>
            </w:pPr>
            <w:r w:rsidRPr="002212DE">
              <w:rPr>
                <w:rFonts w:ascii="宋体" w:hAnsi="宋体" w:cs="宋体" w:hint="eastAsia"/>
                <w:b/>
                <w:color w:val="000000"/>
                <w:kern w:val="0"/>
                <w:szCs w:val="24"/>
              </w:rPr>
              <w:t>0.98</w:t>
            </w:r>
          </w:p>
        </w:tc>
      </w:tr>
    </w:tbl>
    <w:p w14:paraId="21027D5A" w14:textId="77777777" w:rsidR="00D17B84" w:rsidRPr="00001652" w:rsidRDefault="00A32F04">
      <w:pPr>
        <w:pStyle w:val="2"/>
        <w:numPr>
          <w:ilvl w:val="1"/>
          <w:numId w:val="5"/>
        </w:numPr>
        <w:spacing w:line="360" w:lineRule="auto"/>
        <w:ind w:leftChars="0" w:left="0" w:rightChars="-35" w:right="-84" w:firstLineChars="0" w:firstLine="0"/>
        <w:rPr>
          <w:rFonts w:ascii="Times New Roman" w:hAnsi="Times New Roman"/>
          <w:szCs w:val="30"/>
        </w:rPr>
      </w:pPr>
      <w:bookmarkStart w:id="78" w:name="_Toc34410437"/>
      <w:r w:rsidRPr="00001652">
        <w:rPr>
          <w:rFonts w:ascii="Times New Roman" w:hAnsi="Times New Roman"/>
          <w:szCs w:val="30"/>
        </w:rPr>
        <w:t>生产基地布局规划</w:t>
      </w:r>
      <w:bookmarkEnd w:id="78"/>
    </w:p>
    <w:p w14:paraId="13D748C3" w14:textId="15279A61" w:rsidR="00352163" w:rsidRDefault="00A863EB" w:rsidP="007030DD">
      <w:pPr>
        <w:ind w:leftChars="0" w:left="0" w:rightChars="0" w:right="0" w:firstLine="560"/>
        <w:rPr>
          <w:sz w:val="28"/>
          <w:szCs w:val="28"/>
          <w:lang w:bidi="en-US"/>
        </w:rPr>
      </w:pPr>
      <w:r w:rsidRPr="00A863EB">
        <w:rPr>
          <w:rFonts w:hint="eastAsia"/>
          <w:sz w:val="28"/>
          <w:szCs w:val="28"/>
          <w:lang w:bidi="en-US"/>
        </w:rPr>
        <w:t>统筹布局装配式建筑部品部件生产基地</w:t>
      </w:r>
      <w:r>
        <w:rPr>
          <w:rFonts w:hint="eastAsia"/>
          <w:sz w:val="28"/>
          <w:szCs w:val="28"/>
          <w:lang w:bidi="en-US"/>
        </w:rPr>
        <w:t>，自然资源主管部门根据土地利用总体规划、城市（镇）总体规划和装配式建筑发展目标任务，在建设用地计划中，安排</w:t>
      </w:r>
      <w:r w:rsidR="00CB7091">
        <w:rPr>
          <w:rFonts w:hint="eastAsia"/>
          <w:sz w:val="28"/>
          <w:szCs w:val="28"/>
          <w:lang w:bidi="en-US"/>
        </w:rPr>
        <w:t>部品部件</w:t>
      </w:r>
      <w:r>
        <w:rPr>
          <w:rFonts w:hint="eastAsia"/>
          <w:sz w:val="28"/>
          <w:szCs w:val="28"/>
          <w:lang w:bidi="en-US"/>
        </w:rPr>
        <w:t>生产基地用地指标，</w:t>
      </w:r>
      <w:r w:rsidR="00D83238">
        <w:rPr>
          <w:rFonts w:hint="eastAsia"/>
          <w:sz w:val="28"/>
          <w:szCs w:val="28"/>
          <w:lang w:bidi="en-US"/>
        </w:rPr>
        <w:t>重点保障生产基地建设用地</w:t>
      </w:r>
      <w:r w:rsidR="00CB7091">
        <w:rPr>
          <w:rFonts w:hint="eastAsia"/>
          <w:sz w:val="28"/>
          <w:szCs w:val="28"/>
          <w:lang w:bidi="en-US"/>
        </w:rPr>
        <w:t>。</w:t>
      </w:r>
      <w:r w:rsidR="00D83238" w:rsidRPr="00D83238">
        <w:rPr>
          <w:rFonts w:hint="eastAsia"/>
          <w:sz w:val="28"/>
          <w:szCs w:val="28"/>
          <w:lang w:bidi="en-US"/>
        </w:rPr>
        <w:t>对列入省</w:t>
      </w:r>
      <w:r w:rsidR="0081079F">
        <w:rPr>
          <w:rFonts w:hint="eastAsia"/>
          <w:sz w:val="28"/>
          <w:szCs w:val="28"/>
          <w:lang w:bidi="en-US"/>
        </w:rPr>
        <w:t>、市</w:t>
      </w:r>
      <w:r w:rsidR="00D83238" w:rsidRPr="00D83238">
        <w:rPr>
          <w:rFonts w:hint="eastAsia"/>
          <w:sz w:val="28"/>
          <w:szCs w:val="28"/>
          <w:lang w:bidi="en-US"/>
        </w:rPr>
        <w:t>重点项目计划的部品部件生产企业，</w:t>
      </w:r>
      <w:r w:rsidR="00D83238">
        <w:rPr>
          <w:rFonts w:hint="eastAsia"/>
          <w:sz w:val="28"/>
          <w:szCs w:val="28"/>
          <w:lang w:bidi="en-US"/>
        </w:rPr>
        <w:t>应</w:t>
      </w:r>
      <w:r w:rsidR="00D83238" w:rsidRPr="00D83238">
        <w:rPr>
          <w:rFonts w:hint="eastAsia"/>
          <w:sz w:val="28"/>
          <w:szCs w:val="28"/>
          <w:lang w:bidi="en-US"/>
        </w:rPr>
        <w:t>优先安排用地计划指标。</w:t>
      </w:r>
    </w:p>
    <w:p w14:paraId="1D80ABF0" w14:textId="77777777" w:rsidR="00CB7091" w:rsidRPr="00001652" w:rsidRDefault="00CB7091" w:rsidP="00CB7091">
      <w:pPr>
        <w:pStyle w:val="3"/>
        <w:numPr>
          <w:ilvl w:val="2"/>
          <w:numId w:val="7"/>
        </w:numPr>
        <w:spacing w:line="360" w:lineRule="auto"/>
        <w:ind w:left="0" w:rightChars="0" w:right="0" w:firstLine="420"/>
        <w:rPr>
          <w:rFonts w:eastAsia="黑体"/>
          <w:szCs w:val="28"/>
        </w:rPr>
      </w:pPr>
      <w:r w:rsidRPr="00001652">
        <w:rPr>
          <w:rFonts w:eastAsia="黑体" w:hint="eastAsia"/>
          <w:szCs w:val="28"/>
        </w:rPr>
        <w:t>生产</w:t>
      </w:r>
      <w:r w:rsidRPr="00001652">
        <w:rPr>
          <w:rFonts w:eastAsia="黑体"/>
          <w:szCs w:val="28"/>
        </w:rPr>
        <w:t>基地选址要求</w:t>
      </w:r>
    </w:p>
    <w:p w14:paraId="5E5CA096" w14:textId="77777777" w:rsidR="007030DD" w:rsidRPr="00001652" w:rsidRDefault="007030DD" w:rsidP="007030DD">
      <w:pPr>
        <w:ind w:leftChars="0" w:left="0" w:rightChars="0" w:right="0" w:firstLine="560"/>
        <w:rPr>
          <w:sz w:val="28"/>
          <w:szCs w:val="28"/>
          <w:lang w:bidi="en-US"/>
        </w:rPr>
      </w:pPr>
      <w:r w:rsidRPr="00001652">
        <w:rPr>
          <w:sz w:val="28"/>
          <w:szCs w:val="28"/>
          <w:lang w:bidi="en-US"/>
        </w:rPr>
        <w:t>装配式建筑</w:t>
      </w:r>
      <w:r w:rsidRPr="00001652">
        <w:rPr>
          <w:rFonts w:hint="eastAsia"/>
          <w:sz w:val="28"/>
          <w:szCs w:val="28"/>
          <w:lang w:bidi="en-US"/>
        </w:rPr>
        <w:t>部品部件生产基地的布局应遵循“配送经济、区域共享”的原则，混凝土结构生产基地服务半径宜不超过</w:t>
      </w:r>
      <w:r w:rsidRPr="00001652">
        <w:rPr>
          <w:rFonts w:hint="eastAsia"/>
          <w:sz w:val="28"/>
          <w:szCs w:val="28"/>
          <w:lang w:bidi="en-US"/>
        </w:rPr>
        <w:t>100</w:t>
      </w:r>
      <w:r w:rsidRPr="00001652">
        <w:rPr>
          <w:rFonts w:hint="eastAsia"/>
          <w:sz w:val="28"/>
          <w:szCs w:val="28"/>
          <w:lang w:bidi="en-US"/>
        </w:rPr>
        <w:t>公里，钢结构生产基地可按</w:t>
      </w:r>
      <w:r w:rsidRPr="00001652">
        <w:rPr>
          <w:rFonts w:hint="eastAsia"/>
          <w:sz w:val="28"/>
          <w:szCs w:val="28"/>
          <w:lang w:bidi="en-US"/>
        </w:rPr>
        <w:t>200</w:t>
      </w:r>
      <w:r w:rsidRPr="00001652">
        <w:rPr>
          <w:rFonts w:hint="eastAsia"/>
          <w:sz w:val="28"/>
          <w:szCs w:val="28"/>
          <w:lang w:bidi="en-US"/>
        </w:rPr>
        <w:t>公里辐射，木结构可按</w:t>
      </w:r>
      <w:r w:rsidRPr="00001652">
        <w:rPr>
          <w:rFonts w:hint="eastAsia"/>
          <w:sz w:val="28"/>
          <w:szCs w:val="28"/>
          <w:lang w:bidi="en-US"/>
        </w:rPr>
        <w:t>300</w:t>
      </w:r>
      <w:r w:rsidRPr="00001652">
        <w:rPr>
          <w:rFonts w:hint="eastAsia"/>
          <w:sz w:val="28"/>
          <w:szCs w:val="28"/>
          <w:lang w:bidi="en-US"/>
        </w:rPr>
        <w:t>公里辐射。</w:t>
      </w:r>
    </w:p>
    <w:p w14:paraId="22897FA6" w14:textId="6C900677" w:rsidR="007030DD" w:rsidRPr="00001652" w:rsidRDefault="007030DD" w:rsidP="007030DD">
      <w:pPr>
        <w:ind w:leftChars="0" w:left="0" w:rightChars="0" w:right="0" w:firstLine="560"/>
        <w:rPr>
          <w:sz w:val="28"/>
          <w:szCs w:val="28"/>
          <w:lang w:bidi="en-US"/>
        </w:rPr>
      </w:pPr>
      <w:r w:rsidRPr="00001652">
        <w:rPr>
          <w:rFonts w:hint="eastAsia"/>
          <w:sz w:val="28"/>
          <w:szCs w:val="28"/>
          <w:lang w:bidi="en-US"/>
        </w:rPr>
        <w:t>（</w:t>
      </w:r>
      <w:r w:rsidRPr="00001652">
        <w:rPr>
          <w:rFonts w:hint="eastAsia"/>
          <w:sz w:val="28"/>
          <w:szCs w:val="28"/>
          <w:lang w:bidi="en-US"/>
        </w:rPr>
        <w:t>1</w:t>
      </w:r>
      <w:r w:rsidRPr="00001652">
        <w:rPr>
          <w:rFonts w:hint="eastAsia"/>
          <w:sz w:val="28"/>
          <w:szCs w:val="28"/>
          <w:lang w:bidi="en-US"/>
        </w:rPr>
        <w:t>）</w:t>
      </w:r>
      <w:r w:rsidRPr="00001652">
        <w:rPr>
          <w:sz w:val="28"/>
          <w:szCs w:val="28"/>
          <w:lang w:bidi="en-US"/>
        </w:rPr>
        <w:t>生产基地应远离居住区、学校、医院、风景游览区和自然保护区等，并符合相关文件及技术要求，且应位于全年最大频率风向的下风侧。</w:t>
      </w:r>
    </w:p>
    <w:p w14:paraId="0FF2BF07" w14:textId="4E564691" w:rsidR="007030DD" w:rsidRPr="00001652" w:rsidRDefault="007030DD" w:rsidP="007030DD">
      <w:pPr>
        <w:ind w:leftChars="0" w:left="0" w:rightChars="0" w:right="0" w:firstLine="560"/>
        <w:rPr>
          <w:sz w:val="28"/>
          <w:szCs w:val="28"/>
          <w:lang w:bidi="en-US"/>
        </w:rPr>
      </w:pPr>
      <w:r w:rsidRPr="00001652">
        <w:rPr>
          <w:rFonts w:hint="eastAsia"/>
          <w:sz w:val="28"/>
          <w:szCs w:val="28"/>
          <w:lang w:bidi="en-US"/>
        </w:rPr>
        <w:t>（</w:t>
      </w:r>
      <w:r w:rsidRPr="00001652">
        <w:rPr>
          <w:rFonts w:hint="eastAsia"/>
          <w:sz w:val="28"/>
          <w:szCs w:val="28"/>
          <w:lang w:bidi="en-US"/>
        </w:rPr>
        <w:t>2</w:t>
      </w:r>
      <w:r w:rsidRPr="00001652">
        <w:rPr>
          <w:rFonts w:hint="eastAsia"/>
          <w:sz w:val="28"/>
          <w:szCs w:val="28"/>
          <w:lang w:bidi="en-US"/>
        </w:rPr>
        <w:t>）</w:t>
      </w:r>
      <w:r w:rsidRPr="00001652">
        <w:rPr>
          <w:sz w:val="28"/>
          <w:szCs w:val="28"/>
          <w:lang w:bidi="en-US"/>
        </w:rPr>
        <w:t>生产</w:t>
      </w:r>
      <w:r w:rsidR="00D27056" w:rsidRPr="00001652">
        <w:rPr>
          <w:sz w:val="28"/>
          <w:szCs w:val="28"/>
          <w:lang w:bidi="en-US"/>
        </w:rPr>
        <w:t>基地宜尽量靠近原料供应地或产品供应市场，以最大程度节约物流成本</w:t>
      </w:r>
      <w:r w:rsidR="00D27056" w:rsidRPr="00001652">
        <w:rPr>
          <w:rFonts w:hint="eastAsia"/>
          <w:sz w:val="28"/>
          <w:szCs w:val="28"/>
          <w:lang w:bidi="en-US"/>
        </w:rPr>
        <w:t>。</w:t>
      </w:r>
    </w:p>
    <w:p w14:paraId="6E971A1A" w14:textId="14391566" w:rsidR="007030DD" w:rsidRPr="00001652" w:rsidRDefault="007030DD" w:rsidP="007030DD">
      <w:pPr>
        <w:ind w:leftChars="0" w:left="0" w:rightChars="0" w:right="0" w:firstLine="560"/>
        <w:rPr>
          <w:sz w:val="28"/>
          <w:szCs w:val="28"/>
          <w:lang w:bidi="en-US"/>
        </w:rPr>
      </w:pPr>
      <w:r w:rsidRPr="00001652">
        <w:rPr>
          <w:rFonts w:hint="eastAsia"/>
          <w:sz w:val="28"/>
          <w:szCs w:val="28"/>
          <w:lang w:bidi="en-US"/>
        </w:rPr>
        <w:t>（</w:t>
      </w:r>
      <w:r w:rsidRPr="00001652">
        <w:rPr>
          <w:rFonts w:hint="eastAsia"/>
          <w:sz w:val="28"/>
          <w:szCs w:val="28"/>
          <w:lang w:bidi="en-US"/>
        </w:rPr>
        <w:t>3</w:t>
      </w:r>
      <w:r w:rsidRPr="00001652">
        <w:rPr>
          <w:rFonts w:hint="eastAsia"/>
          <w:sz w:val="28"/>
          <w:szCs w:val="28"/>
          <w:lang w:bidi="en-US"/>
        </w:rPr>
        <w:t>）</w:t>
      </w:r>
      <w:r w:rsidRPr="00001652">
        <w:rPr>
          <w:sz w:val="28"/>
          <w:szCs w:val="28"/>
          <w:lang w:bidi="en-US"/>
        </w:rPr>
        <w:t>生产基地应有便利和经济的交通运输条件，与生产基地外公路的连接应便捷；临近江、河、湖、海的生产基地，通航条件满足运输要求时，应尽量利用水运，且生产基地宜靠近适合建设码头的地段。</w:t>
      </w:r>
    </w:p>
    <w:p w14:paraId="35D137E1" w14:textId="2C9AF14F" w:rsidR="007030DD" w:rsidRPr="00001652" w:rsidRDefault="007030DD" w:rsidP="007030DD">
      <w:pPr>
        <w:ind w:leftChars="0" w:left="0" w:rightChars="0" w:right="0" w:firstLine="560"/>
        <w:rPr>
          <w:sz w:val="28"/>
          <w:szCs w:val="28"/>
          <w:lang w:bidi="en-US"/>
        </w:rPr>
      </w:pPr>
      <w:r w:rsidRPr="00001652">
        <w:rPr>
          <w:rFonts w:hint="eastAsia"/>
          <w:sz w:val="28"/>
          <w:szCs w:val="28"/>
          <w:lang w:bidi="en-US"/>
        </w:rPr>
        <w:t>（</w:t>
      </w:r>
      <w:r w:rsidRPr="00001652">
        <w:rPr>
          <w:rFonts w:hint="eastAsia"/>
          <w:sz w:val="28"/>
          <w:szCs w:val="28"/>
          <w:lang w:bidi="en-US"/>
        </w:rPr>
        <w:t>4</w:t>
      </w:r>
      <w:r w:rsidRPr="00001652">
        <w:rPr>
          <w:rFonts w:hint="eastAsia"/>
          <w:sz w:val="28"/>
          <w:szCs w:val="28"/>
          <w:lang w:bidi="en-US"/>
        </w:rPr>
        <w:t>）</w:t>
      </w:r>
      <w:r w:rsidRPr="00001652">
        <w:rPr>
          <w:sz w:val="28"/>
          <w:szCs w:val="28"/>
          <w:lang w:bidi="en-US"/>
        </w:rPr>
        <w:t>桥涵、隧道、车辆、码头等外部运输条件及运输方式，应符合运</w:t>
      </w:r>
      <w:r w:rsidRPr="00001652">
        <w:rPr>
          <w:sz w:val="28"/>
          <w:szCs w:val="28"/>
          <w:lang w:bidi="en-US"/>
        </w:rPr>
        <w:lastRenderedPageBreak/>
        <w:t>输大件或超大件设备的要求。</w:t>
      </w:r>
    </w:p>
    <w:p w14:paraId="365983E3" w14:textId="41286C91" w:rsidR="007030DD" w:rsidRPr="00001652" w:rsidRDefault="007030DD" w:rsidP="007030DD">
      <w:pPr>
        <w:ind w:leftChars="0" w:left="0" w:rightChars="0" w:right="0" w:firstLine="560"/>
        <w:rPr>
          <w:sz w:val="28"/>
          <w:szCs w:val="28"/>
          <w:lang w:bidi="en-US"/>
        </w:rPr>
      </w:pPr>
      <w:r w:rsidRPr="00001652">
        <w:rPr>
          <w:rFonts w:hint="eastAsia"/>
          <w:sz w:val="28"/>
          <w:szCs w:val="28"/>
          <w:lang w:bidi="en-US"/>
        </w:rPr>
        <w:t>（</w:t>
      </w:r>
      <w:r w:rsidRPr="00001652">
        <w:rPr>
          <w:rFonts w:hint="eastAsia"/>
          <w:sz w:val="28"/>
          <w:szCs w:val="28"/>
          <w:lang w:bidi="en-US"/>
        </w:rPr>
        <w:t>5</w:t>
      </w:r>
      <w:r w:rsidRPr="00001652">
        <w:rPr>
          <w:rFonts w:hint="eastAsia"/>
          <w:sz w:val="28"/>
          <w:szCs w:val="28"/>
          <w:lang w:bidi="en-US"/>
        </w:rPr>
        <w:t>）</w:t>
      </w:r>
      <w:r w:rsidRPr="00001652">
        <w:rPr>
          <w:sz w:val="28"/>
          <w:szCs w:val="28"/>
          <w:lang w:bidi="en-US"/>
        </w:rPr>
        <w:t>生产基地应与所在工业园区产业发展方向一致，分期建设应统一规划，近期工程应集中、紧凑、合理布置，并应与远期工程合理衔接。</w:t>
      </w:r>
    </w:p>
    <w:p w14:paraId="23256A71" w14:textId="6C6C5FA9" w:rsidR="007030DD" w:rsidRPr="00001652" w:rsidRDefault="007030DD" w:rsidP="007030DD">
      <w:pPr>
        <w:ind w:leftChars="0" w:left="0" w:rightChars="0" w:right="0" w:firstLine="560"/>
        <w:rPr>
          <w:sz w:val="28"/>
          <w:szCs w:val="28"/>
          <w:lang w:bidi="en-US"/>
        </w:rPr>
      </w:pPr>
      <w:r w:rsidRPr="00001652">
        <w:rPr>
          <w:rFonts w:hint="eastAsia"/>
          <w:sz w:val="28"/>
          <w:szCs w:val="28"/>
          <w:lang w:bidi="en-US"/>
        </w:rPr>
        <w:t>（</w:t>
      </w:r>
      <w:r w:rsidRPr="00001652">
        <w:rPr>
          <w:sz w:val="28"/>
          <w:szCs w:val="28"/>
          <w:lang w:bidi="en-US"/>
        </w:rPr>
        <w:t>6</w:t>
      </w:r>
      <w:r w:rsidRPr="00001652">
        <w:rPr>
          <w:sz w:val="28"/>
          <w:szCs w:val="28"/>
          <w:lang w:bidi="en-US"/>
        </w:rPr>
        <w:t>）</w:t>
      </w:r>
      <w:r w:rsidR="003D2399" w:rsidRPr="00001652">
        <w:rPr>
          <w:sz w:val="28"/>
          <w:szCs w:val="28"/>
          <w:lang w:bidi="en-US"/>
        </w:rPr>
        <w:t>生</w:t>
      </w:r>
      <w:r w:rsidRPr="00001652">
        <w:rPr>
          <w:sz w:val="28"/>
          <w:szCs w:val="28"/>
          <w:lang w:bidi="en-US"/>
        </w:rPr>
        <w:t>产基地不应建在受洪水、潮水或内涝威胁的地区。</w:t>
      </w:r>
    </w:p>
    <w:p w14:paraId="58591F7F" w14:textId="4D296826" w:rsidR="00D17B84" w:rsidRPr="00001652" w:rsidRDefault="00A32F04">
      <w:pPr>
        <w:pStyle w:val="3"/>
        <w:numPr>
          <w:ilvl w:val="2"/>
          <w:numId w:val="7"/>
        </w:numPr>
        <w:spacing w:line="360" w:lineRule="auto"/>
        <w:ind w:left="0" w:rightChars="0" w:right="0" w:firstLine="420"/>
        <w:rPr>
          <w:rFonts w:eastAsia="黑体"/>
          <w:szCs w:val="28"/>
        </w:rPr>
      </w:pPr>
      <w:r w:rsidRPr="00001652">
        <w:rPr>
          <w:rFonts w:eastAsia="黑体"/>
          <w:szCs w:val="28"/>
        </w:rPr>
        <w:t>生产基地</w:t>
      </w:r>
      <w:r w:rsidR="00183886" w:rsidRPr="00001652">
        <w:rPr>
          <w:rFonts w:eastAsia="黑体" w:hint="eastAsia"/>
          <w:szCs w:val="28"/>
        </w:rPr>
        <w:t>布局</w:t>
      </w:r>
      <w:r w:rsidR="00150F9E" w:rsidRPr="00001652">
        <w:rPr>
          <w:rFonts w:eastAsia="黑体" w:hint="eastAsia"/>
          <w:szCs w:val="28"/>
        </w:rPr>
        <w:t>规划</w:t>
      </w:r>
    </w:p>
    <w:p w14:paraId="7CB52C13" w14:textId="0AEF68D0" w:rsidR="003D2399" w:rsidRPr="00001652" w:rsidRDefault="003D2399" w:rsidP="003D2399">
      <w:pPr>
        <w:ind w:leftChars="0" w:left="0" w:rightChars="0" w:right="0" w:firstLine="560"/>
        <w:rPr>
          <w:sz w:val="28"/>
          <w:szCs w:val="28"/>
        </w:rPr>
      </w:pPr>
      <w:r w:rsidRPr="00001652">
        <w:rPr>
          <w:sz w:val="28"/>
          <w:szCs w:val="28"/>
        </w:rPr>
        <w:t>根据</w:t>
      </w:r>
      <w:r w:rsidRPr="00001652">
        <w:rPr>
          <w:rFonts w:hint="eastAsia"/>
          <w:sz w:val="28"/>
          <w:szCs w:val="28"/>
        </w:rPr>
        <w:t>装配式建筑</w:t>
      </w:r>
      <w:r w:rsidRPr="00001652">
        <w:rPr>
          <w:sz w:val="28"/>
          <w:szCs w:val="28"/>
        </w:rPr>
        <w:t>预制构件</w:t>
      </w:r>
      <w:r w:rsidRPr="00001652">
        <w:rPr>
          <w:rFonts w:hint="eastAsia"/>
          <w:sz w:val="28"/>
          <w:szCs w:val="28"/>
        </w:rPr>
        <w:t>产能核算</w:t>
      </w:r>
      <w:r w:rsidRPr="00001652">
        <w:rPr>
          <w:sz w:val="28"/>
          <w:szCs w:val="28"/>
        </w:rPr>
        <w:t>结果，</w:t>
      </w:r>
      <w:r w:rsidRPr="00001652">
        <w:rPr>
          <w:rFonts w:hint="eastAsia"/>
          <w:sz w:val="28"/>
          <w:szCs w:val="28"/>
        </w:rPr>
        <w:t>整合</w:t>
      </w:r>
      <w:r w:rsidR="00BB180B" w:rsidRPr="00001652">
        <w:rPr>
          <w:rFonts w:hint="eastAsia"/>
          <w:sz w:val="28"/>
          <w:lang w:bidi="en-US"/>
        </w:rPr>
        <w:t>各</w:t>
      </w:r>
      <w:r w:rsidR="00BB180B">
        <w:rPr>
          <w:rFonts w:hint="eastAsia"/>
          <w:sz w:val="28"/>
          <w:lang w:bidi="en-US"/>
        </w:rPr>
        <w:t>县（市、区）</w:t>
      </w:r>
      <w:r w:rsidRPr="00001652">
        <w:rPr>
          <w:rFonts w:hint="eastAsia"/>
          <w:sz w:val="28"/>
          <w:szCs w:val="28"/>
        </w:rPr>
        <w:t>装配式建筑建设需求，从建设规模和基地数量两个方面对汕尾市装配式建筑部品部件生产基地的布局进行管控。</w:t>
      </w:r>
    </w:p>
    <w:p w14:paraId="4D68D9E6" w14:textId="64A560C7" w:rsidR="003D2399" w:rsidRPr="00001652" w:rsidRDefault="003D2399" w:rsidP="003D2399">
      <w:pPr>
        <w:ind w:leftChars="0" w:left="0" w:rightChars="0" w:right="0" w:firstLine="562"/>
        <w:rPr>
          <w:b/>
          <w:sz w:val="28"/>
          <w:szCs w:val="28"/>
        </w:rPr>
      </w:pPr>
      <w:r w:rsidRPr="00001652">
        <w:rPr>
          <w:rFonts w:hint="eastAsia"/>
          <w:b/>
          <w:sz w:val="28"/>
          <w:szCs w:val="28"/>
        </w:rPr>
        <w:t>（</w:t>
      </w:r>
      <w:r w:rsidRPr="00001652">
        <w:rPr>
          <w:rFonts w:hint="eastAsia"/>
          <w:b/>
          <w:sz w:val="28"/>
          <w:szCs w:val="28"/>
        </w:rPr>
        <w:t>1</w:t>
      </w:r>
      <w:r w:rsidRPr="00001652">
        <w:rPr>
          <w:rFonts w:hint="eastAsia"/>
          <w:b/>
          <w:sz w:val="28"/>
          <w:szCs w:val="28"/>
        </w:rPr>
        <w:t>）混凝土预制构件生产基地</w:t>
      </w:r>
    </w:p>
    <w:p w14:paraId="11E78065" w14:textId="0ADFBDDC" w:rsidR="00685513" w:rsidRDefault="003D2399" w:rsidP="006B4BCB">
      <w:pPr>
        <w:ind w:leftChars="0" w:left="0" w:rightChars="0" w:right="0" w:firstLine="560"/>
        <w:rPr>
          <w:sz w:val="28"/>
          <w:szCs w:val="28"/>
        </w:rPr>
      </w:pPr>
      <w:r w:rsidRPr="00001652">
        <w:rPr>
          <w:rFonts w:hint="eastAsia"/>
          <w:sz w:val="28"/>
          <w:szCs w:val="28"/>
        </w:rPr>
        <w:t>从区域</w:t>
      </w:r>
      <w:r w:rsidRPr="00001652">
        <w:rPr>
          <w:sz w:val="28"/>
          <w:szCs w:val="28"/>
        </w:rPr>
        <w:t>均衡</w:t>
      </w:r>
      <w:r w:rsidRPr="00001652">
        <w:rPr>
          <w:rFonts w:hint="eastAsia"/>
          <w:sz w:val="28"/>
          <w:szCs w:val="28"/>
        </w:rPr>
        <w:t>和</w:t>
      </w:r>
      <w:r w:rsidRPr="00001652">
        <w:rPr>
          <w:sz w:val="28"/>
          <w:szCs w:val="28"/>
        </w:rPr>
        <w:t>合理调配</w:t>
      </w:r>
      <w:r w:rsidRPr="00001652">
        <w:rPr>
          <w:rFonts w:hint="eastAsia"/>
          <w:sz w:val="28"/>
          <w:szCs w:val="28"/>
        </w:rPr>
        <w:t>的</w:t>
      </w:r>
      <w:r w:rsidRPr="00001652">
        <w:rPr>
          <w:sz w:val="28"/>
          <w:szCs w:val="28"/>
        </w:rPr>
        <w:t>角度出发</w:t>
      </w:r>
      <w:r w:rsidRPr="00001652">
        <w:rPr>
          <w:rFonts w:hint="eastAsia"/>
          <w:sz w:val="28"/>
          <w:szCs w:val="28"/>
        </w:rPr>
        <w:t>，混凝土</w:t>
      </w:r>
      <w:r w:rsidRPr="00001652">
        <w:rPr>
          <w:sz w:val="28"/>
          <w:szCs w:val="28"/>
        </w:rPr>
        <w:t>预制构件生产基地</w:t>
      </w:r>
      <w:r w:rsidRPr="00001652">
        <w:rPr>
          <w:rFonts w:hint="eastAsia"/>
          <w:sz w:val="28"/>
          <w:szCs w:val="28"/>
        </w:rPr>
        <w:t>产能</w:t>
      </w:r>
      <w:r w:rsidRPr="00001652">
        <w:rPr>
          <w:sz w:val="28"/>
          <w:szCs w:val="28"/>
        </w:rPr>
        <w:t>按</w:t>
      </w:r>
      <w:r w:rsidRPr="00001652">
        <w:rPr>
          <w:rFonts w:hint="eastAsia"/>
          <w:sz w:val="28"/>
          <w:szCs w:val="28"/>
        </w:rPr>
        <w:t>15</w:t>
      </w:r>
      <w:r w:rsidRPr="00001652">
        <w:rPr>
          <w:sz w:val="28"/>
          <w:szCs w:val="28"/>
        </w:rPr>
        <w:t>~</w:t>
      </w:r>
      <w:r w:rsidRPr="00001652">
        <w:rPr>
          <w:rFonts w:hint="eastAsia"/>
          <w:sz w:val="28"/>
          <w:szCs w:val="28"/>
        </w:rPr>
        <w:t>20</w:t>
      </w:r>
      <w:r w:rsidRPr="00001652">
        <w:rPr>
          <w:rFonts w:hint="eastAsia"/>
          <w:sz w:val="28"/>
          <w:szCs w:val="28"/>
        </w:rPr>
        <w:t>万</w:t>
      </w:r>
      <w:r w:rsidRPr="00001652">
        <w:rPr>
          <w:sz w:val="28"/>
          <w:szCs w:val="28"/>
        </w:rPr>
        <w:t>m</w:t>
      </w:r>
      <w:r w:rsidRPr="00001652">
        <w:rPr>
          <w:sz w:val="28"/>
          <w:szCs w:val="28"/>
          <w:vertAlign w:val="superscript"/>
        </w:rPr>
        <w:t>3</w:t>
      </w:r>
      <w:r w:rsidRPr="00001652">
        <w:rPr>
          <w:rFonts w:hint="eastAsia"/>
          <w:sz w:val="28"/>
          <w:szCs w:val="28"/>
        </w:rPr>
        <w:t>（折合建筑面积约</w:t>
      </w:r>
      <w:r w:rsidRPr="00001652">
        <w:rPr>
          <w:rFonts w:hint="eastAsia"/>
          <w:sz w:val="28"/>
          <w:szCs w:val="28"/>
        </w:rPr>
        <w:t>1</w:t>
      </w:r>
      <w:r w:rsidRPr="00001652">
        <w:rPr>
          <w:sz w:val="28"/>
          <w:szCs w:val="28"/>
        </w:rPr>
        <w:t>00</w:t>
      </w:r>
      <w:r w:rsidRPr="00001652">
        <w:rPr>
          <w:rFonts w:hint="eastAsia"/>
          <w:sz w:val="28"/>
          <w:szCs w:val="28"/>
        </w:rPr>
        <w:t>万</w:t>
      </w:r>
      <w:r w:rsidRPr="00001652">
        <w:rPr>
          <w:sz w:val="28"/>
          <w:szCs w:val="28"/>
        </w:rPr>
        <w:t>m</w:t>
      </w:r>
      <w:r w:rsidRPr="00001652">
        <w:rPr>
          <w:sz w:val="28"/>
          <w:szCs w:val="28"/>
          <w:vertAlign w:val="superscript"/>
        </w:rPr>
        <w:t>2</w:t>
      </w:r>
      <w:r w:rsidRPr="00001652">
        <w:rPr>
          <w:rFonts w:hint="eastAsia"/>
          <w:sz w:val="28"/>
          <w:szCs w:val="28"/>
        </w:rPr>
        <w:t>）</w:t>
      </w:r>
      <w:r w:rsidR="00146F3C">
        <w:rPr>
          <w:rFonts w:hint="eastAsia"/>
          <w:sz w:val="28"/>
          <w:szCs w:val="28"/>
        </w:rPr>
        <w:t>布置</w:t>
      </w:r>
      <w:r w:rsidRPr="00001652">
        <w:rPr>
          <w:rFonts w:hint="eastAsia"/>
          <w:sz w:val="28"/>
          <w:szCs w:val="28"/>
        </w:rPr>
        <w:t>。</w:t>
      </w:r>
      <w:r w:rsidR="008A4C12" w:rsidRPr="00001652">
        <w:rPr>
          <w:rFonts w:hint="eastAsia"/>
          <w:sz w:val="28"/>
          <w:szCs w:val="28"/>
        </w:rPr>
        <w:t>汕尾</w:t>
      </w:r>
      <w:r w:rsidR="008A4C12" w:rsidRPr="00001652">
        <w:rPr>
          <w:sz w:val="28"/>
          <w:szCs w:val="28"/>
        </w:rPr>
        <w:t>市</w:t>
      </w:r>
      <w:r w:rsidR="008A4C12">
        <w:rPr>
          <w:rFonts w:hint="eastAsia"/>
          <w:sz w:val="28"/>
        </w:rPr>
        <w:t>现状</w:t>
      </w:r>
      <w:r w:rsidR="008A4C12" w:rsidRPr="00001652">
        <w:rPr>
          <w:rFonts w:hint="eastAsia"/>
          <w:sz w:val="28"/>
        </w:rPr>
        <w:t>未建有</w:t>
      </w:r>
      <w:r w:rsidR="008A4C12" w:rsidRPr="00001652">
        <w:rPr>
          <w:rFonts w:hint="eastAsia"/>
          <w:sz w:val="28"/>
          <w:szCs w:val="28"/>
        </w:rPr>
        <w:t>混凝土</w:t>
      </w:r>
      <w:r w:rsidR="008A4C12" w:rsidRPr="00001652">
        <w:rPr>
          <w:sz w:val="28"/>
          <w:szCs w:val="28"/>
        </w:rPr>
        <w:t>预制构件生产基地，</w:t>
      </w:r>
      <w:r w:rsidR="008A4C12" w:rsidRPr="008A4C12">
        <w:rPr>
          <w:rFonts w:hint="eastAsia"/>
          <w:sz w:val="28"/>
          <w:szCs w:val="28"/>
        </w:rPr>
        <w:t>结合各</w:t>
      </w:r>
      <w:r w:rsidR="008A4C12">
        <w:rPr>
          <w:rFonts w:hint="eastAsia"/>
          <w:sz w:val="28"/>
          <w:szCs w:val="28"/>
        </w:rPr>
        <w:t>县（市、区）</w:t>
      </w:r>
      <w:r w:rsidR="008A4C12" w:rsidRPr="008A4C12">
        <w:rPr>
          <w:rFonts w:hint="eastAsia"/>
          <w:sz w:val="28"/>
          <w:szCs w:val="28"/>
        </w:rPr>
        <w:t>装配式混凝土建筑建设需求，</w:t>
      </w:r>
      <w:r w:rsidR="00E12384">
        <w:rPr>
          <w:rFonts w:hint="eastAsia"/>
          <w:sz w:val="28"/>
          <w:szCs w:val="28"/>
        </w:rPr>
        <w:t>近期不建设</w:t>
      </w:r>
      <w:r w:rsidR="00E12384" w:rsidRPr="003E59B3">
        <w:rPr>
          <w:rFonts w:hint="eastAsia"/>
          <w:sz w:val="28"/>
          <w:szCs w:val="28"/>
        </w:rPr>
        <w:t>混凝土预制构件生产基地</w:t>
      </w:r>
      <w:r w:rsidR="00E12384">
        <w:rPr>
          <w:rFonts w:hint="eastAsia"/>
          <w:sz w:val="28"/>
          <w:szCs w:val="28"/>
        </w:rPr>
        <w:t>，</w:t>
      </w:r>
      <w:r w:rsidR="00E12384" w:rsidRPr="003E59B3">
        <w:rPr>
          <w:rFonts w:hint="eastAsia"/>
          <w:sz w:val="28"/>
          <w:szCs w:val="28"/>
        </w:rPr>
        <w:t>依托</w:t>
      </w:r>
      <w:r w:rsidR="00E12384" w:rsidRPr="003E59B3">
        <w:rPr>
          <w:sz w:val="28"/>
          <w:szCs w:val="28"/>
        </w:rPr>
        <w:t>汕尾市周边城市</w:t>
      </w:r>
      <w:r w:rsidR="00E12384" w:rsidRPr="003E59B3">
        <w:rPr>
          <w:rFonts w:hint="eastAsia"/>
          <w:sz w:val="28"/>
          <w:szCs w:val="28"/>
        </w:rPr>
        <w:t>，如</w:t>
      </w:r>
      <w:r w:rsidR="00E12384" w:rsidRPr="003E59B3">
        <w:rPr>
          <w:sz w:val="28"/>
          <w:szCs w:val="28"/>
        </w:rPr>
        <w:t>惠州</w:t>
      </w:r>
      <w:r w:rsidR="00E12384" w:rsidRPr="003E59B3">
        <w:rPr>
          <w:rFonts w:hint="eastAsia"/>
          <w:sz w:val="28"/>
          <w:szCs w:val="28"/>
        </w:rPr>
        <w:t>、</w:t>
      </w:r>
      <w:r w:rsidR="00E12384" w:rsidRPr="003E59B3">
        <w:rPr>
          <w:sz w:val="28"/>
          <w:szCs w:val="28"/>
        </w:rPr>
        <w:t>汕头</w:t>
      </w:r>
      <w:r w:rsidR="00E12384" w:rsidRPr="003E59B3">
        <w:rPr>
          <w:rFonts w:hint="eastAsia"/>
          <w:sz w:val="28"/>
          <w:szCs w:val="28"/>
        </w:rPr>
        <w:t>、</w:t>
      </w:r>
      <w:r w:rsidR="00E12384" w:rsidRPr="003E59B3">
        <w:rPr>
          <w:sz w:val="28"/>
          <w:szCs w:val="28"/>
        </w:rPr>
        <w:t>梅州</w:t>
      </w:r>
      <w:r w:rsidR="00E12384" w:rsidRPr="003E59B3">
        <w:rPr>
          <w:rFonts w:hint="eastAsia"/>
          <w:sz w:val="28"/>
          <w:szCs w:val="28"/>
        </w:rPr>
        <w:t>，</w:t>
      </w:r>
      <w:r w:rsidR="00E12384" w:rsidRPr="003E59B3">
        <w:rPr>
          <w:sz w:val="28"/>
          <w:szCs w:val="28"/>
        </w:rPr>
        <w:t>现状均建有混凝土预制构件生产基地</w:t>
      </w:r>
      <w:r w:rsidR="00E12384" w:rsidRPr="003E59B3">
        <w:rPr>
          <w:rFonts w:hint="eastAsia"/>
          <w:sz w:val="28"/>
          <w:szCs w:val="28"/>
        </w:rPr>
        <w:t>，且有富余产能，可满足汕尾市</w:t>
      </w:r>
      <w:r w:rsidR="00B62DDF">
        <w:rPr>
          <w:rFonts w:hint="eastAsia"/>
          <w:sz w:val="28"/>
          <w:szCs w:val="28"/>
        </w:rPr>
        <w:t>近期</w:t>
      </w:r>
      <w:r w:rsidR="00E12384" w:rsidRPr="003E59B3">
        <w:rPr>
          <w:rFonts w:hint="eastAsia"/>
          <w:sz w:val="28"/>
          <w:szCs w:val="28"/>
        </w:rPr>
        <w:t>的产能需求</w:t>
      </w:r>
      <w:r w:rsidR="00E12384">
        <w:rPr>
          <w:rFonts w:hint="eastAsia"/>
          <w:sz w:val="28"/>
          <w:szCs w:val="28"/>
        </w:rPr>
        <w:t>。远期</w:t>
      </w:r>
      <w:r w:rsidR="008A4C12">
        <w:rPr>
          <w:rFonts w:hint="eastAsia"/>
          <w:sz w:val="28"/>
          <w:szCs w:val="28"/>
        </w:rPr>
        <w:t>在海丰县</w:t>
      </w:r>
      <w:r w:rsidR="006B4BCB" w:rsidRPr="008A4C12">
        <w:rPr>
          <w:rFonts w:hint="eastAsia"/>
          <w:sz w:val="28"/>
          <w:szCs w:val="28"/>
        </w:rPr>
        <w:t>规划</w:t>
      </w:r>
      <w:r w:rsidR="008A4C12">
        <w:rPr>
          <w:rFonts w:hint="eastAsia"/>
          <w:sz w:val="28"/>
          <w:szCs w:val="28"/>
        </w:rPr>
        <w:t>新建</w:t>
      </w:r>
      <w:r w:rsidR="008A4C12" w:rsidRPr="008A4C12">
        <w:rPr>
          <w:rFonts w:hint="eastAsia"/>
          <w:sz w:val="28"/>
          <w:szCs w:val="28"/>
        </w:rPr>
        <w:t>混凝土预制构件生产基地</w:t>
      </w:r>
      <w:r w:rsidR="008A4C12">
        <w:rPr>
          <w:sz w:val="28"/>
          <w:szCs w:val="28"/>
        </w:rPr>
        <w:t>1</w:t>
      </w:r>
      <w:r w:rsidR="008A4C12" w:rsidRPr="008A4C12">
        <w:rPr>
          <w:rFonts w:hint="eastAsia"/>
          <w:sz w:val="28"/>
          <w:szCs w:val="28"/>
        </w:rPr>
        <w:t>个，</w:t>
      </w:r>
      <w:r w:rsidR="00B77F1B">
        <w:rPr>
          <w:rFonts w:hint="eastAsia"/>
          <w:sz w:val="28"/>
          <w:szCs w:val="28"/>
        </w:rPr>
        <w:t>规划</w:t>
      </w:r>
      <w:r w:rsidR="008A4C12" w:rsidRPr="00001652">
        <w:rPr>
          <w:rFonts w:hint="eastAsia"/>
          <w:sz w:val="28"/>
          <w:szCs w:val="28"/>
        </w:rPr>
        <w:t>用地面积</w:t>
      </w:r>
      <w:r w:rsidR="008A4C12" w:rsidRPr="00001652">
        <w:rPr>
          <w:rFonts w:hint="eastAsia"/>
          <w:sz w:val="28"/>
          <w:szCs w:val="28"/>
        </w:rPr>
        <w:t>6</w:t>
      </w:r>
      <w:r w:rsidR="008A4C12" w:rsidRPr="00001652">
        <w:rPr>
          <w:sz w:val="28"/>
          <w:szCs w:val="28"/>
        </w:rPr>
        <w:t>.0ha</w:t>
      </w:r>
      <w:r w:rsidR="008A4C12" w:rsidRPr="00001652">
        <w:rPr>
          <w:rFonts w:hint="eastAsia"/>
          <w:sz w:val="28"/>
          <w:szCs w:val="28"/>
        </w:rPr>
        <w:t>，</w:t>
      </w:r>
      <w:r w:rsidR="008A4C12">
        <w:rPr>
          <w:rFonts w:hint="eastAsia"/>
          <w:sz w:val="28"/>
          <w:szCs w:val="28"/>
        </w:rPr>
        <w:t>设计</w:t>
      </w:r>
      <w:r w:rsidR="008A4C12" w:rsidRPr="008A4C12">
        <w:rPr>
          <w:rFonts w:hint="eastAsia"/>
          <w:sz w:val="28"/>
          <w:szCs w:val="28"/>
        </w:rPr>
        <w:t>产能</w:t>
      </w:r>
      <w:r w:rsidR="006B4BCB">
        <w:rPr>
          <w:rFonts w:hint="eastAsia"/>
          <w:sz w:val="28"/>
          <w:szCs w:val="28"/>
        </w:rPr>
        <w:t>1</w:t>
      </w:r>
      <w:r w:rsidR="00B77F1B">
        <w:rPr>
          <w:sz w:val="28"/>
          <w:szCs w:val="28"/>
        </w:rPr>
        <w:t>5</w:t>
      </w:r>
      <w:r w:rsidR="008A4C12" w:rsidRPr="008A4C12">
        <w:rPr>
          <w:rFonts w:hint="eastAsia"/>
          <w:sz w:val="28"/>
          <w:szCs w:val="28"/>
        </w:rPr>
        <w:t>万</w:t>
      </w:r>
      <w:r w:rsidR="008A4C12" w:rsidRPr="008A4C12">
        <w:rPr>
          <w:rFonts w:hint="eastAsia"/>
          <w:sz w:val="28"/>
          <w:szCs w:val="28"/>
        </w:rPr>
        <w:t>m</w:t>
      </w:r>
      <w:r w:rsidR="008A4C12" w:rsidRPr="008A4C12">
        <w:rPr>
          <w:rFonts w:hint="eastAsia"/>
          <w:sz w:val="28"/>
          <w:szCs w:val="28"/>
          <w:vertAlign w:val="superscript"/>
        </w:rPr>
        <w:t>3</w:t>
      </w:r>
      <w:r w:rsidR="008A4C12">
        <w:rPr>
          <w:rFonts w:hint="eastAsia"/>
          <w:sz w:val="28"/>
          <w:szCs w:val="28"/>
        </w:rPr>
        <w:t>，可满足汕尾市</w:t>
      </w:r>
      <w:r w:rsidR="008A4C12">
        <w:rPr>
          <w:sz w:val="28"/>
          <w:szCs w:val="28"/>
        </w:rPr>
        <w:t>远期</w:t>
      </w:r>
      <w:r w:rsidR="008A4C12">
        <w:rPr>
          <w:rFonts w:hint="eastAsia"/>
          <w:sz w:val="28"/>
          <w:szCs w:val="28"/>
        </w:rPr>
        <w:t>1</w:t>
      </w:r>
      <w:r w:rsidR="008A4C12">
        <w:rPr>
          <w:sz w:val="28"/>
          <w:szCs w:val="28"/>
        </w:rPr>
        <w:t>3.13</w:t>
      </w:r>
      <w:r w:rsidR="008A4C12" w:rsidRPr="00001652">
        <w:rPr>
          <w:sz w:val="28"/>
          <w:szCs w:val="28"/>
        </w:rPr>
        <w:t>万</w:t>
      </w:r>
      <w:r w:rsidR="008A4C12" w:rsidRPr="00001652">
        <w:rPr>
          <w:sz w:val="28"/>
          <w:szCs w:val="28"/>
        </w:rPr>
        <w:t>m³</w:t>
      </w:r>
      <w:r w:rsidR="008A4C12">
        <w:rPr>
          <w:sz w:val="28"/>
          <w:szCs w:val="28"/>
        </w:rPr>
        <w:t>的产能需求</w:t>
      </w:r>
      <w:r w:rsidR="008A4C12">
        <w:rPr>
          <w:rFonts w:hint="eastAsia"/>
          <w:sz w:val="28"/>
          <w:szCs w:val="28"/>
        </w:rPr>
        <w:t>。</w:t>
      </w:r>
    </w:p>
    <w:p w14:paraId="60CA4310" w14:textId="375D2073" w:rsidR="00FB0424" w:rsidRPr="00001652" w:rsidRDefault="001B4EC3" w:rsidP="00742B07">
      <w:pPr>
        <w:numPr>
          <w:ilvl w:val="0"/>
          <w:numId w:val="12"/>
        </w:numPr>
        <w:ind w:leftChars="0" w:left="420" w:rightChars="0" w:right="0" w:firstLineChars="0"/>
        <w:jc w:val="center"/>
        <w:rPr>
          <w:b/>
          <w:szCs w:val="24"/>
        </w:rPr>
      </w:pPr>
      <w:r w:rsidRPr="00001652">
        <w:rPr>
          <w:b/>
          <w:szCs w:val="24"/>
        </w:rPr>
        <w:t>规划混凝土预制构件生产基地一览表</w:t>
      </w:r>
    </w:p>
    <w:tbl>
      <w:tblPr>
        <w:tblW w:w="8925" w:type="dxa"/>
        <w:jc w:val="center"/>
        <w:tblLook w:val="04A0" w:firstRow="1" w:lastRow="0" w:firstColumn="1" w:lastColumn="0" w:noHBand="0" w:noVBand="1"/>
      </w:tblPr>
      <w:tblGrid>
        <w:gridCol w:w="2122"/>
        <w:gridCol w:w="2268"/>
        <w:gridCol w:w="1560"/>
        <w:gridCol w:w="1558"/>
        <w:gridCol w:w="1417"/>
      </w:tblGrid>
      <w:tr w:rsidR="004D5679" w:rsidRPr="00001652" w14:paraId="7518ADF8" w14:textId="77777777" w:rsidTr="008843EB">
        <w:trPr>
          <w:trHeight w:val="406"/>
          <w:tblHeader/>
          <w:jc w:val="center"/>
        </w:trPr>
        <w:tc>
          <w:tcPr>
            <w:tcW w:w="212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DE4826" w14:textId="77777777" w:rsidR="004D5679" w:rsidRPr="00001652" w:rsidRDefault="004D5679" w:rsidP="004D5679">
            <w:pPr>
              <w:widowControl/>
              <w:spacing w:line="240" w:lineRule="auto"/>
              <w:ind w:leftChars="0" w:left="0" w:rightChars="0" w:right="0" w:firstLineChars="0" w:firstLine="0"/>
              <w:jc w:val="center"/>
              <w:rPr>
                <w:rFonts w:ascii="宋体" w:hAnsi="宋体" w:cs="宋体"/>
                <w:b/>
                <w:bCs/>
                <w:color w:val="000000"/>
                <w:kern w:val="0"/>
                <w:szCs w:val="24"/>
              </w:rPr>
            </w:pPr>
            <w:r w:rsidRPr="00001652">
              <w:rPr>
                <w:rFonts w:ascii="宋体" w:hAnsi="宋体" w:cs="宋体" w:hint="eastAsia"/>
                <w:b/>
                <w:bCs/>
                <w:color w:val="000000"/>
                <w:kern w:val="0"/>
                <w:szCs w:val="24"/>
              </w:rPr>
              <w:t>生产基地名称</w:t>
            </w:r>
          </w:p>
        </w:tc>
        <w:tc>
          <w:tcPr>
            <w:tcW w:w="2268"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14:paraId="6E82C27A" w14:textId="77777777" w:rsidR="004D5679" w:rsidRPr="00001652" w:rsidRDefault="004D5679" w:rsidP="004D5679">
            <w:pPr>
              <w:widowControl/>
              <w:spacing w:line="240" w:lineRule="auto"/>
              <w:ind w:leftChars="0" w:left="0" w:rightChars="0" w:right="0" w:firstLineChars="0" w:firstLine="0"/>
              <w:jc w:val="center"/>
              <w:rPr>
                <w:rFonts w:ascii="宋体" w:hAnsi="宋体" w:cs="宋体"/>
                <w:b/>
                <w:bCs/>
                <w:color w:val="000000"/>
                <w:kern w:val="0"/>
                <w:szCs w:val="24"/>
              </w:rPr>
            </w:pPr>
            <w:r w:rsidRPr="00001652">
              <w:rPr>
                <w:rFonts w:ascii="宋体" w:hAnsi="宋体" w:cs="宋体" w:hint="eastAsia"/>
                <w:b/>
                <w:bCs/>
                <w:color w:val="000000"/>
                <w:kern w:val="0"/>
                <w:szCs w:val="24"/>
              </w:rPr>
              <w:t>占地面积（公顷）</w:t>
            </w:r>
          </w:p>
        </w:tc>
        <w:tc>
          <w:tcPr>
            <w:tcW w:w="3118" w:type="dxa"/>
            <w:gridSpan w:val="2"/>
            <w:tcBorders>
              <w:top w:val="single" w:sz="8" w:space="0" w:color="auto"/>
              <w:left w:val="nil"/>
              <w:bottom w:val="single" w:sz="8" w:space="0" w:color="auto"/>
              <w:right w:val="single" w:sz="8" w:space="0" w:color="000000"/>
            </w:tcBorders>
            <w:shd w:val="clear" w:color="auto" w:fill="auto"/>
            <w:vAlign w:val="center"/>
            <w:hideMark/>
          </w:tcPr>
          <w:p w14:paraId="296BB902" w14:textId="77777777" w:rsidR="004D5679" w:rsidRPr="00001652" w:rsidRDefault="004D5679" w:rsidP="004D5679">
            <w:pPr>
              <w:widowControl/>
              <w:spacing w:line="240" w:lineRule="auto"/>
              <w:ind w:leftChars="0" w:left="0" w:rightChars="0" w:right="0" w:firstLineChars="0" w:firstLine="0"/>
              <w:jc w:val="center"/>
              <w:rPr>
                <w:rFonts w:ascii="宋体" w:hAnsi="宋体" w:cs="宋体"/>
                <w:b/>
                <w:bCs/>
                <w:color w:val="000000"/>
                <w:kern w:val="0"/>
                <w:szCs w:val="24"/>
              </w:rPr>
            </w:pPr>
            <w:r w:rsidRPr="00001652">
              <w:rPr>
                <w:rFonts w:ascii="宋体" w:hAnsi="宋体" w:cs="宋体" w:hint="eastAsia"/>
                <w:b/>
                <w:bCs/>
                <w:color w:val="000000"/>
                <w:kern w:val="0"/>
                <w:szCs w:val="24"/>
              </w:rPr>
              <w:t>设计产能（万m</w:t>
            </w:r>
            <w:r w:rsidRPr="00001652">
              <w:rPr>
                <w:rFonts w:ascii="宋体" w:hAnsi="宋体" w:cs="宋体" w:hint="eastAsia"/>
                <w:b/>
                <w:bCs/>
                <w:color w:val="000000"/>
                <w:kern w:val="0"/>
                <w:szCs w:val="24"/>
                <w:vertAlign w:val="superscript"/>
              </w:rPr>
              <w:t>3</w:t>
            </w:r>
            <w:r w:rsidRPr="00001652">
              <w:rPr>
                <w:rFonts w:ascii="宋体" w:hAnsi="宋体" w:cs="宋体" w:hint="eastAsia"/>
                <w:b/>
                <w:bCs/>
                <w:color w:val="000000"/>
                <w:kern w:val="0"/>
                <w:szCs w:val="24"/>
              </w:rPr>
              <w:t>）</w:t>
            </w:r>
          </w:p>
        </w:tc>
        <w:tc>
          <w:tcPr>
            <w:tcW w:w="141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4A550C7" w14:textId="77777777" w:rsidR="004D5679" w:rsidRPr="00001652" w:rsidRDefault="004D5679" w:rsidP="004D5679">
            <w:pPr>
              <w:widowControl/>
              <w:spacing w:line="240" w:lineRule="auto"/>
              <w:ind w:leftChars="0" w:left="0" w:rightChars="0" w:right="0" w:firstLineChars="0" w:firstLine="0"/>
              <w:jc w:val="center"/>
              <w:rPr>
                <w:rFonts w:ascii="宋体" w:hAnsi="宋体" w:cs="宋体"/>
                <w:b/>
                <w:bCs/>
                <w:color w:val="000000"/>
                <w:kern w:val="0"/>
                <w:szCs w:val="24"/>
              </w:rPr>
            </w:pPr>
            <w:r w:rsidRPr="00001652">
              <w:rPr>
                <w:rFonts w:ascii="宋体" w:hAnsi="宋体" w:cs="宋体" w:hint="eastAsia"/>
                <w:b/>
                <w:bCs/>
                <w:color w:val="000000"/>
                <w:kern w:val="0"/>
                <w:szCs w:val="24"/>
              </w:rPr>
              <w:t>建设性质</w:t>
            </w:r>
          </w:p>
        </w:tc>
      </w:tr>
      <w:tr w:rsidR="004D5679" w:rsidRPr="00001652" w14:paraId="77DF7260" w14:textId="77777777" w:rsidTr="008843EB">
        <w:trPr>
          <w:trHeight w:val="382"/>
          <w:tblHeader/>
          <w:jc w:val="center"/>
        </w:trPr>
        <w:tc>
          <w:tcPr>
            <w:tcW w:w="2122" w:type="dxa"/>
            <w:vMerge/>
            <w:tcBorders>
              <w:top w:val="single" w:sz="4" w:space="0" w:color="auto"/>
              <w:left w:val="single" w:sz="4" w:space="0" w:color="auto"/>
              <w:bottom w:val="single" w:sz="4" w:space="0" w:color="auto"/>
              <w:right w:val="single" w:sz="4" w:space="0" w:color="auto"/>
            </w:tcBorders>
            <w:vAlign w:val="center"/>
            <w:hideMark/>
          </w:tcPr>
          <w:p w14:paraId="26873050" w14:textId="77777777" w:rsidR="004D5679" w:rsidRPr="00001652" w:rsidRDefault="004D5679" w:rsidP="004D5679">
            <w:pPr>
              <w:widowControl/>
              <w:spacing w:line="240" w:lineRule="auto"/>
              <w:ind w:leftChars="0" w:left="0" w:rightChars="0" w:right="0" w:firstLineChars="0" w:firstLine="0"/>
              <w:jc w:val="left"/>
              <w:rPr>
                <w:rFonts w:ascii="宋体" w:hAnsi="宋体" w:cs="宋体"/>
                <w:b/>
                <w:bCs/>
                <w:color w:val="000000"/>
                <w:kern w:val="0"/>
                <w:szCs w:val="24"/>
              </w:rPr>
            </w:pPr>
          </w:p>
        </w:tc>
        <w:tc>
          <w:tcPr>
            <w:tcW w:w="2268" w:type="dxa"/>
            <w:vMerge/>
            <w:tcBorders>
              <w:top w:val="single" w:sz="8" w:space="0" w:color="auto"/>
              <w:left w:val="single" w:sz="4" w:space="0" w:color="auto"/>
              <w:bottom w:val="single" w:sz="8" w:space="0" w:color="000000"/>
              <w:right w:val="single" w:sz="8" w:space="0" w:color="auto"/>
            </w:tcBorders>
            <w:vAlign w:val="center"/>
            <w:hideMark/>
          </w:tcPr>
          <w:p w14:paraId="2B5521D0" w14:textId="77777777" w:rsidR="004D5679" w:rsidRPr="00001652" w:rsidRDefault="004D5679" w:rsidP="004D5679">
            <w:pPr>
              <w:widowControl/>
              <w:spacing w:line="240" w:lineRule="auto"/>
              <w:ind w:leftChars="0" w:left="0" w:rightChars="0" w:right="0" w:firstLineChars="0" w:firstLine="0"/>
              <w:jc w:val="left"/>
              <w:rPr>
                <w:rFonts w:ascii="宋体" w:hAnsi="宋体" w:cs="宋体"/>
                <w:b/>
                <w:bCs/>
                <w:color w:val="000000"/>
                <w:kern w:val="0"/>
                <w:szCs w:val="24"/>
              </w:rPr>
            </w:pPr>
          </w:p>
        </w:tc>
        <w:tc>
          <w:tcPr>
            <w:tcW w:w="1560" w:type="dxa"/>
            <w:tcBorders>
              <w:top w:val="nil"/>
              <w:left w:val="nil"/>
              <w:bottom w:val="single" w:sz="8" w:space="0" w:color="auto"/>
              <w:right w:val="single" w:sz="8" w:space="0" w:color="auto"/>
            </w:tcBorders>
            <w:shd w:val="clear" w:color="auto" w:fill="auto"/>
            <w:vAlign w:val="center"/>
            <w:hideMark/>
          </w:tcPr>
          <w:p w14:paraId="7BFEFD9A" w14:textId="77777777" w:rsidR="004D5679" w:rsidRPr="00001652" w:rsidRDefault="004D5679" w:rsidP="004D5679">
            <w:pPr>
              <w:widowControl/>
              <w:spacing w:line="240" w:lineRule="auto"/>
              <w:ind w:leftChars="0" w:left="0" w:rightChars="0" w:right="0" w:firstLineChars="0" w:firstLine="0"/>
              <w:jc w:val="center"/>
              <w:rPr>
                <w:rFonts w:ascii="宋体" w:hAnsi="宋体" w:cs="宋体"/>
                <w:b/>
                <w:bCs/>
                <w:color w:val="000000"/>
                <w:kern w:val="0"/>
                <w:szCs w:val="24"/>
              </w:rPr>
            </w:pPr>
            <w:r w:rsidRPr="00001652">
              <w:rPr>
                <w:rFonts w:ascii="宋体" w:hAnsi="宋体" w:cs="宋体" w:hint="eastAsia"/>
                <w:b/>
                <w:bCs/>
                <w:color w:val="000000"/>
                <w:kern w:val="0"/>
                <w:szCs w:val="24"/>
              </w:rPr>
              <w:t>近期</w:t>
            </w:r>
          </w:p>
        </w:tc>
        <w:tc>
          <w:tcPr>
            <w:tcW w:w="1558" w:type="dxa"/>
            <w:tcBorders>
              <w:top w:val="nil"/>
              <w:left w:val="nil"/>
              <w:bottom w:val="single" w:sz="8" w:space="0" w:color="auto"/>
              <w:right w:val="single" w:sz="8" w:space="0" w:color="auto"/>
            </w:tcBorders>
            <w:shd w:val="clear" w:color="auto" w:fill="auto"/>
            <w:vAlign w:val="center"/>
            <w:hideMark/>
          </w:tcPr>
          <w:p w14:paraId="0054035F" w14:textId="77777777" w:rsidR="004D5679" w:rsidRPr="00001652" w:rsidRDefault="004D5679" w:rsidP="004D5679">
            <w:pPr>
              <w:widowControl/>
              <w:spacing w:line="240" w:lineRule="auto"/>
              <w:ind w:leftChars="0" w:left="0" w:rightChars="0" w:right="0" w:firstLineChars="0" w:firstLine="0"/>
              <w:jc w:val="center"/>
              <w:rPr>
                <w:rFonts w:ascii="宋体" w:hAnsi="宋体" w:cs="宋体"/>
                <w:b/>
                <w:bCs/>
                <w:color w:val="000000"/>
                <w:kern w:val="0"/>
                <w:szCs w:val="24"/>
              </w:rPr>
            </w:pPr>
            <w:r w:rsidRPr="00001652">
              <w:rPr>
                <w:rFonts w:ascii="宋体" w:hAnsi="宋体" w:cs="宋体" w:hint="eastAsia"/>
                <w:b/>
                <w:bCs/>
                <w:color w:val="000000"/>
                <w:kern w:val="0"/>
                <w:szCs w:val="24"/>
              </w:rPr>
              <w:t>远期</w:t>
            </w:r>
          </w:p>
        </w:tc>
        <w:tc>
          <w:tcPr>
            <w:tcW w:w="1417" w:type="dxa"/>
            <w:vMerge/>
            <w:tcBorders>
              <w:top w:val="single" w:sz="8" w:space="0" w:color="auto"/>
              <w:left w:val="single" w:sz="8" w:space="0" w:color="auto"/>
              <w:bottom w:val="single" w:sz="8" w:space="0" w:color="000000"/>
              <w:right w:val="single" w:sz="8" w:space="0" w:color="auto"/>
            </w:tcBorders>
            <w:vAlign w:val="center"/>
            <w:hideMark/>
          </w:tcPr>
          <w:p w14:paraId="321201E5" w14:textId="77777777" w:rsidR="004D5679" w:rsidRPr="00001652" w:rsidRDefault="004D5679" w:rsidP="004D5679">
            <w:pPr>
              <w:widowControl/>
              <w:spacing w:line="240" w:lineRule="auto"/>
              <w:ind w:leftChars="0" w:left="0" w:rightChars="0" w:right="0" w:firstLineChars="0" w:firstLine="0"/>
              <w:jc w:val="left"/>
              <w:rPr>
                <w:rFonts w:ascii="宋体" w:hAnsi="宋体" w:cs="宋体"/>
                <w:b/>
                <w:bCs/>
                <w:color w:val="000000"/>
                <w:kern w:val="0"/>
                <w:szCs w:val="24"/>
              </w:rPr>
            </w:pPr>
          </w:p>
        </w:tc>
      </w:tr>
      <w:tr w:rsidR="004D5679" w:rsidRPr="00001652" w14:paraId="5184F7D9" w14:textId="77777777" w:rsidTr="008843EB">
        <w:trPr>
          <w:trHeight w:val="720"/>
          <w:jc w:val="center"/>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6A000" w14:textId="069A7F3C" w:rsidR="004D5679" w:rsidRPr="00001652" w:rsidRDefault="004D5679" w:rsidP="004D5679">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规划海丰县</w:t>
            </w:r>
            <w:r w:rsidR="00DB6E6C" w:rsidRPr="00001652">
              <w:rPr>
                <w:rFonts w:ascii="宋体" w:hAnsi="宋体" w:cs="宋体" w:hint="eastAsia"/>
                <w:color w:val="000000"/>
                <w:kern w:val="0"/>
                <w:szCs w:val="24"/>
              </w:rPr>
              <w:t>混凝土预制</w:t>
            </w:r>
            <w:r w:rsidRPr="00001652">
              <w:rPr>
                <w:rFonts w:ascii="宋体" w:hAnsi="宋体" w:cs="宋体" w:hint="eastAsia"/>
                <w:color w:val="000000"/>
                <w:kern w:val="0"/>
                <w:szCs w:val="24"/>
              </w:rPr>
              <w:t>构件生产基地</w:t>
            </w:r>
          </w:p>
        </w:tc>
        <w:tc>
          <w:tcPr>
            <w:tcW w:w="2268" w:type="dxa"/>
            <w:tcBorders>
              <w:top w:val="nil"/>
              <w:left w:val="single" w:sz="4" w:space="0" w:color="auto"/>
              <w:bottom w:val="single" w:sz="8" w:space="0" w:color="auto"/>
              <w:right w:val="single" w:sz="8" w:space="0" w:color="auto"/>
            </w:tcBorders>
            <w:shd w:val="clear" w:color="auto" w:fill="auto"/>
            <w:vAlign w:val="center"/>
            <w:hideMark/>
          </w:tcPr>
          <w:p w14:paraId="4A14E409" w14:textId="7CF1087B" w:rsidR="004D5679" w:rsidRPr="00001652" w:rsidRDefault="004D5679" w:rsidP="004D5679">
            <w:pPr>
              <w:widowControl/>
              <w:spacing w:line="240" w:lineRule="auto"/>
              <w:ind w:leftChars="0" w:left="0" w:rightChars="0" w:right="0" w:firstLineChars="0" w:firstLine="0"/>
              <w:jc w:val="center"/>
              <w:rPr>
                <w:color w:val="000000"/>
                <w:kern w:val="0"/>
                <w:szCs w:val="24"/>
              </w:rPr>
            </w:pPr>
            <w:r w:rsidRPr="00001652">
              <w:rPr>
                <w:color w:val="000000"/>
                <w:kern w:val="0"/>
                <w:szCs w:val="24"/>
              </w:rPr>
              <w:t>6.0</w:t>
            </w:r>
          </w:p>
        </w:tc>
        <w:tc>
          <w:tcPr>
            <w:tcW w:w="1560" w:type="dxa"/>
            <w:tcBorders>
              <w:top w:val="nil"/>
              <w:left w:val="nil"/>
              <w:bottom w:val="single" w:sz="8" w:space="0" w:color="auto"/>
              <w:right w:val="single" w:sz="8" w:space="0" w:color="auto"/>
            </w:tcBorders>
            <w:shd w:val="clear" w:color="auto" w:fill="auto"/>
            <w:vAlign w:val="center"/>
            <w:hideMark/>
          </w:tcPr>
          <w:p w14:paraId="1E7D046A" w14:textId="262CB9C1" w:rsidR="004D5679" w:rsidRPr="00001652" w:rsidRDefault="00B62DDF" w:rsidP="004D5679">
            <w:pPr>
              <w:widowControl/>
              <w:spacing w:line="240" w:lineRule="auto"/>
              <w:ind w:leftChars="0" w:left="0" w:rightChars="0" w:right="0" w:firstLineChars="0" w:firstLine="0"/>
              <w:jc w:val="center"/>
              <w:rPr>
                <w:color w:val="000000"/>
                <w:kern w:val="0"/>
                <w:szCs w:val="24"/>
              </w:rPr>
            </w:pPr>
            <w:r>
              <w:rPr>
                <w:color w:val="000000"/>
                <w:kern w:val="0"/>
                <w:szCs w:val="24"/>
              </w:rPr>
              <w:t>--</w:t>
            </w:r>
          </w:p>
        </w:tc>
        <w:tc>
          <w:tcPr>
            <w:tcW w:w="1558" w:type="dxa"/>
            <w:tcBorders>
              <w:top w:val="nil"/>
              <w:left w:val="nil"/>
              <w:bottom w:val="single" w:sz="8" w:space="0" w:color="auto"/>
              <w:right w:val="single" w:sz="8" w:space="0" w:color="auto"/>
            </w:tcBorders>
            <w:shd w:val="clear" w:color="auto" w:fill="auto"/>
            <w:vAlign w:val="center"/>
            <w:hideMark/>
          </w:tcPr>
          <w:p w14:paraId="3D1F1380" w14:textId="64FC2C3C" w:rsidR="004D5679" w:rsidRPr="00001652" w:rsidRDefault="00DB6E6C" w:rsidP="004D5679">
            <w:pPr>
              <w:widowControl/>
              <w:spacing w:line="240" w:lineRule="auto"/>
              <w:ind w:leftChars="0" w:left="0" w:rightChars="0" w:right="0" w:firstLineChars="0" w:firstLine="0"/>
              <w:jc w:val="center"/>
              <w:rPr>
                <w:color w:val="000000"/>
                <w:kern w:val="0"/>
                <w:szCs w:val="24"/>
              </w:rPr>
            </w:pPr>
            <w:r w:rsidRPr="00001652">
              <w:rPr>
                <w:color w:val="000000"/>
                <w:kern w:val="0"/>
                <w:szCs w:val="24"/>
              </w:rPr>
              <w:t>15</w:t>
            </w:r>
            <w:r w:rsidR="00146F3C">
              <w:rPr>
                <w:color w:val="000000"/>
                <w:kern w:val="0"/>
                <w:szCs w:val="24"/>
              </w:rPr>
              <w:t>.0</w:t>
            </w:r>
          </w:p>
        </w:tc>
        <w:tc>
          <w:tcPr>
            <w:tcW w:w="1417" w:type="dxa"/>
            <w:tcBorders>
              <w:top w:val="nil"/>
              <w:left w:val="nil"/>
              <w:bottom w:val="single" w:sz="8" w:space="0" w:color="auto"/>
              <w:right w:val="single" w:sz="8" w:space="0" w:color="auto"/>
            </w:tcBorders>
            <w:shd w:val="clear" w:color="auto" w:fill="auto"/>
            <w:vAlign w:val="center"/>
            <w:hideMark/>
          </w:tcPr>
          <w:p w14:paraId="6C3BE9CB" w14:textId="77777777" w:rsidR="004D5679" w:rsidRPr="00001652" w:rsidRDefault="004D5679" w:rsidP="004D5679">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新建</w:t>
            </w:r>
          </w:p>
        </w:tc>
      </w:tr>
    </w:tbl>
    <w:p w14:paraId="4C1D8B2D" w14:textId="77777777" w:rsidR="00FB0424" w:rsidRDefault="00FB0424" w:rsidP="00FB0424">
      <w:pPr>
        <w:ind w:leftChars="0" w:left="0" w:rightChars="0" w:right="0" w:firstLine="560"/>
        <w:rPr>
          <w:sz w:val="28"/>
          <w:szCs w:val="28"/>
        </w:rPr>
      </w:pPr>
    </w:p>
    <w:p w14:paraId="3BB4D075" w14:textId="77777777" w:rsidR="006B4BCB" w:rsidRPr="00001652" w:rsidRDefault="006B4BCB" w:rsidP="00FB0424">
      <w:pPr>
        <w:ind w:leftChars="0" w:left="0" w:rightChars="0" w:right="0" w:firstLine="560"/>
        <w:rPr>
          <w:sz w:val="28"/>
          <w:szCs w:val="28"/>
        </w:rPr>
      </w:pPr>
    </w:p>
    <w:p w14:paraId="31915E2D" w14:textId="0F6F3B63" w:rsidR="00E72C5F" w:rsidRPr="00001652" w:rsidRDefault="00E72C5F" w:rsidP="00E72C5F">
      <w:pPr>
        <w:ind w:leftChars="0" w:left="0" w:rightChars="0" w:right="0" w:firstLine="562"/>
        <w:rPr>
          <w:b/>
          <w:sz w:val="28"/>
          <w:szCs w:val="28"/>
        </w:rPr>
      </w:pPr>
      <w:r w:rsidRPr="00001652">
        <w:rPr>
          <w:rFonts w:hint="eastAsia"/>
          <w:b/>
          <w:sz w:val="28"/>
          <w:szCs w:val="28"/>
        </w:rPr>
        <w:lastRenderedPageBreak/>
        <w:t>（</w:t>
      </w:r>
      <w:r w:rsidRPr="00001652">
        <w:rPr>
          <w:b/>
          <w:sz w:val="28"/>
          <w:szCs w:val="28"/>
        </w:rPr>
        <w:t>2</w:t>
      </w:r>
      <w:r w:rsidRPr="00001652">
        <w:rPr>
          <w:rFonts w:hint="eastAsia"/>
          <w:b/>
          <w:sz w:val="28"/>
          <w:szCs w:val="28"/>
        </w:rPr>
        <w:t>）钢结构预制构件生产基地</w:t>
      </w:r>
    </w:p>
    <w:p w14:paraId="2311A359" w14:textId="6BE990D0" w:rsidR="008843EB" w:rsidRPr="003E59B3" w:rsidRDefault="008233AC" w:rsidP="008C571C">
      <w:pPr>
        <w:ind w:leftChars="0" w:left="0" w:rightChars="0" w:right="0" w:firstLine="560"/>
        <w:rPr>
          <w:sz w:val="28"/>
          <w:szCs w:val="28"/>
        </w:rPr>
      </w:pPr>
      <w:r w:rsidRPr="003E59B3">
        <w:rPr>
          <w:rFonts w:hint="eastAsia"/>
          <w:sz w:val="28"/>
          <w:szCs w:val="28"/>
        </w:rPr>
        <w:t>汕尾</w:t>
      </w:r>
      <w:r w:rsidRPr="003E59B3">
        <w:rPr>
          <w:sz w:val="28"/>
          <w:szCs w:val="28"/>
        </w:rPr>
        <w:t>市</w:t>
      </w:r>
      <w:r w:rsidR="008843EB" w:rsidRPr="003E59B3">
        <w:rPr>
          <w:rFonts w:hint="eastAsia"/>
          <w:sz w:val="28"/>
        </w:rPr>
        <w:t>现状</w:t>
      </w:r>
      <w:r w:rsidR="00B94B78" w:rsidRPr="003E59B3">
        <w:rPr>
          <w:rFonts w:hint="eastAsia"/>
          <w:sz w:val="28"/>
        </w:rPr>
        <w:t>未建有</w:t>
      </w:r>
      <w:r w:rsidRPr="003E59B3">
        <w:rPr>
          <w:rFonts w:hint="eastAsia"/>
          <w:sz w:val="28"/>
          <w:szCs w:val="28"/>
        </w:rPr>
        <w:t>钢结构</w:t>
      </w:r>
      <w:r w:rsidRPr="003E59B3">
        <w:rPr>
          <w:sz w:val="28"/>
          <w:szCs w:val="28"/>
        </w:rPr>
        <w:t>预制构件生产基地，</w:t>
      </w:r>
      <w:r w:rsidR="008843EB" w:rsidRPr="003E59B3">
        <w:rPr>
          <w:sz w:val="28"/>
          <w:szCs w:val="28"/>
        </w:rPr>
        <w:t>结</w:t>
      </w:r>
      <w:r w:rsidR="008843EB" w:rsidRPr="003E59B3">
        <w:rPr>
          <w:rFonts w:hint="eastAsia"/>
          <w:sz w:val="28"/>
          <w:szCs w:val="28"/>
        </w:rPr>
        <w:t>合各县（市、区）装配式钢结构建筑建设需求，</w:t>
      </w:r>
      <w:r w:rsidR="00B62DDF">
        <w:rPr>
          <w:rFonts w:hint="eastAsia"/>
          <w:sz w:val="28"/>
          <w:szCs w:val="28"/>
        </w:rPr>
        <w:t>近期不建设</w:t>
      </w:r>
      <w:r w:rsidR="00B62DDF" w:rsidRPr="003E59B3">
        <w:rPr>
          <w:rFonts w:hint="eastAsia"/>
          <w:sz w:val="28"/>
          <w:lang w:bidi="en-US"/>
        </w:rPr>
        <w:t>钢结构</w:t>
      </w:r>
      <w:r w:rsidR="00B62DDF" w:rsidRPr="003E59B3">
        <w:rPr>
          <w:rFonts w:hint="eastAsia"/>
          <w:sz w:val="28"/>
          <w:szCs w:val="28"/>
        </w:rPr>
        <w:t>预制构件生产基地</w:t>
      </w:r>
      <w:r w:rsidR="00B62DDF">
        <w:rPr>
          <w:rFonts w:hint="eastAsia"/>
          <w:sz w:val="28"/>
          <w:szCs w:val="28"/>
        </w:rPr>
        <w:t>，</w:t>
      </w:r>
      <w:r w:rsidR="00B62DDF" w:rsidRPr="003E59B3">
        <w:rPr>
          <w:rFonts w:hint="eastAsia"/>
          <w:sz w:val="28"/>
          <w:szCs w:val="28"/>
        </w:rPr>
        <w:t>依托</w:t>
      </w:r>
      <w:r w:rsidR="00B62DDF" w:rsidRPr="003E59B3">
        <w:rPr>
          <w:sz w:val="28"/>
          <w:szCs w:val="28"/>
        </w:rPr>
        <w:t>汕尾市周边城市</w:t>
      </w:r>
      <w:r w:rsidR="00B62DDF" w:rsidRPr="003E59B3">
        <w:rPr>
          <w:rFonts w:hint="eastAsia"/>
          <w:sz w:val="28"/>
          <w:szCs w:val="28"/>
        </w:rPr>
        <w:t>，如</w:t>
      </w:r>
      <w:r w:rsidR="00B62DDF" w:rsidRPr="003E59B3">
        <w:rPr>
          <w:sz w:val="28"/>
          <w:szCs w:val="28"/>
        </w:rPr>
        <w:t>惠州</w:t>
      </w:r>
      <w:r w:rsidR="00B62DDF" w:rsidRPr="003E59B3">
        <w:rPr>
          <w:rFonts w:hint="eastAsia"/>
          <w:sz w:val="28"/>
          <w:szCs w:val="28"/>
        </w:rPr>
        <w:t>、</w:t>
      </w:r>
      <w:r w:rsidR="00B62DDF" w:rsidRPr="003E59B3">
        <w:rPr>
          <w:sz w:val="28"/>
          <w:szCs w:val="28"/>
        </w:rPr>
        <w:t>汕头</w:t>
      </w:r>
      <w:r w:rsidR="00B62DDF" w:rsidRPr="003E59B3">
        <w:rPr>
          <w:rFonts w:hint="eastAsia"/>
          <w:sz w:val="28"/>
          <w:szCs w:val="28"/>
        </w:rPr>
        <w:t>、</w:t>
      </w:r>
      <w:r w:rsidR="00B62DDF" w:rsidRPr="003E59B3">
        <w:rPr>
          <w:sz w:val="28"/>
          <w:szCs w:val="28"/>
        </w:rPr>
        <w:t>梅州</w:t>
      </w:r>
      <w:r w:rsidR="00B62DDF" w:rsidRPr="003E59B3">
        <w:rPr>
          <w:rFonts w:hint="eastAsia"/>
          <w:sz w:val="28"/>
          <w:szCs w:val="28"/>
        </w:rPr>
        <w:t>、</w:t>
      </w:r>
      <w:r w:rsidR="00B62DDF" w:rsidRPr="003E59B3">
        <w:rPr>
          <w:sz w:val="28"/>
          <w:szCs w:val="28"/>
        </w:rPr>
        <w:t>河源</w:t>
      </w:r>
      <w:r w:rsidR="00B62DDF" w:rsidRPr="003E59B3">
        <w:rPr>
          <w:rFonts w:hint="eastAsia"/>
          <w:sz w:val="28"/>
          <w:szCs w:val="28"/>
        </w:rPr>
        <w:t>，</w:t>
      </w:r>
      <w:r w:rsidR="00B62DDF" w:rsidRPr="003E59B3">
        <w:rPr>
          <w:sz w:val="28"/>
          <w:szCs w:val="28"/>
        </w:rPr>
        <w:t>现状均建有</w:t>
      </w:r>
      <w:r w:rsidR="00B62DDF" w:rsidRPr="003E59B3">
        <w:rPr>
          <w:rFonts w:hint="eastAsia"/>
          <w:sz w:val="28"/>
          <w:szCs w:val="28"/>
        </w:rPr>
        <w:t>钢结构</w:t>
      </w:r>
      <w:r w:rsidR="00B62DDF" w:rsidRPr="003E59B3">
        <w:rPr>
          <w:sz w:val="28"/>
          <w:szCs w:val="28"/>
        </w:rPr>
        <w:t>预制构件生产基地</w:t>
      </w:r>
      <w:r w:rsidR="00B62DDF" w:rsidRPr="003E59B3">
        <w:rPr>
          <w:rFonts w:hint="eastAsia"/>
          <w:sz w:val="28"/>
          <w:szCs w:val="28"/>
        </w:rPr>
        <w:t>，且有富余产能，可满足汕尾市</w:t>
      </w:r>
      <w:r w:rsidR="00B62DDF">
        <w:rPr>
          <w:rFonts w:hint="eastAsia"/>
          <w:sz w:val="28"/>
          <w:szCs w:val="28"/>
        </w:rPr>
        <w:t>近期</w:t>
      </w:r>
      <w:r w:rsidR="00B62DDF" w:rsidRPr="003E59B3">
        <w:rPr>
          <w:rFonts w:hint="eastAsia"/>
          <w:sz w:val="28"/>
          <w:szCs w:val="28"/>
        </w:rPr>
        <w:t>的产能需求。</w:t>
      </w:r>
      <w:r w:rsidR="00B62DDF">
        <w:rPr>
          <w:rFonts w:hint="eastAsia"/>
          <w:sz w:val="28"/>
          <w:szCs w:val="28"/>
        </w:rPr>
        <w:t>远期</w:t>
      </w:r>
      <w:r w:rsidR="008843EB" w:rsidRPr="003E59B3">
        <w:rPr>
          <w:rFonts w:hint="eastAsia"/>
          <w:sz w:val="28"/>
          <w:szCs w:val="28"/>
        </w:rPr>
        <w:t>在</w:t>
      </w:r>
      <w:r w:rsidR="008843EB" w:rsidRPr="003E59B3">
        <w:rPr>
          <w:rFonts w:hint="eastAsia"/>
          <w:sz w:val="28"/>
          <w:lang w:bidi="en-US"/>
        </w:rPr>
        <w:t>陆丰市</w:t>
      </w:r>
      <w:r w:rsidR="00B62DDF" w:rsidRPr="003E59B3">
        <w:rPr>
          <w:rFonts w:hint="eastAsia"/>
          <w:sz w:val="28"/>
          <w:szCs w:val="28"/>
        </w:rPr>
        <w:t>规划</w:t>
      </w:r>
      <w:r w:rsidR="008843EB" w:rsidRPr="003E59B3">
        <w:rPr>
          <w:rFonts w:hint="eastAsia"/>
          <w:sz w:val="28"/>
          <w:szCs w:val="28"/>
        </w:rPr>
        <w:t>新建</w:t>
      </w:r>
      <w:r w:rsidR="008843EB" w:rsidRPr="003E59B3">
        <w:rPr>
          <w:rFonts w:hint="eastAsia"/>
          <w:sz w:val="28"/>
          <w:lang w:bidi="en-US"/>
        </w:rPr>
        <w:t>钢结构</w:t>
      </w:r>
      <w:r w:rsidR="008843EB" w:rsidRPr="003E59B3">
        <w:rPr>
          <w:rFonts w:hint="eastAsia"/>
          <w:sz w:val="28"/>
          <w:szCs w:val="28"/>
        </w:rPr>
        <w:t>预制构件生产基地</w:t>
      </w:r>
      <w:r w:rsidR="008843EB" w:rsidRPr="003E59B3">
        <w:rPr>
          <w:sz w:val="28"/>
          <w:szCs w:val="28"/>
        </w:rPr>
        <w:t>1</w:t>
      </w:r>
      <w:r w:rsidR="008843EB" w:rsidRPr="003E59B3">
        <w:rPr>
          <w:rFonts w:hint="eastAsia"/>
          <w:sz w:val="28"/>
          <w:szCs w:val="28"/>
        </w:rPr>
        <w:t>个，设计产能</w:t>
      </w:r>
      <w:r w:rsidR="00DE650A" w:rsidRPr="003E59B3">
        <w:rPr>
          <w:sz w:val="28"/>
          <w:szCs w:val="28"/>
        </w:rPr>
        <w:t>1</w:t>
      </w:r>
      <w:r w:rsidR="008843EB" w:rsidRPr="003E59B3">
        <w:rPr>
          <w:rFonts w:hint="eastAsia"/>
          <w:sz w:val="28"/>
          <w:szCs w:val="28"/>
        </w:rPr>
        <w:t>万</w:t>
      </w:r>
      <w:r w:rsidR="00F71F58" w:rsidRPr="003E59B3">
        <w:rPr>
          <w:rFonts w:hint="eastAsia"/>
          <w:sz w:val="28"/>
          <w:szCs w:val="28"/>
        </w:rPr>
        <w:t>吨</w:t>
      </w:r>
      <w:r w:rsidR="008843EB" w:rsidRPr="003E59B3">
        <w:rPr>
          <w:rFonts w:hint="eastAsia"/>
          <w:sz w:val="28"/>
          <w:szCs w:val="28"/>
        </w:rPr>
        <w:t>，可满足汕尾市</w:t>
      </w:r>
      <w:r w:rsidR="008843EB" w:rsidRPr="003E59B3">
        <w:rPr>
          <w:sz w:val="28"/>
          <w:szCs w:val="28"/>
        </w:rPr>
        <w:t>远期</w:t>
      </w:r>
      <w:r w:rsidR="00F71F58" w:rsidRPr="003E59B3">
        <w:rPr>
          <w:sz w:val="28"/>
          <w:szCs w:val="28"/>
        </w:rPr>
        <w:t>0.98</w:t>
      </w:r>
      <w:r w:rsidR="00F71F58" w:rsidRPr="003E59B3">
        <w:rPr>
          <w:sz w:val="28"/>
          <w:szCs w:val="28"/>
        </w:rPr>
        <w:t>万吨</w:t>
      </w:r>
      <w:r w:rsidR="008843EB" w:rsidRPr="003E59B3">
        <w:rPr>
          <w:sz w:val="28"/>
          <w:szCs w:val="28"/>
        </w:rPr>
        <w:t>的产能需求</w:t>
      </w:r>
      <w:r w:rsidR="008843EB" w:rsidRPr="003E59B3">
        <w:rPr>
          <w:rFonts w:hint="eastAsia"/>
          <w:sz w:val="28"/>
          <w:szCs w:val="28"/>
        </w:rPr>
        <w:t>。</w:t>
      </w:r>
      <w:r w:rsidR="00D05646" w:rsidRPr="003E59B3">
        <w:rPr>
          <w:rFonts w:hint="eastAsia"/>
          <w:sz w:val="28"/>
          <w:szCs w:val="28"/>
        </w:rPr>
        <w:t>考虑到市场未来的需求情况</w:t>
      </w:r>
      <w:r w:rsidR="000501FB" w:rsidRPr="003E59B3">
        <w:rPr>
          <w:rFonts w:hint="eastAsia"/>
          <w:sz w:val="28"/>
          <w:szCs w:val="28"/>
        </w:rPr>
        <w:t>、区域环境的供需情况、</w:t>
      </w:r>
      <w:r w:rsidR="002D40BC" w:rsidRPr="003E59B3">
        <w:rPr>
          <w:rFonts w:hint="eastAsia"/>
          <w:sz w:val="28"/>
          <w:szCs w:val="28"/>
        </w:rPr>
        <w:t>以及企业最大</w:t>
      </w:r>
      <w:r w:rsidR="0087211A" w:rsidRPr="003E59B3">
        <w:rPr>
          <w:rFonts w:hint="eastAsia"/>
          <w:sz w:val="28"/>
          <w:szCs w:val="28"/>
        </w:rPr>
        <w:t>程度</w:t>
      </w:r>
      <w:r w:rsidR="002D40BC" w:rsidRPr="003E59B3">
        <w:rPr>
          <w:rFonts w:hint="eastAsia"/>
          <w:sz w:val="28"/>
          <w:szCs w:val="28"/>
        </w:rPr>
        <w:t>实现盈利</w:t>
      </w:r>
      <w:r w:rsidR="008C571C" w:rsidRPr="003E59B3">
        <w:rPr>
          <w:rFonts w:hint="eastAsia"/>
          <w:sz w:val="28"/>
          <w:szCs w:val="28"/>
        </w:rPr>
        <w:t>，</w:t>
      </w:r>
      <w:r w:rsidR="0087477C" w:rsidRPr="003E59B3">
        <w:rPr>
          <w:sz w:val="28"/>
          <w:lang w:bidi="en-US"/>
        </w:rPr>
        <w:t>生产基地</w:t>
      </w:r>
      <w:r w:rsidR="00CA2BB9" w:rsidRPr="003E59B3">
        <w:rPr>
          <w:sz w:val="28"/>
          <w:lang w:bidi="en-US"/>
        </w:rPr>
        <w:t>用地面积</w:t>
      </w:r>
      <w:r w:rsidR="0087477C" w:rsidRPr="003E59B3">
        <w:rPr>
          <w:sz w:val="28"/>
          <w:lang w:bidi="en-US"/>
        </w:rPr>
        <w:t>按</w:t>
      </w:r>
      <w:r w:rsidR="0087477C" w:rsidRPr="003E59B3">
        <w:rPr>
          <w:sz w:val="28"/>
          <w:lang w:bidi="en-US"/>
        </w:rPr>
        <w:t>8~10</w:t>
      </w:r>
      <w:r w:rsidR="0087477C" w:rsidRPr="003E59B3">
        <w:rPr>
          <w:rFonts w:hint="eastAsia"/>
          <w:sz w:val="28"/>
          <w:lang w:bidi="en-US"/>
        </w:rPr>
        <w:t>万吨</w:t>
      </w:r>
      <w:r w:rsidR="00CA2BB9" w:rsidRPr="003E59B3">
        <w:rPr>
          <w:rFonts w:hint="eastAsia"/>
          <w:sz w:val="28"/>
          <w:lang w:bidi="en-US"/>
        </w:rPr>
        <w:t>的产能</w:t>
      </w:r>
      <w:r w:rsidR="00CA2BB9" w:rsidRPr="003E59B3">
        <w:rPr>
          <w:rFonts w:hint="eastAsia"/>
          <w:sz w:val="28"/>
        </w:rPr>
        <w:t>（折合建筑面积约</w:t>
      </w:r>
      <w:r w:rsidR="00CA2BB9" w:rsidRPr="003E59B3">
        <w:rPr>
          <w:rFonts w:hint="eastAsia"/>
          <w:sz w:val="28"/>
        </w:rPr>
        <w:t>1</w:t>
      </w:r>
      <w:r w:rsidR="00CA2BB9" w:rsidRPr="003E59B3">
        <w:rPr>
          <w:sz w:val="28"/>
        </w:rPr>
        <w:t>00</w:t>
      </w:r>
      <w:r w:rsidR="00CA2BB9" w:rsidRPr="003E59B3">
        <w:rPr>
          <w:rFonts w:hint="eastAsia"/>
          <w:sz w:val="28"/>
        </w:rPr>
        <w:t>万</w:t>
      </w:r>
      <w:r w:rsidR="00CA2BB9" w:rsidRPr="003E59B3">
        <w:rPr>
          <w:sz w:val="28"/>
          <w:lang w:bidi="en-US"/>
        </w:rPr>
        <w:t>m</w:t>
      </w:r>
      <w:r w:rsidR="00CA2BB9" w:rsidRPr="003E59B3">
        <w:rPr>
          <w:sz w:val="28"/>
          <w:vertAlign w:val="superscript"/>
          <w:lang w:bidi="en-US"/>
        </w:rPr>
        <w:t>2</w:t>
      </w:r>
      <w:r w:rsidR="00CA2BB9" w:rsidRPr="003E59B3">
        <w:rPr>
          <w:rFonts w:hint="eastAsia"/>
          <w:sz w:val="28"/>
        </w:rPr>
        <w:t>）</w:t>
      </w:r>
      <w:r w:rsidR="00CA2BB9" w:rsidRPr="003E59B3">
        <w:rPr>
          <w:rFonts w:hint="eastAsia"/>
          <w:sz w:val="28"/>
          <w:lang w:bidi="en-US"/>
        </w:rPr>
        <w:t>进行</w:t>
      </w:r>
      <w:r w:rsidR="0087477C" w:rsidRPr="003E59B3">
        <w:rPr>
          <w:rFonts w:hint="eastAsia"/>
          <w:sz w:val="28"/>
          <w:szCs w:val="28"/>
        </w:rPr>
        <w:t>预留</w:t>
      </w:r>
      <w:r w:rsidR="00CA2BB9" w:rsidRPr="003E59B3">
        <w:rPr>
          <w:rFonts w:hint="eastAsia"/>
          <w:sz w:val="28"/>
          <w:szCs w:val="28"/>
        </w:rPr>
        <w:t>，约</w:t>
      </w:r>
      <w:r w:rsidR="0087477C" w:rsidRPr="003E59B3">
        <w:rPr>
          <w:rFonts w:hint="eastAsia"/>
          <w:sz w:val="28"/>
          <w:szCs w:val="28"/>
        </w:rPr>
        <w:t>6</w:t>
      </w:r>
      <w:r w:rsidR="00146F3C">
        <w:rPr>
          <w:sz w:val="28"/>
          <w:szCs w:val="28"/>
        </w:rPr>
        <w:t>.0</w:t>
      </w:r>
      <w:r w:rsidR="0087477C" w:rsidRPr="003E59B3">
        <w:rPr>
          <w:rFonts w:hint="eastAsia"/>
          <w:sz w:val="28"/>
          <w:szCs w:val="28"/>
        </w:rPr>
        <w:t>ha</w:t>
      </w:r>
      <w:r w:rsidR="008C571C" w:rsidRPr="003E59B3">
        <w:rPr>
          <w:rFonts w:hint="eastAsia"/>
          <w:sz w:val="28"/>
          <w:szCs w:val="28"/>
        </w:rPr>
        <w:t>。</w:t>
      </w:r>
    </w:p>
    <w:p w14:paraId="0132ADF6" w14:textId="269328CA" w:rsidR="008233AC" w:rsidRPr="00001652" w:rsidRDefault="008233AC" w:rsidP="00742B07">
      <w:pPr>
        <w:numPr>
          <w:ilvl w:val="0"/>
          <w:numId w:val="12"/>
        </w:numPr>
        <w:ind w:leftChars="0" w:left="420" w:rightChars="0" w:right="0" w:firstLineChars="0"/>
        <w:jc w:val="center"/>
        <w:rPr>
          <w:b/>
          <w:szCs w:val="24"/>
        </w:rPr>
      </w:pPr>
      <w:r w:rsidRPr="00001652">
        <w:rPr>
          <w:b/>
          <w:szCs w:val="24"/>
        </w:rPr>
        <w:t>规划</w:t>
      </w:r>
      <w:r w:rsidR="00262797" w:rsidRPr="00001652">
        <w:rPr>
          <w:rFonts w:hint="eastAsia"/>
          <w:b/>
          <w:szCs w:val="24"/>
        </w:rPr>
        <w:t>钢结构</w:t>
      </w:r>
      <w:r w:rsidRPr="00001652">
        <w:rPr>
          <w:b/>
          <w:szCs w:val="24"/>
        </w:rPr>
        <w:t>预制构件生产基地一览表</w:t>
      </w:r>
    </w:p>
    <w:tbl>
      <w:tblPr>
        <w:tblW w:w="8925" w:type="dxa"/>
        <w:jc w:val="center"/>
        <w:tblLook w:val="04A0" w:firstRow="1" w:lastRow="0" w:firstColumn="1" w:lastColumn="0" w:noHBand="0" w:noVBand="1"/>
      </w:tblPr>
      <w:tblGrid>
        <w:gridCol w:w="2547"/>
        <w:gridCol w:w="1984"/>
        <w:gridCol w:w="1419"/>
        <w:gridCol w:w="1558"/>
        <w:gridCol w:w="1417"/>
      </w:tblGrid>
      <w:tr w:rsidR="00262797" w:rsidRPr="00001652" w14:paraId="1DD3C1EF" w14:textId="77777777" w:rsidTr="00762026">
        <w:trPr>
          <w:trHeight w:val="406"/>
          <w:tblHeader/>
          <w:jc w:val="center"/>
        </w:trPr>
        <w:tc>
          <w:tcPr>
            <w:tcW w:w="2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FB262E" w14:textId="77777777" w:rsidR="00262797" w:rsidRPr="00001652" w:rsidRDefault="00262797" w:rsidP="00665A4A">
            <w:pPr>
              <w:widowControl/>
              <w:spacing w:line="240" w:lineRule="auto"/>
              <w:ind w:leftChars="0" w:left="0" w:rightChars="0" w:right="0" w:firstLineChars="0" w:firstLine="0"/>
              <w:jc w:val="center"/>
              <w:rPr>
                <w:rFonts w:ascii="宋体" w:hAnsi="宋体" w:cs="宋体"/>
                <w:b/>
                <w:bCs/>
                <w:color w:val="000000"/>
                <w:kern w:val="0"/>
                <w:szCs w:val="24"/>
              </w:rPr>
            </w:pPr>
            <w:r w:rsidRPr="00001652">
              <w:rPr>
                <w:rFonts w:ascii="宋体" w:hAnsi="宋体" w:cs="宋体" w:hint="eastAsia"/>
                <w:b/>
                <w:bCs/>
                <w:color w:val="000000"/>
                <w:kern w:val="0"/>
                <w:szCs w:val="24"/>
              </w:rPr>
              <w:t>生产基地名称</w:t>
            </w:r>
          </w:p>
        </w:tc>
        <w:tc>
          <w:tcPr>
            <w:tcW w:w="1984"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14:paraId="385D5D2D" w14:textId="77777777" w:rsidR="00762026" w:rsidRPr="00001652" w:rsidRDefault="00262797" w:rsidP="00665A4A">
            <w:pPr>
              <w:widowControl/>
              <w:spacing w:line="240" w:lineRule="auto"/>
              <w:ind w:leftChars="0" w:left="0" w:rightChars="0" w:right="0" w:firstLineChars="0" w:firstLine="0"/>
              <w:jc w:val="center"/>
              <w:rPr>
                <w:rFonts w:ascii="宋体" w:hAnsi="宋体" w:cs="宋体"/>
                <w:b/>
                <w:bCs/>
                <w:color w:val="000000"/>
                <w:kern w:val="0"/>
                <w:szCs w:val="24"/>
              </w:rPr>
            </w:pPr>
            <w:r w:rsidRPr="00001652">
              <w:rPr>
                <w:rFonts w:ascii="宋体" w:hAnsi="宋体" w:cs="宋体" w:hint="eastAsia"/>
                <w:b/>
                <w:bCs/>
                <w:color w:val="000000"/>
                <w:kern w:val="0"/>
                <w:szCs w:val="24"/>
              </w:rPr>
              <w:t>占地面积</w:t>
            </w:r>
          </w:p>
          <w:p w14:paraId="5CF4867B" w14:textId="70CC58B8" w:rsidR="00262797" w:rsidRPr="00001652" w:rsidRDefault="00262797" w:rsidP="00665A4A">
            <w:pPr>
              <w:widowControl/>
              <w:spacing w:line="240" w:lineRule="auto"/>
              <w:ind w:leftChars="0" w:left="0" w:rightChars="0" w:right="0" w:firstLineChars="0" w:firstLine="0"/>
              <w:jc w:val="center"/>
              <w:rPr>
                <w:rFonts w:ascii="宋体" w:hAnsi="宋体" w:cs="宋体"/>
                <w:b/>
                <w:bCs/>
                <w:color w:val="000000"/>
                <w:kern w:val="0"/>
                <w:szCs w:val="24"/>
              </w:rPr>
            </w:pPr>
            <w:r w:rsidRPr="00001652">
              <w:rPr>
                <w:rFonts w:ascii="宋体" w:hAnsi="宋体" w:cs="宋体" w:hint="eastAsia"/>
                <w:b/>
                <w:bCs/>
                <w:color w:val="000000"/>
                <w:kern w:val="0"/>
                <w:szCs w:val="24"/>
              </w:rPr>
              <w:t>（公顷）</w:t>
            </w:r>
          </w:p>
        </w:tc>
        <w:tc>
          <w:tcPr>
            <w:tcW w:w="2977" w:type="dxa"/>
            <w:gridSpan w:val="2"/>
            <w:tcBorders>
              <w:top w:val="single" w:sz="8" w:space="0" w:color="auto"/>
              <w:left w:val="nil"/>
              <w:bottom w:val="single" w:sz="8" w:space="0" w:color="auto"/>
              <w:right w:val="single" w:sz="8" w:space="0" w:color="000000"/>
            </w:tcBorders>
            <w:shd w:val="clear" w:color="auto" w:fill="auto"/>
            <w:vAlign w:val="center"/>
            <w:hideMark/>
          </w:tcPr>
          <w:p w14:paraId="2BD7F95F" w14:textId="2F278BDA" w:rsidR="00262797" w:rsidRPr="00001652" w:rsidRDefault="00262797" w:rsidP="00665A4A">
            <w:pPr>
              <w:widowControl/>
              <w:spacing w:line="240" w:lineRule="auto"/>
              <w:ind w:leftChars="0" w:left="0" w:rightChars="0" w:right="0" w:firstLineChars="0" w:firstLine="0"/>
              <w:jc w:val="center"/>
              <w:rPr>
                <w:rFonts w:ascii="宋体" w:hAnsi="宋体" w:cs="宋体"/>
                <w:b/>
                <w:bCs/>
                <w:color w:val="000000"/>
                <w:kern w:val="0"/>
                <w:szCs w:val="24"/>
              </w:rPr>
            </w:pPr>
            <w:r w:rsidRPr="00001652">
              <w:rPr>
                <w:rFonts w:ascii="宋体" w:hAnsi="宋体" w:cs="宋体" w:hint="eastAsia"/>
                <w:b/>
                <w:bCs/>
                <w:color w:val="000000"/>
                <w:kern w:val="0"/>
                <w:szCs w:val="24"/>
              </w:rPr>
              <w:t>设计产能（万</w:t>
            </w:r>
            <w:r w:rsidR="00762026" w:rsidRPr="00001652">
              <w:rPr>
                <w:rFonts w:ascii="宋体" w:hAnsi="宋体" w:cs="宋体" w:hint="eastAsia"/>
                <w:b/>
                <w:bCs/>
                <w:color w:val="000000"/>
                <w:kern w:val="0"/>
                <w:szCs w:val="24"/>
              </w:rPr>
              <w:t>吨</w:t>
            </w:r>
            <w:r w:rsidRPr="00001652">
              <w:rPr>
                <w:rFonts w:ascii="宋体" w:hAnsi="宋体" w:cs="宋体" w:hint="eastAsia"/>
                <w:b/>
                <w:bCs/>
                <w:color w:val="000000"/>
                <w:kern w:val="0"/>
                <w:szCs w:val="24"/>
              </w:rPr>
              <w:t>）</w:t>
            </w:r>
          </w:p>
        </w:tc>
        <w:tc>
          <w:tcPr>
            <w:tcW w:w="141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7867F71" w14:textId="77777777" w:rsidR="00262797" w:rsidRPr="00001652" w:rsidRDefault="00262797" w:rsidP="00665A4A">
            <w:pPr>
              <w:widowControl/>
              <w:spacing w:line="240" w:lineRule="auto"/>
              <w:ind w:leftChars="0" w:left="0" w:rightChars="0" w:right="0" w:firstLineChars="0" w:firstLine="0"/>
              <w:jc w:val="center"/>
              <w:rPr>
                <w:rFonts w:ascii="宋体" w:hAnsi="宋体" w:cs="宋体"/>
                <w:b/>
                <w:bCs/>
                <w:color w:val="000000"/>
                <w:kern w:val="0"/>
                <w:szCs w:val="24"/>
              </w:rPr>
            </w:pPr>
            <w:r w:rsidRPr="00001652">
              <w:rPr>
                <w:rFonts w:ascii="宋体" w:hAnsi="宋体" w:cs="宋体" w:hint="eastAsia"/>
                <w:b/>
                <w:bCs/>
                <w:color w:val="000000"/>
                <w:kern w:val="0"/>
                <w:szCs w:val="24"/>
              </w:rPr>
              <w:t>建设性质</w:t>
            </w:r>
          </w:p>
        </w:tc>
      </w:tr>
      <w:tr w:rsidR="00262797" w:rsidRPr="00001652" w14:paraId="453DFB04" w14:textId="77777777" w:rsidTr="00762026">
        <w:trPr>
          <w:trHeight w:val="382"/>
          <w:tblHeader/>
          <w:jc w:val="center"/>
        </w:trPr>
        <w:tc>
          <w:tcPr>
            <w:tcW w:w="2547" w:type="dxa"/>
            <w:vMerge/>
            <w:tcBorders>
              <w:top w:val="single" w:sz="4" w:space="0" w:color="auto"/>
              <w:left w:val="single" w:sz="4" w:space="0" w:color="auto"/>
              <w:bottom w:val="single" w:sz="4" w:space="0" w:color="auto"/>
              <w:right w:val="single" w:sz="4" w:space="0" w:color="auto"/>
            </w:tcBorders>
            <w:vAlign w:val="center"/>
            <w:hideMark/>
          </w:tcPr>
          <w:p w14:paraId="5FC3A3EC" w14:textId="77777777" w:rsidR="00262797" w:rsidRPr="00001652" w:rsidRDefault="00262797" w:rsidP="00665A4A">
            <w:pPr>
              <w:widowControl/>
              <w:spacing w:line="240" w:lineRule="auto"/>
              <w:ind w:leftChars="0" w:left="0" w:rightChars="0" w:right="0" w:firstLineChars="0" w:firstLine="0"/>
              <w:jc w:val="left"/>
              <w:rPr>
                <w:rFonts w:ascii="宋体" w:hAnsi="宋体" w:cs="宋体"/>
                <w:b/>
                <w:bCs/>
                <w:color w:val="000000"/>
                <w:kern w:val="0"/>
                <w:szCs w:val="24"/>
              </w:rPr>
            </w:pPr>
          </w:p>
        </w:tc>
        <w:tc>
          <w:tcPr>
            <w:tcW w:w="1984" w:type="dxa"/>
            <w:vMerge/>
            <w:tcBorders>
              <w:top w:val="single" w:sz="8" w:space="0" w:color="auto"/>
              <w:left w:val="single" w:sz="4" w:space="0" w:color="auto"/>
              <w:bottom w:val="single" w:sz="8" w:space="0" w:color="000000"/>
              <w:right w:val="single" w:sz="8" w:space="0" w:color="auto"/>
            </w:tcBorders>
            <w:vAlign w:val="center"/>
            <w:hideMark/>
          </w:tcPr>
          <w:p w14:paraId="6F74741E" w14:textId="77777777" w:rsidR="00262797" w:rsidRPr="00001652" w:rsidRDefault="00262797" w:rsidP="00665A4A">
            <w:pPr>
              <w:widowControl/>
              <w:spacing w:line="240" w:lineRule="auto"/>
              <w:ind w:leftChars="0" w:left="0" w:rightChars="0" w:right="0" w:firstLineChars="0" w:firstLine="0"/>
              <w:jc w:val="left"/>
              <w:rPr>
                <w:rFonts w:ascii="宋体" w:hAnsi="宋体" w:cs="宋体"/>
                <w:b/>
                <w:bCs/>
                <w:color w:val="000000"/>
                <w:kern w:val="0"/>
                <w:szCs w:val="24"/>
              </w:rPr>
            </w:pPr>
          </w:p>
        </w:tc>
        <w:tc>
          <w:tcPr>
            <w:tcW w:w="1419" w:type="dxa"/>
            <w:tcBorders>
              <w:top w:val="nil"/>
              <w:left w:val="nil"/>
              <w:bottom w:val="single" w:sz="8" w:space="0" w:color="auto"/>
              <w:right w:val="single" w:sz="8" w:space="0" w:color="auto"/>
            </w:tcBorders>
            <w:shd w:val="clear" w:color="auto" w:fill="auto"/>
            <w:vAlign w:val="center"/>
            <w:hideMark/>
          </w:tcPr>
          <w:p w14:paraId="61978581" w14:textId="77777777" w:rsidR="00262797" w:rsidRPr="00001652" w:rsidRDefault="00262797" w:rsidP="00665A4A">
            <w:pPr>
              <w:widowControl/>
              <w:spacing w:line="240" w:lineRule="auto"/>
              <w:ind w:leftChars="0" w:left="0" w:rightChars="0" w:right="0" w:firstLineChars="0" w:firstLine="0"/>
              <w:jc w:val="center"/>
              <w:rPr>
                <w:rFonts w:ascii="宋体" w:hAnsi="宋体" w:cs="宋体"/>
                <w:b/>
                <w:bCs/>
                <w:color w:val="000000"/>
                <w:kern w:val="0"/>
                <w:szCs w:val="24"/>
              </w:rPr>
            </w:pPr>
            <w:r w:rsidRPr="00001652">
              <w:rPr>
                <w:rFonts w:ascii="宋体" w:hAnsi="宋体" w:cs="宋体" w:hint="eastAsia"/>
                <w:b/>
                <w:bCs/>
                <w:color w:val="000000"/>
                <w:kern w:val="0"/>
                <w:szCs w:val="24"/>
              </w:rPr>
              <w:t>近期</w:t>
            </w:r>
          </w:p>
        </w:tc>
        <w:tc>
          <w:tcPr>
            <w:tcW w:w="1558" w:type="dxa"/>
            <w:tcBorders>
              <w:top w:val="nil"/>
              <w:left w:val="nil"/>
              <w:bottom w:val="single" w:sz="8" w:space="0" w:color="auto"/>
              <w:right w:val="single" w:sz="8" w:space="0" w:color="auto"/>
            </w:tcBorders>
            <w:shd w:val="clear" w:color="auto" w:fill="auto"/>
            <w:vAlign w:val="center"/>
            <w:hideMark/>
          </w:tcPr>
          <w:p w14:paraId="0CE98134" w14:textId="77777777" w:rsidR="00262797" w:rsidRPr="00001652" w:rsidRDefault="00262797" w:rsidP="00665A4A">
            <w:pPr>
              <w:widowControl/>
              <w:spacing w:line="240" w:lineRule="auto"/>
              <w:ind w:leftChars="0" w:left="0" w:rightChars="0" w:right="0" w:firstLineChars="0" w:firstLine="0"/>
              <w:jc w:val="center"/>
              <w:rPr>
                <w:rFonts w:ascii="宋体" w:hAnsi="宋体" w:cs="宋体"/>
                <w:b/>
                <w:bCs/>
                <w:color w:val="000000"/>
                <w:kern w:val="0"/>
                <w:szCs w:val="24"/>
              </w:rPr>
            </w:pPr>
            <w:r w:rsidRPr="00001652">
              <w:rPr>
                <w:rFonts w:ascii="宋体" w:hAnsi="宋体" w:cs="宋体" w:hint="eastAsia"/>
                <w:b/>
                <w:bCs/>
                <w:color w:val="000000"/>
                <w:kern w:val="0"/>
                <w:szCs w:val="24"/>
              </w:rPr>
              <w:t>远期</w:t>
            </w:r>
          </w:p>
        </w:tc>
        <w:tc>
          <w:tcPr>
            <w:tcW w:w="1417" w:type="dxa"/>
            <w:vMerge/>
            <w:tcBorders>
              <w:top w:val="single" w:sz="8" w:space="0" w:color="auto"/>
              <w:left w:val="single" w:sz="8" w:space="0" w:color="auto"/>
              <w:bottom w:val="single" w:sz="8" w:space="0" w:color="000000"/>
              <w:right w:val="single" w:sz="8" w:space="0" w:color="auto"/>
            </w:tcBorders>
            <w:vAlign w:val="center"/>
            <w:hideMark/>
          </w:tcPr>
          <w:p w14:paraId="750E6B79" w14:textId="77777777" w:rsidR="00262797" w:rsidRPr="00001652" w:rsidRDefault="00262797" w:rsidP="00665A4A">
            <w:pPr>
              <w:widowControl/>
              <w:spacing w:line="240" w:lineRule="auto"/>
              <w:ind w:leftChars="0" w:left="0" w:rightChars="0" w:right="0" w:firstLineChars="0" w:firstLine="0"/>
              <w:jc w:val="left"/>
              <w:rPr>
                <w:rFonts w:ascii="宋体" w:hAnsi="宋体" w:cs="宋体"/>
                <w:b/>
                <w:bCs/>
                <w:color w:val="000000"/>
                <w:kern w:val="0"/>
                <w:szCs w:val="24"/>
              </w:rPr>
            </w:pPr>
          </w:p>
        </w:tc>
      </w:tr>
      <w:tr w:rsidR="00262797" w:rsidRPr="00001652" w14:paraId="71E02B7D" w14:textId="77777777" w:rsidTr="00762026">
        <w:trPr>
          <w:trHeight w:val="720"/>
          <w:jc w:val="center"/>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D39E3E" w14:textId="11F36B10" w:rsidR="00262797" w:rsidRPr="00001652" w:rsidRDefault="00262797" w:rsidP="00665A4A">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规划陆丰市钢结构</w:t>
            </w:r>
            <w:r w:rsidR="00762026" w:rsidRPr="00001652">
              <w:rPr>
                <w:rFonts w:ascii="宋体" w:hAnsi="宋体" w:cs="宋体" w:hint="eastAsia"/>
                <w:color w:val="000000"/>
                <w:kern w:val="0"/>
                <w:szCs w:val="24"/>
              </w:rPr>
              <w:t>预制</w:t>
            </w:r>
            <w:r w:rsidRPr="00001652">
              <w:rPr>
                <w:rFonts w:ascii="宋体" w:hAnsi="宋体" w:cs="宋体" w:hint="eastAsia"/>
                <w:color w:val="000000"/>
                <w:kern w:val="0"/>
                <w:szCs w:val="24"/>
              </w:rPr>
              <w:t>构件生产基地</w:t>
            </w:r>
          </w:p>
        </w:tc>
        <w:tc>
          <w:tcPr>
            <w:tcW w:w="1984" w:type="dxa"/>
            <w:tcBorders>
              <w:top w:val="nil"/>
              <w:left w:val="single" w:sz="4" w:space="0" w:color="auto"/>
              <w:bottom w:val="single" w:sz="8" w:space="0" w:color="auto"/>
              <w:right w:val="single" w:sz="8" w:space="0" w:color="auto"/>
            </w:tcBorders>
            <w:shd w:val="clear" w:color="auto" w:fill="auto"/>
            <w:vAlign w:val="center"/>
            <w:hideMark/>
          </w:tcPr>
          <w:p w14:paraId="526AAFE7" w14:textId="77777777" w:rsidR="00262797" w:rsidRPr="00001652" w:rsidRDefault="00262797" w:rsidP="00665A4A">
            <w:pPr>
              <w:widowControl/>
              <w:spacing w:line="240" w:lineRule="auto"/>
              <w:ind w:leftChars="0" w:left="0" w:rightChars="0" w:right="0" w:firstLineChars="0" w:firstLine="0"/>
              <w:jc w:val="center"/>
              <w:rPr>
                <w:color w:val="000000"/>
                <w:kern w:val="0"/>
                <w:szCs w:val="24"/>
              </w:rPr>
            </w:pPr>
            <w:r w:rsidRPr="00001652">
              <w:rPr>
                <w:color w:val="000000"/>
                <w:kern w:val="0"/>
                <w:szCs w:val="24"/>
              </w:rPr>
              <w:t>6.0</w:t>
            </w:r>
          </w:p>
        </w:tc>
        <w:tc>
          <w:tcPr>
            <w:tcW w:w="1419" w:type="dxa"/>
            <w:tcBorders>
              <w:top w:val="nil"/>
              <w:left w:val="nil"/>
              <w:bottom w:val="single" w:sz="8" w:space="0" w:color="auto"/>
              <w:right w:val="single" w:sz="8" w:space="0" w:color="auto"/>
            </w:tcBorders>
            <w:shd w:val="clear" w:color="auto" w:fill="auto"/>
            <w:vAlign w:val="center"/>
            <w:hideMark/>
          </w:tcPr>
          <w:p w14:paraId="61EB02AA" w14:textId="40B769B3" w:rsidR="00262797" w:rsidRPr="00001652" w:rsidRDefault="00B62DDF" w:rsidP="00665A4A">
            <w:pPr>
              <w:widowControl/>
              <w:spacing w:line="240" w:lineRule="auto"/>
              <w:ind w:leftChars="0" w:left="0" w:rightChars="0" w:right="0" w:firstLineChars="0" w:firstLine="0"/>
              <w:jc w:val="center"/>
              <w:rPr>
                <w:color w:val="000000"/>
                <w:kern w:val="0"/>
                <w:szCs w:val="24"/>
              </w:rPr>
            </w:pPr>
            <w:r>
              <w:rPr>
                <w:color w:val="000000"/>
                <w:kern w:val="0"/>
                <w:szCs w:val="24"/>
              </w:rPr>
              <w:t>--</w:t>
            </w:r>
          </w:p>
        </w:tc>
        <w:tc>
          <w:tcPr>
            <w:tcW w:w="1558" w:type="dxa"/>
            <w:tcBorders>
              <w:top w:val="nil"/>
              <w:left w:val="nil"/>
              <w:bottom w:val="single" w:sz="8" w:space="0" w:color="auto"/>
              <w:right w:val="single" w:sz="8" w:space="0" w:color="auto"/>
            </w:tcBorders>
            <w:shd w:val="clear" w:color="auto" w:fill="auto"/>
            <w:vAlign w:val="center"/>
            <w:hideMark/>
          </w:tcPr>
          <w:p w14:paraId="0FD2141E" w14:textId="5174CC55" w:rsidR="00262797" w:rsidRPr="00001652" w:rsidRDefault="008324D2" w:rsidP="00665A4A">
            <w:pPr>
              <w:widowControl/>
              <w:spacing w:line="240" w:lineRule="auto"/>
              <w:ind w:leftChars="0" w:left="0" w:rightChars="0" w:right="0" w:firstLineChars="0" w:firstLine="0"/>
              <w:jc w:val="center"/>
              <w:rPr>
                <w:color w:val="000000"/>
                <w:kern w:val="0"/>
                <w:szCs w:val="24"/>
              </w:rPr>
            </w:pPr>
            <w:r>
              <w:rPr>
                <w:color w:val="000000"/>
                <w:kern w:val="0"/>
                <w:szCs w:val="24"/>
              </w:rPr>
              <w:t>1</w:t>
            </w:r>
            <w:r w:rsidR="00146F3C">
              <w:rPr>
                <w:color w:val="000000"/>
                <w:kern w:val="0"/>
                <w:szCs w:val="24"/>
              </w:rPr>
              <w:t>.0</w:t>
            </w:r>
          </w:p>
        </w:tc>
        <w:tc>
          <w:tcPr>
            <w:tcW w:w="1417" w:type="dxa"/>
            <w:tcBorders>
              <w:top w:val="nil"/>
              <w:left w:val="nil"/>
              <w:bottom w:val="single" w:sz="8" w:space="0" w:color="auto"/>
              <w:right w:val="single" w:sz="8" w:space="0" w:color="auto"/>
            </w:tcBorders>
            <w:shd w:val="clear" w:color="auto" w:fill="auto"/>
            <w:vAlign w:val="center"/>
            <w:hideMark/>
          </w:tcPr>
          <w:p w14:paraId="095A8D02" w14:textId="74E5F321" w:rsidR="00262797" w:rsidRPr="00001652" w:rsidRDefault="00F71F58" w:rsidP="00665A4A">
            <w:pPr>
              <w:widowControl/>
              <w:spacing w:line="240" w:lineRule="auto"/>
              <w:ind w:leftChars="0" w:left="0" w:rightChars="0" w:right="0" w:firstLineChars="0" w:firstLine="0"/>
              <w:jc w:val="center"/>
              <w:rPr>
                <w:rFonts w:ascii="宋体" w:hAnsi="宋体" w:cs="宋体"/>
                <w:color w:val="000000"/>
                <w:kern w:val="0"/>
                <w:szCs w:val="24"/>
              </w:rPr>
            </w:pPr>
            <w:r>
              <w:rPr>
                <w:rFonts w:ascii="宋体" w:hAnsi="宋体" w:cs="宋体" w:hint="eastAsia"/>
                <w:color w:val="000000"/>
                <w:kern w:val="0"/>
                <w:szCs w:val="24"/>
              </w:rPr>
              <w:t>新建</w:t>
            </w:r>
          </w:p>
        </w:tc>
      </w:tr>
    </w:tbl>
    <w:p w14:paraId="5961127A" w14:textId="77777777" w:rsidR="00653FE2" w:rsidRPr="00001652" w:rsidRDefault="00653FE2" w:rsidP="00E72C5F">
      <w:pPr>
        <w:ind w:leftChars="0" w:left="0" w:rightChars="0" w:right="0" w:firstLine="560"/>
        <w:rPr>
          <w:sz w:val="28"/>
          <w:lang w:bidi="en-US"/>
        </w:rPr>
      </w:pPr>
    </w:p>
    <w:p w14:paraId="4FCE30E4" w14:textId="22A2403D" w:rsidR="00E72C5F" w:rsidRPr="00001652" w:rsidRDefault="00131752" w:rsidP="00792E3F">
      <w:pPr>
        <w:ind w:leftChars="0" w:left="0" w:rightChars="0" w:right="0" w:firstLineChars="0" w:firstLine="0"/>
        <w:jc w:val="center"/>
        <w:rPr>
          <w:sz w:val="28"/>
          <w:lang w:bidi="en-US"/>
        </w:rPr>
      </w:pPr>
      <w:r w:rsidRPr="00001652">
        <w:rPr>
          <w:noProof/>
          <w:sz w:val="28"/>
        </w:rPr>
        <w:lastRenderedPageBreak/>
        <w:drawing>
          <wp:inline distT="0" distB="0" distL="0" distR="0" wp14:anchorId="4587250C" wp14:editId="79AE9219">
            <wp:extent cx="5710863" cy="4238625"/>
            <wp:effectExtent l="0" t="0" r="444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7 部品部件生产基地规划布局图.jpg"/>
                    <pic:cNvPicPr/>
                  </pic:nvPicPr>
                  <pic:blipFill rotWithShape="1">
                    <a:blip r:embed="rId57" cstate="print">
                      <a:extLst>
                        <a:ext uri="{28A0092B-C50C-407E-A947-70E740481C1C}">
                          <a14:useLocalDpi xmlns:a14="http://schemas.microsoft.com/office/drawing/2010/main" val="0"/>
                        </a:ext>
                      </a:extLst>
                    </a:blip>
                    <a:srcRect l="1686" t="10729" r="17232" b="4163"/>
                    <a:stretch/>
                  </pic:blipFill>
                  <pic:spPr bwMode="auto">
                    <a:xfrm>
                      <a:off x="0" y="0"/>
                      <a:ext cx="5722009" cy="4246897"/>
                    </a:xfrm>
                    <a:prstGeom prst="rect">
                      <a:avLst/>
                    </a:prstGeom>
                    <a:ln>
                      <a:noFill/>
                    </a:ln>
                    <a:extLst>
                      <a:ext uri="{53640926-AAD7-44D8-BBD7-CCE9431645EC}">
                        <a14:shadowObscured xmlns:a14="http://schemas.microsoft.com/office/drawing/2010/main"/>
                      </a:ext>
                    </a:extLst>
                  </pic:spPr>
                </pic:pic>
              </a:graphicData>
            </a:graphic>
          </wp:inline>
        </w:drawing>
      </w:r>
    </w:p>
    <w:p w14:paraId="3E08513A" w14:textId="153EE469" w:rsidR="00FB0424" w:rsidRPr="00001652" w:rsidRDefault="00131752" w:rsidP="00742B07">
      <w:pPr>
        <w:pStyle w:val="aff3"/>
        <w:numPr>
          <w:ilvl w:val="0"/>
          <w:numId w:val="19"/>
        </w:numPr>
        <w:ind w:leftChars="0" w:rightChars="0" w:right="0" w:firstLineChars="0"/>
        <w:jc w:val="center"/>
        <w:rPr>
          <w:b/>
          <w:szCs w:val="24"/>
        </w:rPr>
      </w:pPr>
      <w:r w:rsidRPr="00001652">
        <w:rPr>
          <w:rFonts w:hint="eastAsia"/>
          <w:b/>
          <w:szCs w:val="24"/>
        </w:rPr>
        <w:t>部品部件生产基地规划布局图</w:t>
      </w:r>
    </w:p>
    <w:p w14:paraId="07788309" w14:textId="51227368" w:rsidR="00D17B84" w:rsidRPr="00001652" w:rsidRDefault="00A32F04">
      <w:pPr>
        <w:pStyle w:val="2"/>
        <w:numPr>
          <w:ilvl w:val="1"/>
          <w:numId w:val="5"/>
        </w:numPr>
        <w:spacing w:line="360" w:lineRule="auto"/>
        <w:ind w:leftChars="0" w:left="0" w:rightChars="-35" w:right="-84" w:firstLineChars="0" w:firstLine="0"/>
        <w:rPr>
          <w:rFonts w:ascii="黑体" w:hAnsi="黑体"/>
          <w:szCs w:val="30"/>
        </w:rPr>
      </w:pPr>
      <w:bookmarkStart w:id="79" w:name="_Toc512525803"/>
      <w:bookmarkStart w:id="80" w:name="_Toc34410438"/>
      <w:r w:rsidRPr="00001652">
        <w:rPr>
          <w:rFonts w:ascii="黑体" w:hAnsi="黑体" w:hint="eastAsia"/>
          <w:szCs w:val="30"/>
        </w:rPr>
        <w:t>部品部件运输</w:t>
      </w:r>
      <w:r w:rsidR="00001652">
        <w:rPr>
          <w:rFonts w:ascii="黑体" w:hAnsi="黑体" w:hint="eastAsia"/>
          <w:szCs w:val="30"/>
        </w:rPr>
        <w:t>路线</w:t>
      </w:r>
      <w:r w:rsidRPr="00001652">
        <w:rPr>
          <w:rFonts w:ascii="黑体" w:hAnsi="黑体" w:hint="eastAsia"/>
          <w:szCs w:val="30"/>
        </w:rPr>
        <w:t>规划</w:t>
      </w:r>
      <w:bookmarkEnd w:id="79"/>
      <w:bookmarkEnd w:id="80"/>
    </w:p>
    <w:p w14:paraId="1CA125E1" w14:textId="40335C13" w:rsidR="002005E2" w:rsidRPr="00001652" w:rsidRDefault="002005E2" w:rsidP="002005E2">
      <w:pPr>
        <w:ind w:leftChars="0" w:left="0" w:rightChars="0" w:right="0" w:firstLine="560"/>
        <w:rPr>
          <w:sz w:val="28"/>
          <w:lang w:bidi="en-US"/>
        </w:rPr>
      </w:pPr>
      <w:r w:rsidRPr="00001652">
        <w:rPr>
          <w:rFonts w:hint="eastAsia"/>
          <w:sz w:val="28"/>
          <w:lang w:bidi="en-US"/>
        </w:rPr>
        <w:t>考虑到装配式建筑部品部件一般体量较大，需要专业的大型运输设备，为保障汕尾市城市交通顺畅和安全，本次规划采取“</w:t>
      </w:r>
      <w:r w:rsidRPr="00962078">
        <w:rPr>
          <w:rFonts w:hint="eastAsia"/>
          <w:b/>
          <w:sz w:val="28"/>
          <w:lang w:bidi="en-US"/>
        </w:rPr>
        <w:t>分级、限时</w:t>
      </w:r>
      <w:r w:rsidRPr="00001652">
        <w:rPr>
          <w:rFonts w:hint="eastAsia"/>
          <w:sz w:val="28"/>
          <w:lang w:bidi="en-US"/>
        </w:rPr>
        <w:t>”的方式进行部品部件运输路线规划。</w:t>
      </w:r>
    </w:p>
    <w:p w14:paraId="6D36F71C" w14:textId="77777777" w:rsidR="002005E2" w:rsidRPr="00001652" w:rsidRDefault="002005E2" w:rsidP="00742B07">
      <w:pPr>
        <w:numPr>
          <w:ilvl w:val="0"/>
          <w:numId w:val="13"/>
        </w:numPr>
        <w:ind w:leftChars="0" w:rightChars="0" w:right="0" w:firstLineChars="0"/>
        <w:rPr>
          <w:b/>
          <w:sz w:val="28"/>
          <w:lang w:bidi="en-US"/>
        </w:rPr>
      </w:pPr>
      <w:r w:rsidRPr="00001652">
        <w:rPr>
          <w:rFonts w:hint="eastAsia"/>
          <w:b/>
          <w:sz w:val="28"/>
          <w:lang w:bidi="en-US"/>
        </w:rPr>
        <w:t>运输路线分级</w:t>
      </w:r>
    </w:p>
    <w:p w14:paraId="70B2ED39" w14:textId="28B64602" w:rsidR="002005E2" w:rsidRPr="00001652" w:rsidRDefault="002005E2" w:rsidP="002005E2">
      <w:pPr>
        <w:ind w:leftChars="0" w:left="0" w:rightChars="0" w:right="0" w:firstLine="560"/>
        <w:rPr>
          <w:rFonts w:ascii="宋体" w:hAnsi="宋体"/>
          <w:sz w:val="28"/>
          <w:lang w:bidi="en-US"/>
        </w:rPr>
      </w:pPr>
      <w:r w:rsidRPr="00001652">
        <w:rPr>
          <w:rFonts w:ascii="宋体" w:hAnsi="宋体" w:hint="eastAsia"/>
          <w:sz w:val="28"/>
          <w:lang w:bidi="en-US"/>
        </w:rPr>
        <w:t>本次规划主要采用</w:t>
      </w:r>
      <w:r w:rsidR="00962078">
        <w:rPr>
          <w:rFonts w:ascii="宋体" w:hAnsi="宋体" w:hint="eastAsia"/>
          <w:sz w:val="28"/>
          <w:lang w:bidi="en-US"/>
        </w:rPr>
        <w:t>两</w:t>
      </w:r>
      <w:r w:rsidRPr="00001652">
        <w:rPr>
          <w:rFonts w:ascii="宋体" w:hAnsi="宋体" w:hint="eastAsia"/>
          <w:sz w:val="28"/>
          <w:lang w:bidi="en-US"/>
        </w:rPr>
        <w:t>级运输路线体系。</w:t>
      </w:r>
    </w:p>
    <w:p w14:paraId="1B438DE2" w14:textId="77777777" w:rsidR="002005E2" w:rsidRPr="00001652" w:rsidRDefault="002005E2" w:rsidP="002005E2">
      <w:pPr>
        <w:ind w:leftChars="0" w:left="0" w:rightChars="0" w:right="0" w:firstLine="562"/>
        <w:rPr>
          <w:rFonts w:ascii="宋体" w:hAnsi="宋体"/>
          <w:sz w:val="28"/>
          <w:lang w:bidi="en-US"/>
        </w:rPr>
      </w:pPr>
      <w:r w:rsidRPr="00001652">
        <w:rPr>
          <w:rFonts w:ascii="宋体" w:hAnsi="宋体" w:hint="eastAsia"/>
          <w:b/>
          <w:sz w:val="28"/>
          <w:lang w:bidi="en-US"/>
        </w:rPr>
        <w:t>一级运输路线：</w:t>
      </w:r>
      <w:r w:rsidRPr="00001652">
        <w:rPr>
          <w:rFonts w:ascii="宋体" w:hAnsi="宋体"/>
          <w:sz w:val="28"/>
          <w:lang w:bidi="en-US"/>
        </w:rPr>
        <w:t>以高速路为主，担负部品部件的绕城或过境运输任务，快速将部品部件运至施工现场附近；</w:t>
      </w:r>
    </w:p>
    <w:p w14:paraId="09A6D96B" w14:textId="77777777" w:rsidR="002005E2" w:rsidRPr="00001652" w:rsidRDefault="002005E2" w:rsidP="002005E2">
      <w:pPr>
        <w:ind w:leftChars="0" w:left="0" w:rightChars="0" w:right="0" w:firstLine="562"/>
        <w:rPr>
          <w:rFonts w:ascii="宋体" w:hAnsi="宋体"/>
          <w:sz w:val="28"/>
          <w:lang w:bidi="en-US"/>
        </w:rPr>
      </w:pPr>
      <w:r w:rsidRPr="00001652">
        <w:rPr>
          <w:rFonts w:ascii="宋体" w:hAnsi="宋体" w:hint="eastAsia"/>
          <w:b/>
          <w:sz w:val="28"/>
          <w:lang w:bidi="en-US"/>
        </w:rPr>
        <w:t>二级运输路线</w:t>
      </w:r>
      <w:r w:rsidRPr="00001652">
        <w:rPr>
          <w:rFonts w:ascii="宋体" w:hAnsi="宋体" w:hint="eastAsia"/>
          <w:sz w:val="28"/>
          <w:lang w:bidi="en-US"/>
        </w:rPr>
        <w:t>：</w:t>
      </w:r>
      <w:r w:rsidRPr="00001652">
        <w:rPr>
          <w:rFonts w:ascii="宋体" w:hAnsi="宋体"/>
          <w:sz w:val="28"/>
          <w:lang w:bidi="en-US"/>
        </w:rPr>
        <w:t>以快速路</w:t>
      </w:r>
      <w:r w:rsidRPr="00001652">
        <w:rPr>
          <w:rFonts w:ascii="宋体" w:hAnsi="宋体" w:hint="eastAsia"/>
          <w:sz w:val="28"/>
          <w:lang w:bidi="en-US"/>
        </w:rPr>
        <w:t>、</w:t>
      </w:r>
      <w:r w:rsidRPr="00001652">
        <w:rPr>
          <w:rFonts w:ascii="宋体" w:hAnsi="宋体"/>
          <w:sz w:val="28"/>
          <w:lang w:bidi="en-US"/>
        </w:rPr>
        <w:t>城市主干道为主，担负部品部件</w:t>
      </w:r>
      <w:r w:rsidRPr="00001652">
        <w:rPr>
          <w:rFonts w:ascii="宋体" w:hAnsi="宋体" w:hint="eastAsia"/>
          <w:sz w:val="28"/>
          <w:lang w:bidi="en-US"/>
        </w:rPr>
        <w:t>的区域</w:t>
      </w:r>
      <w:r w:rsidRPr="00001652">
        <w:rPr>
          <w:rFonts w:ascii="宋体" w:hAnsi="宋体"/>
          <w:sz w:val="28"/>
          <w:lang w:bidi="en-US"/>
        </w:rPr>
        <w:t>内</w:t>
      </w:r>
      <w:r w:rsidRPr="00001652">
        <w:rPr>
          <w:rFonts w:ascii="宋体" w:hAnsi="宋体" w:hint="eastAsia"/>
          <w:sz w:val="28"/>
          <w:lang w:bidi="en-US"/>
        </w:rPr>
        <w:t>部</w:t>
      </w:r>
      <w:r w:rsidRPr="00001652">
        <w:rPr>
          <w:rFonts w:ascii="宋体" w:hAnsi="宋体"/>
          <w:sz w:val="28"/>
          <w:lang w:bidi="en-US"/>
        </w:rPr>
        <w:t>运输任务，</w:t>
      </w:r>
      <w:r w:rsidRPr="00001652">
        <w:rPr>
          <w:rFonts w:ascii="宋体" w:hAnsi="宋体" w:hint="eastAsia"/>
          <w:sz w:val="28"/>
          <w:lang w:bidi="en-US"/>
        </w:rPr>
        <w:t>快速、</w:t>
      </w:r>
      <w:r w:rsidRPr="00001652">
        <w:rPr>
          <w:rFonts w:ascii="宋体" w:hAnsi="宋体"/>
          <w:sz w:val="28"/>
          <w:lang w:bidi="en-US"/>
        </w:rPr>
        <w:t>便捷地将部品部件运至施工现场</w:t>
      </w:r>
      <w:r w:rsidRPr="00001652">
        <w:rPr>
          <w:rFonts w:ascii="宋体" w:hAnsi="宋体" w:hint="eastAsia"/>
          <w:sz w:val="28"/>
          <w:lang w:bidi="en-US"/>
        </w:rPr>
        <w:t>附近；</w:t>
      </w:r>
    </w:p>
    <w:p w14:paraId="60EF87D4" w14:textId="77777777" w:rsidR="002005E2" w:rsidRPr="00001652" w:rsidRDefault="002005E2" w:rsidP="002005E2">
      <w:pPr>
        <w:ind w:leftChars="0" w:left="0" w:rightChars="0" w:right="0" w:firstLine="562"/>
        <w:rPr>
          <w:rFonts w:ascii="宋体" w:hAnsi="宋体"/>
          <w:sz w:val="28"/>
          <w:lang w:bidi="en-US"/>
        </w:rPr>
      </w:pPr>
      <w:r w:rsidRPr="00001652">
        <w:rPr>
          <w:rFonts w:ascii="宋体" w:hAnsi="宋体" w:hint="eastAsia"/>
          <w:b/>
          <w:sz w:val="28"/>
          <w:lang w:bidi="en-US"/>
        </w:rPr>
        <w:lastRenderedPageBreak/>
        <w:t>三级</w:t>
      </w:r>
      <w:r w:rsidRPr="00001652">
        <w:rPr>
          <w:rFonts w:ascii="宋体" w:hAnsi="宋体"/>
          <w:b/>
          <w:sz w:val="28"/>
          <w:lang w:bidi="en-US"/>
        </w:rPr>
        <w:t>运输路线：</w:t>
      </w:r>
      <w:r w:rsidRPr="00001652">
        <w:rPr>
          <w:rFonts w:ascii="宋体" w:hAnsi="宋体"/>
          <w:sz w:val="28"/>
          <w:lang w:bidi="en-US"/>
        </w:rPr>
        <w:t>以城市次干道</w:t>
      </w:r>
      <w:r w:rsidRPr="00001652">
        <w:rPr>
          <w:rFonts w:ascii="宋体" w:hAnsi="宋体" w:hint="eastAsia"/>
          <w:sz w:val="28"/>
          <w:lang w:bidi="en-US"/>
        </w:rPr>
        <w:t>及支路</w:t>
      </w:r>
      <w:r w:rsidRPr="00001652">
        <w:rPr>
          <w:rFonts w:ascii="宋体" w:hAnsi="宋体"/>
          <w:sz w:val="28"/>
          <w:lang w:bidi="en-US"/>
        </w:rPr>
        <w:t>为主，担负部品部件“最后一公里”运输任务，顺畅安全地将部品部件运至施工现场。</w:t>
      </w:r>
    </w:p>
    <w:p w14:paraId="2642AC28" w14:textId="05839E8B" w:rsidR="00F30796" w:rsidRPr="00001652" w:rsidRDefault="00A57CF1" w:rsidP="00EC5F50">
      <w:pPr>
        <w:ind w:leftChars="0" w:left="0" w:rightChars="0" w:right="0" w:firstLineChars="0" w:firstLine="0"/>
        <w:jc w:val="center"/>
      </w:pPr>
      <w:r w:rsidRPr="00001652">
        <w:rPr>
          <w:rFonts w:hint="eastAsia"/>
          <w:noProof/>
        </w:rPr>
        <w:drawing>
          <wp:inline distT="0" distB="0" distL="0" distR="0" wp14:anchorId="0D48E5D9" wp14:editId="4C77106F">
            <wp:extent cx="5689541" cy="4241800"/>
            <wp:effectExtent l="0" t="0" r="6985"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8 装配式部品部件运输路线图.jpg"/>
                    <pic:cNvPicPr/>
                  </pic:nvPicPr>
                  <pic:blipFill rotWithShape="1">
                    <a:blip r:embed="rId58" cstate="print">
                      <a:extLst>
                        <a:ext uri="{28A0092B-C50C-407E-A947-70E740481C1C}">
                          <a14:useLocalDpi xmlns:a14="http://schemas.microsoft.com/office/drawing/2010/main" val="0"/>
                        </a:ext>
                      </a:extLst>
                    </a:blip>
                    <a:srcRect l="1854" t="11187" r="17376" b="3650"/>
                    <a:stretch/>
                  </pic:blipFill>
                  <pic:spPr bwMode="auto">
                    <a:xfrm>
                      <a:off x="0" y="0"/>
                      <a:ext cx="5703759" cy="4252400"/>
                    </a:xfrm>
                    <a:prstGeom prst="rect">
                      <a:avLst/>
                    </a:prstGeom>
                    <a:ln>
                      <a:noFill/>
                    </a:ln>
                    <a:extLst>
                      <a:ext uri="{53640926-AAD7-44D8-BBD7-CCE9431645EC}">
                        <a14:shadowObscured xmlns:a14="http://schemas.microsoft.com/office/drawing/2010/main"/>
                      </a:ext>
                    </a:extLst>
                  </pic:spPr>
                </pic:pic>
              </a:graphicData>
            </a:graphic>
          </wp:inline>
        </w:drawing>
      </w:r>
    </w:p>
    <w:p w14:paraId="378C82B4" w14:textId="52F65DC7" w:rsidR="00A57CF1" w:rsidRPr="00001652" w:rsidRDefault="00A57CF1" w:rsidP="00742B07">
      <w:pPr>
        <w:pStyle w:val="aff3"/>
        <w:numPr>
          <w:ilvl w:val="0"/>
          <w:numId w:val="49"/>
        </w:numPr>
        <w:ind w:leftChars="0" w:rightChars="0" w:right="0" w:firstLineChars="0"/>
        <w:jc w:val="center"/>
        <w:rPr>
          <w:b/>
          <w:szCs w:val="24"/>
        </w:rPr>
      </w:pPr>
      <w:r w:rsidRPr="00001652">
        <w:rPr>
          <w:b/>
          <w:szCs w:val="24"/>
        </w:rPr>
        <w:t>装配式部品部件运输路线规划图</w:t>
      </w:r>
    </w:p>
    <w:p w14:paraId="47A78638" w14:textId="77777777" w:rsidR="004B50B0" w:rsidRPr="00001652" w:rsidRDefault="004B50B0" w:rsidP="00742B07">
      <w:pPr>
        <w:numPr>
          <w:ilvl w:val="0"/>
          <w:numId w:val="13"/>
        </w:numPr>
        <w:ind w:leftChars="0" w:rightChars="0" w:right="0" w:firstLineChars="0"/>
        <w:rPr>
          <w:b/>
          <w:sz w:val="28"/>
          <w:lang w:bidi="en-US"/>
        </w:rPr>
      </w:pPr>
      <w:r w:rsidRPr="00001652">
        <w:rPr>
          <w:rFonts w:hint="eastAsia"/>
          <w:b/>
          <w:sz w:val="28"/>
          <w:lang w:bidi="en-US"/>
        </w:rPr>
        <w:t>运输时间规定</w:t>
      </w:r>
    </w:p>
    <w:p w14:paraId="00D50031" w14:textId="6A5F8C70" w:rsidR="004B50B0" w:rsidRPr="00001652" w:rsidRDefault="004B50B0" w:rsidP="004B50B0">
      <w:pPr>
        <w:ind w:leftChars="0" w:left="0" w:rightChars="0" w:right="0" w:firstLine="560"/>
        <w:rPr>
          <w:sz w:val="28"/>
          <w:lang w:bidi="en-US"/>
        </w:rPr>
      </w:pPr>
      <w:r w:rsidRPr="00001652">
        <w:rPr>
          <w:rFonts w:hint="eastAsia"/>
          <w:sz w:val="28"/>
          <w:lang w:bidi="en-US"/>
        </w:rPr>
        <w:t>考虑到汕尾市</w:t>
      </w:r>
      <w:r w:rsidR="00BB180B">
        <w:rPr>
          <w:rFonts w:hint="eastAsia"/>
          <w:sz w:val="28"/>
          <w:lang w:bidi="en-US"/>
        </w:rPr>
        <w:t>区</w:t>
      </w:r>
      <w:r w:rsidRPr="00001652">
        <w:rPr>
          <w:rFonts w:hint="eastAsia"/>
          <w:sz w:val="28"/>
          <w:lang w:bidi="en-US"/>
        </w:rPr>
        <w:t>白天人流量大、车辆拥挤的特点，为确保部品部件运输车辆顺畅、安全地快速通过，规定其运输车辆应避开人流和交通流量集中的高峰时段。</w:t>
      </w:r>
    </w:p>
    <w:p w14:paraId="198A1306" w14:textId="431F9407" w:rsidR="00A57CF1" w:rsidRPr="00001652" w:rsidRDefault="00E46611" w:rsidP="00A57CF1">
      <w:pPr>
        <w:ind w:leftChars="0" w:left="0" w:rightChars="0" w:right="0" w:firstLine="560"/>
        <w:rPr>
          <w:sz w:val="28"/>
          <w:lang w:bidi="en-US"/>
        </w:rPr>
      </w:pPr>
      <w:r>
        <w:rPr>
          <w:rFonts w:hint="eastAsia"/>
          <w:sz w:val="28"/>
          <w:lang w:bidi="en-US"/>
        </w:rPr>
        <w:t>因此</w:t>
      </w:r>
      <w:r w:rsidR="004B50B0" w:rsidRPr="00001652">
        <w:rPr>
          <w:rFonts w:hint="eastAsia"/>
          <w:sz w:val="28"/>
          <w:lang w:bidi="en-US"/>
        </w:rPr>
        <w:t>规定部品部件运输时间为：原则上执行夜间（</w:t>
      </w:r>
      <w:r w:rsidR="004B50B0" w:rsidRPr="00001652">
        <w:rPr>
          <w:sz w:val="28"/>
          <w:lang w:bidi="en-US"/>
        </w:rPr>
        <w:t>0:00—6:00)</w:t>
      </w:r>
      <w:r w:rsidR="004B50B0" w:rsidRPr="00001652">
        <w:rPr>
          <w:rFonts w:hint="eastAsia"/>
          <w:sz w:val="28"/>
          <w:lang w:bidi="en-US"/>
        </w:rPr>
        <w:t>运输规定。</w:t>
      </w:r>
    </w:p>
    <w:p w14:paraId="52313574" w14:textId="6CD2BE20" w:rsidR="00A83807" w:rsidRPr="00001652" w:rsidRDefault="00A83807" w:rsidP="00A83807">
      <w:pPr>
        <w:pStyle w:val="1"/>
        <w:keepLines w:val="0"/>
        <w:pageBreakBefore/>
        <w:numPr>
          <w:ilvl w:val="0"/>
          <w:numId w:val="5"/>
        </w:numPr>
        <w:spacing w:line="360" w:lineRule="auto"/>
        <w:ind w:leftChars="0" w:rightChars="-35" w:right="-84" w:firstLineChars="0"/>
        <w:jc w:val="center"/>
        <w:rPr>
          <w:rFonts w:eastAsia="黑体"/>
          <w:sz w:val="36"/>
          <w:szCs w:val="36"/>
        </w:rPr>
      </w:pPr>
      <w:bookmarkStart w:id="81" w:name="_Toc34410439"/>
      <w:r w:rsidRPr="00001652">
        <w:rPr>
          <w:rFonts w:eastAsia="黑体"/>
          <w:sz w:val="36"/>
          <w:szCs w:val="36"/>
        </w:rPr>
        <w:lastRenderedPageBreak/>
        <w:t>装配式建筑人才培训</w:t>
      </w:r>
      <w:bookmarkEnd w:id="81"/>
    </w:p>
    <w:p w14:paraId="1506BE6F" w14:textId="139F975C" w:rsidR="00A83807" w:rsidRPr="00001652" w:rsidRDefault="00A83807" w:rsidP="00A83807">
      <w:pPr>
        <w:pStyle w:val="2"/>
        <w:numPr>
          <w:ilvl w:val="1"/>
          <w:numId w:val="5"/>
        </w:numPr>
        <w:spacing w:line="360" w:lineRule="auto"/>
        <w:ind w:leftChars="0" w:left="0" w:rightChars="-35" w:right="-84" w:firstLineChars="0" w:firstLine="0"/>
        <w:rPr>
          <w:rFonts w:ascii="Times New Roman" w:hAnsi="Times New Roman"/>
          <w:szCs w:val="30"/>
        </w:rPr>
      </w:pPr>
      <w:bookmarkStart w:id="82" w:name="_Toc34410440"/>
      <w:r w:rsidRPr="00001652">
        <w:rPr>
          <w:rFonts w:ascii="Times New Roman" w:hAnsi="Times New Roman" w:hint="eastAsia"/>
          <w:szCs w:val="30"/>
        </w:rPr>
        <w:t>装配式建筑人才现状分析</w:t>
      </w:r>
      <w:bookmarkEnd w:id="82"/>
    </w:p>
    <w:p w14:paraId="6BA2CD96" w14:textId="61CDD69A" w:rsidR="004C44D4" w:rsidRPr="00001652" w:rsidRDefault="004C44D4" w:rsidP="004C44D4">
      <w:pPr>
        <w:ind w:leftChars="0" w:left="0" w:rightChars="0" w:right="0" w:firstLine="560"/>
        <w:rPr>
          <w:sz w:val="28"/>
          <w:lang w:bidi="en-US"/>
        </w:rPr>
      </w:pPr>
      <w:r w:rsidRPr="00001652">
        <w:rPr>
          <w:rFonts w:hint="eastAsia"/>
          <w:sz w:val="28"/>
          <w:lang w:bidi="en-US"/>
        </w:rPr>
        <w:t>汕尾市装配式建筑仍处于起步阶段，装配式建筑专业技术人才匮乏，随着装配式建筑的逐步发展，对装配式建筑专业人才的需求量会越来越大。目前汕尾市传统的建筑人才队伍已经无法适应装配式控制指标的发展要求，为持续稳健的推进建筑产业化的发展，装配式建筑专业人才的培养迫在眉睫。同时，装配式建筑发展与竞争的核心是人才的竞争，装配式人才的培养也是汕尾市发展装配式建筑的重要任务之一。</w:t>
      </w:r>
    </w:p>
    <w:p w14:paraId="2DE4DC9E" w14:textId="4403E121" w:rsidR="004C44D4" w:rsidRPr="00001652" w:rsidRDefault="004C44D4" w:rsidP="004C44D4">
      <w:pPr>
        <w:ind w:leftChars="0" w:left="0" w:rightChars="0" w:right="0" w:firstLine="560"/>
        <w:rPr>
          <w:sz w:val="28"/>
          <w:lang w:bidi="en-US"/>
        </w:rPr>
      </w:pPr>
      <w:r w:rsidRPr="00001652">
        <w:rPr>
          <w:rFonts w:hint="eastAsia"/>
          <w:sz w:val="28"/>
          <w:lang w:bidi="en-US"/>
        </w:rPr>
        <w:t>装配式建筑人才类型主要涉及设计、生产、施工三个方面。汕尾市现暂</w:t>
      </w:r>
      <w:r w:rsidR="00E12181">
        <w:rPr>
          <w:rFonts w:hint="eastAsia"/>
          <w:sz w:val="28"/>
          <w:lang w:bidi="en-US"/>
        </w:rPr>
        <w:t>未建有</w:t>
      </w:r>
      <w:r w:rsidRPr="00001652">
        <w:rPr>
          <w:rFonts w:hint="eastAsia"/>
          <w:sz w:val="28"/>
          <w:lang w:bidi="en-US"/>
        </w:rPr>
        <w:t>装配式建筑生产基地，在装配式建筑钢结构和混凝土预制构件方面、生产环节人才储备方面、设计、施工方面的人才建设还相对薄弱。在设计方面主要表现在装配式结构设计、</w:t>
      </w:r>
      <w:r w:rsidRPr="00001652">
        <w:rPr>
          <w:rFonts w:hint="eastAsia"/>
          <w:sz w:val="28"/>
          <w:lang w:bidi="en-US"/>
        </w:rPr>
        <w:t>BIM</w:t>
      </w:r>
      <w:r w:rsidRPr="00001652">
        <w:rPr>
          <w:rFonts w:hint="eastAsia"/>
          <w:sz w:val="28"/>
          <w:lang w:bidi="en-US"/>
        </w:rPr>
        <w:t>信息技术人员。在施工方面主要表现在，施工现场的安装</w:t>
      </w:r>
      <w:r w:rsidR="00146F3C">
        <w:rPr>
          <w:rFonts w:hint="eastAsia"/>
          <w:sz w:val="28"/>
          <w:lang w:bidi="en-US"/>
        </w:rPr>
        <w:t>、</w:t>
      </w:r>
      <w:r w:rsidRPr="00001652">
        <w:rPr>
          <w:rFonts w:hint="eastAsia"/>
          <w:sz w:val="28"/>
          <w:lang w:bidi="en-US"/>
        </w:rPr>
        <w:t>拔吊等职业技术工人。</w:t>
      </w:r>
    </w:p>
    <w:p w14:paraId="25D7FE68" w14:textId="3826285C" w:rsidR="00A83807" w:rsidRPr="00001652" w:rsidRDefault="00A83807" w:rsidP="00A83807">
      <w:pPr>
        <w:pStyle w:val="2"/>
        <w:numPr>
          <w:ilvl w:val="1"/>
          <w:numId w:val="5"/>
        </w:numPr>
        <w:spacing w:line="360" w:lineRule="auto"/>
        <w:ind w:leftChars="0" w:left="0" w:rightChars="-35" w:right="-84" w:firstLineChars="0" w:firstLine="0"/>
        <w:rPr>
          <w:rFonts w:ascii="Times New Roman" w:hAnsi="Times New Roman"/>
          <w:szCs w:val="30"/>
        </w:rPr>
      </w:pPr>
      <w:bookmarkStart w:id="83" w:name="_Toc532807348"/>
      <w:bookmarkStart w:id="84" w:name="_Toc533691715"/>
      <w:bookmarkStart w:id="85" w:name="_Toc34410441"/>
      <w:r w:rsidRPr="00001652">
        <w:rPr>
          <w:rFonts w:ascii="Times New Roman" w:hAnsi="Times New Roman" w:hint="eastAsia"/>
          <w:szCs w:val="30"/>
        </w:rPr>
        <w:t>装配式建筑人才需求量预测</w:t>
      </w:r>
      <w:bookmarkEnd w:id="83"/>
      <w:bookmarkEnd w:id="84"/>
      <w:bookmarkEnd w:id="85"/>
    </w:p>
    <w:p w14:paraId="46E8353A" w14:textId="67460E10" w:rsidR="00A014A2" w:rsidRPr="00001652" w:rsidRDefault="00810FE0" w:rsidP="00810FE0">
      <w:pPr>
        <w:pStyle w:val="3"/>
        <w:numPr>
          <w:ilvl w:val="2"/>
          <w:numId w:val="7"/>
        </w:numPr>
        <w:spacing w:line="360" w:lineRule="auto"/>
        <w:ind w:left="0" w:rightChars="0" w:right="0" w:firstLine="420"/>
        <w:rPr>
          <w:rFonts w:eastAsia="黑体"/>
          <w:szCs w:val="28"/>
        </w:rPr>
      </w:pPr>
      <w:r w:rsidRPr="00001652">
        <w:rPr>
          <w:rFonts w:eastAsia="黑体"/>
          <w:szCs w:val="28"/>
        </w:rPr>
        <w:t>预测</w:t>
      </w:r>
      <w:r w:rsidR="001B1100" w:rsidRPr="00001652">
        <w:rPr>
          <w:rFonts w:eastAsia="黑体" w:hint="eastAsia"/>
          <w:szCs w:val="28"/>
        </w:rPr>
        <w:t>思路</w:t>
      </w:r>
    </w:p>
    <w:p w14:paraId="554ED1D4" w14:textId="433B84B9" w:rsidR="00A014A2" w:rsidRPr="00001652" w:rsidRDefault="00904A60" w:rsidP="00A83807">
      <w:pPr>
        <w:ind w:leftChars="0" w:left="0" w:rightChars="0" w:right="0" w:firstLine="560"/>
        <w:rPr>
          <w:sz w:val="28"/>
          <w:lang w:bidi="en-US"/>
        </w:rPr>
      </w:pPr>
      <w:r w:rsidRPr="00001652">
        <w:rPr>
          <w:sz w:val="28"/>
          <w:lang w:bidi="en-US"/>
        </w:rPr>
        <w:t>预测装配式建筑人才需求量</w:t>
      </w:r>
      <w:r w:rsidRPr="00001652">
        <w:rPr>
          <w:rFonts w:hint="eastAsia"/>
          <w:sz w:val="28"/>
          <w:lang w:bidi="en-US"/>
        </w:rPr>
        <w:t>，</w:t>
      </w:r>
      <w:r w:rsidRPr="00001652">
        <w:rPr>
          <w:sz w:val="28"/>
          <w:lang w:bidi="en-US"/>
        </w:rPr>
        <w:t>先利用典型工程预测不同装配率下的人工消耗量及消耗量下降幅度</w:t>
      </w:r>
      <w:r w:rsidR="00585692" w:rsidRPr="00001652">
        <w:rPr>
          <w:rFonts w:hint="eastAsia"/>
          <w:sz w:val="28"/>
          <w:lang w:bidi="en-US"/>
        </w:rPr>
        <w:t>，</w:t>
      </w:r>
      <w:r w:rsidR="00585692" w:rsidRPr="00001652">
        <w:rPr>
          <w:sz w:val="28"/>
          <w:lang w:bidi="en-US"/>
        </w:rPr>
        <w:t>利用宏观统计数据对建筑业从业人员需求量进行预测分析</w:t>
      </w:r>
      <w:r w:rsidR="00585692" w:rsidRPr="00001652">
        <w:rPr>
          <w:rFonts w:hint="eastAsia"/>
          <w:sz w:val="28"/>
          <w:lang w:bidi="en-US"/>
        </w:rPr>
        <w:t>。</w:t>
      </w:r>
      <w:r w:rsidR="00585692" w:rsidRPr="00001652">
        <w:rPr>
          <w:sz w:val="28"/>
          <w:lang w:bidi="en-US"/>
        </w:rPr>
        <w:t>再结合测算数据和预测结果</w:t>
      </w:r>
      <w:r w:rsidR="00585692" w:rsidRPr="00001652">
        <w:rPr>
          <w:rFonts w:hint="eastAsia"/>
          <w:sz w:val="28"/>
          <w:lang w:bidi="en-US"/>
        </w:rPr>
        <w:t>，</w:t>
      </w:r>
      <w:r w:rsidR="00585692" w:rsidRPr="00001652">
        <w:rPr>
          <w:sz w:val="28"/>
          <w:lang w:bidi="en-US"/>
        </w:rPr>
        <w:t>计算出不同时间点</w:t>
      </w:r>
      <w:r w:rsidR="00561B22">
        <w:rPr>
          <w:sz w:val="28"/>
          <w:lang w:bidi="en-US"/>
        </w:rPr>
        <w:t>不同</w:t>
      </w:r>
      <w:r w:rsidR="00585692" w:rsidRPr="00001652">
        <w:rPr>
          <w:sz w:val="28"/>
          <w:lang w:bidi="en-US"/>
        </w:rPr>
        <w:t>装配率下的装配式建筑技能人才需求数量</w:t>
      </w:r>
      <w:r w:rsidR="00585692" w:rsidRPr="00001652">
        <w:rPr>
          <w:rFonts w:hint="eastAsia"/>
          <w:sz w:val="28"/>
          <w:lang w:bidi="en-US"/>
        </w:rPr>
        <w:t>。</w:t>
      </w:r>
    </w:p>
    <w:p w14:paraId="177119F4" w14:textId="668B784E" w:rsidR="00407EF7" w:rsidRPr="00001652" w:rsidRDefault="001B1100" w:rsidP="001B1100">
      <w:pPr>
        <w:pStyle w:val="3"/>
        <w:numPr>
          <w:ilvl w:val="2"/>
          <w:numId w:val="7"/>
        </w:numPr>
        <w:spacing w:line="360" w:lineRule="auto"/>
        <w:ind w:left="0" w:rightChars="0" w:right="0" w:firstLine="420"/>
        <w:rPr>
          <w:rFonts w:eastAsia="黑体"/>
          <w:szCs w:val="28"/>
        </w:rPr>
      </w:pPr>
      <w:r w:rsidRPr="00001652">
        <w:rPr>
          <w:rFonts w:eastAsia="黑体"/>
          <w:szCs w:val="28"/>
        </w:rPr>
        <w:lastRenderedPageBreak/>
        <w:t>人工消耗量下降幅度测算</w:t>
      </w:r>
    </w:p>
    <w:p w14:paraId="68FD675A" w14:textId="079DF850" w:rsidR="00407EF7" w:rsidRPr="00001652" w:rsidRDefault="00D07250" w:rsidP="00A83807">
      <w:pPr>
        <w:ind w:leftChars="0" w:left="0" w:rightChars="0" w:right="0" w:firstLine="560"/>
        <w:rPr>
          <w:sz w:val="28"/>
          <w:lang w:bidi="en-US"/>
        </w:rPr>
      </w:pPr>
      <w:r w:rsidRPr="00001652">
        <w:rPr>
          <w:rFonts w:hint="eastAsia"/>
          <w:sz w:val="28"/>
          <w:lang w:bidi="en-US"/>
        </w:rPr>
        <w:t>针对人工消耗量下降幅度的测算，利用典型工程对不同装配率下的人工</w:t>
      </w:r>
      <w:r w:rsidR="0079474F" w:rsidRPr="00001652">
        <w:rPr>
          <w:rFonts w:hint="eastAsia"/>
          <w:sz w:val="28"/>
          <w:lang w:bidi="en-US"/>
        </w:rPr>
        <w:t>消耗量下降幅度进行测算。</w:t>
      </w:r>
      <w:r w:rsidR="00286192" w:rsidRPr="00001652">
        <w:rPr>
          <w:rFonts w:hint="eastAsia"/>
          <w:sz w:val="28"/>
          <w:lang w:bidi="en-US"/>
        </w:rPr>
        <w:t>汕尾市</w:t>
      </w:r>
      <w:r w:rsidR="00705DCE" w:rsidRPr="00001652">
        <w:rPr>
          <w:rFonts w:hint="eastAsia"/>
          <w:sz w:val="28"/>
          <w:lang w:bidi="en-US"/>
        </w:rPr>
        <w:t>2</w:t>
      </w:r>
      <w:r w:rsidR="00705DCE" w:rsidRPr="00001652">
        <w:rPr>
          <w:sz w:val="28"/>
          <w:lang w:bidi="en-US"/>
        </w:rPr>
        <w:t>020</w:t>
      </w:r>
      <w:r w:rsidR="00705DCE" w:rsidRPr="00001652">
        <w:rPr>
          <w:sz w:val="28"/>
          <w:lang w:bidi="en-US"/>
        </w:rPr>
        <w:t>年及</w:t>
      </w:r>
      <w:r w:rsidR="00705DCE" w:rsidRPr="00001652">
        <w:rPr>
          <w:rFonts w:hint="eastAsia"/>
          <w:sz w:val="28"/>
          <w:lang w:bidi="en-US"/>
        </w:rPr>
        <w:t>2</w:t>
      </w:r>
      <w:r w:rsidR="00705DCE" w:rsidRPr="00001652">
        <w:rPr>
          <w:sz w:val="28"/>
          <w:lang w:bidi="en-US"/>
        </w:rPr>
        <w:t>025</w:t>
      </w:r>
      <w:r w:rsidR="00705DCE" w:rsidRPr="00001652">
        <w:rPr>
          <w:sz w:val="28"/>
          <w:lang w:bidi="en-US"/>
        </w:rPr>
        <w:t>年两个</w:t>
      </w:r>
      <w:r w:rsidR="00F87365" w:rsidRPr="00001652">
        <w:rPr>
          <w:sz w:val="28"/>
          <w:lang w:bidi="en-US"/>
        </w:rPr>
        <w:t>时间节</w:t>
      </w:r>
      <w:r w:rsidR="00F87365" w:rsidRPr="00001652">
        <w:rPr>
          <w:rFonts w:hint="eastAsia"/>
          <w:sz w:val="28"/>
          <w:lang w:bidi="en-US"/>
        </w:rPr>
        <w:t>点</w:t>
      </w:r>
      <w:r w:rsidR="00286192" w:rsidRPr="00001652">
        <w:rPr>
          <w:rFonts w:hint="eastAsia"/>
          <w:sz w:val="28"/>
          <w:lang w:bidi="en-US"/>
        </w:rPr>
        <w:t>所对应的装配率要求分别是</w:t>
      </w:r>
      <w:r w:rsidR="00286192" w:rsidRPr="00001652">
        <w:rPr>
          <w:rFonts w:hint="eastAsia"/>
          <w:sz w:val="28"/>
          <w:lang w:bidi="en-US"/>
        </w:rPr>
        <w:t>1</w:t>
      </w:r>
      <w:r w:rsidR="00286192" w:rsidRPr="00001652">
        <w:rPr>
          <w:sz w:val="28"/>
          <w:lang w:bidi="en-US"/>
        </w:rPr>
        <w:t>5</w:t>
      </w:r>
      <w:r w:rsidR="00286192" w:rsidRPr="00001652">
        <w:rPr>
          <w:rFonts w:hint="eastAsia"/>
          <w:sz w:val="28"/>
          <w:lang w:bidi="en-US"/>
        </w:rPr>
        <w:t>%</w:t>
      </w:r>
      <w:r w:rsidR="00286192" w:rsidRPr="00001652">
        <w:rPr>
          <w:sz w:val="28"/>
          <w:lang w:bidi="en-US"/>
        </w:rPr>
        <w:t>和</w:t>
      </w:r>
      <w:r w:rsidR="00286192" w:rsidRPr="00001652">
        <w:rPr>
          <w:rFonts w:hint="eastAsia"/>
          <w:sz w:val="28"/>
          <w:lang w:bidi="en-US"/>
        </w:rPr>
        <w:t>3</w:t>
      </w:r>
      <w:r w:rsidR="00286192" w:rsidRPr="00001652">
        <w:rPr>
          <w:sz w:val="28"/>
          <w:lang w:bidi="en-US"/>
        </w:rPr>
        <w:t>0</w:t>
      </w:r>
      <w:r w:rsidR="00286192" w:rsidRPr="00001652">
        <w:rPr>
          <w:rFonts w:hint="eastAsia"/>
          <w:sz w:val="28"/>
          <w:lang w:bidi="en-US"/>
        </w:rPr>
        <w:t>%</w:t>
      </w:r>
      <w:r w:rsidR="00286192" w:rsidRPr="00001652">
        <w:rPr>
          <w:rFonts w:hint="eastAsia"/>
          <w:sz w:val="28"/>
          <w:lang w:bidi="en-US"/>
        </w:rPr>
        <w:t>，</w:t>
      </w:r>
      <w:r w:rsidR="00253054" w:rsidRPr="00001652">
        <w:rPr>
          <w:rFonts w:hint="eastAsia"/>
          <w:sz w:val="28"/>
          <w:lang w:bidi="en-US"/>
        </w:rPr>
        <w:t>根据《装配式建筑技能人才需求分析研究》测算</w:t>
      </w:r>
      <w:r w:rsidR="0048632D" w:rsidRPr="00001652">
        <w:rPr>
          <w:rFonts w:hint="eastAsia"/>
          <w:sz w:val="28"/>
          <w:lang w:bidi="en-US"/>
        </w:rPr>
        <w:t>方案</w:t>
      </w:r>
      <w:r w:rsidR="00253054" w:rsidRPr="00001652">
        <w:rPr>
          <w:rFonts w:hint="eastAsia"/>
          <w:sz w:val="28"/>
          <w:lang w:bidi="en-US"/>
        </w:rPr>
        <w:t>，测算出</w:t>
      </w:r>
      <w:r w:rsidR="00253054" w:rsidRPr="00001652">
        <w:rPr>
          <w:rFonts w:hint="eastAsia"/>
          <w:sz w:val="28"/>
          <w:lang w:bidi="en-US"/>
        </w:rPr>
        <w:t>2</w:t>
      </w:r>
      <w:r w:rsidR="00253054" w:rsidRPr="00001652">
        <w:rPr>
          <w:sz w:val="28"/>
          <w:lang w:bidi="en-US"/>
        </w:rPr>
        <w:t>020</w:t>
      </w:r>
      <w:r w:rsidR="00253054" w:rsidRPr="00001652">
        <w:rPr>
          <w:sz w:val="28"/>
          <w:lang w:bidi="en-US"/>
        </w:rPr>
        <w:t>年及</w:t>
      </w:r>
      <w:r w:rsidR="00253054" w:rsidRPr="00001652">
        <w:rPr>
          <w:rFonts w:hint="eastAsia"/>
          <w:sz w:val="28"/>
          <w:lang w:bidi="en-US"/>
        </w:rPr>
        <w:t>2</w:t>
      </w:r>
      <w:r w:rsidR="00253054" w:rsidRPr="00001652">
        <w:rPr>
          <w:sz w:val="28"/>
          <w:lang w:bidi="en-US"/>
        </w:rPr>
        <w:t>025</w:t>
      </w:r>
      <w:r w:rsidR="00253054" w:rsidRPr="00001652">
        <w:rPr>
          <w:sz w:val="28"/>
          <w:lang w:bidi="en-US"/>
        </w:rPr>
        <w:t>年两个时间节</w:t>
      </w:r>
      <w:r w:rsidR="00253054" w:rsidRPr="00001652">
        <w:rPr>
          <w:rFonts w:hint="eastAsia"/>
          <w:sz w:val="28"/>
          <w:lang w:bidi="en-US"/>
        </w:rPr>
        <w:t>点的人工消耗量的下降幅度分别是</w:t>
      </w:r>
      <w:r w:rsidR="00253054" w:rsidRPr="00001652">
        <w:rPr>
          <w:rFonts w:hint="eastAsia"/>
          <w:sz w:val="28"/>
          <w:lang w:bidi="en-US"/>
        </w:rPr>
        <w:t>3</w:t>
      </w:r>
      <w:r w:rsidR="00253054" w:rsidRPr="00001652">
        <w:rPr>
          <w:sz w:val="28"/>
          <w:lang w:bidi="en-US"/>
        </w:rPr>
        <w:t>.5</w:t>
      </w:r>
      <w:r w:rsidR="00253054" w:rsidRPr="00001652">
        <w:rPr>
          <w:rFonts w:hint="eastAsia"/>
          <w:sz w:val="28"/>
          <w:lang w:bidi="en-US"/>
        </w:rPr>
        <w:t>%</w:t>
      </w:r>
      <w:r w:rsidR="00253054" w:rsidRPr="00001652">
        <w:rPr>
          <w:sz w:val="28"/>
          <w:lang w:bidi="en-US"/>
        </w:rPr>
        <w:t>和</w:t>
      </w:r>
      <w:r w:rsidR="00253054" w:rsidRPr="00001652">
        <w:rPr>
          <w:rFonts w:hint="eastAsia"/>
          <w:sz w:val="28"/>
          <w:lang w:bidi="en-US"/>
        </w:rPr>
        <w:t>7%</w:t>
      </w:r>
      <w:r w:rsidR="00253054" w:rsidRPr="00001652">
        <w:rPr>
          <w:rFonts w:hint="eastAsia"/>
          <w:sz w:val="28"/>
          <w:lang w:bidi="en-US"/>
        </w:rPr>
        <w:t>。</w:t>
      </w:r>
    </w:p>
    <w:p w14:paraId="73026BAA" w14:textId="36B87237" w:rsidR="00810FE0" w:rsidRPr="00001652" w:rsidRDefault="00544FDE" w:rsidP="00544FDE">
      <w:pPr>
        <w:pStyle w:val="3"/>
        <w:numPr>
          <w:ilvl w:val="2"/>
          <w:numId w:val="7"/>
        </w:numPr>
        <w:spacing w:line="360" w:lineRule="auto"/>
        <w:ind w:left="0" w:rightChars="0" w:right="0" w:firstLine="420"/>
        <w:rPr>
          <w:rFonts w:eastAsia="黑体"/>
          <w:szCs w:val="28"/>
        </w:rPr>
      </w:pPr>
      <w:r w:rsidRPr="00001652">
        <w:rPr>
          <w:rFonts w:eastAsia="黑体"/>
          <w:szCs w:val="28"/>
        </w:rPr>
        <w:t>建筑从业人员需求量预测</w:t>
      </w:r>
    </w:p>
    <w:p w14:paraId="1CB110B3" w14:textId="0A3C0032" w:rsidR="001B1100" w:rsidRPr="00001652" w:rsidRDefault="00B53A76" w:rsidP="00A83807">
      <w:pPr>
        <w:ind w:leftChars="0" w:left="0" w:rightChars="0" w:right="0" w:firstLine="560"/>
        <w:rPr>
          <w:sz w:val="28"/>
          <w:lang w:bidi="en-US"/>
        </w:rPr>
      </w:pPr>
      <w:r w:rsidRPr="00001652">
        <w:rPr>
          <w:sz w:val="28"/>
          <w:lang w:bidi="en-US"/>
        </w:rPr>
        <w:t>建筑从业人员需求量的预测</w:t>
      </w:r>
      <w:r w:rsidR="00B52695" w:rsidRPr="00001652">
        <w:rPr>
          <w:sz w:val="28"/>
          <w:lang w:bidi="en-US"/>
        </w:rPr>
        <w:t>采用线性回归与灰色预测组合模型</w:t>
      </w:r>
      <w:r w:rsidR="00B52695" w:rsidRPr="00001652">
        <w:rPr>
          <w:rFonts w:hint="eastAsia"/>
          <w:sz w:val="28"/>
          <w:lang w:bidi="en-US"/>
        </w:rPr>
        <w:t>，</w:t>
      </w:r>
      <w:r w:rsidR="00B52695" w:rsidRPr="00001652">
        <w:rPr>
          <w:sz w:val="28"/>
          <w:lang w:bidi="en-US"/>
        </w:rPr>
        <w:t>该模型综合考虑了影响建筑业从业人员数量的建筑业其他经济指标的变化</w:t>
      </w:r>
      <w:r w:rsidR="00B52695" w:rsidRPr="00001652">
        <w:rPr>
          <w:rFonts w:hint="eastAsia"/>
          <w:sz w:val="28"/>
          <w:lang w:bidi="en-US"/>
        </w:rPr>
        <w:t>，</w:t>
      </w:r>
      <w:r w:rsidR="00B52695" w:rsidRPr="00001652">
        <w:rPr>
          <w:sz w:val="28"/>
          <w:lang w:bidi="en-US"/>
        </w:rPr>
        <w:t>在建筑业其他经济指标数据可获取的时间段利用线性回归模型进行预测</w:t>
      </w:r>
      <w:r w:rsidR="00B52695" w:rsidRPr="00001652">
        <w:rPr>
          <w:rFonts w:hint="eastAsia"/>
          <w:sz w:val="28"/>
          <w:lang w:bidi="en-US"/>
        </w:rPr>
        <w:t>，</w:t>
      </w:r>
      <w:r w:rsidR="00B52695" w:rsidRPr="00001652">
        <w:rPr>
          <w:sz w:val="28"/>
          <w:lang w:bidi="en-US"/>
        </w:rPr>
        <w:t>在超出数据可取范围外的时间段</w:t>
      </w:r>
      <w:r w:rsidR="00B52695" w:rsidRPr="00001652">
        <w:rPr>
          <w:rFonts w:hint="eastAsia"/>
          <w:sz w:val="28"/>
          <w:lang w:bidi="en-US"/>
        </w:rPr>
        <w:t>，</w:t>
      </w:r>
      <w:r w:rsidR="00B52695" w:rsidRPr="00001652">
        <w:rPr>
          <w:sz w:val="28"/>
          <w:lang w:bidi="en-US"/>
        </w:rPr>
        <w:t>将线性回归预测得到的数据作为样本数据</w:t>
      </w:r>
      <w:r w:rsidR="00B52695" w:rsidRPr="00001652">
        <w:rPr>
          <w:rFonts w:hint="eastAsia"/>
          <w:sz w:val="28"/>
          <w:lang w:bidi="en-US"/>
        </w:rPr>
        <w:t>，</w:t>
      </w:r>
      <w:r w:rsidR="00B52695" w:rsidRPr="00001652">
        <w:rPr>
          <w:sz w:val="28"/>
          <w:lang w:bidi="en-US"/>
        </w:rPr>
        <w:t>利用灰色模型进行预测</w:t>
      </w:r>
      <w:r w:rsidR="00B52695" w:rsidRPr="00001652">
        <w:rPr>
          <w:rFonts w:hint="eastAsia"/>
          <w:sz w:val="28"/>
          <w:lang w:bidi="en-US"/>
        </w:rPr>
        <w:t>。</w:t>
      </w:r>
    </w:p>
    <w:p w14:paraId="4C0ED8B5" w14:textId="02C03894" w:rsidR="0096152B" w:rsidRPr="00001652" w:rsidRDefault="0096152B" w:rsidP="00A83807">
      <w:pPr>
        <w:ind w:leftChars="0" w:left="0" w:rightChars="0" w:right="0" w:firstLine="560"/>
        <w:rPr>
          <w:sz w:val="28"/>
          <w:lang w:bidi="en-US"/>
        </w:rPr>
      </w:pPr>
      <w:r w:rsidRPr="00001652">
        <w:rPr>
          <w:sz w:val="28"/>
          <w:lang w:bidi="en-US"/>
        </w:rPr>
        <w:t>在建立的线性回归方程基础上</w:t>
      </w:r>
      <w:r w:rsidRPr="00001652">
        <w:rPr>
          <w:rFonts w:hint="eastAsia"/>
          <w:sz w:val="28"/>
          <w:lang w:bidi="en-US"/>
        </w:rPr>
        <w:t>，</w:t>
      </w:r>
      <w:r w:rsidRPr="00001652">
        <w:rPr>
          <w:sz w:val="28"/>
          <w:lang w:bidi="en-US"/>
        </w:rPr>
        <w:t>考虑</w:t>
      </w:r>
      <w:r w:rsidRPr="00001652">
        <w:rPr>
          <w:rFonts w:hint="eastAsia"/>
          <w:sz w:val="28"/>
          <w:lang w:bidi="en-US"/>
        </w:rPr>
        <w:t>“十三五”规划中增速目标的时间范围，利用线性回归模型仅预估</w:t>
      </w:r>
      <w:r w:rsidRPr="00001652">
        <w:rPr>
          <w:rFonts w:hint="eastAsia"/>
          <w:sz w:val="28"/>
          <w:lang w:bidi="en-US"/>
        </w:rPr>
        <w:t>2</w:t>
      </w:r>
      <w:r w:rsidRPr="00001652">
        <w:rPr>
          <w:sz w:val="28"/>
          <w:lang w:bidi="en-US"/>
        </w:rPr>
        <w:t>018-2020</w:t>
      </w:r>
      <w:r w:rsidRPr="00001652">
        <w:rPr>
          <w:sz w:val="28"/>
          <w:lang w:bidi="en-US"/>
        </w:rPr>
        <w:t>年建筑业从业人员数量</w:t>
      </w:r>
      <w:r w:rsidRPr="00001652">
        <w:rPr>
          <w:rFonts w:hint="eastAsia"/>
          <w:sz w:val="28"/>
          <w:lang w:bidi="en-US"/>
        </w:rPr>
        <w:t>，</w:t>
      </w:r>
      <w:r w:rsidRPr="00001652">
        <w:rPr>
          <w:sz w:val="28"/>
          <w:lang w:bidi="en-US"/>
        </w:rPr>
        <w:t>针对</w:t>
      </w:r>
      <w:r w:rsidRPr="00001652">
        <w:rPr>
          <w:rFonts w:hint="eastAsia"/>
          <w:sz w:val="28"/>
          <w:lang w:bidi="en-US"/>
        </w:rPr>
        <w:t>2</w:t>
      </w:r>
      <w:r w:rsidRPr="00001652">
        <w:rPr>
          <w:sz w:val="28"/>
          <w:lang w:bidi="en-US"/>
        </w:rPr>
        <w:t>021-2025</w:t>
      </w:r>
      <w:r w:rsidRPr="00001652">
        <w:rPr>
          <w:sz w:val="28"/>
          <w:lang w:bidi="en-US"/>
        </w:rPr>
        <w:t>年的建筑业从业人员数量的预测选用灰色模型进行预测</w:t>
      </w:r>
      <w:r w:rsidRPr="00001652">
        <w:rPr>
          <w:rFonts w:hint="eastAsia"/>
          <w:sz w:val="28"/>
          <w:lang w:bidi="en-US"/>
        </w:rPr>
        <w:t>。将线性回归模型预测得到的</w:t>
      </w:r>
      <w:r w:rsidRPr="00001652">
        <w:rPr>
          <w:rFonts w:hint="eastAsia"/>
          <w:sz w:val="28"/>
          <w:lang w:bidi="en-US"/>
        </w:rPr>
        <w:t>2</w:t>
      </w:r>
      <w:r w:rsidRPr="00001652">
        <w:rPr>
          <w:sz w:val="28"/>
          <w:lang w:bidi="en-US"/>
        </w:rPr>
        <w:t>018-2020</w:t>
      </w:r>
      <w:r w:rsidRPr="00001652">
        <w:rPr>
          <w:sz w:val="28"/>
          <w:lang w:bidi="en-US"/>
        </w:rPr>
        <w:t>年数值作为二次预测的样本数据</w:t>
      </w:r>
      <w:r w:rsidR="001619FC">
        <w:rPr>
          <w:rFonts w:hint="eastAsia"/>
          <w:sz w:val="28"/>
          <w:lang w:bidi="en-US"/>
        </w:rPr>
        <w:t>，</w:t>
      </w:r>
      <w:r w:rsidR="004D2DDD" w:rsidRPr="00001652">
        <w:rPr>
          <w:rFonts w:hint="eastAsia"/>
          <w:sz w:val="28"/>
          <w:lang w:bidi="en-US"/>
        </w:rPr>
        <w:t>预测结果如下</w:t>
      </w:r>
      <w:r w:rsidR="00EB5CBE" w:rsidRPr="00001652">
        <w:rPr>
          <w:rFonts w:hint="eastAsia"/>
          <w:sz w:val="28"/>
          <w:lang w:bidi="en-US"/>
        </w:rPr>
        <w:t>表</w:t>
      </w:r>
      <w:r w:rsidR="004D2DDD" w:rsidRPr="00001652">
        <w:rPr>
          <w:rFonts w:hint="eastAsia"/>
          <w:sz w:val="28"/>
          <w:lang w:bidi="en-US"/>
        </w:rPr>
        <w:t>。</w:t>
      </w:r>
    </w:p>
    <w:p w14:paraId="1DD0D88D" w14:textId="4972A347" w:rsidR="00735E55" w:rsidRPr="00001652" w:rsidRDefault="00735E55" w:rsidP="00742B07">
      <w:pPr>
        <w:pStyle w:val="aff3"/>
        <w:numPr>
          <w:ilvl w:val="0"/>
          <w:numId w:val="50"/>
        </w:numPr>
        <w:ind w:leftChars="0" w:rightChars="0" w:right="0" w:firstLineChars="0"/>
        <w:jc w:val="center"/>
        <w:rPr>
          <w:b/>
          <w:szCs w:val="24"/>
          <w:lang w:bidi="en-US"/>
        </w:rPr>
      </w:pPr>
      <w:r w:rsidRPr="00001652">
        <w:rPr>
          <w:rFonts w:hint="eastAsia"/>
          <w:b/>
          <w:szCs w:val="24"/>
          <w:lang w:bidi="en-US"/>
        </w:rPr>
        <w:t>2</w:t>
      </w:r>
      <w:r w:rsidRPr="00001652">
        <w:rPr>
          <w:b/>
          <w:szCs w:val="24"/>
          <w:lang w:bidi="en-US"/>
        </w:rPr>
        <w:t>018-2025</w:t>
      </w:r>
      <w:r w:rsidRPr="00001652">
        <w:rPr>
          <w:b/>
          <w:szCs w:val="24"/>
          <w:lang w:bidi="en-US"/>
        </w:rPr>
        <w:t>年建筑业从业人员组合模型预测结果</w:t>
      </w:r>
    </w:p>
    <w:tbl>
      <w:tblPr>
        <w:tblW w:w="8308" w:type="dxa"/>
        <w:jc w:val="center"/>
        <w:tblLook w:val="04A0" w:firstRow="1" w:lastRow="0" w:firstColumn="1" w:lastColumn="0" w:noHBand="0" w:noVBand="1"/>
      </w:tblPr>
      <w:tblGrid>
        <w:gridCol w:w="2077"/>
        <w:gridCol w:w="2077"/>
        <w:gridCol w:w="2077"/>
        <w:gridCol w:w="2077"/>
      </w:tblGrid>
      <w:tr w:rsidR="00AC1C07" w:rsidRPr="00001652" w14:paraId="0CA9548A" w14:textId="77777777" w:rsidTr="00100EFB">
        <w:trPr>
          <w:trHeight w:val="501"/>
          <w:jc w:val="center"/>
        </w:trPr>
        <w:tc>
          <w:tcPr>
            <w:tcW w:w="20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8FE2D0" w14:textId="77777777" w:rsidR="00AC1C07" w:rsidRPr="00001652" w:rsidRDefault="00AC1C07" w:rsidP="00AC1C07">
            <w:pPr>
              <w:widowControl/>
              <w:spacing w:line="240" w:lineRule="auto"/>
              <w:ind w:leftChars="0" w:left="0" w:rightChars="0" w:right="0" w:firstLineChars="0" w:firstLine="0"/>
              <w:jc w:val="center"/>
              <w:rPr>
                <w:rFonts w:ascii="宋体" w:hAnsi="宋体" w:cs="宋体"/>
                <w:b/>
                <w:kern w:val="0"/>
                <w:szCs w:val="24"/>
              </w:rPr>
            </w:pPr>
            <w:r w:rsidRPr="00001652">
              <w:rPr>
                <w:rFonts w:ascii="宋体" w:hAnsi="宋体" w:cs="宋体" w:hint="eastAsia"/>
                <w:b/>
                <w:kern w:val="0"/>
                <w:szCs w:val="24"/>
              </w:rPr>
              <w:t>年份</w:t>
            </w:r>
          </w:p>
        </w:tc>
        <w:tc>
          <w:tcPr>
            <w:tcW w:w="2077" w:type="dxa"/>
            <w:tcBorders>
              <w:top w:val="single" w:sz="4" w:space="0" w:color="auto"/>
              <w:left w:val="nil"/>
              <w:bottom w:val="single" w:sz="4" w:space="0" w:color="auto"/>
              <w:right w:val="single" w:sz="4" w:space="0" w:color="auto"/>
            </w:tcBorders>
            <w:shd w:val="clear" w:color="000000" w:fill="FFFFFF"/>
            <w:noWrap/>
            <w:vAlign w:val="center"/>
            <w:hideMark/>
          </w:tcPr>
          <w:p w14:paraId="05FCF778" w14:textId="77777777" w:rsidR="00AC1C07" w:rsidRPr="00001652" w:rsidRDefault="00AC1C07" w:rsidP="00AC1C07">
            <w:pPr>
              <w:widowControl/>
              <w:spacing w:line="240" w:lineRule="auto"/>
              <w:ind w:leftChars="0" w:left="0" w:rightChars="0" w:right="0" w:firstLineChars="0" w:firstLine="0"/>
              <w:jc w:val="center"/>
              <w:rPr>
                <w:rFonts w:ascii="宋体" w:hAnsi="宋体" w:cs="宋体"/>
                <w:b/>
                <w:kern w:val="0"/>
                <w:szCs w:val="24"/>
              </w:rPr>
            </w:pPr>
            <w:r w:rsidRPr="00001652">
              <w:rPr>
                <w:rFonts w:ascii="宋体" w:hAnsi="宋体" w:cs="宋体" w:hint="eastAsia"/>
                <w:b/>
                <w:kern w:val="0"/>
                <w:szCs w:val="24"/>
              </w:rPr>
              <w:t>预测值（人）</w:t>
            </w:r>
          </w:p>
        </w:tc>
        <w:tc>
          <w:tcPr>
            <w:tcW w:w="2077" w:type="dxa"/>
            <w:tcBorders>
              <w:top w:val="single" w:sz="4" w:space="0" w:color="auto"/>
              <w:left w:val="nil"/>
              <w:bottom w:val="single" w:sz="4" w:space="0" w:color="auto"/>
              <w:right w:val="single" w:sz="4" w:space="0" w:color="auto"/>
            </w:tcBorders>
            <w:shd w:val="clear" w:color="000000" w:fill="FFFFFF"/>
            <w:noWrap/>
            <w:vAlign w:val="center"/>
            <w:hideMark/>
          </w:tcPr>
          <w:p w14:paraId="54AE6905" w14:textId="77777777" w:rsidR="00AC1C07" w:rsidRPr="00001652" w:rsidRDefault="00AC1C07" w:rsidP="00AC1C07">
            <w:pPr>
              <w:widowControl/>
              <w:spacing w:line="240" w:lineRule="auto"/>
              <w:ind w:leftChars="0" w:left="0" w:rightChars="0" w:right="0" w:firstLineChars="0" w:firstLine="0"/>
              <w:jc w:val="center"/>
              <w:rPr>
                <w:rFonts w:ascii="宋体" w:hAnsi="宋体" w:cs="宋体"/>
                <w:b/>
                <w:kern w:val="0"/>
                <w:szCs w:val="24"/>
              </w:rPr>
            </w:pPr>
            <w:r w:rsidRPr="00001652">
              <w:rPr>
                <w:rFonts w:ascii="宋体" w:hAnsi="宋体" w:cs="宋体" w:hint="eastAsia"/>
                <w:b/>
                <w:kern w:val="0"/>
                <w:szCs w:val="24"/>
              </w:rPr>
              <w:t>年份</w:t>
            </w:r>
          </w:p>
        </w:tc>
        <w:tc>
          <w:tcPr>
            <w:tcW w:w="2077" w:type="dxa"/>
            <w:tcBorders>
              <w:top w:val="single" w:sz="4" w:space="0" w:color="auto"/>
              <w:left w:val="nil"/>
              <w:bottom w:val="single" w:sz="4" w:space="0" w:color="auto"/>
              <w:right w:val="single" w:sz="4" w:space="0" w:color="auto"/>
            </w:tcBorders>
            <w:shd w:val="clear" w:color="000000" w:fill="FFFFFF"/>
            <w:noWrap/>
            <w:vAlign w:val="center"/>
            <w:hideMark/>
          </w:tcPr>
          <w:p w14:paraId="41FFC806" w14:textId="77777777" w:rsidR="00AC1C07" w:rsidRPr="00001652" w:rsidRDefault="00AC1C07" w:rsidP="00AC1C07">
            <w:pPr>
              <w:widowControl/>
              <w:spacing w:line="240" w:lineRule="auto"/>
              <w:ind w:leftChars="0" w:left="0" w:rightChars="0" w:right="0" w:firstLineChars="0" w:firstLine="0"/>
              <w:jc w:val="center"/>
              <w:rPr>
                <w:rFonts w:ascii="宋体" w:hAnsi="宋体" w:cs="宋体"/>
                <w:b/>
                <w:kern w:val="0"/>
                <w:szCs w:val="24"/>
              </w:rPr>
            </w:pPr>
            <w:r w:rsidRPr="00001652">
              <w:rPr>
                <w:rFonts w:ascii="宋体" w:hAnsi="宋体" w:cs="宋体" w:hint="eastAsia"/>
                <w:b/>
                <w:kern w:val="0"/>
                <w:szCs w:val="24"/>
              </w:rPr>
              <w:t>预测值（人）</w:t>
            </w:r>
          </w:p>
        </w:tc>
      </w:tr>
      <w:tr w:rsidR="00AC1C07" w:rsidRPr="00001652" w14:paraId="6F1EF9F5" w14:textId="77777777" w:rsidTr="00AC1C07">
        <w:trPr>
          <w:trHeight w:val="501"/>
          <w:jc w:val="center"/>
        </w:trPr>
        <w:tc>
          <w:tcPr>
            <w:tcW w:w="2077" w:type="dxa"/>
            <w:tcBorders>
              <w:top w:val="nil"/>
              <w:left w:val="single" w:sz="4" w:space="0" w:color="auto"/>
              <w:bottom w:val="single" w:sz="4" w:space="0" w:color="auto"/>
              <w:right w:val="single" w:sz="4" w:space="0" w:color="auto"/>
            </w:tcBorders>
            <w:shd w:val="clear" w:color="auto" w:fill="auto"/>
            <w:vAlign w:val="center"/>
            <w:hideMark/>
          </w:tcPr>
          <w:p w14:paraId="571CFB1D" w14:textId="3AE03B88" w:rsidR="00AC1C07" w:rsidRPr="00001652" w:rsidRDefault="00AC1C07" w:rsidP="00AC1C07">
            <w:pPr>
              <w:widowControl/>
              <w:spacing w:line="240" w:lineRule="auto"/>
              <w:ind w:leftChars="0" w:left="0" w:rightChars="0" w:right="0" w:firstLineChars="0" w:firstLine="0"/>
              <w:jc w:val="center"/>
              <w:rPr>
                <w:rFonts w:ascii="宋体" w:hAnsi="宋体"/>
                <w:color w:val="000000"/>
                <w:kern w:val="0"/>
                <w:szCs w:val="24"/>
              </w:rPr>
            </w:pPr>
            <w:r w:rsidRPr="00001652">
              <w:rPr>
                <w:rFonts w:ascii="宋体" w:hAnsi="宋体"/>
                <w:color w:val="000000"/>
                <w:kern w:val="0"/>
                <w:szCs w:val="24"/>
              </w:rPr>
              <w:t>2018</w:t>
            </w:r>
            <w:r w:rsidR="00C37271" w:rsidRPr="00001652">
              <w:rPr>
                <w:rFonts w:ascii="宋体" w:hAnsi="宋体"/>
                <w:color w:val="000000"/>
                <w:kern w:val="0"/>
                <w:szCs w:val="24"/>
              </w:rPr>
              <w:t>年</w:t>
            </w:r>
          </w:p>
        </w:tc>
        <w:tc>
          <w:tcPr>
            <w:tcW w:w="2077" w:type="dxa"/>
            <w:tcBorders>
              <w:top w:val="nil"/>
              <w:left w:val="nil"/>
              <w:bottom w:val="single" w:sz="4" w:space="0" w:color="auto"/>
              <w:right w:val="single" w:sz="4" w:space="0" w:color="auto"/>
            </w:tcBorders>
            <w:shd w:val="clear" w:color="auto" w:fill="auto"/>
            <w:vAlign w:val="center"/>
            <w:hideMark/>
          </w:tcPr>
          <w:p w14:paraId="0DDA5E3B" w14:textId="77777777" w:rsidR="00AC1C07" w:rsidRPr="00001652" w:rsidRDefault="00AC1C07" w:rsidP="00AC1C07">
            <w:pPr>
              <w:widowControl/>
              <w:spacing w:line="240" w:lineRule="auto"/>
              <w:ind w:leftChars="0" w:left="0" w:rightChars="0" w:right="0" w:firstLineChars="0" w:firstLine="0"/>
              <w:jc w:val="center"/>
              <w:rPr>
                <w:rFonts w:ascii="宋体" w:hAnsi="宋体"/>
                <w:color w:val="000000"/>
                <w:kern w:val="0"/>
                <w:szCs w:val="24"/>
              </w:rPr>
            </w:pPr>
            <w:r w:rsidRPr="00001652">
              <w:rPr>
                <w:rFonts w:ascii="宋体" w:hAnsi="宋体"/>
                <w:color w:val="000000"/>
                <w:kern w:val="0"/>
                <w:szCs w:val="24"/>
              </w:rPr>
              <w:t>5625</w:t>
            </w:r>
          </w:p>
        </w:tc>
        <w:tc>
          <w:tcPr>
            <w:tcW w:w="2077" w:type="dxa"/>
            <w:tcBorders>
              <w:top w:val="nil"/>
              <w:left w:val="nil"/>
              <w:bottom w:val="single" w:sz="4" w:space="0" w:color="auto"/>
              <w:right w:val="single" w:sz="4" w:space="0" w:color="auto"/>
            </w:tcBorders>
            <w:shd w:val="clear" w:color="auto" w:fill="auto"/>
            <w:vAlign w:val="center"/>
            <w:hideMark/>
          </w:tcPr>
          <w:p w14:paraId="0D5DB6FB" w14:textId="3990D98F" w:rsidR="00AC1C07" w:rsidRPr="00001652" w:rsidRDefault="00AC1C07" w:rsidP="00AC1C07">
            <w:pPr>
              <w:widowControl/>
              <w:spacing w:line="240" w:lineRule="auto"/>
              <w:ind w:leftChars="0" w:left="0" w:rightChars="0" w:right="0" w:firstLineChars="0" w:firstLine="0"/>
              <w:jc w:val="center"/>
              <w:rPr>
                <w:rFonts w:ascii="宋体" w:hAnsi="宋体"/>
                <w:color w:val="000000"/>
                <w:kern w:val="0"/>
                <w:szCs w:val="24"/>
              </w:rPr>
            </w:pPr>
            <w:r w:rsidRPr="00001652">
              <w:rPr>
                <w:rFonts w:ascii="宋体" w:hAnsi="宋体"/>
                <w:color w:val="000000"/>
                <w:kern w:val="0"/>
                <w:szCs w:val="24"/>
              </w:rPr>
              <w:t>2022</w:t>
            </w:r>
            <w:r w:rsidR="00C37271" w:rsidRPr="00001652">
              <w:rPr>
                <w:rFonts w:ascii="宋体" w:hAnsi="宋体"/>
                <w:color w:val="000000"/>
                <w:kern w:val="0"/>
                <w:szCs w:val="24"/>
              </w:rPr>
              <w:t>年</w:t>
            </w:r>
          </w:p>
        </w:tc>
        <w:tc>
          <w:tcPr>
            <w:tcW w:w="2077" w:type="dxa"/>
            <w:tcBorders>
              <w:top w:val="nil"/>
              <w:left w:val="nil"/>
              <w:bottom w:val="single" w:sz="4" w:space="0" w:color="auto"/>
              <w:right w:val="single" w:sz="4" w:space="0" w:color="auto"/>
            </w:tcBorders>
            <w:shd w:val="clear" w:color="auto" w:fill="auto"/>
            <w:vAlign w:val="center"/>
            <w:hideMark/>
          </w:tcPr>
          <w:p w14:paraId="5F4181D7" w14:textId="77777777" w:rsidR="00AC1C07" w:rsidRPr="00001652" w:rsidRDefault="00AC1C07" w:rsidP="00AC1C07">
            <w:pPr>
              <w:widowControl/>
              <w:spacing w:line="240" w:lineRule="auto"/>
              <w:ind w:leftChars="0" w:left="0" w:rightChars="0" w:right="0" w:firstLineChars="0" w:firstLine="0"/>
              <w:jc w:val="center"/>
              <w:rPr>
                <w:rFonts w:ascii="宋体" w:hAnsi="宋体"/>
                <w:color w:val="000000"/>
                <w:kern w:val="0"/>
                <w:szCs w:val="24"/>
              </w:rPr>
            </w:pPr>
            <w:r w:rsidRPr="00001652">
              <w:rPr>
                <w:rFonts w:ascii="宋体" w:hAnsi="宋体"/>
                <w:color w:val="000000"/>
                <w:kern w:val="0"/>
                <w:szCs w:val="24"/>
              </w:rPr>
              <w:t>6014</w:t>
            </w:r>
          </w:p>
        </w:tc>
      </w:tr>
      <w:tr w:rsidR="00AC1C07" w:rsidRPr="00001652" w14:paraId="64F99E7E" w14:textId="77777777" w:rsidTr="00AC1C07">
        <w:trPr>
          <w:trHeight w:val="501"/>
          <w:jc w:val="center"/>
        </w:trPr>
        <w:tc>
          <w:tcPr>
            <w:tcW w:w="2077" w:type="dxa"/>
            <w:tcBorders>
              <w:top w:val="nil"/>
              <w:left w:val="single" w:sz="4" w:space="0" w:color="auto"/>
              <w:bottom w:val="single" w:sz="4" w:space="0" w:color="auto"/>
              <w:right w:val="single" w:sz="4" w:space="0" w:color="auto"/>
            </w:tcBorders>
            <w:shd w:val="clear" w:color="auto" w:fill="auto"/>
            <w:vAlign w:val="center"/>
            <w:hideMark/>
          </w:tcPr>
          <w:p w14:paraId="12681894" w14:textId="2E2C3435" w:rsidR="00AC1C07" w:rsidRPr="00001652" w:rsidRDefault="00AC1C07" w:rsidP="00AC1C07">
            <w:pPr>
              <w:widowControl/>
              <w:spacing w:line="240" w:lineRule="auto"/>
              <w:ind w:leftChars="0" w:left="0" w:rightChars="0" w:right="0" w:firstLineChars="0" w:firstLine="0"/>
              <w:jc w:val="center"/>
              <w:rPr>
                <w:rFonts w:ascii="宋体" w:hAnsi="宋体"/>
                <w:color w:val="000000"/>
                <w:kern w:val="0"/>
                <w:szCs w:val="24"/>
              </w:rPr>
            </w:pPr>
            <w:r w:rsidRPr="00001652">
              <w:rPr>
                <w:rFonts w:ascii="宋体" w:hAnsi="宋体"/>
                <w:color w:val="000000"/>
                <w:kern w:val="0"/>
                <w:szCs w:val="24"/>
              </w:rPr>
              <w:t>2019</w:t>
            </w:r>
            <w:r w:rsidR="00C37271" w:rsidRPr="00001652">
              <w:rPr>
                <w:rFonts w:ascii="宋体" w:hAnsi="宋体"/>
                <w:color w:val="000000"/>
                <w:kern w:val="0"/>
                <w:szCs w:val="24"/>
              </w:rPr>
              <w:t>年</w:t>
            </w:r>
          </w:p>
        </w:tc>
        <w:tc>
          <w:tcPr>
            <w:tcW w:w="2077" w:type="dxa"/>
            <w:tcBorders>
              <w:top w:val="nil"/>
              <w:left w:val="nil"/>
              <w:bottom w:val="single" w:sz="4" w:space="0" w:color="auto"/>
              <w:right w:val="single" w:sz="4" w:space="0" w:color="auto"/>
            </w:tcBorders>
            <w:shd w:val="clear" w:color="auto" w:fill="auto"/>
            <w:vAlign w:val="center"/>
            <w:hideMark/>
          </w:tcPr>
          <w:p w14:paraId="3E83A0E2" w14:textId="77777777" w:rsidR="00AC1C07" w:rsidRPr="00001652" w:rsidRDefault="00AC1C07" w:rsidP="00AC1C07">
            <w:pPr>
              <w:widowControl/>
              <w:spacing w:line="240" w:lineRule="auto"/>
              <w:ind w:leftChars="0" w:left="0" w:rightChars="0" w:right="0" w:firstLineChars="0" w:firstLine="0"/>
              <w:jc w:val="center"/>
              <w:rPr>
                <w:rFonts w:ascii="宋体" w:hAnsi="宋体"/>
                <w:color w:val="000000"/>
                <w:kern w:val="0"/>
                <w:szCs w:val="24"/>
              </w:rPr>
            </w:pPr>
            <w:r w:rsidRPr="00001652">
              <w:rPr>
                <w:rFonts w:ascii="宋体" w:hAnsi="宋体"/>
                <w:color w:val="000000"/>
                <w:kern w:val="0"/>
                <w:szCs w:val="24"/>
              </w:rPr>
              <w:t>5965</w:t>
            </w:r>
          </w:p>
        </w:tc>
        <w:tc>
          <w:tcPr>
            <w:tcW w:w="2077" w:type="dxa"/>
            <w:tcBorders>
              <w:top w:val="nil"/>
              <w:left w:val="nil"/>
              <w:bottom w:val="single" w:sz="4" w:space="0" w:color="auto"/>
              <w:right w:val="single" w:sz="4" w:space="0" w:color="auto"/>
            </w:tcBorders>
            <w:shd w:val="clear" w:color="auto" w:fill="auto"/>
            <w:vAlign w:val="center"/>
            <w:hideMark/>
          </w:tcPr>
          <w:p w14:paraId="5ABFE401" w14:textId="50232A15" w:rsidR="00AC1C07" w:rsidRPr="00001652" w:rsidRDefault="00AC1C07" w:rsidP="00AC1C07">
            <w:pPr>
              <w:widowControl/>
              <w:spacing w:line="240" w:lineRule="auto"/>
              <w:ind w:leftChars="0" w:left="0" w:rightChars="0" w:right="0" w:firstLineChars="0" w:firstLine="0"/>
              <w:jc w:val="center"/>
              <w:rPr>
                <w:rFonts w:ascii="宋体" w:hAnsi="宋体"/>
                <w:color w:val="000000"/>
                <w:kern w:val="0"/>
                <w:szCs w:val="24"/>
              </w:rPr>
            </w:pPr>
            <w:r w:rsidRPr="00001652">
              <w:rPr>
                <w:rFonts w:ascii="宋体" w:hAnsi="宋体"/>
                <w:color w:val="000000"/>
                <w:kern w:val="0"/>
                <w:szCs w:val="24"/>
              </w:rPr>
              <w:t>2023</w:t>
            </w:r>
            <w:r w:rsidR="00C37271" w:rsidRPr="00001652">
              <w:rPr>
                <w:rFonts w:ascii="宋体" w:hAnsi="宋体"/>
                <w:color w:val="000000"/>
                <w:kern w:val="0"/>
                <w:szCs w:val="24"/>
              </w:rPr>
              <w:t>年</w:t>
            </w:r>
          </w:p>
        </w:tc>
        <w:tc>
          <w:tcPr>
            <w:tcW w:w="2077" w:type="dxa"/>
            <w:tcBorders>
              <w:top w:val="nil"/>
              <w:left w:val="nil"/>
              <w:bottom w:val="single" w:sz="4" w:space="0" w:color="auto"/>
              <w:right w:val="single" w:sz="4" w:space="0" w:color="auto"/>
            </w:tcBorders>
            <w:shd w:val="clear" w:color="auto" w:fill="auto"/>
            <w:vAlign w:val="center"/>
            <w:hideMark/>
          </w:tcPr>
          <w:p w14:paraId="0E9AD568" w14:textId="77777777" w:rsidR="00AC1C07" w:rsidRPr="00001652" w:rsidRDefault="00AC1C07" w:rsidP="00AC1C07">
            <w:pPr>
              <w:widowControl/>
              <w:spacing w:line="240" w:lineRule="auto"/>
              <w:ind w:leftChars="0" w:left="0" w:rightChars="0" w:right="0" w:firstLineChars="0" w:firstLine="0"/>
              <w:jc w:val="center"/>
              <w:rPr>
                <w:rFonts w:ascii="宋体" w:hAnsi="宋体"/>
                <w:color w:val="000000"/>
                <w:kern w:val="0"/>
                <w:szCs w:val="24"/>
              </w:rPr>
            </w:pPr>
            <w:r w:rsidRPr="00001652">
              <w:rPr>
                <w:rFonts w:ascii="宋体" w:hAnsi="宋体"/>
                <w:color w:val="000000"/>
                <w:kern w:val="0"/>
                <w:szCs w:val="24"/>
              </w:rPr>
              <w:t>5343</w:t>
            </w:r>
          </w:p>
        </w:tc>
      </w:tr>
      <w:tr w:rsidR="00AC1C07" w:rsidRPr="00001652" w14:paraId="45AC03CC" w14:textId="77777777" w:rsidTr="00AC1C07">
        <w:trPr>
          <w:trHeight w:val="501"/>
          <w:jc w:val="center"/>
        </w:trPr>
        <w:tc>
          <w:tcPr>
            <w:tcW w:w="2077" w:type="dxa"/>
            <w:tcBorders>
              <w:top w:val="nil"/>
              <w:left w:val="single" w:sz="4" w:space="0" w:color="auto"/>
              <w:bottom w:val="single" w:sz="4" w:space="0" w:color="auto"/>
              <w:right w:val="single" w:sz="4" w:space="0" w:color="auto"/>
            </w:tcBorders>
            <w:shd w:val="clear" w:color="auto" w:fill="auto"/>
            <w:vAlign w:val="center"/>
            <w:hideMark/>
          </w:tcPr>
          <w:p w14:paraId="57422BF4" w14:textId="70DBAE91" w:rsidR="00AC1C07" w:rsidRPr="00001652" w:rsidRDefault="00AC1C07" w:rsidP="00AC1C07">
            <w:pPr>
              <w:widowControl/>
              <w:spacing w:line="240" w:lineRule="auto"/>
              <w:ind w:leftChars="0" w:left="0" w:rightChars="0" w:right="0" w:firstLineChars="0" w:firstLine="0"/>
              <w:jc w:val="center"/>
              <w:rPr>
                <w:rFonts w:ascii="宋体" w:hAnsi="宋体"/>
                <w:color w:val="000000"/>
                <w:kern w:val="0"/>
                <w:szCs w:val="24"/>
              </w:rPr>
            </w:pPr>
            <w:r w:rsidRPr="00001652">
              <w:rPr>
                <w:rFonts w:ascii="宋体" w:hAnsi="宋体"/>
                <w:color w:val="000000"/>
                <w:kern w:val="0"/>
                <w:szCs w:val="24"/>
              </w:rPr>
              <w:t>2020</w:t>
            </w:r>
            <w:r w:rsidR="00C37271" w:rsidRPr="00001652">
              <w:rPr>
                <w:rFonts w:ascii="宋体" w:hAnsi="宋体"/>
                <w:color w:val="000000"/>
                <w:kern w:val="0"/>
                <w:szCs w:val="24"/>
              </w:rPr>
              <w:t>年</w:t>
            </w:r>
          </w:p>
        </w:tc>
        <w:tc>
          <w:tcPr>
            <w:tcW w:w="2077" w:type="dxa"/>
            <w:tcBorders>
              <w:top w:val="nil"/>
              <w:left w:val="nil"/>
              <w:bottom w:val="single" w:sz="4" w:space="0" w:color="auto"/>
              <w:right w:val="single" w:sz="4" w:space="0" w:color="auto"/>
            </w:tcBorders>
            <w:shd w:val="clear" w:color="auto" w:fill="auto"/>
            <w:vAlign w:val="center"/>
            <w:hideMark/>
          </w:tcPr>
          <w:p w14:paraId="209D03DD" w14:textId="77777777" w:rsidR="00AC1C07" w:rsidRPr="00001652" w:rsidRDefault="00AC1C07" w:rsidP="00AC1C07">
            <w:pPr>
              <w:widowControl/>
              <w:spacing w:line="240" w:lineRule="auto"/>
              <w:ind w:leftChars="0" w:left="0" w:rightChars="0" w:right="0" w:firstLineChars="0" w:firstLine="0"/>
              <w:jc w:val="center"/>
              <w:rPr>
                <w:rFonts w:ascii="宋体" w:hAnsi="宋体"/>
                <w:color w:val="000000"/>
                <w:kern w:val="0"/>
                <w:szCs w:val="24"/>
              </w:rPr>
            </w:pPr>
            <w:r w:rsidRPr="00001652">
              <w:rPr>
                <w:rFonts w:ascii="宋体" w:hAnsi="宋体"/>
                <w:color w:val="000000"/>
                <w:kern w:val="0"/>
                <w:szCs w:val="24"/>
              </w:rPr>
              <w:t>5611</w:t>
            </w:r>
          </w:p>
        </w:tc>
        <w:tc>
          <w:tcPr>
            <w:tcW w:w="2077" w:type="dxa"/>
            <w:tcBorders>
              <w:top w:val="nil"/>
              <w:left w:val="nil"/>
              <w:bottom w:val="single" w:sz="4" w:space="0" w:color="auto"/>
              <w:right w:val="single" w:sz="4" w:space="0" w:color="auto"/>
            </w:tcBorders>
            <w:shd w:val="clear" w:color="auto" w:fill="auto"/>
            <w:vAlign w:val="center"/>
            <w:hideMark/>
          </w:tcPr>
          <w:p w14:paraId="42A9EF0E" w14:textId="16016F9A" w:rsidR="00AC1C07" w:rsidRPr="00001652" w:rsidRDefault="00AC1C07" w:rsidP="00AC1C07">
            <w:pPr>
              <w:widowControl/>
              <w:spacing w:line="240" w:lineRule="auto"/>
              <w:ind w:leftChars="0" w:left="0" w:rightChars="0" w:right="0" w:firstLineChars="0" w:firstLine="0"/>
              <w:jc w:val="center"/>
              <w:rPr>
                <w:rFonts w:ascii="宋体" w:hAnsi="宋体"/>
                <w:color w:val="000000"/>
                <w:kern w:val="0"/>
                <w:szCs w:val="24"/>
              </w:rPr>
            </w:pPr>
            <w:r w:rsidRPr="00001652">
              <w:rPr>
                <w:rFonts w:ascii="宋体" w:hAnsi="宋体"/>
                <w:color w:val="000000"/>
                <w:kern w:val="0"/>
                <w:szCs w:val="24"/>
              </w:rPr>
              <w:t>2024</w:t>
            </w:r>
            <w:r w:rsidR="00C37271" w:rsidRPr="00001652">
              <w:rPr>
                <w:rFonts w:ascii="宋体" w:hAnsi="宋体"/>
                <w:color w:val="000000"/>
                <w:kern w:val="0"/>
                <w:szCs w:val="24"/>
              </w:rPr>
              <w:t>年</w:t>
            </w:r>
          </w:p>
        </w:tc>
        <w:tc>
          <w:tcPr>
            <w:tcW w:w="2077" w:type="dxa"/>
            <w:tcBorders>
              <w:top w:val="nil"/>
              <w:left w:val="nil"/>
              <w:bottom w:val="single" w:sz="4" w:space="0" w:color="auto"/>
              <w:right w:val="single" w:sz="4" w:space="0" w:color="auto"/>
            </w:tcBorders>
            <w:shd w:val="clear" w:color="auto" w:fill="auto"/>
            <w:vAlign w:val="center"/>
            <w:hideMark/>
          </w:tcPr>
          <w:p w14:paraId="0C44C7A7" w14:textId="77777777" w:rsidR="00AC1C07" w:rsidRPr="00001652" w:rsidRDefault="00AC1C07" w:rsidP="00AC1C07">
            <w:pPr>
              <w:widowControl/>
              <w:spacing w:line="240" w:lineRule="auto"/>
              <w:ind w:leftChars="0" w:left="0" w:rightChars="0" w:right="0" w:firstLineChars="0" w:firstLine="0"/>
              <w:jc w:val="center"/>
              <w:rPr>
                <w:rFonts w:ascii="宋体" w:hAnsi="宋体"/>
                <w:color w:val="000000"/>
                <w:kern w:val="0"/>
                <w:szCs w:val="24"/>
              </w:rPr>
            </w:pPr>
            <w:r w:rsidRPr="00001652">
              <w:rPr>
                <w:rFonts w:ascii="宋体" w:hAnsi="宋体"/>
                <w:color w:val="000000"/>
                <w:kern w:val="0"/>
                <w:szCs w:val="24"/>
              </w:rPr>
              <w:t>5810</w:t>
            </w:r>
          </w:p>
        </w:tc>
      </w:tr>
      <w:tr w:rsidR="00AC1C07" w:rsidRPr="00001652" w14:paraId="6C9F99D5" w14:textId="77777777" w:rsidTr="00AC1C07">
        <w:trPr>
          <w:trHeight w:val="501"/>
          <w:jc w:val="center"/>
        </w:trPr>
        <w:tc>
          <w:tcPr>
            <w:tcW w:w="2077" w:type="dxa"/>
            <w:tcBorders>
              <w:top w:val="nil"/>
              <w:left w:val="single" w:sz="4" w:space="0" w:color="auto"/>
              <w:bottom w:val="single" w:sz="4" w:space="0" w:color="auto"/>
              <w:right w:val="single" w:sz="4" w:space="0" w:color="auto"/>
            </w:tcBorders>
            <w:shd w:val="clear" w:color="auto" w:fill="auto"/>
            <w:vAlign w:val="center"/>
            <w:hideMark/>
          </w:tcPr>
          <w:p w14:paraId="731A7070" w14:textId="36C4DE4C" w:rsidR="00AC1C07" w:rsidRPr="00001652" w:rsidRDefault="00AC1C07" w:rsidP="00AC1C07">
            <w:pPr>
              <w:widowControl/>
              <w:spacing w:line="240" w:lineRule="auto"/>
              <w:ind w:leftChars="0" w:left="0" w:rightChars="0" w:right="0" w:firstLineChars="0" w:firstLine="0"/>
              <w:jc w:val="center"/>
              <w:rPr>
                <w:rFonts w:ascii="宋体" w:hAnsi="宋体"/>
                <w:color w:val="000000"/>
                <w:kern w:val="0"/>
                <w:szCs w:val="24"/>
              </w:rPr>
            </w:pPr>
            <w:r w:rsidRPr="00001652">
              <w:rPr>
                <w:rFonts w:ascii="宋体" w:hAnsi="宋体"/>
                <w:color w:val="000000"/>
                <w:kern w:val="0"/>
                <w:szCs w:val="24"/>
              </w:rPr>
              <w:t>2021</w:t>
            </w:r>
            <w:r w:rsidR="00C37271" w:rsidRPr="00001652">
              <w:rPr>
                <w:rFonts w:ascii="宋体" w:hAnsi="宋体"/>
                <w:color w:val="000000"/>
                <w:kern w:val="0"/>
                <w:szCs w:val="24"/>
              </w:rPr>
              <w:t>年</w:t>
            </w:r>
          </w:p>
        </w:tc>
        <w:tc>
          <w:tcPr>
            <w:tcW w:w="2077" w:type="dxa"/>
            <w:tcBorders>
              <w:top w:val="nil"/>
              <w:left w:val="nil"/>
              <w:bottom w:val="single" w:sz="4" w:space="0" w:color="auto"/>
              <w:right w:val="single" w:sz="4" w:space="0" w:color="auto"/>
            </w:tcBorders>
            <w:shd w:val="clear" w:color="auto" w:fill="auto"/>
            <w:vAlign w:val="center"/>
            <w:hideMark/>
          </w:tcPr>
          <w:p w14:paraId="585875E4" w14:textId="77777777" w:rsidR="00AC1C07" w:rsidRPr="00001652" w:rsidRDefault="00AC1C07" w:rsidP="00AC1C07">
            <w:pPr>
              <w:widowControl/>
              <w:spacing w:line="240" w:lineRule="auto"/>
              <w:ind w:leftChars="0" w:left="0" w:rightChars="0" w:right="0" w:firstLineChars="0" w:firstLine="0"/>
              <w:jc w:val="center"/>
              <w:rPr>
                <w:rFonts w:ascii="宋体" w:hAnsi="宋体"/>
                <w:color w:val="000000"/>
                <w:kern w:val="0"/>
                <w:szCs w:val="24"/>
              </w:rPr>
            </w:pPr>
            <w:r w:rsidRPr="00001652">
              <w:rPr>
                <w:rFonts w:ascii="宋体" w:hAnsi="宋体"/>
                <w:color w:val="000000"/>
                <w:kern w:val="0"/>
                <w:szCs w:val="24"/>
              </w:rPr>
              <w:t>5874</w:t>
            </w:r>
          </w:p>
        </w:tc>
        <w:tc>
          <w:tcPr>
            <w:tcW w:w="2077" w:type="dxa"/>
            <w:tcBorders>
              <w:top w:val="nil"/>
              <w:left w:val="nil"/>
              <w:bottom w:val="single" w:sz="4" w:space="0" w:color="auto"/>
              <w:right w:val="single" w:sz="4" w:space="0" w:color="auto"/>
            </w:tcBorders>
            <w:shd w:val="clear" w:color="auto" w:fill="auto"/>
            <w:vAlign w:val="center"/>
            <w:hideMark/>
          </w:tcPr>
          <w:p w14:paraId="54AF99BF" w14:textId="04F71586" w:rsidR="00AC1C07" w:rsidRPr="00001652" w:rsidRDefault="00AC1C07" w:rsidP="00AC1C07">
            <w:pPr>
              <w:widowControl/>
              <w:spacing w:line="240" w:lineRule="auto"/>
              <w:ind w:leftChars="0" w:left="0" w:rightChars="0" w:right="0" w:firstLineChars="0" w:firstLine="0"/>
              <w:jc w:val="center"/>
              <w:rPr>
                <w:rFonts w:ascii="宋体" w:hAnsi="宋体"/>
                <w:color w:val="000000"/>
                <w:kern w:val="0"/>
                <w:szCs w:val="24"/>
              </w:rPr>
            </w:pPr>
            <w:r w:rsidRPr="00001652">
              <w:rPr>
                <w:rFonts w:ascii="宋体" w:hAnsi="宋体"/>
                <w:color w:val="000000"/>
                <w:kern w:val="0"/>
                <w:szCs w:val="24"/>
              </w:rPr>
              <w:t>2025</w:t>
            </w:r>
            <w:r w:rsidR="00C37271" w:rsidRPr="00001652">
              <w:rPr>
                <w:rFonts w:ascii="宋体" w:hAnsi="宋体"/>
                <w:color w:val="000000"/>
                <w:kern w:val="0"/>
                <w:szCs w:val="24"/>
              </w:rPr>
              <w:t>年</w:t>
            </w:r>
          </w:p>
        </w:tc>
        <w:tc>
          <w:tcPr>
            <w:tcW w:w="2077" w:type="dxa"/>
            <w:tcBorders>
              <w:top w:val="nil"/>
              <w:left w:val="nil"/>
              <w:bottom w:val="single" w:sz="4" w:space="0" w:color="auto"/>
              <w:right w:val="single" w:sz="4" w:space="0" w:color="auto"/>
            </w:tcBorders>
            <w:shd w:val="clear" w:color="auto" w:fill="auto"/>
            <w:vAlign w:val="center"/>
            <w:hideMark/>
          </w:tcPr>
          <w:p w14:paraId="6FAA2022" w14:textId="77777777" w:rsidR="00AC1C07" w:rsidRPr="00001652" w:rsidRDefault="00AC1C07" w:rsidP="00AC1C07">
            <w:pPr>
              <w:widowControl/>
              <w:spacing w:line="240" w:lineRule="auto"/>
              <w:ind w:leftChars="0" w:left="0" w:rightChars="0" w:right="0" w:firstLineChars="0" w:firstLine="0"/>
              <w:jc w:val="center"/>
              <w:rPr>
                <w:rFonts w:ascii="宋体" w:hAnsi="宋体"/>
                <w:color w:val="000000"/>
                <w:kern w:val="0"/>
                <w:szCs w:val="24"/>
              </w:rPr>
            </w:pPr>
            <w:r w:rsidRPr="00001652">
              <w:rPr>
                <w:rFonts w:ascii="宋体" w:hAnsi="宋体"/>
                <w:color w:val="000000"/>
                <w:kern w:val="0"/>
                <w:szCs w:val="24"/>
              </w:rPr>
              <w:t>5872</w:t>
            </w:r>
          </w:p>
        </w:tc>
      </w:tr>
    </w:tbl>
    <w:p w14:paraId="485F38F0" w14:textId="51051C12" w:rsidR="00B53A76" w:rsidRPr="00001652" w:rsidRDefault="001C70D5" w:rsidP="001C70D5">
      <w:pPr>
        <w:pStyle w:val="3"/>
        <w:numPr>
          <w:ilvl w:val="2"/>
          <w:numId w:val="7"/>
        </w:numPr>
        <w:spacing w:line="360" w:lineRule="auto"/>
        <w:ind w:left="0" w:rightChars="0" w:right="0" w:firstLine="420"/>
        <w:rPr>
          <w:rFonts w:eastAsia="黑体"/>
          <w:szCs w:val="28"/>
        </w:rPr>
      </w:pPr>
      <w:r w:rsidRPr="00001652">
        <w:rPr>
          <w:rFonts w:eastAsia="黑体" w:hint="eastAsia"/>
          <w:szCs w:val="28"/>
        </w:rPr>
        <w:lastRenderedPageBreak/>
        <w:t>装配式建筑人才需求量预测</w:t>
      </w:r>
    </w:p>
    <w:p w14:paraId="6E46A33E" w14:textId="60A3DA47" w:rsidR="00433D48" w:rsidRPr="00001652" w:rsidRDefault="00305745" w:rsidP="00715DC5">
      <w:pPr>
        <w:ind w:leftChars="0" w:left="0" w:rightChars="0" w:right="0" w:firstLine="560"/>
        <w:rPr>
          <w:sz w:val="28"/>
          <w:lang w:bidi="en-US"/>
        </w:rPr>
      </w:pPr>
      <w:r w:rsidRPr="00001652">
        <w:rPr>
          <w:sz w:val="28"/>
          <w:lang w:bidi="en-US"/>
        </w:rPr>
        <w:t>假设装配式建筑人才占建筑业从业人员的比重与装配式建筑面积占新建建筑面积的比例一致</w:t>
      </w:r>
      <w:r w:rsidRPr="00001652">
        <w:rPr>
          <w:rFonts w:hint="eastAsia"/>
          <w:sz w:val="28"/>
          <w:lang w:bidi="en-US"/>
        </w:rPr>
        <w:t>，</w:t>
      </w:r>
      <w:r w:rsidRPr="00001652">
        <w:rPr>
          <w:sz w:val="28"/>
          <w:lang w:bidi="en-US"/>
        </w:rPr>
        <w:t>即装配式建筑人才数量占比</w:t>
      </w:r>
      <w:r w:rsidRPr="00001652">
        <w:rPr>
          <w:rFonts w:hint="eastAsia"/>
          <w:sz w:val="28"/>
          <w:lang w:bidi="en-US"/>
        </w:rPr>
        <w:t>2</w:t>
      </w:r>
      <w:r w:rsidRPr="00001652">
        <w:rPr>
          <w:sz w:val="28"/>
          <w:lang w:bidi="en-US"/>
        </w:rPr>
        <w:t>020</w:t>
      </w:r>
      <w:r w:rsidRPr="00001652">
        <w:rPr>
          <w:sz w:val="28"/>
          <w:lang w:bidi="en-US"/>
        </w:rPr>
        <w:t>年达到</w:t>
      </w:r>
      <w:r w:rsidRPr="00001652">
        <w:rPr>
          <w:rFonts w:hint="eastAsia"/>
          <w:sz w:val="28"/>
          <w:lang w:bidi="en-US"/>
        </w:rPr>
        <w:t>1</w:t>
      </w:r>
      <w:r w:rsidRPr="00001652">
        <w:rPr>
          <w:sz w:val="28"/>
          <w:lang w:bidi="en-US"/>
        </w:rPr>
        <w:t>5</w:t>
      </w:r>
      <w:r w:rsidRPr="00001652">
        <w:rPr>
          <w:rFonts w:hint="eastAsia"/>
          <w:sz w:val="28"/>
          <w:lang w:bidi="en-US"/>
        </w:rPr>
        <w:t>%</w:t>
      </w:r>
      <w:r w:rsidRPr="00001652">
        <w:rPr>
          <w:rFonts w:hint="eastAsia"/>
          <w:sz w:val="28"/>
          <w:lang w:bidi="en-US"/>
        </w:rPr>
        <w:t>，</w:t>
      </w:r>
      <w:r w:rsidRPr="00001652">
        <w:rPr>
          <w:rFonts w:hint="eastAsia"/>
          <w:sz w:val="28"/>
          <w:lang w:bidi="en-US"/>
        </w:rPr>
        <w:t>2</w:t>
      </w:r>
      <w:r w:rsidRPr="00001652">
        <w:rPr>
          <w:sz w:val="28"/>
          <w:lang w:bidi="en-US"/>
        </w:rPr>
        <w:t>025</w:t>
      </w:r>
      <w:r w:rsidRPr="00001652">
        <w:rPr>
          <w:sz w:val="28"/>
          <w:lang w:bidi="en-US"/>
        </w:rPr>
        <w:t>年达到</w:t>
      </w:r>
      <w:r w:rsidRPr="00001652">
        <w:rPr>
          <w:rFonts w:hint="eastAsia"/>
          <w:sz w:val="28"/>
          <w:lang w:bidi="en-US"/>
        </w:rPr>
        <w:t>3</w:t>
      </w:r>
      <w:r w:rsidRPr="00001652">
        <w:rPr>
          <w:sz w:val="28"/>
          <w:lang w:bidi="en-US"/>
        </w:rPr>
        <w:t>0</w:t>
      </w:r>
      <w:r w:rsidRPr="00001652">
        <w:rPr>
          <w:rFonts w:hint="eastAsia"/>
          <w:sz w:val="28"/>
          <w:lang w:bidi="en-US"/>
        </w:rPr>
        <w:t>%</w:t>
      </w:r>
      <w:r w:rsidRPr="00001652">
        <w:rPr>
          <w:rFonts w:hint="eastAsia"/>
          <w:sz w:val="28"/>
          <w:lang w:bidi="en-US"/>
        </w:rPr>
        <w:t>。</w:t>
      </w:r>
      <w:r w:rsidRPr="00001652">
        <w:rPr>
          <w:sz w:val="28"/>
          <w:lang w:bidi="en-US"/>
        </w:rPr>
        <w:t>根据</w:t>
      </w:r>
      <w:r w:rsidR="00637265">
        <w:rPr>
          <w:rFonts w:hint="eastAsia"/>
          <w:sz w:val="28"/>
          <w:lang w:bidi="en-US"/>
        </w:rPr>
        <w:t>已有</w:t>
      </w:r>
      <w:r w:rsidRPr="00001652">
        <w:rPr>
          <w:sz w:val="28"/>
          <w:lang w:bidi="en-US"/>
        </w:rPr>
        <w:t>学者的研究可知</w:t>
      </w:r>
      <w:r w:rsidRPr="00001652">
        <w:rPr>
          <w:rFonts w:hint="eastAsia"/>
          <w:sz w:val="28"/>
          <w:lang w:bidi="en-US"/>
        </w:rPr>
        <w:t>，</w:t>
      </w:r>
      <w:r w:rsidRPr="00001652">
        <w:rPr>
          <w:sz w:val="28"/>
          <w:lang w:bidi="en-US"/>
        </w:rPr>
        <w:t>建筑业现场从业人员数量占建筑业从业人员总数的</w:t>
      </w:r>
      <w:r w:rsidRPr="00001652">
        <w:rPr>
          <w:rFonts w:hint="eastAsia"/>
          <w:sz w:val="28"/>
          <w:lang w:bidi="en-US"/>
        </w:rPr>
        <w:t>8</w:t>
      </w:r>
      <w:r w:rsidRPr="00001652">
        <w:rPr>
          <w:sz w:val="28"/>
          <w:lang w:bidi="en-US"/>
        </w:rPr>
        <w:t>5</w:t>
      </w:r>
      <w:r w:rsidRPr="00001652">
        <w:rPr>
          <w:rFonts w:hint="eastAsia"/>
          <w:sz w:val="28"/>
          <w:lang w:bidi="en-US"/>
        </w:rPr>
        <w:t>%</w:t>
      </w:r>
      <w:r w:rsidRPr="00001652">
        <w:rPr>
          <w:rFonts w:hint="eastAsia"/>
          <w:sz w:val="28"/>
          <w:lang w:bidi="en-US"/>
        </w:rPr>
        <w:t>。再根据典型工程的测算，最终得出装配式建筑人才需求量的计算公式</w:t>
      </w:r>
      <w:r w:rsidR="00EA72BF" w:rsidRPr="00001652">
        <w:rPr>
          <w:rFonts w:hint="eastAsia"/>
          <w:sz w:val="28"/>
          <w:lang w:bidi="en-US"/>
        </w:rPr>
        <w:t>如下</w:t>
      </w:r>
      <w:r w:rsidRPr="00001652">
        <w:rPr>
          <w:rFonts w:hint="eastAsia"/>
          <w:sz w:val="28"/>
          <w:lang w:bidi="en-US"/>
        </w:rPr>
        <w:t>：</w:t>
      </w:r>
    </w:p>
    <w:p w14:paraId="18A33E8F" w14:textId="77777777" w:rsidR="00433D48" w:rsidRPr="00001652" w:rsidRDefault="00715DC5" w:rsidP="00715DC5">
      <w:pPr>
        <w:ind w:leftChars="0" w:left="0" w:rightChars="0" w:right="0" w:firstLine="560"/>
        <w:rPr>
          <w:sz w:val="28"/>
          <w:lang w:bidi="en-US"/>
        </w:rPr>
      </w:pPr>
      <w:r w:rsidRPr="00001652">
        <w:rPr>
          <w:rFonts w:hint="eastAsia"/>
          <w:sz w:val="28"/>
          <w:lang w:bidi="en-US"/>
        </w:rPr>
        <w:t>装配式建筑人才需求量</w:t>
      </w:r>
      <w:r w:rsidRPr="00001652">
        <w:rPr>
          <w:rFonts w:hint="eastAsia"/>
          <w:sz w:val="28"/>
          <w:lang w:bidi="en-US"/>
        </w:rPr>
        <w:t>=</w:t>
      </w:r>
      <w:r w:rsidRPr="00001652">
        <w:rPr>
          <w:rFonts w:hint="eastAsia"/>
          <w:sz w:val="28"/>
          <w:lang w:bidi="en-US"/>
        </w:rPr>
        <w:t>建筑业从业人员数×</w:t>
      </w:r>
      <w:r w:rsidRPr="00001652">
        <w:rPr>
          <w:rFonts w:hint="eastAsia"/>
          <w:sz w:val="28"/>
          <w:lang w:bidi="en-US"/>
        </w:rPr>
        <w:t>85%</w:t>
      </w:r>
      <w:r w:rsidRPr="00001652">
        <w:rPr>
          <w:rFonts w:hint="eastAsia"/>
          <w:sz w:val="28"/>
          <w:lang w:bidi="en-US"/>
        </w:rPr>
        <w:t>×装配式建筑面积比例×</w:t>
      </w:r>
      <w:r w:rsidRPr="00001652">
        <w:rPr>
          <w:rFonts w:hint="eastAsia"/>
          <w:sz w:val="28"/>
          <w:lang w:bidi="en-US"/>
        </w:rPr>
        <w:t>(</w:t>
      </w:r>
      <w:r w:rsidRPr="00001652">
        <w:rPr>
          <w:sz w:val="28"/>
          <w:lang w:bidi="en-US"/>
        </w:rPr>
        <w:t>1</w:t>
      </w:r>
      <w:r w:rsidRPr="00001652">
        <w:rPr>
          <w:rFonts w:hint="eastAsia"/>
          <w:sz w:val="28"/>
          <w:lang w:bidi="en-US"/>
        </w:rPr>
        <w:t>—不同装配率人工消耗量下降幅度</w:t>
      </w:r>
      <w:r w:rsidRPr="00001652">
        <w:rPr>
          <w:sz w:val="28"/>
          <w:lang w:bidi="en-US"/>
        </w:rPr>
        <w:t>)</w:t>
      </w:r>
      <w:r w:rsidRPr="00001652">
        <w:rPr>
          <w:rFonts w:hint="eastAsia"/>
          <w:sz w:val="28"/>
          <w:lang w:bidi="en-US"/>
        </w:rPr>
        <w:t>；</w:t>
      </w:r>
    </w:p>
    <w:p w14:paraId="481C85EA" w14:textId="0A0540AC" w:rsidR="00433D48" w:rsidRPr="00001652" w:rsidRDefault="00433D48" w:rsidP="00715DC5">
      <w:pPr>
        <w:ind w:leftChars="0" w:left="0" w:rightChars="0" w:right="0" w:firstLine="560"/>
        <w:rPr>
          <w:sz w:val="28"/>
          <w:lang w:bidi="en-US"/>
        </w:rPr>
      </w:pPr>
      <w:r w:rsidRPr="00001652">
        <w:rPr>
          <w:rFonts w:hint="eastAsia"/>
          <w:sz w:val="28"/>
          <w:lang w:bidi="en-US"/>
        </w:rPr>
        <w:t>非装配式建筑人才需求量</w:t>
      </w:r>
      <w:r w:rsidR="00CA2958" w:rsidRPr="00001652">
        <w:rPr>
          <w:rFonts w:hint="eastAsia"/>
          <w:sz w:val="28"/>
          <w:lang w:bidi="en-US"/>
        </w:rPr>
        <w:t>=</w:t>
      </w:r>
      <w:r w:rsidR="00CA2958" w:rsidRPr="00001652">
        <w:rPr>
          <w:rFonts w:hint="eastAsia"/>
          <w:sz w:val="28"/>
          <w:lang w:bidi="en-US"/>
        </w:rPr>
        <w:t>建筑业从业人员数×</w:t>
      </w:r>
      <w:r w:rsidR="00CA2958" w:rsidRPr="00001652">
        <w:rPr>
          <w:rFonts w:hint="eastAsia"/>
          <w:sz w:val="28"/>
          <w:lang w:bidi="en-US"/>
        </w:rPr>
        <w:t>85%</w:t>
      </w:r>
      <w:r w:rsidR="00CA2958" w:rsidRPr="00001652">
        <w:rPr>
          <w:rFonts w:hint="eastAsia"/>
          <w:sz w:val="28"/>
          <w:lang w:bidi="en-US"/>
        </w:rPr>
        <w:t>×</w:t>
      </w:r>
      <w:r w:rsidR="00CA2958" w:rsidRPr="00001652">
        <w:rPr>
          <w:rFonts w:hint="eastAsia"/>
          <w:sz w:val="28"/>
          <w:lang w:bidi="en-US"/>
        </w:rPr>
        <w:t>(</w:t>
      </w:r>
      <w:r w:rsidR="00CA2958" w:rsidRPr="00001652">
        <w:rPr>
          <w:sz w:val="28"/>
          <w:lang w:bidi="en-US"/>
        </w:rPr>
        <w:t>1</w:t>
      </w:r>
      <w:r w:rsidR="00CA2958" w:rsidRPr="00001652">
        <w:rPr>
          <w:rFonts w:hint="eastAsia"/>
          <w:sz w:val="28"/>
          <w:lang w:bidi="en-US"/>
        </w:rPr>
        <w:t>—装配式建筑面积比例</w:t>
      </w:r>
      <w:r w:rsidR="00CA2958" w:rsidRPr="00001652">
        <w:rPr>
          <w:sz w:val="28"/>
          <w:lang w:bidi="en-US"/>
        </w:rPr>
        <w:t>)</w:t>
      </w:r>
      <w:r w:rsidR="00CA2958" w:rsidRPr="00001652">
        <w:rPr>
          <w:rFonts w:hint="eastAsia"/>
          <w:sz w:val="28"/>
          <w:lang w:bidi="en-US"/>
        </w:rPr>
        <w:t>；</w:t>
      </w:r>
    </w:p>
    <w:p w14:paraId="77AB521F" w14:textId="3BC52177" w:rsidR="001C70D5" w:rsidRPr="00001652" w:rsidRDefault="00433D48" w:rsidP="00715DC5">
      <w:pPr>
        <w:ind w:leftChars="0" w:left="0" w:rightChars="0" w:right="0" w:firstLine="560"/>
        <w:rPr>
          <w:sz w:val="28"/>
          <w:lang w:bidi="en-US"/>
        </w:rPr>
      </w:pPr>
      <w:r w:rsidRPr="00001652">
        <w:rPr>
          <w:rFonts w:hint="eastAsia"/>
          <w:sz w:val="28"/>
          <w:lang w:bidi="en-US"/>
        </w:rPr>
        <w:t>现场作业人员减少量</w:t>
      </w:r>
      <w:r w:rsidRPr="00001652">
        <w:rPr>
          <w:rFonts w:hint="eastAsia"/>
          <w:sz w:val="28"/>
          <w:lang w:bidi="en-US"/>
        </w:rPr>
        <w:t>=</w:t>
      </w:r>
      <w:r w:rsidRPr="00001652">
        <w:rPr>
          <w:rFonts w:hint="eastAsia"/>
          <w:sz w:val="28"/>
          <w:lang w:bidi="en-US"/>
        </w:rPr>
        <w:t>建筑业从业人员数×</w:t>
      </w:r>
      <w:r w:rsidRPr="00001652">
        <w:rPr>
          <w:rFonts w:hint="eastAsia"/>
          <w:sz w:val="28"/>
          <w:lang w:bidi="en-US"/>
        </w:rPr>
        <w:t>85%</w:t>
      </w:r>
      <w:r w:rsidRPr="00001652">
        <w:rPr>
          <w:rFonts w:hint="eastAsia"/>
          <w:sz w:val="28"/>
          <w:lang w:bidi="en-US"/>
        </w:rPr>
        <w:t>—装配式建筑人才需求量—非装配式建筑人才需求量</w:t>
      </w:r>
      <w:r w:rsidR="00CA2958" w:rsidRPr="00001652">
        <w:rPr>
          <w:rFonts w:hint="eastAsia"/>
          <w:sz w:val="28"/>
          <w:lang w:bidi="en-US"/>
        </w:rPr>
        <w:t>。</w:t>
      </w:r>
    </w:p>
    <w:p w14:paraId="5E25FBB4" w14:textId="23A39258" w:rsidR="00686113" w:rsidRPr="00001652" w:rsidRDefault="00686113" w:rsidP="00715DC5">
      <w:pPr>
        <w:ind w:leftChars="0" w:left="0" w:rightChars="0" w:right="0" w:firstLine="560"/>
        <w:rPr>
          <w:sz w:val="28"/>
          <w:lang w:bidi="en-US"/>
        </w:rPr>
      </w:pPr>
      <w:r w:rsidRPr="00001652">
        <w:rPr>
          <w:sz w:val="28"/>
          <w:lang w:bidi="en-US"/>
        </w:rPr>
        <w:t>因此</w:t>
      </w:r>
      <w:r w:rsidRPr="00001652">
        <w:rPr>
          <w:rFonts w:hint="eastAsia"/>
          <w:sz w:val="28"/>
          <w:lang w:bidi="en-US"/>
        </w:rPr>
        <w:t>，</w:t>
      </w:r>
      <w:r w:rsidRPr="00001652">
        <w:rPr>
          <w:sz w:val="28"/>
          <w:lang w:bidi="en-US"/>
        </w:rPr>
        <w:t>在</w:t>
      </w:r>
      <w:r w:rsidRPr="00001652">
        <w:rPr>
          <w:rFonts w:hint="eastAsia"/>
          <w:sz w:val="28"/>
          <w:lang w:bidi="en-US"/>
        </w:rPr>
        <w:t>2</w:t>
      </w:r>
      <w:r w:rsidRPr="00001652">
        <w:rPr>
          <w:sz w:val="28"/>
          <w:lang w:bidi="en-US"/>
        </w:rPr>
        <w:t>020</w:t>
      </w:r>
      <w:r w:rsidRPr="00001652">
        <w:rPr>
          <w:sz w:val="28"/>
          <w:lang w:bidi="en-US"/>
        </w:rPr>
        <w:t>年和</w:t>
      </w:r>
      <w:r w:rsidRPr="00001652">
        <w:rPr>
          <w:rFonts w:hint="eastAsia"/>
          <w:sz w:val="28"/>
          <w:lang w:bidi="en-US"/>
        </w:rPr>
        <w:t>2</w:t>
      </w:r>
      <w:r w:rsidRPr="00001652">
        <w:rPr>
          <w:sz w:val="28"/>
          <w:lang w:bidi="en-US"/>
        </w:rPr>
        <w:t>025</w:t>
      </w:r>
      <w:r w:rsidRPr="00001652">
        <w:rPr>
          <w:sz w:val="28"/>
          <w:lang w:bidi="en-US"/>
        </w:rPr>
        <w:t>年装配式建筑人才需求量的测算结果如下表所示</w:t>
      </w:r>
      <w:r w:rsidRPr="00001652">
        <w:rPr>
          <w:rFonts w:hint="eastAsia"/>
          <w:sz w:val="28"/>
          <w:lang w:bidi="en-US"/>
        </w:rPr>
        <w:t>。</w:t>
      </w:r>
      <w:r w:rsidR="00092498" w:rsidRPr="00001652">
        <w:rPr>
          <w:rFonts w:hint="eastAsia"/>
          <w:sz w:val="28"/>
          <w:lang w:bidi="en-US"/>
        </w:rPr>
        <w:t>从下表可以看出，装配式建筑人才需求量</w:t>
      </w:r>
      <w:r w:rsidR="00092498" w:rsidRPr="00001652">
        <w:rPr>
          <w:rFonts w:hint="eastAsia"/>
          <w:sz w:val="28"/>
          <w:lang w:bidi="en-US"/>
        </w:rPr>
        <w:t>2</w:t>
      </w:r>
      <w:r w:rsidR="00092498" w:rsidRPr="00001652">
        <w:rPr>
          <w:sz w:val="28"/>
          <w:lang w:bidi="en-US"/>
        </w:rPr>
        <w:t>020</w:t>
      </w:r>
      <w:r w:rsidR="00092498" w:rsidRPr="00001652">
        <w:rPr>
          <w:sz w:val="28"/>
          <w:lang w:bidi="en-US"/>
        </w:rPr>
        <w:t>年为</w:t>
      </w:r>
      <w:r w:rsidR="00092498" w:rsidRPr="00001652">
        <w:rPr>
          <w:rFonts w:hint="eastAsia"/>
          <w:sz w:val="28"/>
          <w:lang w:bidi="en-US"/>
        </w:rPr>
        <w:t>6</w:t>
      </w:r>
      <w:r w:rsidR="00092498" w:rsidRPr="00001652">
        <w:rPr>
          <w:sz w:val="28"/>
          <w:lang w:bidi="en-US"/>
        </w:rPr>
        <w:t>90</w:t>
      </w:r>
      <w:r w:rsidR="00092498" w:rsidRPr="00001652">
        <w:rPr>
          <w:sz w:val="28"/>
          <w:lang w:bidi="en-US"/>
        </w:rPr>
        <w:t>人</w:t>
      </w:r>
      <w:r w:rsidR="00092498" w:rsidRPr="00001652">
        <w:rPr>
          <w:rFonts w:hint="eastAsia"/>
          <w:sz w:val="28"/>
          <w:lang w:bidi="en-US"/>
        </w:rPr>
        <w:t>，</w:t>
      </w:r>
      <w:r w:rsidR="00092498" w:rsidRPr="00001652">
        <w:rPr>
          <w:rFonts w:hint="eastAsia"/>
          <w:sz w:val="28"/>
          <w:lang w:bidi="en-US"/>
        </w:rPr>
        <w:t>2</w:t>
      </w:r>
      <w:r w:rsidR="00092498" w:rsidRPr="00001652">
        <w:rPr>
          <w:sz w:val="28"/>
          <w:lang w:bidi="en-US"/>
        </w:rPr>
        <w:t>025</w:t>
      </w:r>
      <w:r w:rsidR="00092498" w:rsidRPr="00001652">
        <w:rPr>
          <w:sz w:val="28"/>
          <w:lang w:bidi="en-US"/>
        </w:rPr>
        <w:t>年为</w:t>
      </w:r>
      <w:r w:rsidR="00092498" w:rsidRPr="00001652">
        <w:rPr>
          <w:rFonts w:hint="eastAsia"/>
          <w:sz w:val="28"/>
          <w:lang w:bidi="en-US"/>
        </w:rPr>
        <w:t>1</w:t>
      </w:r>
      <w:r w:rsidR="00092498" w:rsidRPr="00001652">
        <w:rPr>
          <w:sz w:val="28"/>
          <w:lang w:bidi="en-US"/>
        </w:rPr>
        <w:t>393</w:t>
      </w:r>
      <w:r w:rsidR="00092498" w:rsidRPr="00001652">
        <w:rPr>
          <w:sz w:val="28"/>
          <w:lang w:bidi="en-US"/>
        </w:rPr>
        <w:t>人</w:t>
      </w:r>
      <w:r w:rsidR="00092498" w:rsidRPr="00001652">
        <w:rPr>
          <w:rFonts w:hint="eastAsia"/>
          <w:sz w:val="28"/>
          <w:lang w:bidi="en-US"/>
        </w:rPr>
        <w:t>，</w:t>
      </w:r>
      <w:r w:rsidR="00092498" w:rsidRPr="00001652">
        <w:rPr>
          <w:sz w:val="28"/>
          <w:lang w:bidi="en-US"/>
        </w:rPr>
        <w:t>需求量在不断增加</w:t>
      </w:r>
      <w:r w:rsidR="00092498" w:rsidRPr="00001652">
        <w:rPr>
          <w:rFonts w:hint="eastAsia"/>
          <w:sz w:val="28"/>
          <w:lang w:bidi="en-US"/>
        </w:rPr>
        <w:t>。</w:t>
      </w:r>
    </w:p>
    <w:p w14:paraId="4FDA5D19" w14:textId="72194292" w:rsidR="001B1100" w:rsidRPr="00001652" w:rsidRDefault="00092498" w:rsidP="00742B07">
      <w:pPr>
        <w:pStyle w:val="aff3"/>
        <w:numPr>
          <w:ilvl w:val="0"/>
          <w:numId w:val="50"/>
        </w:numPr>
        <w:ind w:leftChars="0" w:rightChars="0" w:right="0" w:firstLineChars="0"/>
        <w:jc w:val="center"/>
        <w:rPr>
          <w:b/>
          <w:szCs w:val="24"/>
          <w:lang w:bidi="en-US"/>
        </w:rPr>
      </w:pPr>
      <w:r w:rsidRPr="00001652">
        <w:rPr>
          <w:rFonts w:hint="eastAsia"/>
          <w:b/>
          <w:szCs w:val="24"/>
          <w:lang w:bidi="en-US"/>
        </w:rPr>
        <w:t>装配式建筑人才需求量测算结果</w:t>
      </w:r>
      <w:r w:rsidR="00871ED2" w:rsidRPr="00001652">
        <w:rPr>
          <w:rFonts w:hint="eastAsia"/>
          <w:b/>
          <w:szCs w:val="24"/>
          <w:lang w:bidi="en-US"/>
        </w:rPr>
        <w:t>表</w:t>
      </w:r>
    </w:p>
    <w:tbl>
      <w:tblPr>
        <w:tblW w:w="8581" w:type="dxa"/>
        <w:jc w:val="center"/>
        <w:tblLook w:val="04A0" w:firstRow="1" w:lastRow="0" w:firstColumn="1" w:lastColumn="0" w:noHBand="0" w:noVBand="1"/>
      </w:tblPr>
      <w:tblGrid>
        <w:gridCol w:w="4240"/>
        <w:gridCol w:w="2145"/>
        <w:gridCol w:w="2196"/>
      </w:tblGrid>
      <w:tr w:rsidR="00092498" w:rsidRPr="00001652" w14:paraId="5E69CAE1" w14:textId="77777777" w:rsidTr="00637265">
        <w:trPr>
          <w:trHeight w:val="441"/>
          <w:jc w:val="center"/>
        </w:trPr>
        <w:tc>
          <w:tcPr>
            <w:tcW w:w="4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32DA2B" w14:textId="77777777" w:rsidR="00092498" w:rsidRPr="00637265" w:rsidRDefault="00092498" w:rsidP="00092498">
            <w:pPr>
              <w:widowControl/>
              <w:spacing w:line="240" w:lineRule="auto"/>
              <w:ind w:leftChars="0" w:left="0" w:rightChars="0" w:right="0" w:firstLineChars="0" w:firstLine="0"/>
              <w:jc w:val="center"/>
              <w:rPr>
                <w:rFonts w:ascii="宋体" w:hAnsi="宋体" w:cs="宋体"/>
                <w:color w:val="000000"/>
                <w:kern w:val="0"/>
                <w:szCs w:val="24"/>
              </w:rPr>
            </w:pPr>
            <w:r w:rsidRPr="00637265">
              <w:rPr>
                <w:rFonts w:ascii="宋体" w:hAnsi="宋体" w:cs="宋体" w:hint="eastAsia"/>
                <w:color w:val="000000"/>
                <w:kern w:val="0"/>
                <w:szCs w:val="24"/>
              </w:rPr>
              <w:t>年份</w:t>
            </w:r>
          </w:p>
        </w:tc>
        <w:tc>
          <w:tcPr>
            <w:tcW w:w="2145" w:type="dxa"/>
            <w:tcBorders>
              <w:top w:val="single" w:sz="4" w:space="0" w:color="auto"/>
              <w:left w:val="nil"/>
              <w:bottom w:val="single" w:sz="4" w:space="0" w:color="auto"/>
              <w:right w:val="single" w:sz="4" w:space="0" w:color="auto"/>
            </w:tcBorders>
            <w:shd w:val="clear" w:color="auto" w:fill="auto"/>
            <w:noWrap/>
            <w:vAlign w:val="center"/>
            <w:hideMark/>
          </w:tcPr>
          <w:p w14:paraId="21E85DB1" w14:textId="77777777" w:rsidR="00092498" w:rsidRPr="00637265" w:rsidRDefault="00092498" w:rsidP="00092498">
            <w:pPr>
              <w:widowControl/>
              <w:spacing w:line="240" w:lineRule="auto"/>
              <w:ind w:leftChars="0" w:left="0" w:rightChars="0" w:right="0" w:firstLineChars="0" w:firstLine="0"/>
              <w:jc w:val="center"/>
              <w:rPr>
                <w:rFonts w:ascii="宋体" w:hAnsi="宋体" w:cs="宋体"/>
                <w:b/>
                <w:color w:val="000000"/>
                <w:kern w:val="0"/>
                <w:szCs w:val="24"/>
              </w:rPr>
            </w:pPr>
            <w:r w:rsidRPr="00637265">
              <w:rPr>
                <w:rFonts w:ascii="宋体" w:hAnsi="宋体" w:cs="宋体" w:hint="eastAsia"/>
                <w:b/>
                <w:color w:val="000000"/>
                <w:kern w:val="0"/>
                <w:szCs w:val="24"/>
              </w:rPr>
              <w:t>2020年</w:t>
            </w:r>
          </w:p>
        </w:tc>
        <w:tc>
          <w:tcPr>
            <w:tcW w:w="2196" w:type="dxa"/>
            <w:tcBorders>
              <w:top w:val="single" w:sz="4" w:space="0" w:color="auto"/>
              <w:left w:val="nil"/>
              <w:bottom w:val="single" w:sz="4" w:space="0" w:color="auto"/>
              <w:right w:val="single" w:sz="4" w:space="0" w:color="auto"/>
            </w:tcBorders>
            <w:shd w:val="clear" w:color="auto" w:fill="auto"/>
            <w:noWrap/>
            <w:vAlign w:val="center"/>
            <w:hideMark/>
          </w:tcPr>
          <w:p w14:paraId="6A5F205F" w14:textId="77777777" w:rsidR="00092498" w:rsidRPr="00637265" w:rsidRDefault="00092498" w:rsidP="00092498">
            <w:pPr>
              <w:widowControl/>
              <w:spacing w:line="240" w:lineRule="auto"/>
              <w:ind w:leftChars="0" w:left="0" w:rightChars="0" w:right="0" w:firstLineChars="0" w:firstLine="0"/>
              <w:jc w:val="center"/>
              <w:rPr>
                <w:rFonts w:ascii="宋体" w:hAnsi="宋体" w:cs="宋体"/>
                <w:b/>
                <w:color w:val="000000"/>
                <w:kern w:val="0"/>
                <w:szCs w:val="24"/>
              </w:rPr>
            </w:pPr>
            <w:r w:rsidRPr="00637265">
              <w:rPr>
                <w:rFonts w:ascii="宋体" w:hAnsi="宋体" w:cs="宋体" w:hint="eastAsia"/>
                <w:b/>
                <w:color w:val="000000"/>
                <w:kern w:val="0"/>
                <w:szCs w:val="24"/>
              </w:rPr>
              <w:t>2025年</w:t>
            </w:r>
          </w:p>
        </w:tc>
      </w:tr>
      <w:tr w:rsidR="00092498" w:rsidRPr="00001652" w14:paraId="3D66E748" w14:textId="77777777" w:rsidTr="00092498">
        <w:trPr>
          <w:trHeight w:val="441"/>
          <w:jc w:val="center"/>
        </w:trPr>
        <w:tc>
          <w:tcPr>
            <w:tcW w:w="4240" w:type="dxa"/>
            <w:tcBorders>
              <w:top w:val="nil"/>
              <w:left w:val="single" w:sz="4" w:space="0" w:color="auto"/>
              <w:bottom w:val="single" w:sz="4" w:space="0" w:color="auto"/>
              <w:right w:val="single" w:sz="4" w:space="0" w:color="auto"/>
            </w:tcBorders>
            <w:shd w:val="clear" w:color="auto" w:fill="auto"/>
            <w:noWrap/>
            <w:vAlign w:val="bottom"/>
            <w:hideMark/>
          </w:tcPr>
          <w:p w14:paraId="1B9908EF" w14:textId="77777777" w:rsidR="00092498" w:rsidRPr="00001652" w:rsidRDefault="00092498"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建筑业从业人员（人）</w:t>
            </w:r>
          </w:p>
        </w:tc>
        <w:tc>
          <w:tcPr>
            <w:tcW w:w="2145" w:type="dxa"/>
            <w:tcBorders>
              <w:top w:val="nil"/>
              <w:left w:val="nil"/>
              <w:bottom w:val="single" w:sz="4" w:space="0" w:color="auto"/>
              <w:right w:val="single" w:sz="4" w:space="0" w:color="auto"/>
            </w:tcBorders>
            <w:shd w:val="clear" w:color="auto" w:fill="auto"/>
            <w:noWrap/>
            <w:vAlign w:val="bottom"/>
            <w:hideMark/>
          </w:tcPr>
          <w:p w14:paraId="58F88194" w14:textId="77777777" w:rsidR="00092498" w:rsidRPr="00001652" w:rsidRDefault="00092498"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5611</w:t>
            </w:r>
          </w:p>
        </w:tc>
        <w:tc>
          <w:tcPr>
            <w:tcW w:w="2196" w:type="dxa"/>
            <w:tcBorders>
              <w:top w:val="nil"/>
              <w:left w:val="nil"/>
              <w:bottom w:val="single" w:sz="4" w:space="0" w:color="auto"/>
              <w:right w:val="single" w:sz="4" w:space="0" w:color="auto"/>
            </w:tcBorders>
            <w:shd w:val="clear" w:color="auto" w:fill="auto"/>
            <w:noWrap/>
            <w:vAlign w:val="bottom"/>
            <w:hideMark/>
          </w:tcPr>
          <w:p w14:paraId="508FF2EA" w14:textId="77777777" w:rsidR="00092498" w:rsidRPr="00001652" w:rsidRDefault="00092498"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5872</w:t>
            </w:r>
          </w:p>
        </w:tc>
      </w:tr>
      <w:tr w:rsidR="00092498" w:rsidRPr="00001652" w14:paraId="5F1A57C7" w14:textId="77777777" w:rsidTr="00092498">
        <w:trPr>
          <w:trHeight w:val="441"/>
          <w:jc w:val="center"/>
        </w:trPr>
        <w:tc>
          <w:tcPr>
            <w:tcW w:w="4240" w:type="dxa"/>
            <w:tcBorders>
              <w:top w:val="nil"/>
              <w:left w:val="single" w:sz="4" w:space="0" w:color="auto"/>
              <w:bottom w:val="single" w:sz="4" w:space="0" w:color="auto"/>
              <w:right w:val="single" w:sz="4" w:space="0" w:color="auto"/>
            </w:tcBorders>
            <w:shd w:val="clear" w:color="auto" w:fill="auto"/>
            <w:noWrap/>
            <w:vAlign w:val="bottom"/>
            <w:hideMark/>
          </w:tcPr>
          <w:p w14:paraId="2FC37AB1" w14:textId="67C6BEA0" w:rsidR="00092498" w:rsidRPr="00001652" w:rsidRDefault="00092498"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现场作业人员比例</w:t>
            </w:r>
            <w:r w:rsidR="00871ED2" w:rsidRPr="00001652">
              <w:rPr>
                <w:rFonts w:ascii="宋体" w:hAnsi="宋体" w:cs="宋体" w:hint="eastAsia"/>
                <w:color w:val="000000"/>
                <w:kern w:val="0"/>
                <w:szCs w:val="24"/>
              </w:rPr>
              <w:t>（%）</w:t>
            </w:r>
          </w:p>
        </w:tc>
        <w:tc>
          <w:tcPr>
            <w:tcW w:w="2145" w:type="dxa"/>
            <w:tcBorders>
              <w:top w:val="nil"/>
              <w:left w:val="nil"/>
              <w:bottom w:val="single" w:sz="4" w:space="0" w:color="auto"/>
              <w:right w:val="single" w:sz="4" w:space="0" w:color="auto"/>
            </w:tcBorders>
            <w:shd w:val="clear" w:color="auto" w:fill="auto"/>
            <w:noWrap/>
            <w:vAlign w:val="bottom"/>
            <w:hideMark/>
          </w:tcPr>
          <w:p w14:paraId="7946A15A" w14:textId="1BE22047" w:rsidR="00092498" w:rsidRPr="00001652" w:rsidRDefault="00871ED2"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85</w:t>
            </w:r>
          </w:p>
        </w:tc>
        <w:tc>
          <w:tcPr>
            <w:tcW w:w="2196" w:type="dxa"/>
            <w:tcBorders>
              <w:top w:val="nil"/>
              <w:left w:val="nil"/>
              <w:bottom w:val="single" w:sz="4" w:space="0" w:color="auto"/>
              <w:right w:val="single" w:sz="4" w:space="0" w:color="auto"/>
            </w:tcBorders>
            <w:shd w:val="clear" w:color="auto" w:fill="auto"/>
            <w:noWrap/>
            <w:vAlign w:val="bottom"/>
            <w:hideMark/>
          </w:tcPr>
          <w:p w14:paraId="25A8FDB9" w14:textId="4B2EDBA7" w:rsidR="00092498" w:rsidRPr="00001652" w:rsidRDefault="00871ED2"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85</w:t>
            </w:r>
          </w:p>
        </w:tc>
      </w:tr>
      <w:tr w:rsidR="00092498" w:rsidRPr="00001652" w14:paraId="0C4539E7" w14:textId="77777777" w:rsidTr="00092498">
        <w:trPr>
          <w:trHeight w:val="441"/>
          <w:jc w:val="center"/>
        </w:trPr>
        <w:tc>
          <w:tcPr>
            <w:tcW w:w="4240" w:type="dxa"/>
            <w:tcBorders>
              <w:top w:val="nil"/>
              <w:left w:val="single" w:sz="4" w:space="0" w:color="auto"/>
              <w:bottom w:val="single" w:sz="4" w:space="0" w:color="auto"/>
              <w:right w:val="single" w:sz="4" w:space="0" w:color="auto"/>
            </w:tcBorders>
            <w:shd w:val="clear" w:color="auto" w:fill="auto"/>
            <w:noWrap/>
            <w:vAlign w:val="bottom"/>
            <w:hideMark/>
          </w:tcPr>
          <w:p w14:paraId="10A668A1" w14:textId="29D82210" w:rsidR="00092498" w:rsidRPr="00001652" w:rsidRDefault="00092498"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装配式建筑面积比例</w:t>
            </w:r>
            <w:r w:rsidR="00871ED2" w:rsidRPr="00001652">
              <w:rPr>
                <w:rFonts w:ascii="宋体" w:hAnsi="宋体" w:cs="宋体" w:hint="eastAsia"/>
                <w:color w:val="000000"/>
                <w:kern w:val="0"/>
                <w:szCs w:val="24"/>
              </w:rPr>
              <w:t>（%）</w:t>
            </w:r>
          </w:p>
        </w:tc>
        <w:tc>
          <w:tcPr>
            <w:tcW w:w="2145" w:type="dxa"/>
            <w:tcBorders>
              <w:top w:val="nil"/>
              <w:left w:val="nil"/>
              <w:bottom w:val="single" w:sz="4" w:space="0" w:color="auto"/>
              <w:right w:val="single" w:sz="4" w:space="0" w:color="auto"/>
            </w:tcBorders>
            <w:shd w:val="clear" w:color="auto" w:fill="auto"/>
            <w:noWrap/>
            <w:vAlign w:val="bottom"/>
            <w:hideMark/>
          </w:tcPr>
          <w:p w14:paraId="5B089B37" w14:textId="2283E2C3" w:rsidR="00092498" w:rsidRPr="00001652" w:rsidRDefault="00871ED2"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15</w:t>
            </w:r>
          </w:p>
        </w:tc>
        <w:tc>
          <w:tcPr>
            <w:tcW w:w="2196" w:type="dxa"/>
            <w:tcBorders>
              <w:top w:val="nil"/>
              <w:left w:val="nil"/>
              <w:bottom w:val="single" w:sz="4" w:space="0" w:color="auto"/>
              <w:right w:val="single" w:sz="4" w:space="0" w:color="auto"/>
            </w:tcBorders>
            <w:shd w:val="clear" w:color="auto" w:fill="auto"/>
            <w:noWrap/>
            <w:vAlign w:val="bottom"/>
            <w:hideMark/>
          </w:tcPr>
          <w:p w14:paraId="743765B1" w14:textId="1CE63107" w:rsidR="00092498" w:rsidRPr="00001652" w:rsidRDefault="00871ED2"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30</w:t>
            </w:r>
          </w:p>
        </w:tc>
      </w:tr>
      <w:tr w:rsidR="00092498" w:rsidRPr="00001652" w14:paraId="1E32C207" w14:textId="77777777" w:rsidTr="00092498">
        <w:trPr>
          <w:trHeight w:val="441"/>
          <w:jc w:val="center"/>
        </w:trPr>
        <w:tc>
          <w:tcPr>
            <w:tcW w:w="4240" w:type="dxa"/>
            <w:tcBorders>
              <w:top w:val="nil"/>
              <w:left w:val="single" w:sz="4" w:space="0" w:color="auto"/>
              <w:bottom w:val="single" w:sz="4" w:space="0" w:color="auto"/>
              <w:right w:val="single" w:sz="4" w:space="0" w:color="auto"/>
            </w:tcBorders>
            <w:shd w:val="clear" w:color="auto" w:fill="auto"/>
            <w:noWrap/>
            <w:vAlign w:val="bottom"/>
            <w:hideMark/>
          </w:tcPr>
          <w:p w14:paraId="56CB1D78" w14:textId="639F85A5" w:rsidR="00092498" w:rsidRPr="00001652" w:rsidRDefault="00092498"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人工消耗量下降幅度</w:t>
            </w:r>
            <w:r w:rsidR="00871ED2" w:rsidRPr="00001652">
              <w:rPr>
                <w:rFonts w:ascii="宋体" w:hAnsi="宋体" w:cs="宋体" w:hint="eastAsia"/>
                <w:color w:val="000000"/>
                <w:kern w:val="0"/>
                <w:szCs w:val="24"/>
              </w:rPr>
              <w:t>（%）</w:t>
            </w:r>
          </w:p>
        </w:tc>
        <w:tc>
          <w:tcPr>
            <w:tcW w:w="2145" w:type="dxa"/>
            <w:tcBorders>
              <w:top w:val="nil"/>
              <w:left w:val="nil"/>
              <w:bottom w:val="single" w:sz="4" w:space="0" w:color="auto"/>
              <w:right w:val="single" w:sz="4" w:space="0" w:color="auto"/>
            </w:tcBorders>
            <w:shd w:val="clear" w:color="auto" w:fill="auto"/>
            <w:noWrap/>
            <w:vAlign w:val="bottom"/>
            <w:hideMark/>
          </w:tcPr>
          <w:p w14:paraId="49367A88" w14:textId="2F1C0075" w:rsidR="00092498" w:rsidRPr="00001652" w:rsidRDefault="00871ED2"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3.50</w:t>
            </w:r>
          </w:p>
        </w:tc>
        <w:tc>
          <w:tcPr>
            <w:tcW w:w="2196" w:type="dxa"/>
            <w:tcBorders>
              <w:top w:val="nil"/>
              <w:left w:val="nil"/>
              <w:bottom w:val="single" w:sz="4" w:space="0" w:color="auto"/>
              <w:right w:val="single" w:sz="4" w:space="0" w:color="auto"/>
            </w:tcBorders>
            <w:shd w:val="clear" w:color="auto" w:fill="auto"/>
            <w:noWrap/>
            <w:vAlign w:val="bottom"/>
            <w:hideMark/>
          </w:tcPr>
          <w:p w14:paraId="4A078980" w14:textId="211BB699" w:rsidR="00092498" w:rsidRPr="00001652" w:rsidRDefault="00871ED2"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7</w:t>
            </w:r>
          </w:p>
        </w:tc>
      </w:tr>
      <w:tr w:rsidR="00092498" w:rsidRPr="00001652" w14:paraId="4DECEB02" w14:textId="77777777" w:rsidTr="00092498">
        <w:trPr>
          <w:trHeight w:val="441"/>
          <w:jc w:val="center"/>
        </w:trPr>
        <w:tc>
          <w:tcPr>
            <w:tcW w:w="4240" w:type="dxa"/>
            <w:tcBorders>
              <w:top w:val="nil"/>
              <w:left w:val="single" w:sz="4" w:space="0" w:color="auto"/>
              <w:bottom w:val="single" w:sz="4" w:space="0" w:color="auto"/>
              <w:right w:val="single" w:sz="4" w:space="0" w:color="auto"/>
            </w:tcBorders>
            <w:shd w:val="clear" w:color="auto" w:fill="auto"/>
            <w:noWrap/>
            <w:vAlign w:val="bottom"/>
            <w:hideMark/>
          </w:tcPr>
          <w:p w14:paraId="1C4A47CF" w14:textId="77777777" w:rsidR="00092498" w:rsidRPr="00001652" w:rsidRDefault="00092498"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装配式建筑人才需求量（人）</w:t>
            </w:r>
          </w:p>
        </w:tc>
        <w:tc>
          <w:tcPr>
            <w:tcW w:w="2145" w:type="dxa"/>
            <w:tcBorders>
              <w:top w:val="nil"/>
              <w:left w:val="nil"/>
              <w:bottom w:val="single" w:sz="4" w:space="0" w:color="auto"/>
              <w:right w:val="single" w:sz="4" w:space="0" w:color="auto"/>
            </w:tcBorders>
            <w:shd w:val="clear" w:color="auto" w:fill="auto"/>
            <w:noWrap/>
            <w:vAlign w:val="bottom"/>
            <w:hideMark/>
          </w:tcPr>
          <w:p w14:paraId="68B18BB1" w14:textId="0CE3F2FC" w:rsidR="00092498" w:rsidRPr="00001652" w:rsidRDefault="00092498"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690</w:t>
            </w:r>
          </w:p>
        </w:tc>
        <w:tc>
          <w:tcPr>
            <w:tcW w:w="2196" w:type="dxa"/>
            <w:tcBorders>
              <w:top w:val="nil"/>
              <w:left w:val="nil"/>
              <w:bottom w:val="single" w:sz="4" w:space="0" w:color="auto"/>
              <w:right w:val="single" w:sz="4" w:space="0" w:color="auto"/>
            </w:tcBorders>
            <w:shd w:val="clear" w:color="auto" w:fill="auto"/>
            <w:noWrap/>
            <w:vAlign w:val="bottom"/>
            <w:hideMark/>
          </w:tcPr>
          <w:p w14:paraId="7E48E7AE" w14:textId="6F120779" w:rsidR="00092498" w:rsidRPr="00001652" w:rsidRDefault="00092498"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139</w:t>
            </w:r>
            <w:r w:rsidRPr="00001652">
              <w:rPr>
                <w:rFonts w:ascii="宋体" w:hAnsi="宋体" w:cs="宋体"/>
                <w:color w:val="000000"/>
                <w:kern w:val="0"/>
                <w:szCs w:val="24"/>
              </w:rPr>
              <w:t>3</w:t>
            </w:r>
          </w:p>
        </w:tc>
      </w:tr>
      <w:tr w:rsidR="00092498" w:rsidRPr="00001652" w14:paraId="56B2C4AA" w14:textId="77777777" w:rsidTr="00092498">
        <w:trPr>
          <w:trHeight w:val="441"/>
          <w:jc w:val="center"/>
        </w:trPr>
        <w:tc>
          <w:tcPr>
            <w:tcW w:w="4240" w:type="dxa"/>
            <w:tcBorders>
              <w:top w:val="nil"/>
              <w:left w:val="single" w:sz="4" w:space="0" w:color="auto"/>
              <w:bottom w:val="single" w:sz="4" w:space="0" w:color="auto"/>
              <w:right w:val="single" w:sz="4" w:space="0" w:color="auto"/>
            </w:tcBorders>
            <w:shd w:val="clear" w:color="auto" w:fill="auto"/>
            <w:noWrap/>
            <w:vAlign w:val="bottom"/>
            <w:hideMark/>
          </w:tcPr>
          <w:p w14:paraId="15007BAE" w14:textId="77777777" w:rsidR="00092498" w:rsidRPr="00001652" w:rsidRDefault="00092498"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非装配式建筑人才需求量（人）</w:t>
            </w:r>
          </w:p>
        </w:tc>
        <w:tc>
          <w:tcPr>
            <w:tcW w:w="2145" w:type="dxa"/>
            <w:tcBorders>
              <w:top w:val="nil"/>
              <w:left w:val="nil"/>
              <w:bottom w:val="single" w:sz="4" w:space="0" w:color="auto"/>
              <w:right w:val="single" w:sz="4" w:space="0" w:color="auto"/>
            </w:tcBorders>
            <w:shd w:val="clear" w:color="auto" w:fill="auto"/>
            <w:noWrap/>
            <w:vAlign w:val="bottom"/>
            <w:hideMark/>
          </w:tcPr>
          <w:p w14:paraId="4E956E6B" w14:textId="4EA1B398" w:rsidR="00092498" w:rsidRPr="00001652" w:rsidRDefault="00092498"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405</w:t>
            </w:r>
            <w:r w:rsidRPr="00001652">
              <w:rPr>
                <w:rFonts w:ascii="宋体" w:hAnsi="宋体" w:cs="宋体"/>
                <w:color w:val="000000"/>
                <w:kern w:val="0"/>
                <w:szCs w:val="24"/>
              </w:rPr>
              <w:t>4</w:t>
            </w:r>
          </w:p>
        </w:tc>
        <w:tc>
          <w:tcPr>
            <w:tcW w:w="2196" w:type="dxa"/>
            <w:tcBorders>
              <w:top w:val="nil"/>
              <w:left w:val="nil"/>
              <w:bottom w:val="single" w:sz="4" w:space="0" w:color="auto"/>
              <w:right w:val="single" w:sz="4" w:space="0" w:color="auto"/>
            </w:tcBorders>
            <w:shd w:val="clear" w:color="auto" w:fill="auto"/>
            <w:noWrap/>
            <w:vAlign w:val="bottom"/>
            <w:hideMark/>
          </w:tcPr>
          <w:p w14:paraId="55B9DF27" w14:textId="6C33F6EC" w:rsidR="00092498" w:rsidRPr="00001652" w:rsidRDefault="00092498"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349</w:t>
            </w:r>
            <w:r w:rsidRPr="00001652">
              <w:rPr>
                <w:rFonts w:ascii="宋体" w:hAnsi="宋体" w:cs="宋体"/>
                <w:color w:val="000000"/>
                <w:kern w:val="0"/>
                <w:szCs w:val="24"/>
              </w:rPr>
              <w:t>4</w:t>
            </w:r>
          </w:p>
        </w:tc>
      </w:tr>
      <w:tr w:rsidR="00092498" w:rsidRPr="00001652" w14:paraId="099DB788" w14:textId="77777777" w:rsidTr="00092498">
        <w:trPr>
          <w:trHeight w:val="441"/>
          <w:jc w:val="center"/>
        </w:trPr>
        <w:tc>
          <w:tcPr>
            <w:tcW w:w="4240" w:type="dxa"/>
            <w:tcBorders>
              <w:top w:val="nil"/>
              <w:left w:val="single" w:sz="4" w:space="0" w:color="auto"/>
              <w:bottom w:val="single" w:sz="4" w:space="0" w:color="auto"/>
              <w:right w:val="single" w:sz="4" w:space="0" w:color="auto"/>
            </w:tcBorders>
            <w:shd w:val="clear" w:color="auto" w:fill="auto"/>
            <w:noWrap/>
            <w:vAlign w:val="bottom"/>
            <w:hideMark/>
          </w:tcPr>
          <w:p w14:paraId="232FA45F" w14:textId="77777777" w:rsidR="00092498" w:rsidRPr="00001652" w:rsidRDefault="00092498"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现场作业人员减少量（人）</w:t>
            </w:r>
          </w:p>
        </w:tc>
        <w:tc>
          <w:tcPr>
            <w:tcW w:w="2145" w:type="dxa"/>
            <w:tcBorders>
              <w:top w:val="nil"/>
              <w:left w:val="nil"/>
              <w:bottom w:val="single" w:sz="4" w:space="0" w:color="auto"/>
              <w:right w:val="single" w:sz="4" w:space="0" w:color="auto"/>
            </w:tcBorders>
            <w:shd w:val="clear" w:color="auto" w:fill="auto"/>
            <w:noWrap/>
            <w:vAlign w:val="bottom"/>
            <w:hideMark/>
          </w:tcPr>
          <w:p w14:paraId="75C19897" w14:textId="20949BCB" w:rsidR="00092498" w:rsidRPr="00001652" w:rsidRDefault="00092498"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25</w:t>
            </w:r>
          </w:p>
        </w:tc>
        <w:tc>
          <w:tcPr>
            <w:tcW w:w="2196" w:type="dxa"/>
            <w:tcBorders>
              <w:top w:val="nil"/>
              <w:left w:val="nil"/>
              <w:bottom w:val="single" w:sz="4" w:space="0" w:color="auto"/>
              <w:right w:val="single" w:sz="4" w:space="0" w:color="auto"/>
            </w:tcBorders>
            <w:shd w:val="clear" w:color="auto" w:fill="auto"/>
            <w:noWrap/>
            <w:vAlign w:val="bottom"/>
            <w:hideMark/>
          </w:tcPr>
          <w:p w14:paraId="1F07CF05" w14:textId="557298F5" w:rsidR="00092498" w:rsidRPr="00001652" w:rsidRDefault="00092498" w:rsidP="00092498">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10</w:t>
            </w:r>
            <w:r w:rsidRPr="00001652">
              <w:rPr>
                <w:rFonts w:ascii="宋体" w:hAnsi="宋体" w:cs="宋体"/>
                <w:color w:val="000000"/>
                <w:kern w:val="0"/>
                <w:szCs w:val="24"/>
              </w:rPr>
              <w:t>5</w:t>
            </w:r>
          </w:p>
        </w:tc>
      </w:tr>
    </w:tbl>
    <w:p w14:paraId="3EE94A46" w14:textId="77777777" w:rsidR="00810FE0" w:rsidRPr="00001652" w:rsidRDefault="00810FE0" w:rsidP="00A83807">
      <w:pPr>
        <w:ind w:leftChars="0" w:left="0" w:rightChars="0" w:right="0" w:firstLine="560"/>
        <w:rPr>
          <w:sz w:val="28"/>
          <w:lang w:bidi="en-US"/>
        </w:rPr>
      </w:pPr>
    </w:p>
    <w:p w14:paraId="4B2B53EA" w14:textId="6A96D995" w:rsidR="00A83807" w:rsidRPr="00001652" w:rsidRDefault="00A83807" w:rsidP="00A83807">
      <w:pPr>
        <w:pStyle w:val="2"/>
        <w:numPr>
          <w:ilvl w:val="1"/>
          <w:numId w:val="5"/>
        </w:numPr>
        <w:spacing w:line="360" w:lineRule="auto"/>
        <w:ind w:leftChars="0" w:left="0" w:rightChars="-35" w:right="-84" w:firstLineChars="0" w:firstLine="0"/>
        <w:rPr>
          <w:rFonts w:ascii="Times New Roman" w:hAnsi="Times New Roman"/>
          <w:szCs w:val="30"/>
        </w:rPr>
      </w:pPr>
      <w:bookmarkStart w:id="86" w:name="_Toc533691716"/>
      <w:bookmarkStart w:id="87" w:name="_Toc532807349"/>
      <w:bookmarkStart w:id="88" w:name="_Toc34410442"/>
      <w:r w:rsidRPr="00001652">
        <w:rPr>
          <w:rFonts w:ascii="Times New Roman" w:hAnsi="Times New Roman" w:hint="eastAsia"/>
          <w:szCs w:val="30"/>
        </w:rPr>
        <w:lastRenderedPageBreak/>
        <w:t>装配式建筑人才培养</w:t>
      </w:r>
      <w:bookmarkEnd w:id="86"/>
      <w:bookmarkEnd w:id="87"/>
      <w:bookmarkEnd w:id="88"/>
    </w:p>
    <w:p w14:paraId="583F033C" w14:textId="77777777" w:rsidR="00A83807" w:rsidRPr="00001652" w:rsidRDefault="00A83807" w:rsidP="00A83807">
      <w:pPr>
        <w:ind w:leftChars="0" w:left="0" w:rightChars="0" w:right="0" w:firstLine="560"/>
        <w:rPr>
          <w:sz w:val="28"/>
          <w:lang w:bidi="en-US"/>
        </w:rPr>
      </w:pPr>
      <w:r w:rsidRPr="00001652">
        <w:rPr>
          <w:rFonts w:hint="eastAsia"/>
          <w:sz w:val="28"/>
          <w:lang w:bidi="en-US"/>
        </w:rPr>
        <w:t>（</w:t>
      </w:r>
      <w:r w:rsidRPr="00001652">
        <w:rPr>
          <w:rFonts w:hint="eastAsia"/>
          <w:sz w:val="28"/>
          <w:lang w:bidi="en-US"/>
        </w:rPr>
        <w:t>1</w:t>
      </w:r>
      <w:r w:rsidRPr="00001652">
        <w:rPr>
          <w:rFonts w:hint="eastAsia"/>
          <w:sz w:val="28"/>
          <w:lang w:bidi="en-US"/>
        </w:rPr>
        <w:t>）职业院校人才培养模式</w:t>
      </w:r>
    </w:p>
    <w:p w14:paraId="046C0B1D" w14:textId="22BA1DE9" w:rsidR="00A83807" w:rsidRPr="00001652" w:rsidRDefault="00A83807" w:rsidP="00A83807">
      <w:pPr>
        <w:ind w:leftChars="0" w:left="0" w:rightChars="0" w:right="0" w:firstLine="560"/>
        <w:rPr>
          <w:sz w:val="28"/>
          <w:lang w:bidi="en-US"/>
        </w:rPr>
      </w:pPr>
      <w:r w:rsidRPr="00001652">
        <w:rPr>
          <w:rFonts w:hint="eastAsia"/>
          <w:sz w:val="28"/>
          <w:lang w:bidi="en-US"/>
        </w:rPr>
        <w:t>鼓励高等学校、职业学校设置装配式建筑相关课程，课程是实现人才培养目标的载体。在职业教育中，课程的设置应符合岗位的要求，突出技术的应用</w:t>
      </w:r>
      <w:r w:rsidR="008B5917" w:rsidRPr="00001652">
        <w:rPr>
          <w:rFonts w:hint="eastAsia"/>
          <w:sz w:val="28"/>
          <w:lang w:bidi="en-US"/>
        </w:rPr>
        <w:t>。</w:t>
      </w:r>
      <w:r w:rsidRPr="00001652">
        <w:rPr>
          <w:rFonts w:hint="eastAsia"/>
          <w:sz w:val="28"/>
          <w:lang w:bidi="en-US"/>
        </w:rPr>
        <w:t>同时，需符合学生的认知规律和职业成长规律，创新人才培养模式。</w:t>
      </w:r>
      <w:r w:rsidR="008B5917" w:rsidRPr="00001652">
        <w:rPr>
          <w:rFonts w:hint="eastAsia"/>
          <w:sz w:val="28"/>
          <w:lang w:bidi="en-US"/>
        </w:rPr>
        <w:t>另外</w:t>
      </w:r>
      <w:r w:rsidRPr="00001652">
        <w:rPr>
          <w:rFonts w:hint="eastAsia"/>
          <w:sz w:val="28"/>
          <w:lang w:bidi="en-US"/>
        </w:rPr>
        <w:t>，在建筑行业专业技术人员继续教育中增加装配式建筑相关内容。</w:t>
      </w:r>
    </w:p>
    <w:p w14:paraId="3FF303BE" w14:textId="77777777" w:rsidR="00A83807" w:rsidRPr="00001652" w:rsidRDefault="00A83807" w:rsidP="00A83807">
      <w:pPr>
        <w:ind w:leftChars="0" w:left="0" w:rightChars="0" w:right="0" w:firstLine="560"/>
        <w:rPr>
          <w:sz w:val="28"/>
          <w:lang w:bidi="en-US"/>
        </w:rPr>
      </w:pPr>
      <w:r w:rsidRPr="00001652">
        <w:rPr>
          <w:rFonts w:hint="eastAsia"/>
          <w:sz w:val="28"/>
          <w:lang w:bidi="en-US"/>
        </w:rPr>
        <w:t>（</w:t>
      </w:r>
      <w:r w:rsidRPr="00001652">
        <w:rPr>
          <w:rFonts w:hint="eastAsia"/>
          <w:sz w:val="28"/>
          <w:lang w:bidi="en-US"/>
        </w:rPr>
        <w:t>2</w:t>
      </w:r>
      <w:r w:rsidRPr="00001652">
        <w:rPr>
          <w:rFonts w:hint="eastAsia"/>
          <w:sz w:val="28"/>
          <w:lang w:bidi="en-US"/>
        </w:rPr>
        <w:t>）企业单独设置模式</w:t>
      </w:r>
    </w:p>
    <w:p w14:paraId="785849D5" w14:textId="3479D97D" w:rsidR="00A83807" w:rsidRPr="00001652" w:rsidRDefault="00A83807" w:rsidP="00A83807">
      <w:pPr>
        <w:ind w:leftChars="0" w:left="0" w:rightChars="0" w:right="0" w:firstLine="560"/>
        <w:rPr>
          <w:sz w:val="28"/>
          <w:lang w:bidi="en-US"/>
        </w:rPr>
      </w:pPr>
      <w:r w:rsidRPr="00001652">
        <w:rPr>
          <w:rFonts w:hint="eastAsia"/>
          <w:sz w:val="28"/>
          <w:lang w:bidi="en-US"/>
        </w:rPr>
        <w:t>汕尾市内龙头房地产企业、生产企业和施工单位可以做为载体建设装配式人才培训基地。业内其他相关企业，基地可分别围绕铝模安装、构件生产、构件吊装、套筒安装及注浆、密封胶打胶、内墙安装、构件修补、爬架操作、整体卫浴安装等装配式建筑关键岗位及技能开展实操培训与考核，为装配式建筑项目落地与行业发展提供基层人员支撑。</w:t>
      </w:r>
    </w:p>
    <w:p w14:paraId="6E1566FD" w14:textId="77777777" w:rsidR="00A83807" w:rsidRPr="00001652" w:rsidRDefault="00A83807" w:rsidP="00A83807">
      <w:pPr>
        <w:ind w:leftChars="0" w:left="0" w:rightChars="0" w:right="0" w:firstLine="560"/>
        <w:rPr>
          <w:sz w:val="28"/>
          <w:lang w:bidi="en-US"/>
        </w:rPr>
      </w:pPr>
      <w:r w:rsidRPr="00001652">
        <w:rPr>
          <w:rFonts w:hint="eastAsia"/>
          <w:sz w:val="28"/>
          <w:lang w:bidi="en-US"/>
        </w:rPr>
        <w:t>（</w:t>
      </w:r>
      <w:r w:rsidRPr="00001652">
        <w:rPr>
          <w:sz w:val="28"/>
          <w:lang w:bidi="en-US"/>
        </w:rPr>
        <w:t>3</w:t>
      </w:r>
      <w:r w:rsidRPr="00001652">
        <w:rPr>
          <w:rFonts w:hint="eastAsia"/>
          <w:sz w:val="28"/>
          <w:lang w:bidi="en-US"/>
        </w:rPr>
        <w:t>）校企结合设置模式</w:t>
      </w:r>
    </w:p>
    <w:p w14:paraId="461CE66E" w14:textId="77777777" w:rsidR="00A83807" w:rsidRPr="00001652" w:rsidRDefault="00A83807" w:rsidP="00A83807">
      <w:pPr>
        <w:ind w:leftChars="0" w:left="0" w:rightChars="0" w:right="0" w:firstLine="560"/>
        <w:rPr>
          <w:sz w:val="28"/>
          <w:lang w:bidi="en-US"/>
        </w:rPr>
      </w:pPr>
      <w:r w:rsidRPr="00001652">
        <w:rPr>
          <w:rFonts w:hint="eastAsia"/>
          <w:sz w:val="28"/>
          <w:lang w:bidi="en-US"/>
        </w:rPr>
        <w:t>校企合作作为培养创新型、综合型人才的一种重要教育模式，近年来得到越来越多的学校和企业的认可和推崇。采用校企合作的教育模式培养创新型、综合型人才的优势来自于学校和企业相互的资源互补。</w:t>
      </w:r>
    </w:p>
    <w:p w14:paraId="5DC0E0CD" w14:textId="77777777" w:rsidR="00A83807" w:rsidRPr="00001652" w:rsidRDefault="00A83807" w:rsidP="00A83807">
      <w:pPr>
        <w:ind w:leftChars="0" w:left="0" w:rightChars="0" w:right="0" w:firstLine="560"/>
        <w:rPr>
          <w:sz w:val="28"/>
          <w:lang w:bidi="en-US"/>
        </w:rPr>
      </w:pPr>
      <w:r w:rsidRPr="00001652">
        <w:rPr>
          <w:rFonts w:hint="eastAsia"/>
          <w:sz w:val="28"/>
          <w:lang w:bidi="en-US"/>
        </w:rPr>
        <w:t>加之长期以来，我国对于开展装配式建筑相关专业的教育一直处于空白阶段，相关理论体系的发展并不成熟，传统建筑专业的教师对于装配式建筑相关专业理论知识把握不够透彻，最终导致学生毕业后不能迅速地适应装配式建筑这种新型建造方式；而企业由于直接面对市场，在知识和技术的创新乃至实践方面比学校教育系统更具优势，这种优势一旦补充到学校中，对于创新型、综合型人才的培养将会带来巨大飞跃。更重要的是，校企合作，有助于被培训人员通过对理论知识与实操经验的获取和共享，经由实践来实现知识的应用和能力的转换，在理论与实践相互结合、互相转化、共同促</w:t>
      </w:r>
      <w:r w:rsidRPr="00001652">
        <w:rPr>
          <w:rFonts w:hint="eastAsia"/>
          <w:sz w:val="28"/>
          <w:lang w:bidi="en-US"/>
        </w:rPr>
        <w:lastRenderedPageBreak/>
        <w:t>进的过程中，可以培养出基于扎实的理论基础的、宝贵的创新能力与综合素养。</w:t>
      </w:r>
    </w:p>
    <w:p w14:paraId="4B7D0651" w14:textId="48428316" w:rsidR="00A83807" w:rsidRPr="00001652" w:rsidRDefault="00A83807" w:rsidP="00A83807">
      <w:pPr>
        <w:ind w:leftChars="0" w:left="0" w:rightChars="0" w:right="0" w:firstLine="560"/>
        <w:rPr>
          <w:sz w:val="28"/>
          <w:lang w:bidi="en-US"/>
        </w:rPr>
      </w:pPr>
      <w:r w:rsidRPr="00001652">
        <w:rPr>
          <w:rFonts w:hint="eastAsia"/>
          <w:sz w:val="28"/>
          <w:lang w:bidi="en-US"/>
        </w:rPr>
        <w:t>探索校企合作的模式可以与</w:t>
      </w:r>
      <w:r w:rsidR="00725FED" w:rsidRPr="00001652">
        <w:rPr>
          <w:rFonts w:hint="eastAsia"/>
          <w:sz w:val="28"/>
          <w:lang w:bidi="en-US"/>
        </w:rPr>
        <w:t>汕尾</w:t>
      </w:r>
      <w:r w:rsidRPr="00001652">
        <w:rPr>
          <w:rFonts w:hint="eastAsia"/>
          <w:sz w:val="28"/>
          <w:lang w:bidi="en-US"/>
        </w:rPr>
        <w:t>市内高等院校和中等职业教育结合，企业通过与这部分院校的合作，建立装配式建筑培训基地，院校内开设相应的课程，培养装配式建筑人才。</w:t>
      </w:r>
    </w:p>
    <w:p w14:paraId="47BD80CD" w14:textId="42523DF8" w:rsidR="000A332B" w:rsidRPr="00001652" w:rsidRDefault="000A332B" w:rsidP="00742B07">
      <w:pPr>
        <w:pStyle w:val="aff3"/>
        <w:numPr>
          <w:ilvl w:val="0"/>
          <w:numId w:val="50"/>
        </w:numPr>
        <w:ind w:leftChars="0" w:rightChars="0" w:right="0" w:firstLineChars="0"/>
        <w:jc w:val="center"/>
        <w:rPr>
          <w:b/>
          <w:szCs w:val="24"/>
          <w:lang w:bidi="en-US"/>
        </w:rPr>
      </w:pPr>
      <w:r w:rsidRPr="00001652">
        <w:rPr>
          <w:rFonts w:hint="eastAsia"/>
          <w:b/>
          <w:szCs w:val="24"/>
          <w:lang w:bidi="en-US"/>
        </w:rPr>
        <w:t>汕尾市可</w:t>
      </w:r>
      <w:r w:rsidR="008B1431">
        <w:rPr>
          <w:rFonts w:hint="eastAsia"/>
          <w:b/>
          <w:szCs w:val="24"/>
          <w:lang w:bidi="en-US"/>
        </w:rPr>
        <w:t>实施</w:t>
      </w:r>
      <w:r w:rsidRPr="00001652">
        <w:rPr>
          <w:rFonts w:hint="eastAsia"/>
          <w:b/>
          <w:szCs w:val="24"/>
          <w:lang w:bidi="en-US"/>
        </w:rPr>
        <w:t>装配式建筑培训院校</w:t>
      </w:r>
      <w:r w:rsidR="00871ED2" w:rsidRPr="00001652">
        <w:rPr>
          <w:rFonts w:hint="eastAsia"/>
          <w:b/>
          <w:szCs w:val="24"/>
          <w:lang w:bidi="en-US"/>
        </w:rPr>
        <w:t>一览表</w:t>
      </w:r>
    </w:p>
    <w:tbl>
      <w:tblPr>
        <w:tblW w:w="9247" w:type="dxa"/>
        <w:tblInd w:w="-65" w:type="dxa"/>
        <w:tblLook w:val="04A0" w:firstRow="1" w:lastRow="0" w:firstColumn="1" w:lastColumn="0" w:noHBand="0" w:noVBand="1"/>
      </w:tblPr>
      <w:tblGrid>
        <w:gridCol w:w="1179"/>
        <w:gridCol w:w="2982"/>
        <w:gridCol w:w="2982"/>
        <w:gridCol w:w="2104"/>
      </w:tblGrid>
      <w:tr w:rsidR="00725FED" w:rsidRPr="00001652" w14:paraId="683B354D" w14:textId="77777777" w:rsidTr="00D06A09">
        <w:trPr>
          <w:trHeight w:val="253"/>
        </w:trPr>
        <w:tc>
          <w:tcPr>
            <w:tcW w:w="117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3446B5D" w14:textId="77777777" w:rsidR="00725FED" w:rsidRPr="00001652" w:rsidRDefault="00725FED" w:rsidP="00725FED">
            <w:pPr>
              <w:widowControl/>
              <w:spacing w:line="240" w:lineRule="auto"/>
              <w:ind w:leftChars="0" w:left="0" w:rightChars="0" w:right="0" w:firstLineChars="0" w:firstLine="0"/>
              <w:jc w:val="center"/>
              <w:rPr>
                <w:rFonts w:ascii="宋体" w:hAnsi="宋体" w:cs="宋体"/>
                <w:b/>
                <w:bCs/>
                <w:color w:val="000000"/>
                <w:kern w:val="0"/>
                <w:sz w:val="21"/>
                <w:szCs w:val="21"/>
              </w:rPr>
            </w:pPr>
            <w:r w:rsidRPr="00001652">
              <w:rPr>
                <w:rFonts w:ascii="宋体" w:hAnsi="宋体" w:cs="宋体" w:hint="eastAsia"/>
                <w:b/>
                <w:bCs/>
                <w:color w:val="000000"/>
                <w:kern w:val="0"/>
                <w:sz w:val="21"/>
                <w:szCs w:val="21"/>
              </w:rPr>
              <w:t>序号</w:t>
            </w:r>
          </w:p>
        </w:tc>
        <w:tc>
          <w:tcPr>
            <w:tcW w:w="2982" w:type="dxa"/>
            <w:tcBorders>
              <w:top w:val="single" w:sz="8" w:space="0" w:color="auto"/>
              <w:left w:val="nil"/>
              <w:bottom w:val="single" w:sz="8" w:space="0" w:color="auto"/>
              <w:right w:val="single" w:sz="8" w:space="0" w:color="auto"/>
            </w:tcBorders>
            <w:shd w:val="clear" w:color="auto" w:fill="auto"/>
            <w:vAlign w:val="center"/>
            <w:hideMark/>
          </w:tcPr>
          <w:p w14:paraId="02D7C314" w14:textId="77777777" w:rsidR="00725FED" w:rsidRPr="00001652" w:rsidRDefault="00725FED" w:rsidP="00725FED">
            <w:pPr>
              <w:widowControl/>
              <w:spacing w:line="240" w:lineRule="auto"/>
              <w:ind w:leftChars="0" w:left="0" w:rightChars="0" w:right="0" w:firstLineChars="0" w:firstLine="0"/>
              <w:jc w:val="center"/>
              <w:rPr>
                <w:rFonts w:ascii="宋体" w:hAnsi="宋体" w:cs="宋体"/>
                <w:b/>
                <w:bCs/>
                <w:color w:val="000000"/>
                <w:kern w:val="0"/>
                <w:sz w:val="21"/>
                <w:szCs w:val="21"/>
              </w:rPr>
            </w:pPr>
            <w:r w:rsidRPr="00001652">
              <w:rPr>
                <w:rFonts w:ascii="宋体" w:hAnsi="宋体" w:cs="宋体" w:hint="eastAsia"/>
                <w:b/>
                <w:bCs/>
                <w:color w:val="000000"/>
                <w:kern w:val="0"/>
                <w:sz w:val="21"/>
                <w:szCs w:val="21"/>
              </w:rPr>
              <w:t>名称</w:t>
            </w:r>
          </w:p>
        </w:tc>
        <w:tc>
          <w:tcPr>
            <w:tcW w:w="2982" w:type="dxa"/>
            <w:tcBorders>
              <w:top w:val="single" w:sz="8" w:space="0" w:color="auto"/>
              <w:left w:val="nil"/>
              <w:bottom w:val="single" w:sz="8" w:space="0" w:color="auto"/>
              <w:right w:val="single" w:sz="8" w:space="0" w:color="auto"/>
            </w:tcBorders>
            <w:shd w:val="clear" w:color="auto" w:fill="auto"/>
            <w:vAlign w:val="center"/>
            <w:hideMark/>
          </w:tcPr>
          <w:p w14:paraId="2A638625" w14:textId="77777777" w:rsidR="00725FED" w:rsidRPr="00001652" w:rsidRDefault="00725FED" w:rsidP="00725FED">
            <w:pPr>
              <w:widowControl/>
              <w:spacing w:line="240" w:lineRule="auto"/>
              <w:ind w:leftChars="0" w:left="0" w:rightChars="0" w:right="0" w:firstLineChars="0" w:firstLine="0"/>
              <w:jc w:val="center"/>
              <w:rPr>
                <w:rFonts w:ascii="宋体" w:hAnsi="宋体" w:cs="宋体"/>
                <w:b/>
                <w:bCs/>
                <w:color w:val="000000"/>
                <w:kern w:val="0"/>
                <w:sz w:val="21"/>
                <w:szCs w:val="21"/>
              </w:rPr>
            </w:pPr>
            <w:r w:rsidRPr="00001652">
              <w:rPr>
                <w:rFonts w:ascii="宋体" w:hAnsi="宋体" w:cs="宋体" w:hint="eastAsia"/>
                <w:b/>
                <w:bCs/>
                <w:color w:val="000000"/>
                <w:kern w:val="0"/>
                <w:sz w:val="21"/>
                <w:szCs w:val="21"/>
              </w:rPr>
              <w:t>地址</w:t>
            </w:r>
          </w:p>
        </w:tc>
        <w:tc>
          <w:tcPr>
            <w:tcW w:w="2104" w:type="dxa"/>
            <w:tcBorders>
              <w:top w:val="single" w:sz="8" w:space="0" w:color="auto"/>
              <w:left w:val="nil"/>
              <w:bottom w:val="single" w:sz="8" w:space="0" w:color="auto"/>
              <w:right w:val="single" w:sz="8" w:space="0" w:color="auto"/>
            </w:tcBorders>
            <w:shd w:val="clear" w:color="auto" w:fill="auto"/>
            <w:vAlign w:val="center"/>
            <w:hideMark/>
          </w:tcPr>
          <w:p w14:paraId="471E15E8" w14:textId="77777777" w:rsidR="00725FED" w:rsidRPr="00001652" w:rsidRDefault="00725FED" w:rsidP="00725FED">
            <w:pPr>
              <w:widowControl/>
              <w:spacing w:line="240" w:lineRule="auto"/>
              <w:ind w:leftChars="0" w:left="0" w:rightChars="0" w:right="0" w:firstLineChars="0" w:firstLine="0"/>
              <w:jc w:val="center"/>
              <w:rPr>
                <w:rFonts w:ascii="宋体" w:hAnsi="宋体" w:cs="宋体"/>
                <w:b/>
                <w:bCs/>
                <w:color w:val="000000"/>
                <w:kern w:val="0"/>
                <w:sz w:val="21"/>
                <w:szCs w:val="21"/>
              </w:rPr>
            </w:pPr>
            <w:r w:rsidRPr="00001652">
              <w:rPr>
                <w:rFonts w:ascii="宋体" w:hAnsi="宋体" w:cs="宋体" w:hint="eastAsia"/>
                <w:b/>
                <w:bCs/>
                <w:color w:val="000000"/>
                <w:kern w:val="0"/>
                <w:sz w:val="21"/>
                <w:szCs w:val="21"/>
              </w:rPr>
              <w:t>所属区域</w:t>
            </w:r>
          </w:p>
        </w:tc>
      </w:tr>
      <w:tr w:rsidR="00725FED" w:rsidRPr="00001652" w14:paraId="184DEBF6" w14:textId="77777777" w:rsidTr="00D06A09">
        <w:trPr>
          <w:trHeight w:val="427"/>
        </w:trPr>
        <w:tc>
          <w:tcPr>
            <w:tcW w:w="1179" w:type="dxa"/>
            <w:tcBorders>
              <w:top w:val="nil"/>
              <w:left w:val="single" w:sz="8" w:space="0" w:color="auto"/>
              <w:bottom w:val="single" w:sz="8" w:space="0" w:color="auto"/>
              <w:right w:val="single" w:sz="8" w:space="0" w:color="auto"/>
            </w:tcBorders>
            <w:shd w:val="clear" w:color="auto" w:fill="auto"/>
            <w:vAlign w:val="center"/>
            <w:hideMark/>
          </w:tcPr>
          <w:p w14:paraId="4278CAE0" w14:textId="77777777" w:rsidR="00725FED" w:rsidRPr="00001652" w:rsidRDefault="00725FED" w:rsidP="00725FED">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1</w:t>
            </w:r>
          </w:p>
        </w:tc>
        <w:tc>
          <w:tcPr>
            <w:tcW w:w="2982" w:type="dxa"/>
            <w:tcBorders>
              <w:top w:val="nil"/>
              <w:left w:val="nil"/>
              <w:bottom w:val="single" w:sz="8" w:space="0" w:color="auto"/>
              <w:right w:val="single" w:sz="8" w:space="0" w:color="auto"/>
            </w:tcBorders>
            <w:shd w:val="clear" w:color="auto" w:fill="auto"/>
            <w:vAlign w:val="center"/>
            <w:hideMark/>
          </w:tcPr>
          <w:p w14:paraId="2F0BCF8A" w14:textId="77777777" w:rsidR="00725FED" w:rsidRPr="00001652" w:rsidRDefault="00725FED" w:rsidP="00725FED">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汕尾市职业技术学校</w:t>
            </w:r>
          </w:p>
        </w:tc>
        <w:tc>
          <w:tcPr>
            <w:tcW w:w="2982" w:type="dxa"/>
            <w:tcBorders>
              <w:top w:val="nil"/>
              <w:left w:val="nil"/>
              <w:bottom w:val="single" w:sz="8" w:space="0" w:color="auto"/>
              <w:right w:val="single" w:sz="8" w:space="0" w:color="auto"/>
            </w:tcBorders>
            <w:shd w:val="clear" w:color="auto" w:fill="auto"/>
            <w:vAlign w:val="center"/>
            <w:hideMark/>
          </w:tcPr>
          <w:p w14:paraId="7325A4A4" w14:textId="77777777" w:rsidR="00725FED" w:rsidRPr="00001652" w:rsidRDefault="00725FED" w:rsidP="00725FED">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广东省汕尾市城区文德路</w:t>
            </w:r>
          </w:p>
        </w:tc>
        <w:tc>
          <w:tcPr>
            <w:tcW w:w="2104" w:type="dxa"/>
            <w:tcBorders>
              <w:top w:val="nil"/>
              <w:left w:val="nil"/>
              <w:bottom w:val="single" w:sz="8" w:space="0" w:color="auto"/>
              <w:right w:val="single" w:sz="8" w:space="0" w:color="auto"/>
            </w:tcBorders>
            <w:shd w:val="clear" w:color="auto" w:fill="auto"/>
            <w:vAlign w:val="center"/>
            <w:hideMark/>
          </w:tcPr>
          <w:p w14:paraId="062A1AAC" w14:textId="77777777" w:rsidR="00725FED" w:rsidRPr="00001652" w:rsidRDefault="00725FED" w:rsidP="00725FED">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城区</w:t>
            </w:r>
          </w:p>
        </w:tc>
      </w:tr>
      <w:tr w:rsidR="00725FED" w:rsidRPr="00001652" w14:paraId="7023F6EA" w14:textId="77777777" w:rsidTr="00D06A09">
        <w:trPr>
          <w:trHeight w:val="427"/>
        </w:trPr>
        <w:tc>
          <w:tcPr>
            <w:tcW w:w="1179" w:type="dxa"/>
            <w:tcBorders>
              <w:top w:val="nil"/>
              <w:left w:val="single" w:sz="8" w:space="0" w:color="auto"/>
              <w:bottom w:val="single" w:sz="8" w:space="0" w:color="auto"/>
              <w:right w:val="single" w:sz="8" w:space="0" w:color="auto"/>
            </w:tcBorders>
            <w:shd w:val="clear" w:color="auto" w:fill="auto"/>
            <w:vAlign w:val="center"/>
            <w:hideMark/>
          </w:tcPr>
          <w:p w14:paraId="00620E0B" w14:textId="77777777" w:rsidR="00725FED" w:rsidRPr="00001652" w:rsidRDefault="00725FED" w:rsidP="00725FED">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2</w:t>
            </w:r>
          </w:p>
        </w:tc>
        <w:tc>
          <w:tcPr>
            <w:tcW w:w="2982" w:type="dxa"/>
            <w:tcBorders>
              <w:top w:val="nil"/>
              <w:left w:val="nil"/>
              <w:bottom w:val="single" w:sz="8" w:space="0" w:color="auto"/>
              <w:right w:val="single" w:sz="8" w:space="0" w:color="auto"/>
            </w:tcBorders>
            <w:shd w:val="clear" w:color="auto" w:fill="auto"/>
            <w:vAlign w:val="center"/>
            <w:hideMark/>
          </w:tcPr>
          <w:p w14:paraId="4CC16F06" w14:textId="77777777" w:rsidR="00725FED" w:rsidRPr="00001652" w:rsidRDefault="00725FED" w:rsidP="00725FED">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汕尾市城区职业技术学校</w:t>
            </w:r>
          </w:p>
        </w:tc>
        <w:tc>
          <w:tcPr>
            <w:tcW w:w="2982" w:type="dxa"/>
            <w:tcBorders>
              <w:top w:val="nil"/>
              <w:left w:val="nil"/>
              <w:bottom w:val="single" w:sz="8" w:space="0" w:color="auto"/>
              <w:right w:val="single" w:sz="8" w:space="0" w:color="auto"/>
            </w:tcBorders>
            <w:shd w:val="clear" w:color="auto" w:fill="auto"/>
            <w:vAlign w:val="center"/>
            <w:hideMark/>
          </w:tcPr>
          <w:p w14:paraId="33CD0768" w14:textId="77777777" w:rsidR="00725FED" w:rsidRPr="00001652" w:rsidRDefault="00725FED" w:rsidP="00725FED">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广东省汕尾市区后径村</w:t>
            </w:r>
          </w:p>
        </w:tc>
        <w:tc>
          <w:tcPr>
            <w:tcW w:w="2104" w:type="dxa"/>
            <w:tcBorders>
              <w:top w:val="nil"/>
              <w:left w:val="nil"/>
              <w:bottom w:val="single" w:sz="8" w:space="0" w:color="auto"/>
              <w:right w:val="single" w:sz="8" w:space="0" w:color="auto"/>
            </w:tcBorders>
            <w:shd w:val="clear" w:color="auto" w:fill="auto"/>
            <w:vAlign w:val="center"/>
            <w:hideMark/>
          </w:tcPr>
          <w:p w14:paraId="5BA1FAEB" w14:textId="77777777" w:rsidR="00725FED" w:rsidRPr="00001652" w:rsidRDefault="00725FED" w:rsidP="00725FED">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城区</w:t>
            </w:r>
          </w:p>
        </w:tc>
      </w:tr>
      <w:tr w:rsidR="003E1249" w:rsidRPr="00001652" w14:paraId="12800299" w14:textId="77777777" w:rsidTr="00D06A09">
        <w:trPr>
          <w:trHeight w:val="427"/>
        </w:trPr>
        <w:tc>
          <w:tcPr>
            <w:tcW w:w="1179" w:type="dxa"/>
            <w:tcBorders>
              <w:top w:val="nil"/>
              <w:left w:val="single" w:sz="8" w:space="0" w:color="auto"/>
              <w:bottom w:val="single" w:sz="8" w:space="0" w:color="auto"/>
              <w:right w:val="single" w:sz="8" w:space="0" w:color="auto"/>
            </w:tcBorders>
            <w:shd w:val="clear" w:color="auto" w:fill="auto"/>
            <w:vAlign w:val="center"/>
          </w:tcPr>
          <w:p w14:paraId="2EC45E47" w14:textId="195C1EA6"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color w:val="000000"/>
                <w:kern w:val="0"/>
                <w:sz w:val="21"/>
                <w:szCs w:val="21"/>
              </w:rPr>
              <w:t>3</w:t>
            </w:r>
          </w:p>
        </w:tc>
        <w:tc>
          <w:tcPr>
            <w:tcW w:w="2982" w:type="dxa"/>
            <w:tcBorders>
              <w:top w:val="nil"/>
              <w:left w:val="nil"/>
              <w:bottom w:val="single" w:sz="8" w:space="0" w:color="auto"/>
              <w:right w:val="single" w:sz="8" w:space="0" w:color="auto"/>
            </w:tcBorders>
            <w:shd w:val="clear" w:color="auto" w:fill="auto"/>
            <w:vAlign w:val="center"/>
          </w:tcPr>
          <w:p w14:paraId="3E619998" w14:textId="403CA8EA"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汕尾崇文中等职业技术学校</w:t>
            </w:r>
          </w:p>
        </w:tc>
        <w:tc>
          <w:tcPr>
            <w:tcW w:w="2982" w:type="dxa"/>
            <w:tcBorders>
              <w:top w:val="nil"/>
              <w:left w:val="nil"/>
              <w:bottom w:val="single" w:sz="8" w:space="0" w:color="auto"/>
              <w:right w:val="single" w:sz="8" w:space="0" w:color="auto"/>
            </w:tcBorders>
            <w:shd w:val="clear" w:color="auto" w:fill="auto"/>
            <w:vAlign w:val="center"/>
          </w:tcPr>
          <w:p w14:paraId="414E20DA" w14:textId="7228F312"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汕尾市香洲路180号</w:t>
            </w:r>
          </w:p>
        </w:tc>
        <w:tc>
          <w:tcPr>
            <w:tcW w:w="2104" w:type="dxa"/>
            <w:tcBorders>
              <w:top w:val="nil"/>
              <w:left w:val="nil"/>
              <w:bottom w:val="single" w:sz="8" w:space="0" w:color="auto"/>
              <w:right w:val="single" w:sz="8" w:space="0" w:color="auto"/>
            </w:tcBorders>
            <w:shd w:val="clear" w:color="auto" w:fill="auto"/>
            <w:vAlign w:val="center"/>
          </w:tcPr>
          <w:p w14:paraId="6D4F33B8" w14:textId="2801E01E"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城区</w:t>
            </w:r>
          </w:p>
        </w:tc>
      </w:tr>
      <w:tr w:rsidR="003E1249" w:rsidRPr="00001652" w14:paraId="70F723DC" w14:textId="77777777" w:rsidTr="00D06A09">
        <w:trPr>
          <w:trHeight w:val="427"/>
        </w:trPr>
        <w:tc>
          <w:tcPr>
            <w:tcW w:w="1179" w:type="dxa"/>
            <w:tcBorders>
              <w:top w:val="nil"/>
              <w:left w:val="single" w:sz="8" w:space="0" w:color="auto"/>
              <w:bottom w:val="single" w:sz="8" w:space="0" w:color="auto"/>
              <w:right w:val="single" w:sz="8" w:space="0" w:color="auto"/>
            </w:tcBorders>
            <w:shd w:val="clear" w:color="auto" w:fill="auto"/>
            <w:vAlign w:val="center"/>
            <w:hideMark/>
          </w:tcPr>
          <w:p w14:paraId="3C28E8E3" w14:textId="58C3A356"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color w:val="000000"/>
                <w:kern w:val="0"/>
                <w:sz w:val="21"/>
                <w:szCs w:val="21"/>
              </w:rPr>
              <w:t>4</w:t>
            </w:r>
          </w:p>
        </w:tc>
        <w:tc>
          <w:tcPr>
            <w:tcW w:w="2982" w:type="dxa"/>
            <w:tcBorders>
              <w:top w:val="nil"/>
              <w:left w:val="nil"/>
              <w:bottom w:val="single" w:sz="8" w:space="0" w:color="auto"/>
              <w:right w:val="single" w:sz="8" w:space="0" w:color="auto"/>
            </w:tcBorders>
            <w:shd w:val="clear" w:color="auto" w:fill="auto"/>
            <w:vAlign w:val="center"/>
            <w:hideMark/>
          </w:tcPr>
          <w:p w14:paraId="087B17C6" w14:textId="77777777"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陆丰市职业技术学校</w:t>
            </w:r>
          </w:p>
        </w:tc>
        <w:tc>
          <w:tcPr>
            <w:tcW w:w="2982" w:type="dxa"/>
            <w:tcBorders>
              <w:top w:val="nil"/>
              <w:left w:val="nil"/>
              <w:bottom w:val="single" w:sz="8" w:space="0" w:color="auto"/>
              <w:right w:val="single" w:sz="8" w:space="0" w:color="auto"/>
            </w:tcBorders>
            <w:shd w:val="clear" w:color="auto" w:fill="auto"/>
            <w:vAlign w:val="center"/>
            <w:hideMark/>
          </w:tcPr>
          <w:p w14:paraId="754BA918" w14:textId="77777777"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陆丰东海镇河图中学内</w:t>
            </w:r>
          </w:p>
        </w:tc>
        <w:tc>
          <w:tcPr>
            <w:tcW w:w="2104" w:type="dxa"/>
            <w:tcBorders>
              <w:top w:val="nil"/>
              <w:left w:val="nil"/>
              <w:bottom w:val="single" w:sz="8" w:space="0" w:color="auto"/>
              <w:right w:val="single" w:sz="8" w:space="0" w:color="auto"/>
            </w:tcBorders>
            <w:shd w:val="clear" w:color="auto" w:fill="auto"/>
            <w:vAlign w:val="center"/>
            <w:hideMark/>
          </w:tcPr>
          <w:p w14:paraId="72A2F753" w14:textId="77777777"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陆丰市</w:t>
            </w:r>
          </w:p>
        </w:tc>
      </w:tr>
      <w:tr w:rsidR="003E1249" w:rsidRPr="00001652" w14:paraId="4ADAF12E" w14:textId="77777777" w:rsidTr="00D06A09">
        <w:trPr>
          <w:trHeight w:val="427"/>
        </w:trPr>
        <w:tc>
          <w:tcPr>
            <w:tcW w:w="1179" w:type="dxa"/>
            <w:tcBorders>
              <w:top w:val="nil"/>
              <w:left w:val="single" w:sz="8" w:space="0" w:color="auto"/>
              <w:bottom w:val="single" w:sz="8" w:space="0" w:color="auto"/>
              <w:right w:val="single" w:sz="8" w:space="0" w:color="auto"/>
            </w:tcBorders>
            <w:shd w:val="clear" w:color="auto" w:fill="auto"/>
            <w:vAlign w:val="center"/>
            <w:hideMark/>
          </w:tcPr>
          <w:p w14:paraId="5427A0BD" w14:textId="05410618"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color w:val="000000"/>
                <w:kern w:val="0"/>
                <w:sz w:val="21"/>
                <w:szCs w:val="21"/>
              </w:rPr>
              <w:t>5</w:t>
            </w:r>
          </w:p>
        </w:tc>
        <w:tc>
          <w:tcPr>
            <w:tcW w:w="2982" w:type="dxa"/>
            <w:tcBorders>
              <w:top w:val="nil"/>
              <w:left w:val="nil"/>
              <w:bottom w:val="single" w:sz="8" w:space="0" w:color="auto"/>
              <w:right w:val="single" w:sz="8" w:space="0" w:color="auto"/>
            </w:tcBorders>
            <w:shd w:val="clear" w:color="auto" w:fill="auto"/>
            <w:vAlign w:val="center"/>
            <w:hideMark/>
          </w:tcPr>
          <w:p w14:paraId="0F4E4935" w14:textId="77777777"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陆河县职业技术学校</w:t>
            </w:r>
          </w:p>
        </w:tc>
        <w:tc>
          <w:tcPr>
            <w:tcW w:w="2982" w:type="dxa"/>
            <w:tcBorders>
              <w:top w:val="nil"/>
              <w:left w:val="nil"/>
              <w:bottom w:val="single" w:sz="8" w:space="0" w:color="auto"/>
              <w:right w:val="single" w:sz="8" w:space="0" w:color="auto"/>
            </w:tcBorders>
            <w:shd w:val="clear" w:color="auto" w:fill="auto"/>
            <w:vAlign w:val="center"/>
            <w:hideMark/>
          </w:tcPr>
          <w:p w14:paraId="495B21DD" w14:textId="77777777"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广东省陆河县河田镇县城河中路</w:t>
            </w:r>
          </w:p>
        </w:tc>
        <w:tc>
          <w:tcPr>
            <w:tcW w:w="2104" w:type="dxa"/>
            <w:tcBorders>
              <w:top w:val="nil"/>
              <w:left w:val="nil"/>
              <w:bottom w:val="single" w:sz="8" w:space="0" w:color="auto"/>
              <w:right w:val="single" w:sz="8" w:space="0" w:color="auto"/>
            </w:tcBorders>
            <w:shd w:val="clear" w:color="auto" w:fill="auto"/>
            <w:vAlign w:val="center"/>
            <w:hideMark/>
          </w:tcPr>
          <w:p w14:paraId="482EEA2F" w14:textId="77777777"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陆河县</w:t>
            </w:r>
          </w:p>
        </w:tc>
      </w:tr>
      <w:tr w:rsidR="003E1249" w:rsidRPr="00001652" w14:paraId="075D61D3" w14:textId="77777777" w:rsidTr="00D06A09">
        <w:trPr>
          <w:trHeight w:val="427"/>
        </w:trPr>
        <w:tc>
          <w:tcPr>
            <w:tcW w:w="1179" w:type="dxa"/>
            <w:tcBorders>
              <w:top w:val="nil"/>
              <w:left w:val="single" w:sz="8" w:space="0" w:color="auto"/>
              <w:bottom w:val="single" w:sz="4" w:space="0" w:color="auto"/>
              <w:right w:val="single" w:sz="8" w:space="0" w:color="auto"/>
            </w:tcBorders>
            <w:shd w:val="clear" w:color="auto" w:fill="auto"/>
            <w:vAlign w:val="center"/>
          </w:tcPr>
          <w:p w14:paraId="4C633EF6" w14:textId="78E5C943"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color w:val="000000"/>
                <w:kern w:val="0"/>
                <w:sz w:val="21"/>
                <w:szCs w:val="21"/>
              </w:rPr>
              <w:t>6</w:t>
            </w:r>
          </w:p>
        </w:tc>
        <w:tc>
          <w:tcPr>
            <w:tcW w:w="2982" w:type="dxa"/>
            <w:tcBorders>
              <w:top w:val="nil"/>
              <w:left w:val="nil"/>
              <w:bottom w:val="single" w:sz="4" w:space="0" w:color="auto"/>
              <w:right w:val="single" w:sz="8" w:space="0" w:color="auto"/>
            </w:tcBorders>
            <w:shd w:val="clear" w:color="auto" w:fill="auto"/>
            <w:vAlign w:val="center"/>
          </w:tcPr>
          <w:p w14:paraId="167347A0" w14:textId="4A6E5EBD"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海丰县光明职业技术学校</w:t>
            </w:r>
          </w:p>
        </w:tc>
        <w:tc>
          <w:tcPr>
            <w:tcW w:w="2982" w:type="dxa"/>
            <w:tcBorders>
              <w:top w:val="nil"/>
              <w:left w:val="nil"/>
              <w:bottom w:val="single" w:sz="4" w:space="0" w:color="auto"/>
              <w:right w:val="single" w:sz="8" w:space="0" w:color="auto"/>
            </w:tcBorders>
            <w:shd w:val="clear" w:color="auto" w:fill="auto"/>
            <w:vAlign w:val="center"/>
          </w:tcPr>
          <w:p w14:paraId="5F8F79F3" w14:textId="073566A9"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广东省海丰县城东镇二环路北桥东侧拦河坝</w:t>
            </w:r>
          </w:p>
        </w:tc>
        <w:tc>
          <w:tcPr>
            <w:tcW w:w="2104" w:type="dxa"/>
            <w:tcBorders>
              <w:top w:val="nil"/>
              <w:left w:val="nil"/>
              <w:bottom w:val="single" w:sz="4" w:space="0" w:color="auto"/>
              <w:right w:val="single" w:sz="8" w:space="0" w:color="auto"/>
            </w:tcBorders>
            <w:shd w:val="clear" w:color="auto" w:fill="auto"/>
            <w:vAlign w:val="center"/>
          </w:tcPr>
          <w:p w14:paraId="1E463B4B" w14:textId="26B00763"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海丰县</w:t>
            </w:r>
          </w:p>
        </w:tc>
      </w:tr>
      <w:tr w:rsidR="003E1249" w:rsidRPr="00001652" w14:paraId="30130913" w14:textId="77777777" w:rsidTr="00D06A09">
        <w:trPr>
          <w:trHeight w:val="427"/>
        </w:trPr>
        <w:tc>
          <w:tcPr>
            <w:tcW w:w="1179" w:type="dxa"/>
            <w:tcBorders>
              <w:top w:val="single" w:sz="4" w:space="0" w:color="auto"/>
              <w:left w:val="single" w:sz="4" w:space="0" w:color="auto"/>
              <w:bottom w:val="single" w:sz="4" w:space="0" w:color="auto"/>
              <w:right w:val="single" w:sz="4" w:space="0" w:color="auto"/>
            </w:tcBorders>
            <w:shd w:val="clear" w:color="auto" w:fill="auto"/>
            <w:vAlign w:val="center"/>
          </w:tcPr>
          <w:p w14:paraId="3B35E799" w14:textId="645F352D"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color w:val="000000"/>
                <w:kern w:val="0"/>
                <w:sz w:val="21"/>
                <w:szCs w:val="21"/>
              </w:rPr>
              <w:t>7</w:t>
            </w:r>
          </w:p>
        </w:tc>
        <w:tc>
          <w:tcPr>
            <w:tcW w:w="2982" w:type="dxa"/>
            <w:tcBorders>
              <w:top w:val="single" w:sz="4" w:space="0" w:color="auto"/>
              <w:left w:val="single" w:sz="4" w:space="0" w:color="auto"/>
              <w:bottom w:val="single" w:sz="4" w:space="0" w:color="auto"/>
              <w:right w:val="single" w:sz="4" w:space="0" w:color="auto"/>
            </w:tcBorders>
            <w:shd w:val="clear" w:color="auto" w:fill="auto"/>
            <w:vAlign w:val="center"/>
          </w:tcPr>
          <w:p w14:paraId="1E02A131" w14:textId="6671DA5B"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海丰县中等职业技术学校</w:t>
            </w:r>
          </w:p>
        </w:tc>
        <w:tc>
          <w:tcPr>
            <w:tcW w:w="2982" w:type="dxa"/>
            <w:tcBorders>
              <w:top w:val="single" w:sz="4" w:space="0" w:color="auto"/>
              <w:left w:val="single" w:sz="4" w:space="0" w:color="auto"/>
              <w:bottom w:val="single" w:sz="4" w:space="0" w:color="auto"/>
              <w:right w:val="single" w:sz="4" w:space="0" w:color="auto"/>
            </w:tcBorders>
            <w:shd w:val="clear" w:color="auto" w:fill="auto"/>
            <w:vAlign w:val="center"/>
          </w:tcPr>
          <w:p w14:paraId="65EE88A6" w14:textId="38D2B6D7"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海丰县城莲花山新寮</w:t>
            </w:r>
          </w:p>
        </w:tc>
        <w:tc>
          <w:tcPr>
            <w:tcW w:w="2104" w:type="dxa"/>
            <w:tcBorders>
              <w:top w:val="single" w:sz="4" w:space="0" w:color="auto"/>
              <w:left w:val="single" w:sz="4" w:space="0" w:color="auto"/>
              <w:bottom w:val="single" w:sz="4" w:space="0" w:color="auto"/>
              <w:right w:val="single" w:sz="4" w:space="0" w:color="auto"/>
            </w:tcBorders>
            <w:shd w:val="clear" w:color="auto" w:fill="auto"/>
            <w:vAlign w:val="center"/>
          </w:tcPr>
          <w:p w14:paraId="0AFD3CD2" w14:textId="06BD3186" w:rsidR="003E1249" w:rsidRPr="00001652" w:rsidRDefault="003E1249" w:rsidP="003E1249">
            <w:pPr>
              <w:widowControl/>
              <w:spacing w:line="240" w:lineRule="auto"/>
              <w:ind w:leftChars="0" w:left="0" w:rightChars="0" w:right="0" w:firstLineChars="0" w:firstLine="0"/>
              <w:jc w:val="center"/>
              <w:rPr>
                <w:rFonts w:ascii="宋体" w:hAnsi="宋体" w:cs="宋体"/>
                <w:color w:val="000000"/>
                <w:kern w:val="0"/>
                <w:sz w:val="21"/>
                <w:szCs w:val="21"/>
              </w:rPr>
            </w:pPr>
            <w:r w:rsidRPr="00001652">
              <w:rPr>
                <w:rFonts w:ascii="宋体" w:hAnsi="宋体" w:cs="宋体" w:hint="eastAsia"/>
                <w:color w:val="000000"/>
                <w:kern w:val="0"/>
                <w:sz w:val="21"/>
                <w:szCs w:val="21"/>
              </w:rPr>
              <w:t>海丰县</w:t>
            </w:r>
          </w:p>
        </w:tc>
      </w:tr>
    </w:tbl>
    <w:p w14:paraId="3EA585B6" w14:textId="77777777" w:rsidR="00001652" w:rsidRDefault="00001652" w:rsidP="00D06A09">
      <w:pPr>
        <w:ind w:leftChars="0" w:left="0" w:rightChars="0" w:right="0" w:firstLineChars="0" w:firstLine="0"/>
        <w:jc w:val="center"/>
        <w:rPr>
          <w:lang w:val="zh-CN"/>
        </w:rPr>
      </w:pPr>
    </w:p>
    <w:p w14:paraId="311A0459" w14:textId="6F7D3B4B" w:rsidR="00A83807" w:rsidRPr="00001652" w:rsidRDefault="00725FED" w:rsidP="00D06A09">
      <w:pPr>
        <w:ind w:leftChars="0" w:left="0" w:rightChars="0" w:right="0" w:firstLineChars="0" w:firstLine="0"/>
        <w:jc w:val="center"/>
        <w:rPr>
          <w:lang w:val="zh-CN"/>
        </w:rPr>
      </w:pPr>
      <w:r w:rsidRPr="00001652">
        <w:rPr>
          <w:rFonts w:hint="eastAsia"/>
          <w:noProof/>
        </w:rPr>
        <w:drawing>
          <wp:inline distT="0" distB="0" distL="0" distR="0" wp14:anchorId="32589C31" wp14:editId="3F41D21C">
            <wp:extent cx="5120475" cy="3619500"/>
            <wp:effectExtent l="0" t="0" r="444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学校.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133780" cy="3628905"/>
                    </a:xfrm>
                    <a:prstGeom prst="rect">
                      <a:avLst/>
                    </a:prstGeom>
                  </pic:spPr>
                </pic:pic>
              </a:graphicData>
            </a:graphic>
          </wp:inline>
        </w:drawing>
      </w:r>
    </w:p>
    <w:p w14:paraId="4EE42E9A" w14:textId="6F66F5B8" w:rsidR="00725FED" w:rsidRPr="00001652" w:rsidRDefault="00725FED" w:rsidP="00742B07">
      <w:pPr>
        <w:pStyle w:val="aff3"/>
        <w:numPr>
          <w:ilvl w:val="0"/>
          <w:numId w:val="45"/>
        </w:numPr>
        <w:ind w:leftChars="0" w:rightChars="0" w:right="0" w:firstLineChars="0"/>
        <w:jc w:val="center"/>
        <w:rPr>
          <w:rFonts w:ascii="宋体" w:hAnsi="宋体"/>
          <w:b/>
          <w:szCs w:val="24"/>
          <w:lang w:bidi="en-US"/>
        </w:rPr>
      </w:pPr>
      <w:r w:rsidRPr="00001652">
        <w:rPr>
          <w:rFonts w:ascii="宋体" w:hAnsi="宋体" w:hint="eastAsia"/>
          <w:b/>
          <w:szCs w:val="24"/>
          <w:lang w:bidi="en-US"/>
        </w:rPr>
        <w:t>汕尾市</w:t>
      </w:r>
      <w:r w:rsidR="008B1431">
        <w:rPr>
          <w:rFonts w:ascii="宋体" w:hAnsi="宋体" w:hint="eastAsia"/>
          <w:b/>
          <w:szCs w:val="24"/>
          <w:lang w:bidi="en-US"/>
        </w:rPr>
        <w:t>可实施</w:t>
      </w:r>
      <w:r w:rsidRPr="00001652">
        <w:rPr>
          <w:rFonts w:ascii="宋体" w:hAnsi="宋体" w:hint="eastAsia"/>
          <w:b/>
          <w:szCs w:val="24"/>
          <w:lang w:bidi="en-US"/>
        </w:rPr>
        <w:t>装配式</w:t>
      </w:r>
      <w:r w:rsidR="008B1431">
        <w:rPr>
          <w:rFonts w:ascii="宋体" w:hAnsi="宋体" w:hint="eastAsia"/>
          <w:b/>
          <w:szCs w:val="24"/>
          <w:lang w:bidi="en-US"/>
        </w:rPr>
        <w:t>建筑</w:t>
      </w:r>
      <w:r w:rsidRPr="00001652">
        <w:rPr>
          <w:rFonts w:ascii="宋体" w:hAnsi="宋体" w:hint="eastAsia"/>
          <w:b/>
          <w:szCs w:val="24"/>
          <w:lang w:bidi="en-US"/>
        </w:rPr>
        <w:t>培训</w:t>
      </w:r>
      <w:r w:rsidR="008B1431">
        <w:rPr>
          <w:rFonts w:ascii="宋体" w:hAnsi="宋体" w:hint="eastAsia"/>
          <w:b/>
          <w:szCs w:val="24"/>
          <w:lang w:bidi="en-US"/>
        </w:rPr>
        <w:t>院校</w:t>
      </w:r>
      <w:r w:rsidRPr="00001652">
        <w:rPr>
          <w:rFonts w:ascii="宋体" w:hAnsi="宋体" w:hint="eastAsia"/>
          <w:b/>
          <w:szCs w:val="24"/>
          <w:lang w:bidi="en-US"/>
        </w:rPr>
        <w:t>布局图</w:t>
      </w:r>
    </w:p>
    <w:p w14:paraId="46CB2784" w14:textId="66C8EF91" w:rsidR="00D17B84" w:rsidRPr="00001652" w:rsidRDefault="00A32F04" w:rsidP="004618F2">
      <w:pPr>
        <w:pStyle w:val="1"/>
        <w:keepLines w:val="0"/>
        <w:pageBreakBefore/>
        <w:numPr>
          <w:ilvl w:val="0"/>
          <w:numId w:val="5"/>
        </w:numPr>
        <w:spacing w:line="360" w:lineRule="auto"/>
        <w:ind w:leftChars="0" w:left="0" w:rightChars="0" w:right="0" w:firstLineChars="0" w:firstLine="0"/>
        <w:jc w:val="center"/>
        <w:rPr>
          <w:sz w:val="36"/>
          <w:szCs w:val="36"/>
        </w:rPr>
      </w:pPr>
      <w:bookmarkStart w:id="89" w:name="_Toc34410443"/>
      <w:r w:rsidRPr="00001652">
        <w:rPr>
          <w:rFonts w:eastAsia="黑体"/>
          <w:sz w:val="36"/>
          <w:szCs w:val="36"/>
        </w:rPr>
        <w:lastRenderedPageBreak/>
        <w:t>农村装配式建筑发展指引</w:t>
      </w:r>
      <w:bookmarkEnd w:id="89"/>
    </w:p>
    <w:p w14:paraId="6308E758" w14:textId="77777777" w:rsidR="008B33A7" w:rsidRPr="00001652" w:rsidRDefault="008B33A7" w:rsidP="00CB131D">
      <w:pPr>
        <w:ind w:leftChars="0" w:left="0" w:rightChars="0" w:right="0" w:firstLine="560"/>
        <w:rPr>
          <w:sz w:val="28"/>
          <w:lang w:bidi="en-US"/>
        </w:rPr>
      </w:pPr>
      <w:r w:rsidRPr="00001652">
        <w:rPr>
          <w:sz w:val="28"/>
          <w:lang w:bidi="en-US"/>
        </w:rPr>
        <w:t>发展农村装配式建筑是农业现代化的重要组成部分，也是贯彻</w:t>
      </w:r>
      <w:r w:rsidRPr="00001652">
        <w:rPr>
          <w:rFonts w:hint="eastAsia"/>
          <w:sz w:val="28"/>
          <w:lang w:bidi="en-US"/>
        </w:rPr>
        <w:t>“</w:t>
      </w:r>
      <w:r w:rsidRPr="00001652">
        <w:rPr>
          <w:sz w:val="28"/>
          <w:lang w:bidi="en-US"/>
        </w:rPr>
        <w:t>乡村振兴战略</w:t>
      </w:r>
      <w:r w:rsidRPr="00001652">
        <w:rPr>
          <w:rFonts w:hint="eastAsia"/>
          <w:sz w:val="28"/>
          <w:lang w:bidi="en-US"/>
        </w:rPr>
        <w:t>”</w:t>
      </w:r>
      <w:r w:rsidRPr="00001652">
        <w:rPr>
          <w:sz w:val="28"/>
          <w:lang w:bidi="en-US"/>
        </w:rPr>
        <w:t>的重要手段。长期以来，农房建设一直处于自由无序、粗放型建设状态，消耗大量能源资源，占用大量耕地，造成环境污染，工程质量堪忧，亟待转型发展。</w:t>
      </w:r>
    </w:p>
    <w:p w14:paraId="679FFED9" w14:textId="77777777" w:rsidR="008B33A7" w:rsidRPr="00001652" w:rsidRDefault="008B33A7" w:rsidP="00CB131D">
      <w:pPr>
        <w:ind w:leftChars="0" w:left="0" w:rightChars="0" w:right="0" w:firstLine="560"/>
        <w:rPr>
          <w:sz w:val="28"/>
          <w:lang w:bidi="en-US"/>
        </w:rPr>
      </w:pPr>
      <w:r w:rsidRPr="00001652">
        <w:rPr>
          <w:sz w:val="28"/>
          <w:lang w:bidi="en-US"/>
        </w:rPr>
        <w:t>发展农村装配式建筑是农房建设转型的重要载体，能够全面提升农房质量、降低资源能源消耗、有效保护耕地、保护乡镇地域和民族特色是带动农村经济发展、提高农民生活质量的重要举措，是实现</w:t>
      </w:r>
      <w:r w:rsidRPr="00001652">
        <w:rPr>
          <w:rFonts w:hint="eastAsia"/>
          <w:sz w:val="28"/>
          <w:lang w:bidi="en-US"/>
        </w:rPr>
        <w:t>“</w:t>
      </w:r>
      <w:r w:rsidRPr="00001652">
        <w:rPr>
          <w:sz w:val="28"/>
          <w:lang w:bidi="en-US"/>
        </w:rPr>
        <w:t>望得见山、看得见水、记得住乡愁</w:t>
      </w:r>
      <w:r w:rsidRPr="00001652">
        <w:rPr>
          <w:rFonts w:hint="eastAsia"/>
          <w:sz w:val="28"/>
          <w:lang w:bidi="en-US"/>
        </w:rPr>
        <w:t>”</w:t>
      </w:r>
      <w:r w:rsidRPr="00001652">
        <w:rPr>
          <w:sz w:val="28"/>
          <w:lang w:bidi="en-US"/>
        </w:rPr>
        <w:t>的有效路径。</w:t>
      </w:r>
    </w:p>
    <w:p w14:paraId="0000A98C" w14:textId="77777777" w:rsidR="008B33A7" w:rsidRPr="00001652" w:rsidRDefault="008B33A7" w:rsidP="008B33A7">
      <w:pPr>
        <w:pStyle w:val="2"/>
        <w:numPr>
          <w:ilvl w:val="1"/>
          <w:numId w:val="5"/>
        </w:numPr>
        <w:tabs>
          <w:tab w:val="clear" w:pos="0"/>
          <w:tab w:val="left" w:pos="-230"/>
        </w:tabs>
        <w:spacing w:line="360" w:lineRule="auto"/>
        <w:ind w:leftChars="0" w:left="0" w:rightChars="-35" w:right="-84" w:firstLineChars="0" w:firstLine="0"/>
        <w:rPr>
          <w:rFonts w:ascii="Times New Roman" w:hAnsi="Times New Roman"/>
          <w:szCs w:val="30"/>
        </w:rPr>
      </w:pPr>
      <w:bookmarkStart w:id="90" w:name="_Toc34410444"/>
      <w:r w:rsidRPr="00001652">
        <w:rPr>
          <w:rFonts w:ascii="Times New Roman" w:hAnsi="Times New Roman"/>
          <w:szCs w:val="30"/>
        </w:rPr>
        <w:t>农房建设存在问题</w:t>
      </w:r>
      <w:bookmarkEnd w:id="90"/>
    </w:p>
    <w:p w14:paraId="347503C0" w14:textId="77777777" w:rsidR="008B33A7" w:rsidRPr="00001652" w:rsidRDefault="008B33A7" w:rsidP="00742B07">
      <w:pPr>
        <w:numPr>
          <w:ilvl w:val="0"/>
          <w:numId w:val="31"/>
        </w:numPr>
        <w:ind w:leftChars="0" w:rightChars="0" w:right="0" w:firstLineChars="0"/>
        <w:rPr>
          <w:b/>
          <w:color w:val="000000" w:themeColor="text1"/>
          <w:sz w:val="28"/>
          <w:szCs w:val="28"/>
          <w:lang w:bidi="en-US"/>
        </w:rPr>
      </w:pPr>
      <w:r w:rsidRPr="00001652">
        <w:rPr>
          <w:b/>
          <w:color w:val="000000" w:themeColor="text1"/>
          <w:sz w:val="28"/>
          <w:szCs w:val="28"/>
          <w:lang w:bidi="en-US"/>
        </w:rPr>
        <w:t>农房质量隐患突出</w:t>
      </w:r>
    </w:p>
    <w:p w14:paraId="081DB6D2" w14:textId="77777777" w:rsidR="008B33A7" w:rsidRPr="00001652" w:rsidRDefault="008B33A7" w:rsidP="00CB131D">
      <w:pPr>
        <w:ind w:leftChars="0" w:left="0" w:rightChars="0" w:right="0" w:firstLine="560"/>
        <w:rPr>
          <w:sz w:val="28"/>
          <w:lang w:bidi="en-US"/>
        </w:rPr>
      </w:pPr>
      <w:r w:rsidRPr="00001652">
        <w:rPr>
          <w:sz w:val="28"/>
          <w:lang w:bidi="en-US"/>
        </w:rPr>
        <w:t>大多数的农房建设无设计图纸。乡村工匠不熟悉建筑结构设计标准和规范，多数农房建设使用价格低廉的建筑材料，施工过程无人监督，埋下质量隐患特别是大多数农房抗震设防标准偏低或者基本未考虑抗震设防，质量安全风险巨大。</w:t>
      </w:r>
    </w:p>
    <w:p w14:paraId="76FB3DEC" w14:textId="77777777" w:rsidR="008B33A7" w:rsidRPr="00001652" w:rsidRDefault="008B33A7" w:rsidP="00742B07">
      <w:pPr>
        <w:numPr>
          <w:ilvl w:val="0"/>
          <w:numId w:val="31"/>
        </w:numPr>
        <w:ind w:leftChars="0" w:rightChars="0" w:right="0" w:firstLineChars="0"/>
        <w:rPr>
          <w:b/>
          <w:color w:val="000000" w:themeColor="text1"/>
          <w:sz w:val="28"/>
          <w:szCs w:val="28"/>
          <w:lang w:bidi="en-US"/>
        </w:rPr>
      </w:pPr>
      <w:r w:rsidRPr="00001652">
        <w:rPr>
          <w:b/>
          <w:color w:val="000000" w:themeColor="text1"/>
          <w:sz w:val="28"/>
          <w:szCs w:val="28"/>
          <w:lang w:bidi="en-US"/>
        </w:rPr>
        <w:t>农房缺乏节能环保性能</w:t>
      </w:r>
    </w:p>
    <w:p w14:paraId="1F838A50" w14:textId="77777777" w:rsidR="008B33A7" w:rsidRPr="00001652" w:rsidRDefault="008B33A7" w:rsidP="00CB131D">
      <w:pPr>
        <w:ind w:leftChars="0" w:left="0" w:rightChars="0" w:right="0" w:firstLine="560"/>
        <w:rPr>
          <w:sz w:val="28"/>
          <w:lang w:bidi="en-US"/>
        </w:rPr>
      </w:pPr>
      <w:r w:rsidRPr="00001652">
        <w:rPr>
          <w:sz w:val="28"/>
          <w:lang w:bidi="en-US"/>
        </w:rPr>
        <w:t>目前，</w:t>
      </w:r>
      <w:r w:rsidRPr="00001652">
        <w:rPr>
          <w:rFonts w:hint="eastAsia"/>
          <w:sz w:val="28"/>
          <w:lang w:bidi="en-US"/>
        </w:rPr>
        <w:t>汕尾市</w:t>
      </w:r>
      <w:r w:rsidRPr="00001652">
        <w:rPr>
          <w:sz w:val="28"/>
          <w:lang w:bidi="en-US"/>
        </w:rPr>
        <w:t>的绝大多数农房还是采用传统的砖混结构或混凝土结构，建设方式仍是现场施工即湿作业的方式，在施工现场进行混凝土搅拌会对环境造成严重的污染。同时，农村地区节能减排管理尚为空白，大量建筑垃圾的排放对农村的生态环境造成了严重而破坏。</w:t>
      </w:r>
    </w:p>
    <w:p w14:paraId="145DD10B" w14:textId="77777777" w:rsidR="008B33A7" w:rsidRPr="00001652" w:rsidRDefault="008B33A7" w:rsidP="00742B07">
      <w:pPr>
        <w:numPr>
          <w:ilvl w:val="0"/>
          <w:numId w:val="31"/>
        </w:numPr>
        <w:ind w:leftChars="0" w:rightChars="0" w:right="0" w:firstLineChars="0"/>
        <w:rPr>
          <w:b/>
          <w:color w:val="000000" w:themeColor="text1"/>
          <w:sz w:val="28"/>
          <w:szCs w:val="28"/>
          <w:lang w:bidi="en-US"/>
        </w:rPr>
      </w:pPr>
      <w:r w:rsidRPr="00001652">
        <w:rPr>
          <w:b/>
          <w:color w:val="000000" w:themeColor="text1"/>
          <w:sz w:val="28"/>
          <w:szCs w:val="28"/>
          <w:lang w:bidi="en-US"/>
        </w:rPr>
        <w:t>农房的舒适度低</w:t>
      </w:r>
    </w:p>
    <w:p w14:paraId="6E294C64" w14:textId="4CD2389D" w:rsidR="008B33A7" w:rsidRPr="00001652" w:rsidRDefault="008B33A7" w:rsidP="00CB131D">
      <w:pPr>
        <w:ind w:leftChars="0" w:left="0" w:rightChars="0" w:right="0" w:firstLine="560"/>
        <w:rPr>
          <w:sz w:val="28"/>
          <w:lang w:bidi="en-US"/>
        </w:rPr>
      </w:pPr>
      <w:r w:rsidRPr="00001652">
        <w:rPr>
          <w:sz w:val="28"/>
          <w:lang w:bidi="en-US"/>
        </w:rPr>
        <w:t>多数农房围护墙体无保温隔热措施，功能空间布局单调，</w:t>
      </w:r>
      <w:r w:rsidR="008B3D69">
        <w:rPr>
          <w:rFonts w:hint="eastAsia"/>
          <w:sz w:val="28"/>
          <w:lang w:bidi="en-US"/>
        </w:rPr>
        <w:t>缺乏</w:t>
      </w:r>
      <w:r w:rsidRPr="00001652">
        <w:rPr>
          <w:sz w:val="28"/>
          <w:lang w:bidi="en-US"/>
        </w:rPr>
        <w:t>专业装修设计，居住性能和舒适度较低。冬季室温较低、室内潮湿，室内物品易发霉</w:t>
      </w:r>
      <w:r w:rsidRPr="00001652">
        <w:rPr>
          <w:sz w:val="28"/>
          <w:lang w:bidi="en-US"/>
        </w:rPr>
        <w:lastRenderedPageBreak/>
        <w:t>变质等问题长期无法得到妥善的解决。同时，渗水、开裂等问题频发，严重影响农民的居住感。</w:t>
      </w:r>
    </w:p>
    <w:p w14:paraId="4164776A" w14:textId="77777777" w:rsidR="008B33A7" w:rsidRPr="00001652" w:rsidRDefault="008B33A7" w:rsidP="00742B07">
      <w:pPr>
        <w:numPr>
          <w:ilvl w:val="0"/>
          <w:numId w:val="31"/>
        </w:numPr>
        <w:ind w:leftChars="0" w:rightChars="0" w:right="0" w:firstLineChars="0"/>
        <w:rPr>
          <w:b/>
          <w:color w:val="000000" w:themeColor="text1"/>
          <w:sz w:val="28"/>
          <w:szCs w:val="28"/>
          <w:lang w:bidi="en-US"/>
        </w:rPr>
      </w:pPr>
      <w:r w:rsidRPr="00001652">
        <w:rPr>
          <w:b/>
          <w:color w:val="000000" w:themeColor="text1"/>
          <w:sz w:val="28"/>
          <w:szCs w:val="28"/>
          <w:lang w:bidi="en-US"/>
        </w:rPr>
        <w:t>农房的建设成本逐年上升、建设工期长</w:t>
      </w:r>
    </w:p>
    <w:p w14:paraId="4645E451" w14:textId="77777777" w:rsidR="008B33A7" w:rsidRPr="00001652" w:rsidRDefault="008B33A7" w:rsidP="00CB131D">
      <w:pPr>
        <w:ind w:leftChars="0" w:left="0" w:rightChars="0" w:right="0" w:firstLine="560"/>
        <w:rPr>
          <w:sz w:val="28"/>
          <w:lang w:bidi="en-US"/>
        </w:rPr>
      </w:pPr>
      <w:r w:rsidRPr="00001652">
        <w:rPr>
          <w:sz w:val="28"/>
          <w:lang w:bidi="en-US"/>
        </w:rPr>
        <w:t>传统农房的建设占用大量劳动力且工期较长，目前</w:t>
      </w:r>
      <w:r w:rsidRPr="00001652">
        <w:rPr>
          <w:rFonts w:hint="eastAsia"/>
          <w:sz w:val="28"/>
          <w:lang w:bidi="en-US"/>
        </w:rPr>
        <w:t>“</w:t>
      </w:r>
      <w:r w:rsidRPr="00001652">
        <w:rPr>
          <w:sz w:val="28"/>
          <w:lang w:bidi="en-US"/>
        </w:rPr>
        <w:t>用工荒</w:t>
      </w:r>
      <w:r w:rsidRPr="00001652">
        <w:rPr>
          <w:rFonts w:hint="eastAsia"/>
          <w:sz w:val="28"/>
          <w:lang w:bidi="en-US"/>
        </w:rPr>
        <w:t>”</w:t>
      </w:r>
      <w:r w:rsidRPr="00001652">
        <w:rPr>
          <w:sz w:val="28"/>
          <w:lang w:bidi="en-US"/>
        </w:rPr>
        <w:t>现象也已经蔓延到农村地区，导致乡村高技能工匠比较缺乏，人员流动性大，人工成本逐年提升，造成农房建设成本逐年提升，传统农房建设的价格优势已不复存在。</w:t>
      </w:r>
    </w:p>
    <w:p w14:paraId="0254C3DB" w14:textId="77777777" w:rsidR="008B33A7" w:rsidRPr="00001652" w:rsidRDefault="008B33A7" w:rsidP="008B33A7">
      <w:pPr>
        <w:pStyle w:val="2"/>
        <w:numPr>
          <w:ilvl w:val="1"/>
          <w:numId w:val="5"/>
        </w:numPr>
        <w:tabs>
          <w:tab w:val="clear" w:pos="0"/>
          <w:tab w:val="left" w:pos="-230"/>
        </w:tabs>
        <w:spacing w:line="360" w:lineRule="auto"/>
        <w:ind w:leftChars="0" w:left="0" w:rightChars="-35" w:right="-84" w:firstLineChars="0" w:firstLine="0"/>
        <w:rPr>
          <w:rFonts w:ascii="Times New Roman" w:hAnsi="Times New Roman"/>
          <w:szCs w:val="30"/>
        </w:rPr>
      </w:pPr>
      <w:bookmarkStart w:id="91" w:name="_Toc34410445"/>
      <w:r w:rsidRPr="00001652">
        <w:rPr>
          <w:rFonts w:ascii="Times New Roman" w:hAnsi="Times New Roman"/>
          <w:szCs w:val="30"/>
        </w:rPr>
        <w:t>农村发展装配式建筑的重要意义</w:t>
      </w:r>
      <w:bookmarkEnd w:id="91"/>
    </w:p>
    <w:p w14:paraId="08EA6687" w14:textId="77777777" w:rsidR="008B33A7" w:rsidRPr="00001652" w:rsidRDefault="008B33A7" w:rsidP="008B33A7">
      <w:pPr>
        <w:ind w:leftChars="0" w:left="0" w:right="480" w:firstLineChars="0" w:firstLine="0"/>
        <w:jc w:val="center"/>
        <w:rPr>
          <w:color w:val="000000" w:themeColor="text1"/>
          <w:lang w:val="zh-CN"/>
        </w:rPr>
      </w:pPr>
      <w:r w:rsidRPr="00001652">
        <w:rPr>
          <w:noProof/>
          <w:color w:val="000000" w:themeColor="text1"/>
        </w:rPr>
        <w:drawing>
          <wp:inline distT="0" distB="0" distL="0" distR="0" wp14:anchorId="10D108D3" wp14:editId="3E4C4FC8">
            <wp:extent cx="4295775" cy="2712162"/>
            <wp:effectExtent l="0" t="0" r="0" b="0"/>
            <wp:docPr id="36" name="图片 36" descr="规划建设管控制度 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规划建设管控制度 流程图"/>
                    <pic:cNvPicPr>
                      <a:picLocks noChangeAspect="1" noChangeArrowheads="1"/>
                    </pic:cNvPicPr>
                  </pic:nvPicPr>
                  <pic:blipFill>
                    <a:blip r:embed="rId60">
                      <a:extLst>
                        <a:ext uri="{28A0092B-C50C-407E-A947-70E740481C1C}">
                          <a14:useLocalDpi xmlns:a14="http://schemas.microsoft.com/office/drawing/2010/main" val="0"/>
                        </a:ext>
                      </a:extLst>
                    </a:blip>
                    <a:srcRect l="23291" t="12497" r="22221" b="26353"/>
                    <a:stretch>
                      <a:fillRect/>
                    </a:stretch>
                  </pic:blipFill>
                  <pic:spPr bwMode="auto">
                    <a:xfrm>
                      <a:off x="0" y="0"/>
                      <a:ext cx="4305378" cy="2718225"/>
                    </a:xfrm>
                    <a:prstGeom prst="rect">
                      <a:avLst/>
                    </a:prstGeom>
                    <a:noFill/>
                    <a:ln>
                      <a:noFill/>
                    </a:ln>
                  </pic:spPr>
                </pic:pic>
              </a:graphicData>
            </a:graphic>
          </wp:inline>
        </w:drawing>
      </w:r>
    </w:p>
    <w:p w14:paraId="236C04D7" w14:textId="77777777" w:rsidR="008B33A7" w:rsidRPr="00001652" w:rsidRDefault="008B33A7" w:rsidP="00742B07">
      <w:pPr>
        <w:numPr>
          <w:ilvl w:val="0"/>
          <w:numId w:val="32"/>
        </w:numPr>
        <w:ind w:leftChars="0" w:rightChars="0" w:right="0" w:firstLineChars="0"/>
        <w:rPr>
          <w:b/>
          <w:color w:val="000000" w:themeColor="text1"/>
          <w:sz w:val="28"/>
          <w:szCs w:val="28"/>
          <w:lang w:bidi="en-US"/>
        </w:rPr>
      </w:pPr>
      <w:r w:rsidRPr="00001652">
        <w:rPr>
          <w:b/>
          <w:color w:val="000000" w:themeColor="text1"/>
          <w:sz w:val="28"/>
          <w:szCs w:val="28"/>
          <w:lang w:bidi="en-US"/>
        </w:rPr>
        <w:t>进一步提升农房质量</w:t>
      </w:r>
    </w:p>
    <w:p w14:paraId="020274A1" w14:textId="77777777" w:rsidR="008B33A7" w:rsidRPr="00001652" w:rsidRDefault="008B33A7" w:rsidP="00CB131D">
      <w:pPr>
        <w:ind w:leftChars="0" w:left="0" w:rightChars="0" w:right="0" w:firstLine="560"/>
        <w:rPr>
          <w:sz w:val="28"/>
          <w:lang w:bidi="en-US"/>
        </w:rPr>
      </w:pPr>
      <w:r w:rsidRPr="00001652">
        <w:rPr>
          <w:sz w:val="28"/>
          <w:lang w:bidi="en-US"/>
        </w:rPr>
        <w:t>装配式建筑把抗震设防要求直接置入农房建设中，整体提升抗震能力。采用节能环保绿色建材和装配化、集成化施工，最大限度消除质量通病。</w:t>
      </w:r>
    </w:p>
    <w:p w14:paraId="3341087D" w14:textId="77777777" w:rsidR="008B33A7" w:rsidRPr="00001652" w:rsidRDefault="008B33A7" w:rsidP="00742B07">
      <w:pPr>
        <w:numPr>
          <w:ilvl w:val="0"/>
          <w:numId w:val="32"/>
        </w:numPr>
        <w:ind w:leftChars="0" w:rightChars="0" w:right="0" w:firstLineChars="0"/>
        <w:rPr>
          <w:b/>
          <w:color w:val="000000" w:themeColor="text1"/>
          <w:sz w:val="28"/>
          <w:szCs w:val="28"/>
          <w:lang w:bidi="en-US"/>
        </w:rPr>
      </w:pPr>
      <w:r w:rsidRPr="00001652">
        <w:rPr>
          <w:b/>
          <w:color w:val="000000" w:themeColor="text1"/>
          <w:sz w:val="28"/>
          <w:szCs w:val="28"/>
          <w:lang w:bidi="en-US"/>
        </w:rPr>
        <w:t>提升节能减排水平</w:t>
      </w:r>
    </w:p>
    <w:p w14:paraId="60EF63E3" w14:textId="665A6590" w:rsidR="008B33A7" w:rsidRPr="00001652" w:rsidRDefault="008B33A7" w:rsidP="00CB131D">
      <w:pPr>
        <w:ind w:leftChars="0" w:left="0" w:rightChars="0" w:right="0" w:firstLine="560"/>
        <w:rPr>
          <w:sz w:val="28"/>
          <w:lang w:bidi="en-US"/>
        </w:rPr>
      </w:pPr>
      <w:r w:rsidRPr="00001652">
        <w:rPr>
          <w:sz w:val="28"/>
          <w:lang w:bidi="en-US"/>
        </w:rPr>
        <w:t>例如，我国某农村装配式建筑样本企业的轻钢房屋用钢量为每平方米</w:t>
      </w:r>
      <w:r w:rsidRPr="00001652">
        <w:rPr>
          <w:sz w:val="28"/>
          <w:lang w:bidi="en-US"/>
        </w:rPr>
        <w:t>28kg</w:t>
      </w:r>
      <w:r w:rsidRPr="00001652">
        <w:rPr>
          <w:sz w:val="28"/>
          <w:lang w:bidi="en-US"/>
        </w:rPr>
        <w:t>，比混凝土结构用钢量减少近一半，主体自重为砖混结构的</w:t>
      </w:r>
      <w:r w:rsidRPr="00001652">
        <w:rPr>
          <w:sz w:val="28"/>
          <w:lang w:bidi="en-US"/>
        </w:rPr>
        <w:t>30%</w:t>
      </w:r>
      <w:r w:rsidRPr="00001652">
        <w:rPr>
          <w:sz w:val="28"/>
          <w:lang w:bidi="en-US"/>
        </w:rPr>
        <w:t>。</w:t>
      </w:r>
      <w:r w:rsidR="008B3D69">
        <w:rPr>
          <w:rFonts w:hint="eastAsia"/>
          <w:sz w:val="28"/>
          <w:lang w:bidi="en-US"/>
        </w:rPr>
        <w:t>部分</w:t>
      </w:r>
      <w:r w:rsidRPr="00001652">
        <w:rPr>
          <w:sz w:val="28"/>
          <w:lang w:bidi="en-US"/>
        </w:rPr>
        <w:t>样本企业的构件原材料中，</w:t>
      </w:r>
      <w:r w:rsidRPr="00001652">
        <w:rPr>
          <w:sz w:val="28"/>
          <w:lang w:bidi="en-US"/>
        </w:rPr>
        <w:t>45%~60%</w:t>
      </w:r>
      <w:r w:rsidRPr="00001652">
        <w:rPr>
          <w:sz w:val="28"/>
          <w:lang w:bidi="en-US"/>
        </w:rPr>
        <w:t>为颗粒与粉状建筑固体废弃物。</w:t>
      </w:r>
    </w:p>
    <w:p w14:paraId="5AD7E4B3" w14:textId="77777777" w:rsidR="008B33A7" w:rsidRPr="00001652" w:rsidRDefault="008B33A7" w:rsidP="00742B07">
      <w:pPr>
        <w:numPr>
          <w:ilvl w:val="0"/>
          <w:numId w:val="32"/>
        </w:numPr>
        <w:ind w:leftChars="0" w:rightChars="0" w:right="0" w:firstLineChars="0"/>
        <w:rPr>
          <w:b/>
          <w:color w:val="000000" w:themeColor="text1"/>
          <w:sz w:val="28"/>
          <w:szCs w:val="28"/>
          <w:lang w:bidi="en-US"/>
        </w:rPr>
      </w:pPr>
      <w:r w:rsidRPr="00001652">
        <w:rPr>
          <w:b/>
          <w:color w:val="000000" w:themeColor="text1"/>
          <w:sz w:val="28"/>
          <w:szCs w:val="28"/>
          <w:lang w:bidi="en-US"/>
        </w:rPr>
        <w:lastRenderedPageBreak/>
        <w:t>提升农房建设速度与舒适度</w:t>
      </w:r>
    </w:p>
    <w:p w14:paraId="276D9878" w14:textId="77777777" w:rsidR="008B33A7" w:rsidRPr="00001652" w:rsidRDefault="008B33A7" w:rsidP="00CB131D">
      <w:pPr>
        <w:ind w:leftChars="0" w:left="0" w:rightChars="0" w:right="0" w:firstLine="560"/>
        <w:rPr>
          <w:sz w:val="28"/>
          <w:lang w:bidi="en-US"/>
        </w:rPr>
      </w:pPr>
      <w:r w:rsidRPr="00001652">
        <w:rPr>
          <w:sz w:val="28"/>
          <w:lang w:bidi="en-US"/>
        </w:rPr>
        <w:t>一些轻钢结构的装配式农房建设工期比传统砖混结构农房工期节省约</w:t>
      </w:r>
      <w:r w:rsidRPr="00001652">
        <w:rPr>
          <w:sz w:val="28"/>
          <w:lang w:bidi="en-US"/>
        </w:rPr>
        <w:t>1/3~1/2</w:t>
      </w:r>
      <w:r w:rsidRPr="00001652">
        <w:rPr>
          <w:sz w:val="28"/>
          <w:lang w:bidi="en-US"/>
        </w:rPr>
        <w:t>。装配式建筑采用更加合理的空间布局。</w:t>
      </w:r>
    </w:p>
    <w:p w14:paraId="327F0D95" w14:textId="77777777" w:rsidR="008B33A7" w:rsidRPr="00001652" w:rsidRDefault="008B33A7" w:rsidP="00742B07">
      <w:pPr>
        <w:numPr>
          <w:ilvl w:val="0"/>
          <w:numId w:val="32"/>
        </w:numPr>
        <w:ind w:leftChars="0" w:rightChars="0" w:right="0" w:firstLineChars="0"/>
        <w:rPr>
          <w:b/>
          <w:color w:val="000000" w:themeColor="text1"/>
          <w:sz w:val="28"/>
          <w:szCs w:val="28"/>
          <w:lang w:bidi="en-US"/>
        </w:rPr>
      </w:pPr>
      <w:r w:rsidRPr="00001652">
        <w:rPr>
          <w:b/>
          <w:color w:val="000000" w:themeColor="text1"/>
          <w:sz w:val="28"/>
          <w:szCs w:val="28"/>
          <w:lang w:bidi="en-US"/>
        </w:rPr>
        <w:t>提升农房性价比</w:t>
      </w:r>
    </w:p>
    <w:p w14:paraId="4F38ECBD" w14:textId="77777777" w:rsidR="008B33A7" w:rsidRPr="00001652" w:rsidRDefault="008B33A7" w:rsidP="00CB131D">
      <w:pPr>
        <w:ind w:leftChars="0" w:left="0" w:rightChars="0" w:right="0" w:firstLine="560"/>
        <w:rPr>
          <w:sz w:val="28"/>
          <w:lang w:bidi="en-US"/>
        </w:rPr>
      </w:pPr>
      <w:r w:rsidRPr="00001652">
        <w:rPr>
          <w:sz w:val="28"/>
          <w:lang w:bidi="en-US"/>
        </w:rPr>
        <w:t>相同占地面积的农房，采用装配式建造的农房具有更大的使用面积，在大规模使用的条件下，与传统农民造价相差不多。</w:t>
      </w:r>
    </w:p>
    <w:p w14:paraId="55DEDFCE" w14:textId="77777777" w:rsidR="008B33A7" w:rsidRPr="00001652" w:rsidRDefault="008B33A7" w:rsidP="008B33A7">
      <w:pPr>
        <w:pStyle w:val="2"/>
        <w:numPr>
          <w:ilvl w:val="1"/>
          <w:numId w:val="5"/>
        </w:numPr>
        <w:tabs>
          <w:tab w:val="clear" w:pos="0"/>
          <w:tab w:val="left" w:pos="-230"/>
        </w:tabs>
        <w:spacing w:line="360" w:lineRule="auto"/>
        <w:ind w:leftChars="0" w:left="0" w:rightChars="-35" w:right="-84" w:firstLineChars="0" w:firstLine="0"/>
        <w:rPr>
          <w:rFonts w:ascii="Times New Roman" w:hAnsi="Times New Roman"/>
          <w:szCs w:val="30"/>
        </w:rPr>
      </w:pPr>
      <w:bookmarkStart w:id="92" w:name="_Toc34410446"/>
      <w:r w:rsidRPr="00001652">
        <w:rPr>
          <w:rFonts w:ascii="Times New Roman" w:hAnsi="Times New Roman"/>
          <w:szCs w:val="30"/>
        </w:rPr>
        <w:t>农村装配式建筑发展指引</w:t>
      </w:r>
      <w:bookmarkEnd w:id="92"/>
    </w:p>
    <w:p w14:paraId="623CD72C" w14:textId="77777777" w:rsidR="008B33A7" w:rsidRPr="00001652" w:rsidRDefault="008B33A7" w:rsidP="00742B07">
      <w:pPr>
        <w:numPr>
          <w:ilvl w:val="0"/>
          <w:numId w:val="33"/>
        </w:numPr>
        <w:ind w:leftChars="0" w:rightChars="0" w:right="0" w:firstLineChars="0"/>
        <w:rPr>
          <w:b/>
          <w:color w:val="000000" w:themeColor="text1"/>
          <w:sz w:val="28"/>
          <w:lang w:bidi="en-US"/>
        </w:rPr>
      </w:pPr>
      <w:r w:rsidRPr="00001652">
        <w:rPr>
          <w:b/>
          <w:color w:val="000000" w:themeColor="text1"/>
          <w:sz w:val="28"/>
          <w:lang w:bidi="en-US"/>
        </w:rPr>
        <w:t>明确结构体系，完善技术标准</w:t>
      </w:r>
    </w:p>
    <w:p w14:paraId="53179E0E" w14:textId="77777777" w:rsidR="008B33A7" w:rsidRPr="00001652" w:rsidRDefault="008B33A7" w:rsidP="00CB131D">
      <w:pPr>
        <w:ind w:leftChars="0" w:left="0" w:rightChars="0" w:right="0" w:firstLine="560"/>
        <w:rPr>
          <w:sz w:val="28"/>
          <w:lang w:bidi="en-US"/>
        </w:rPr>
      </w:pPr>
      <w:r w:rsidRPr="00001652">
        <w:rPr>
          <w:sz w:val="28"/>
          <w:lang w:bidi="en-US"/>
        </w:rPr>
        <w:t>推荐选择轻钢结构、混凝土结构作为</w:t>
      </w:r>
      <w:r w:rsidRPr="00001652">
        <w:rPr>
          <w:rFonts w:hint="eastAsia"/>
          <w:sz w:val="28"/>
          <w:lang w:bidi="en-US"/>
        </w:rPr>
        <w:t>汕尾</w:t>
      </w:r>
      <w:r w:rsidRPr="00001652">
        <w:rPr>
          <w:sz w:val="28"/>
          <w:lang w:bidi="en-US"/>
        </w:rPr>
        <w:t>市农村装配式建筑重点推广的结构体系，逐步完善农村装配式建筑设计、部品部件生产、现场施工装配的标准规范。</w:t>
      </w:r>
    </w:p>
    <w:p w14:paraId="4C176E94" w14:textId="77777777" w:rsidR="008B33A7" w:rsidRPr="00001652" w:rsidRDefault="008B33A7" w:rsidP="00742B07">
      <w:pPr>
        <w:numPr>
          <w:ilvl w:val="0"/>
          <w:numId w:val="33"/>
        </w:numPr>
        <w:ind w:leftChars="0" w:left="902" w:rightChars="0" w:right="0" w:firstLineChars="0"/>
        <w:rPr>
          <w:b/>
          <w:color w:val="000000" w:themeColor="text1"/>
          <w:sz w:val="28"/>
          <w:lang w:bidi="en-US"/>
        </w:rPr>
      </w:pPr>
      <w:r w:rsidRPr="00001652">
        <w:rPr>
          <w:b/>
          <w:color w:val="000000" w:themeColor="text1"/>
          <w:sz w:val="28"/>
          <w:lang w:bidi="en-US"/>
        </w:rPr>
        <w:t>塑造特色风貌，推进特色发展</w:t>
      </w:r>
    </w:p>
    <w:p w14:paraId="39FA0865" w14:textId="02327F2A" w:rsidR="008B33A7" w:rsidRDefault="008B33A7" w:rsidP="00CB131D">
      <w:pPr>
        <w:ind w:leftChars="0" w:left="0" w:rightChars="0" w:right="0" w:firstLine="560"/>
        <w:rPr>
          <w:sz w:val="28"/>
          <w:lang w:bidi="en-US"/>
        </w:rPr>
      </w:pPr>
      <w:r w:rsidRPr="00001652">
        <w:rPr>
          <w:sz w:val="28"/>
          <w:lang w:bidi="en-US"/>
        </w:rPr>
        <w:t>装配式建筑立面和装饰部件要提取</w:t>
      </w:r>
      <w:r w:rsidRPr="00001652">
        <w:rPr>
          <w:rFonts w:hint="eastAsia"/>
          <w:sz w:val="28"/>
          <w:lang w:bidi="en-US"/>
        </w:rPr>
        <w:t>汕尾</w:t>
      </w:r>
      <w:r w:rsidRPr="00001652">
        <w:rPr>
          <w:sz w:val="28"/>
          <w:lang w:bidi="en-US"/>
        </w:rPr>
        <w:t>市本地风情、</w:t>
      </w:r>
      <w:r w:rsidR="0076740F" w:rsidRPr="00001652">
        <w:rPr>
          <w:rFonts w:hint="eastAsia"/>
          <w:sz w:val="28"/>
          <w:lang w:bidi="en-US"/>
        </w:rPr>
        <w:t>客家</w:t>
      </w:r>
      <w:r w:rsidRPr="00001652">
        <w:rPr>
          <w:sz w:val="28"/>
          <w:lang w:bidi="en-US"/>
        </w:rPr>
        <w:t>建筑元素符号，体现特有的建筑风格。</w:t>
      </w:r>
      <w:r w:rsidRPr="00001652">
        <w:rPr>
          <w:rFonts w:hint="eastAsia"/>
          <w:sz w:val="28"/>
          <w:lang w:bidi="en-US"/>
        </w:rPr>
        <w:t>推行“一镇一业”“一村一品”，突出当地人文历史、乡土特色、旅游资源、生态农业、特色产业的村镇建设</w:t>
      </w:r>
      <w:r w:rsidRPr="00001652">
        <w:rPr>
          <w:sz w:val="28"/>
          <w:lang w:bidi="en-US"/>
        </w:rPr>
        <w:t>。</w:t>
      </w:r>
    </w:p>
    <w:p w14:paraId="65BBB130" w14:textId="21609D62" w:rsidR="000774D5" w:rsidRPr="000774D5" w:rsidRDefault="000774D5" w:rsidP="000774D5">
      <w:pPr>
        <w:numPr>
          <w:ilvl w:val="0"/>
          <w:numId w:val="33"/>
        </w:numPr>
        <w:ind w:leftChars="0" w:left="902" w:rightChars="0" w:right="0" w:firstLineChars="0"/>
        <w:rPr>
          <w:b/>
          <w:color w:val="000000" w:themeColor="text1"/>
          <w:sz w:val="28"/>
          <w:lang w:bidi="en-US"/>
        </w:rPr>
      </w:pPr>
      <w:r w:rsidRPr="000774D5">
        <w:rPr>
          <w:b/>
          <w:color w:val="000000" w:themeColor="text1"/>
          <w:sz w:val="28"/>
          <w:lang w:bidi="en-US"/>
        </w:rPr>
        <w:t>打造装配式建筑特色村</w:t>
      </w:r>
    </w:p>
    <w:p w14:paraId="6C896097" w14:textId="5B5ADA40" w:rsidR="000774D5" w:rsidRPr="00001652" w:rsidRDefault="000774D5" w:rsidP="00CB131D">
      <w:pPr>
        <w:ind w:leftChars="0" w:left="0" w:rightChars="0" w:right="0" w:firstLine="560"/>
        <w:rPr>
          <w:sz w:val="28"/>
          <w:lang w:bidi="en-US"/>
        </w:rPr>
      </w:pPr>
      <w:r w:rsidRPr="000774D5">
        <w:rPr>
          <w:rFonts w:hint="eastAsia"/>
          <w:sz w:val="28"/>
          <w:lang w:bidi="en-US"/>
        </w:rPr>
        <w:t>围绕装配式住宅产业化，将乡村文明建设等诸多元素进行综合性规划，着力打造产业、文化、旅游、社区“四位一体”，</w:t>
      </w:r>
      <w:r>
        <w:rPr>
          <w:rFonts w:hint="eastAsia"/>
          <w:sz w:val="28"/>
          <w:lang w:bidi="en-US"/>
        </w:rPr>
        <w:t>创建</w:t>
      </w:r>
      <w:r w:rsidRPr="000774D5">
        <w:rPr>
          <w:rFonts w:hint="eastAsia"/>
          <w:sz w:val="28"/>
          <w:lang w:bidi="en-US"/>
        </w:rPr>
        <w:t>装配式建筑产业特色</w:t>
      </w:r>
      <w:r>
        <w:rPr>
          <w:rFonts w:hint="eastAsia"/>
          <w:sz w:val="28"/>
          <w:lang w:bidi="en-US"/>
        </w:rPr>
        <w:t>村，既要保护生态资源，又要对特色村建筑进行创新与应用。</w:t>
      </w:r>
      <w:r w:rsidR="00CB1214" w:rsidRPr="00CB1214">
        <w:rPr>
          <w:rFonts w:hint="eastAsia"/>
          <w:sz w:val="28"/>
          <w:lang w:bidi="en-US"/>
        </w:rPr>
        <w:t>与传统现浇建筑相比，装配式建筑在质量和性能上也更胜一筹，具有防震、防火、防水、防虫蛀等特性，可用于建造各类定制化房型，满足特色</w:t>
      </w:r>
      <w:r w:rsidR="00CB1214">
        <w:rPr>
          <w:rFonts w:hint="eastAsia"/>
          <w:sz w:val="28"/>
          <w:lang w:bidi="en-US"/>
        </w:rPr>
        <w:t>村</w:t>
      </w:r>
      <w:r w:rsidR="00CB1214" w:rsidRPr="00CB1214">
        <w:rPr>
          <w:rFonts w:hint="eastAsia"/>
          <w:sz w:val="28"/>
          <w:lang w:bidi="en-US"/>
        </w:rPr>
        <w:t>多样化的建筑需求。</w:t>
      </w:r>
    </w:p>
    <w:p w14:paraId="4820E25B" w14:textId="77777777" w:rsidR="008B33A7" w:rsidRPr="00001652" w:rsidRDefault="008B33A7" w:rsidP="00742B07">
      <w:pPr>
        <w:numPr>
          <w:ilvl w:val="0"/>
          <w:numId w:val="33"/>
        </w:numPr>
        <w:ind w:leftChars="0" w:rightChars="0" w:right="0" w:firstLineChars="0"/>
        <w:rPr>
          <w:b/>
          <w:color w:val="000000" w:themeColor="text1"/>
          <w:sz w:val="28"/>
          <w:lang w:bidi="en-US"/>
        </w:rPr>
      </w:pPr>
      <w:r w:rsidRPr="00001652">
        <w:rPr>
          <w:b/>
          <w:color w:val="000000" w:themeColor="text1"/>
          <w:sz w:val="28"/>
          <w:lang w:bidi="en-US"/>
        </w:rPr>
        <w:t>因地制宜，就地取材</w:t>
      </w:r>
    </w:p>
    <w:p w14:paraId="3098AAD4" w14:textId="77777777" w:rsidR="008B33A7" w:rsidRPr="00001652" w:rsidRDefault="008B33A7" w:rsidP="00CB131D">
      <w:pPr>
        <w:ind w:leftChars="0" w:left="0" w:rightChars="0" w:right="0" w:firstLine="560"/>
        <w:rPr>
          <w:sz w:val="28"/>
          <w:lang w:bidi="en-US"/>
        </w:rPr>
      </w:pPr>
      <w:r w:rsidRPr="00001652">
        <w:rPr>
          <w:rFonts w:hint="eastAsia"/>
          <w:sz w:val="28"/>
          <w:lang w:bidi="en-US"/>
        </w:rPr>
        <w:t>结合汕尾市《总规》提出的四类村庄：</w:t>
      </w:r>
    </w:p>
    <w:p w14:paraId="6BDE64D3" w14:textId="77777777" w:rsidR="008B33A7" w:rsidRPr="00001652" w:rsidRDefault="008B33A7" w:rsidP="00742B07">
      <w:pPr>
        <w:pStyle w:val="aff3"/>
        <w:numPr>
          <w:ilvl w:val="0"/>
          <w:numId w:val="36"/>
        </w:numPr>
        <w:ind w:leftChars="0" w:rightChars="0" w:right="0" w:firstLineChars="0"/>
        <w:rPr>
          <w:sz w:val="28"/>
          <w:lang w:bidi="en-US"/>
        </w:rPr>
      </w:pPr>
      <w:r w:rsidRPr="00001652">
        <w:rPr>
          <w:rFonts w:hint="eastAsia"/>
          <w:sz w:val="28"/>
          <w:lang w:bidi="en-US"/>
        </w:rPr>
        <w:lastRenderedPageBreak/>
        <w:t>“更新型”村庄：开发闲置用地发展多种经济模式。</w:t>
      </w:r>
    </w:p>
    <w:p w14:paraId="4DCEDC60" w14:textId="77777777" w:rsidR="008B33A7" w:rsidRPr="00001652" w:rsidRDefault="008B33A7" w:rsidP="00742B07">
      <w:pPr>
        <w:pStyle w:val="aff3"/>
        <w:numPr>
          <w:ilvl w:val="0"/>
          <w:numId w:val="36"/>
        </w:numPr>
        <w:ind w:leftChars="0" w:rightChars="0" w:right="0" w:firstLineChars="0"/>
        <w:rPr>
          <w:sz w:val="28"/>
          <w:lang w:bidi="en-US"/>
        </w:rPr>
      </w:pPr>
      <w:r w:rsidRPr="00001652">
        <w:rPr>
          <w:rFonts w:hint="eastAsia"/>
          <w:sz w:val="28"/>
          <w:lang w:bidi="en-US"/>
        </w:rPr>
        <w:t>“整治型”村庄：治理环境面貌并发展旅游功能。</w:t>
      </w:r>
    </w:p>
    <w:p w14:paraId="13E9341B" w14:textId="77777777" w:rsidR="008B33A7" w:rsidRPr="00001652" w:rsidRDefault="008B33A7" w:rsidP="00742B07">
      <w:pPr>
        <w:pStyle w:val="aff3"/>
        <w:numPr>
          <w:ilvl w:val="0"/>
          <w:numId w:val="36"/>
        </w:numPr>
        <w:ind w:leftChars="0" w:rightChars="0" w:right="0" w:firstLineChars="0"/>
        <w:rPr>
          <w:sz w:val="28"/>
          <w:lang w:bidi="en-US"/>
        </w:rPr>
      </w:pPr>
      <w:r w:rsidRPr="00001652">
        <w:rPr>
          <w:rFonts w:hint="eastAsia"/>
          <w:sz w:val="28"/>
          <w:lang w:bidi="en-US"/>
        </w:rPr>
        <w:t>“重建型”村庄：拆除危旧房民房并增加必要的基础设施。</w:t>
      </w:r>
    </w:p>
    <w:p w14:paraId="7480B27E" w14:textId="77777777" w:rsidR="008B33A7" w:rsidRPr="00001652" w:rsidRDefault="008B33A7" w:rsidP="00742B07">
      <w:pPr>
        <w:pStyle w:val="aff3"/>
        <w:numPr>
          <w:ilvl w:val="0"/>
          <w:numId w:val="36"/>
        </w:numPr>
        <w:ind w:leftChars="0" w:rightChars="0" w:right="0" w:firstLineChars="0"/>
        <w:rPr>
          <w:sz w:val="28"/>
          <w:lang w:bidi="en-US"/>
        </w:rPr>
      </w:pPr>
      <w:r w:rsidRPr="00001652">
        <w:rPr>
          <w:rFonts w:hint="eastAsia"/>
          <w:sz w:val="28"/>
          <w:lang w:bidi="en-US"/>
        </w:rPr>
        <w:t>“生态型”村庄：逐步搬迁到邻近城镇地区。</w:t>
      </w:r>
    </w:p>
    <w:p w14:paraId="084C7EF1" w14:textId="77777777" w:rsidR="008B33A7" w:rsidRPr="00001652" w:rsidRDefault="008B33A7" w:rsidP="00CB131D">
      <w:pPr>
        <w:ind w:leftChars="0" w:left="0" w:rightChars="0" w:right="0" w:firstLine="560"/>
        <w:rPr>
          <w:sz w:val="28"/>
          <w:lang w:bidi="en-US"/>
        </w:rPr>
      </w:pPr>
      <w:r w:rsidRPr="00001652">
        <w:rPr>
          <w:sz w:val="28"/>
          <w:lang w:bidi="en-US"/>
        </w:rPr>
        <w:t>充分</w:t>
      </w:r>
      <w:r w:rsidRPr="00001652">
        <w:rPr>
          <w:rFonts w:hint="eastAsia"/>
          <w:sz w:val="28"/>
          <w:lang w:bidi="en-US"/>
        </w:rPr>
        <w:t>利用</w:t>
      </w:r>
      <w:r w:rsidRPr="00001652">
        <w:rPr>
          <w:sz w:val="28"/>
          <w:lang w:bidi="en-US"/>
        </w:rPr>
        <w:t>当地建筑材料，推进当地产业发展。同时在</w:t>
      </w:r>
      <w:r w:rsidRPr="00001652">
        <w:rPr>
          <w:rFonts w:hint="eastAsia"/>
          <w:sz w:val="28"/>
          <w:lang w:bidi="en-US"/>
        </w:rPr>
        <w:t>汕尾</w:t>
      </w:r>
      <w:r w:rsidRPr="00001652">
        <w:rPr>
          <w:sz w:val="28"/>
          <w:lang w:bidi="en-US"/>
        </w:rPr>
        <w:t>市推进农村装配式建筑应充分考虑与绿色建筑、被动式低能耗房屋相结合，采用装配式建造的农房，按被动式房屋建造标准增强保温密闭性能，最终实现绿色农房综合发展目标。</w:t>
      </w:r>
    </w:p>
    <w:p w14:paraId="79AE9E11" w14:textId="77777777" w:rsidR="008B33A7" w:rsidRPr="00001652" w:rsidRDefault="008B33A7" w:rsidP="008B33A7">
      <w:pPr>
        <w:pStyle w:val="2"/>
        <w:numPr>
          <w:ilvl w:val="1"/>
          <w:numId w:val="5"/>
        </w:numPr>
        <w:tabs>
          <w:tab w:val="clear" w:pos="0"/>
          <w:tab w:val="left" w:pos="-230"/>
        </w:tabs>
        <w:spacing w:line="360" w:lineRule="auto"/>
        <w:ind w:leftChars="0" w:left="0" w:rightChars="-35" w:right="-84" w:firstLineChars="0" w:firstLine="0"/>
        <w:rPr>
          <w:rFonts w:ascii="Times New Roman" w:hAnsi="Times New Roman"/>
          <w:szCs w:val="30"/>
        </w:rPr>
      </w:pPr>
      <w:bookmarkStart w:id="93" w:name="_Toc512525807"/>
      <w:bookmarkStart w:id="94" w:name="_Toc34410447"/>
      <w:r w:rsidRPr="00001652">
        <w:rPr>
          <w:rFonts w:ascii="Times New Roman" w:hAnsi="Times New Roman"/>
          <w:szCs w:val="30"/>
        </w:rPr>
        <w:t>农村装配式建筑</w:t>
      </w:r>
      <w:bookmarkEnd w:id="93"/>
      <w:r w:rsidRPr="00001652">
        <w:rPr>
          <w:rFonts w:ascii="Times New Roman" w:hAnsi="Times New Roman"/>
          <w:szCs w:val="30"/>
        </w:rPr>
        <w:t>分期实施计划</w:t>
      </w:r>
      <w:bookmarkEnd w:id="94"/>
    </w:p>
    <w:p w14:paraId="3AF2ED0F" w14:textId="77777777" w:rsidR="008B33A7" w:rsidRPr="00001652" w:rsidRDefault="008B33A7" w:rsidP="00742B07">
      <w:pPr>
        <w:numPr>
          <w:ilvl w:val="0"/>
          <w:numId w:val="34"/>
        </w:numPr>
        <w:ind w:leftChars="0" w:right="480" w:firstLineChars="0"/>
        <w:rPr>
          <w:sz w:val="28"/>
        </w:rPr>
      </w:pPr>
      <w:r w:rsidRPr="00001652">
        <w:rPr>
          <w:b/>
          <w:sz w:val="28"/>
          <w:lang w:bidi="en-US"/>
        </w:rPr>
        <w:t>试点示范期：</w:t>
      </w:r>
      <w:r w:rsidRPr="00001652">
        <w:rPr>
          <w:b/>
          <w:color w:val="000000" w:themeColor="text1"/>
          <w:sz w:val="28"/>
          <w:lang w:bidi="en-US"/>
        </w:rPr>
        <w:t>201</w:t>
      </w:r>
      <w:r w:rsidRPr="00001652">
        <w:rPr>
          <w:rFonts w:hint="eastAsia"/>
          <w:b/>
          <w:color w:val="000000" w:themeColor="text1"/>
          <w:sz w:val="28"/>
          <w:lang w:bidi="en-US"/>
        </w:rPr>
        <w:t>9</w:t>
      </w:r>
      <w:r w:rsidRPr="00001652">
        <w:rPr>
          <w:b/>
          <w:color w:val="000000" w:themeColor="text1"/>
          <w:sz w:val="28"/>
          <w:lang w:bidi="en-US"/>
        </w:rPr>
        <w:t>年</w:t>
      </w:r>
      <w:r w:rsidRPr="00001652">
        <w:rPr>
          <w:rFonts w:hint="eastAsia"/>
          <w:b/>
          <w:color w:val="000000" w:themeColor="text1"/>
          <w:sz w:val="28"/>
          <w:lang w:bidi="en-US"/>
        </w:rPr>
        <w:t>—</w:t>
      </w:r>
      <w:r w:rsidRPr="00001652">
        <w:rPr>
          <w:b/>
          <w:color w:val="000000" w:themeColor="text1"/>
          <w:sz w:val="28"/>
          <w:lang w:bidi="en-US"/>
        </w:rPr>
        <w:t>2020</w:t>
      </w:r>
      <w:r w:rsidRPr="00001652">
        <w:rPr>
          <w:b/>
          <w:color w:val="000000" w:themeColor="text1"/>
          <w:sz w:val="28"/>
          <w:lang w:bidi="en-US"/>
        </w:rPr>
        <w:t>年</w:t>
      </w:r>
    </w:p>
    <w:p w14:paraId="147D2E18" w14:textId="77777777" w:rsidR="008B33A7" w:rsidRPr="00001652" w:rsidRDefault="008B33A7" w:rsidP="00CB131D">
      <w:pPr>
        <w:ind w:leftChars="0" w:left="0" w:rightChars="0" w:right="0" w:firstLine="560"/>
        <w:rPr>
          <w:sz w:val="28"/>
          <w:lang w:bidi="en-US"/>
        </w:rPr>
      </w:pPr>
      <w:r w:rsidRPr="00001652">
        <w:rPr>
          <w:sz w:val="28"/>
          <w:lang w:bidi="en-US"/>
        </w:rPr>
        <w:t>将装配式住宅推广引入特色小镇和精品村建设，在条件合适的乡镇选取具有一定规模的试点进行建设。</w:t>
      </w:r>
    </w:p>
    <w:p w14:paraId="215E19CD" w14:textId="3E4F6BC5" w:rsidR="008B33A7" w:rsidRPr="00001652" w:rsidRDefault="008B33A7" w:rsidP="00742B07">
      <w:pPr>
        <w:numPr>
          <w:ilvl w:val="0"/>
          <w:numId w:val="34"/>
        </w:numPr>
        <w:ind w:leftChars="0" w:right="480" w:firstLineChars="0"/>
        <w:rPr>
          <w:b/>
          <w:sz w:val="28"/>
          <w:lang w:bidi="en-US"/>
        </w:rPr>
      </w:pPr>
      <w:r w:rsidRPr="00001652">
        <w:rPr>
          <w:b/>
          <w:sz w:val="28"/>
          <w:lang w:bidi="en-US"/>
        </w:rPr>
        <w:t>重点带动期：</w:t>
      </w:r>
      <w:r w:rsidR="00437B26" w:rsidRPr="00001652">
        <w:rPr>
          <w:b/>
          <w:sz w:val="28"/>
          <w:lang w:bidi="en-US"/>
        </w:rPr>
        <w:t>2021</w:t>
      </w:r>
      <w:r w:rsidRPr="00001652">
        <w:rPr>
          <w:b/>
          <w:sz w:val="28"/>
          <w:lang w:bidi="en-US"/>
        </w:rPr>
        <w:t>年</w:t>
      </w:r>
      <w:r w:rsidRPr="00001652">
        <w:rPr>
          <w:rFonts w:hint="eastAsia"/>
          <w:b/>
          <w:color w:val="000000" w:themeColor="text1"/>
          <w:sz w:val="28"/>
          <w:lang w:bidi="en-US"/>
        </w:rPr>
        <w:t>—</w:t>
      </w:r>
      <w:r w:rsidRPr="00001652">
        <w:rPr>
          <w:b/>
          <w:sz w:val="28"/>
          <w:lang w:bidi="en-US"/>
        </w:rPr>
        <w:t>202</w:t>
      </w:r>
      <w:r w:rsidR="00761D96" w:rsidRPr="00001652">
        <w:rPr>
          <w:b/>
          <w:sz w:val="28"/>
          <w:lang w:bidi="en-US"/>
        </w:rPr>
        <w:t>3</w:t>
      </w:r>
      <w:r w:rsidRPr="00001652">
        <w:rPr>
          <w:b/>
          <w:sz w:val="28"/>
          <w:lang w:bidi="en-US"/>
        </w:rPr>
        <w:t>年</w:t>
      </w:r>
    </w:p>
    <w:p w14:paraId="32108119" w14:textId="77777777" w:rsidR="008B33A7" w:rsidRPr="00001652" w:rsidRDefault="008B33A7" w:rsidP="00CB131D">
      <w:pPr>
        <w:ind w:leftChars="0" w:left="0" w:rightChars="0" w:right="0" w:firstLine="560"/>
        <w:rPr>
          <w:sz w:val="28"/>
          <w:lang w:bidi="en-US"/>
        </w:rPr>
      </w:pPr>
      <w:r w:rsidRPr="00001652">
        <w:rPr>
          <w:rFonts w:hint="eastAsia"/>
          <w:sz w:val="28"/>
          <w:lang w:bidi="en-US"/>
        </w:rPr>
        <w:t>重点带动期期间编制一批符合农村装配式住宅要求的施工技术和工艺，健全适应农村装配式建筑发展的工程建设管理制度及质量控制体系，在完成各乡镇试点建设的基础上优先选择拆迁安置房等建设项目进一步铺开推广工作。</w:t>
      </w:r>
    </w:p>
    <w:p w14:paraId="3E357BB1" w14:textId="2609380F" w:rsidR="008B33A7" w:rsidRPr="00001652" w:rsidRDefault="008B33A7" w:rsidP="00742B07">
      <w:pPr>
        <w:numPr>
          <w:ilvl w:val="0"/>
          <w:numId w:val="34"/>
        </w:numPr>
        <w:ind w:leftChars="0" w:right="480" w:firstLineChars="0"/>
        <w:rPr>
          <w:b/>
          <w:sz w:val="28"/>
          <w:lang w:bidi="en-US"/>
        </w:rPr>
      </w:pPr>
      <w:r w:rsidRPr="00001652">
        <w:rPr>
          <w:b/>
          <w:sz w:val="28"/>
          <w:lang w:bidi="en-US"/>
        </w:rPr>
        <w:t>全面推广期：</w:t>
      </w:r>
      <w:r w:rsidR="00437B26" w:rsidRPr="00001652">
        <w:rPr>
          <w:b/>
          <w:sz w:val="28"/>
          <w:lang w:bidi="en-US"/>
        </w:rPr>
        <w:t>2024</w:t>
      </w:r>
      <w:r w:rsidRPr="00001652">
        <w:rPr>
          <w:b/>
          <w:sz w:val="28"/>
          <w:lang w:bidi="en-US"/>
        </w:rPr>
        <w:t>年</w:t>
      </w:r>
      <w:r w:rsidRPr="00001652">
        <w:rPr>
          <w:rFonts w:hint="eastAsia"/>
          <w:b/>
          <w:color w:val="000000" w:themeColor="text1"/>
          <w:sz w:val="28"/>
          <w:lang w:bidi="en-US"/>
        </w:rPr>
        <w:t>—</w:t>
      </w:r>
      <w:r w:rsidRPr="00001652">
        <w:rPr>
          <w:b/>
          <w:sz w:val="28"/>
          <w:lang w:bidi="en-US"/>
        </w:rPr>
        <w:t>20</w:t>
      </w:r>
      <w:r w:rsidRPr="00001652">
        <w:rPr>
          <w:rFonts w:hint="eastAsia"/>
          <w:b/>
          <w:sz w:val="28"/>
          <w:lang w:bidi="en-US"/>
        </w:rPr>
        <w:t>25</w:t>
      </w:r>
      <w:r w:rsidRPr="00001652">
        <w:rPr>
          <w:b/>
          <w:sz w:val="28"/>
          <w:lang w:bidi="en-US"/>
        </w:rPr>
        <w:t>年</w:t>
      </w:r>
    </w:p>
    <w:p w14:paraId="681F38C0" w14:textId="6A8D8186" w:rsidR="008B33A7" w:rsidRDefault="008B33A7" w:rsidP="00A37DB9">
      <w:pPr>
        <w:ind w:leftChars="0" w:left="0" w:rightChars="0" w:right="0" w:firstLine="560"/>
        <w:rPr>
          <w:sz w:val="28"/>
          <w:lang w:bidi="en-US"/>
        </w:rPr>
      </w:pPr>
      <w:r w:rsidRPr="00001652">
        <w:rPr>
          <w:sz w:val="28"/>
          <w:lang w:bidi="en-US"/>
        </w:rPr>
        <w:t>通过试点示范期和重点带动期的建设，使装配式积累一定民众基础，农民对装配式住宅的接受程度得到明显提高，积极发展装配式建筑构配件生产企业，通过市场自发调节降低装配式构件造价，农村装配式建筑进入全域推广时期。</w:t>
      </w:r>
    </w:p>
    <w:p w14:paraId="5B6F3411" w14:textId="77777777" w:rsidR="008D7A0E" w:rsidRDefault="008D7A0E" w:rsidP="00A37DB9">
      <w:pPr>
        <w:ind w:leftChars="0" w:left="0" w:rightChars="0" w:right="0" w:firstLine="560"/>
        <w:rPr>
          <w:sz w:val="28"/>
          <w:lang w:bidi="en-US"/>
        </w:rPr>
      </w:pPr>
    </w:p>
    <w:p w14:paraId="542D64D7" w14:textId="77777777" w:rsidR="008D7A0E" w:rsidRDefault="008D7A0E" w:rsidP="00A37DB9">
      <w:pPr>
        <w:ind w:leftChars="0" w:left="0" w:rightChars="0" w:right="0" w:firstLine="560"/>
        <w:rPr>
          <w:sz w:val="28"/>
          <w:lang w:bidi="en-US"/>
        </w:rPr>
      </w:pPr>
    </w:p>
    <w:p w14:paraId="7A2455FB" w14:textId="7683F670" w:rsidR="00962563" w:rsidRPr="008B3D69" w:rsidRDefault="00962563" w:rsidP="00742B07">
      <w:pPr>
        <w:pStyle w:val="aff3"/>
        <w:numPr>
          <w:ilvl w:val="0"/>
          <w:numId w:val="57"/>
        </w:numPr>
        <w:ind w:leftChars="0" w:rightChars="0" w:right="0" w:firstLineChars="0"/>
        <w:jc w:val="center"/>
        <w:rPr>
          <w:b/>
          <w:szCs w:val="24"/>
          <w:lang w:bidi="en-US"/>
        </w:rPr>
      </w:pPr>
      <w:r w:rsidRPr="008B3D69">
        <w:rPr>
          <w:b/>
          <w:szCs w:val="24"/>
          <w:lang w:bidi="en-US"/>
        </w:rPr>
        <w:lastRenderedPageBreak/>
        <w:t>农村装配式建筑工程示范案例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6"/>
        <w:gridCol w:w="1702"/>
        <w:gridCol w:w="1700"/>
        <w:gridCol w:w="3358"/>
        <w:gridCol w:w="915"/>
      </w:tblGrid>
      <w:tr w:rsidR="00962563" w:rsidRPr="008B3D69" w14:paraId="7EC87F5A" w14:textId="77777777" w:rsidTr="008D7A0E">
        <w:trPr>
          <w:trHeight w:val="696"/>
          <w:tblHeader/>
          <w:jc w:val="center"/>
        </w:trPr>
        <w:tc>
          <w:tcPr>
            <w:tcW w:w="765" w:type="pct"/>
            <w:shd w:val="clear" w:color="auto" w:fill="auto"/>
            <w:vAlign w:val="center"/>
          </w:tcPr>
          <w:p w14:paraId="5F037A6A" w14:textId="5B64D363" w:rsidR="00962563" w:rsidRPr="008B3D69" w:rsidRDefault="00962563" w:rsidP="0093126A">
            <w:pPr>
              <w:pStyle w:val="DB-"/>
              <w:adjustRightInd w:val="0"/>
              <w:snapToGrid w:val="0"/>
              <w:rPr>
                <w:b/>
                <w:kern w:val="0"/>
                <w:sz w:val="24"/>
              </w:rPr>
            </w:pPr>
            <w:r w:rsidRPr="008B3D69">
              <w:rPr>
                <w:b/>
                <w:kern w:val="0"/>
                <w:sz w:val="24"/>
              </w:rPr>
              <w:t>结构</w:t>
            </w:r>
            <w:r w:rsidRPr="008B3D69">
              <w:rPr>
                <w:rFonts w:hint="eastAsia"/>
                <w:b/>
                <w:kern w:val="0"/>
                <w:sz w:val="24"/>
              </w:rPr>
              <w:t>类型</w:t>
            </w:r>
          </w:p>
        </w:tc>
        <w:tc>
          <w:tcPr>
            <w:tcW w:w="939" w:type="pct"/>
            <w:vAlign w:val="center"/>
          </w:tcPr>
          <w:p w14:paraId="31DEA302" w14:textId="107D15ED" w:rsidR="00962563" w:rsidRPr="008B3D69" w:rsidRDefault="00962563" w:rsidP="0093126A">
            <w:pPr>
              <w:pStyle w:val="DB-"/>
              <w:adjustRightInd w:val="0"/>
              <w:snapToGrid w:val="0"/>
              <w:rPr>
                <w:b/>
                <w:kern w:val="0"/>
                <w:sz w:val="24"/>
              </w:rPr>
            </w:pPr>
            <w:r w:rsidRPr="008B3D69">
              <w:rPr>
                <w:b/>
                <w:kern w:val="0"/>
                <w:sz w:val="24"/>
              </w:rPr>
              <w:t>结构特点</w:t>
            </w:r>
          </w:p>
        </w:tc>
        <w:tc>
          <w:tcPr>
            <w:tcW w:w="938" w:type="pct"/>
            <w:shd w:val="clear" w:color="auto" w:fill="auto"/>
            <w:vAlign w:val="center"/>
          </w:tcPr>
          <w:p w14:paraId="237C14A5" w14:textId="33F0A45F" w:rsidR="00962563" w:rsidRPr="008B3D69" w:rsidRDefault="00962563" w:rsidP="0093126A">
            <w:pPr>
              <w:pStyle w:val="DB-"/>
              <w:adjustRightInd w:val="0"/>
              <w:snapToGrid w:val="0"/>
              <w:rPr>
                <w:b/>
                <w:kern w:val="0"/>
                <w:sz w:val="24"/>
              </w:rPr>
            </w:pPr>
            <w:r w:rsidRPr="008B3D69">
              <w:rPr>
                <w:b/>
                <w:kern w:val="0"/>
                <w:sz w:val="24"/>
              </w:rPr>
              <w:t>工程造价</w:t>
            </w:r>
          </w:p>
        </w:tc>
        <w:tc>
          <w:tcPr>
            <w:tcW w:w="1853" w:type="pct"/>
            <w:shd w:val="clear" w:color="auto" w:fill="auto"/>
            <w:vAlign w:val="center"/>
          </w:tcPr>
          <w:p w14:paraId="6A30B323" w14:textId="77777777" w:rsidR="00962563" w:rsidRPr="008B3D69" w:rsidRDefault="00962563" w:rsidP="0093126A">
            <w:pPr>
              <w:pStyle w:val="DB-"/>
              <w:adjustRightInd w:val="0"/>
              <w:snapToGrid w:val="0"/>
              <w:rPr>
                <w:b/>
                <w:kern w:val="0"/>
                <w:sz w:val="24"/>
              </w:rPr>
            </w:pPr>
            <w:r w:rsidRPr="008B3D69">
              <w:rPr>
                <w:b/>
                <w:kern w:val="0"/>
                <w:sz w:val="24"/>
              </w:rPr>
              <w:t>优势</w:t>
            </w:r>
          </w:p>
        </w:tc>
        <w:tc>
          <w:tcPr>
            <w:tcW w:w="505" w:type="pct"/>
            <w:shd w:val="clear" w:color="auto" w:fill="auto"/>
            <w:vAlign w:val="center"/>
          </w:tcPr>
          <w:p w14:paraId="69554491" w14:textId="77777777" w:rsidR="00962563" w:rsidRPr="008B3D69" w:rsidRDefault="00962563" w:rsidP="0093126A">
            <w:pPr>
              <w:pStyle w:val="DB-"/>
              <w:adjustRightInd w:val="0"/>
              <w:snapToGrid w:val="0"/>
              <w:rPr>
                <w:b/>
                <w:kern w:val="0"/>
                <w:sz w:val="24"/>
              </w:rPr>
            </w:pPr>
            <w:r w:rsidRPr="008B3D69">
              <w:rPr>
                <w:b/>
                <w:kern w:val="0"/>
                <w:sz w:val="24"/>
              </w:rPr>
              <w:t>劣势</w:t>
            </w:r>
          </w:p>
        </w:tc>
      </w:tr>
      <w:tr w:rsidR="00962563" w:rsidRPr="008B3D69" w14:paraId="3D62DBCC" w14:textId="77777777" w:rsidTr="008D7A0E">
        <w:trPr>
          <w:jc w:val="center"/>
        </w:trPr>
        <w:tc>
          <w:tcPr>
            <w:tcW w:w="765" w:type="pct"/>
            <w:vMerge w:val="restart"/>
            <w:shd w:val="clear" w:color="auto" w:fill="auto"/>
            <w:vAlign w:val="center"/>
          </w:tcPr>
          <w:p w14:paraId="6CCA8D8A" w14:textId="78A38F89" w:rsidR="00962563" w:rsidRPr="008B3D69" w:rsidRDefault="00962563" w:rsidP="0093126A">
            <w:pPr>
              <w:pStyle w:val="afe"/>
              <w:spacing w:before="120" w:after="120"/>
              <w:rPr>
                <w:rFonts w:ascii="宋体" w:hAnsi="宋体"/>
                <w:szCs w:val="24"/>
              </w:rPr>
            </w:pPr>
            <w:r w:rsidRPr="008B3D69">
              <w:rPr>
                <w:rFonts w:ascii="宋体" w:hAnsi="宋体" w:hint="eastAsia"/>
                <w:szCs w:val="24"/>
              </w:rPr>
              <w:t>轻钢</w:t>
            </w:r>
          </w:p>
        </w:tc>
        <w:tc>
          <w:tcPr>
            <w:tcW w:w="939" w:type="pct"/>
            <w:vAlign w:val="center"/>
          </w:tcPr>
          <w:p w14:paraId="059E3642" w14:textId="2FDB526E" w:rsidR="00962563" w:rsidRPr="008B3D69" w:rsidRDefault="00962563" w:rsidP="0093126A">
            <w:pPr>
              <w:pStyle w:val="afe"/>
              <w:spacing w:before="120" w:after="120"/>
              <w:rPr>
                <w:rFonts w:ascii="宋体" w:hAnsi="宋体"/>
                <w:szCs w:val="24"/>
              </w:rPr>
            </w:pPr>
            <w:r w:rsidRPr="008B3D69">
              <w:rPr>
                <w:rFonts w:ascii="宋体" w:hAnsi="宋体"/>
                <w:szCs w:val="24"/>
              </w:rPr>
              <w:t>轻钢作为主体受力</w:t>
            </w:r>
          </w:p>
        </w:tc>
        <w:tc>
          <w:tcPr>
            <w:tcW w:w="938" w:type="pct"/>
            <w:shd w:val="clear" w:color="auto" w:fill="auto"/>
            <w:vAlign w:val="center"/>
          </w:tcPr>
          <w:p w14:paraId="31A4CC10" w14:textId="1AFCC72F" w:rsidR="00962563" w:rsidRPr="008B3D69" w:rsidRDefault="00962563" w:rsidP="00962563">
            <w:pPr>
              <w:pStyle w:val="afe"/>
              <w:spacing w:before="120" w:after="120"/>
              <w:rPr>
                <w:rFonts w:ascii="宋体" w:hAnsi="宋体"/>
                <w:szCs w:val="24"/>
              </w:rPr>
            </w:pPr>
            <w:r w:rsidRPr="008B3D69">
              <w:rPr>
                <w:rFonts w:ascii="宋体" w:hAnsi="宋体"/>
                <w:szCs w:val="24"/>
              </w:rPr>
              <w:t>1000-1200元/</w:t>
            </w:r>
            <w:r w:rsidRPr="008B3D69">
              <w:rPr>
                <w:rFonts w:ascii="宋体" w:hAnsi="宋体" w:hint="eastAsia"/>
                <w:szCs w:val="24"/>
              </w:rPr>
              <w:t>m</w:t>
            </w:r>
            <w:r w:rsidRPr="008B3D69">
              <w:rPr>
                <w:rFonts w:ascii="宋体" w:hAnsi="宋体"/>
                <w:szCs w:val="24"/>
                <w:vertAlign w:val="superscript"/>
              </w:rPr>
              <w:t>2</w:t>
            </w:r>
            <w:r w:rsidRPr="008B3D69">
              <w:rPr>
                <w:rFonts w:ascii="宋体" w:hAnsi="宋体" w:hint="eastAsia"/>
                <w:szCs w:val="24"/>
              </w:rPr>
              <w:t>（毛坯房）</w:t>
            </w:r>
          </w:p>
        </w:tc>
        <w:tc>
          <w:tcPr>
            <w:tcW w:w="1853" w:type="pct"/>
            <w:shd w:val="clear" w:color="auto" w:fill="auto"/>
            <w:vAlign w:val="center"/>
          </w:tcPr>
          <w:p w14:paraId="1A354F11" w14:textId="249B2BA2" w:rsidR="00962563" w:rsidRPr="008B3D69" w:rsidRDefault="00962563" w:rsidP="00962563">
            <w:pPr>
              <w:pStyle w:val="afe"/>
              <w:spacing w:before="120" w:after="120"/>
              <w:rPr>
                <w:rFonts w:ascii="宋体" w:hAnsi="宋体"/>
                <w:szCs w:val="24"/>
              </w:rPr>
            </w:pPr>
            <w:r w:rsidRPr="008B3D69">
              <w:rPr>
                <w:rFonts w:ascii="宋体" w:hAnsi="宋体"/>
                <w:szCs w:val="24"/>
              </w:rPr>
              <w:t>可按抗震等级8度设防；复合墙体自重轻</w:t>
            </w:r>
            <w:r w:rsidRPr="008B3D69">
              <w:rPr>
                <w:rFonts w:ascii="宋体" w:hAnsi="宋体" w:hint="eastAsia"/>
                <w:szCs w:val="24"/>
              </w:rPr>
              <w:t>，</w:t>
            </w:r>
            <w:r w:rsidRPr="008B3D69">
              <w:rPr>
                <w:rFonts w:ascii="宋体" w:hAnsi="宋体"/>
                <w:szCs w:val="24"/>
              </w:rPr>
              <w:t>施工速度快</w:t>
            </w:r>
            <w:r w:rsidRPr="008B3D69">
              <w:rPr>
                <w:rFonts w:ascii="宋体" w:hAnsi="宋体" w:hint="eastAsia"/>
                <w:szCs w:val="24"/>
              </w:rPr>
              <w:t>，</w:t>
            </w:r>
            <w:r w:rsidRPr="008B3D69">
              <w:rPr>
                <w:rFonts w:ascii="宋体" w:hAnsi="宋体"/>
                <w:szCs w:val="24"/>
              </w:rPr>
              <w:t>与建筑结构同寿命</w:t>
            </w:r>
          </w:p>
        </w:tc>
        <w:tc>
          <w:tcPr>
            <w:tcW w:w="505" w:type="pct"/>
            <w:shd w:val="clear" w:color="auto" w:fill="auto"/>
            <w:vAlign w:val="center"/>
          </w:tcPr>
          <w:p w14:paraId="0A26FD12" w14:textId="5A983326" w:rsidR="00962563" w:rsidRPr="008B3D69" w:rsidRDefault="00962563" w:rsidP="00962563">
            <w:pPr>
              <w:pStyle w:val="afe"/>
              <w:spacing w:before="120" w:after="120"/>
              <w:rPr>
                <w:rFonts w:ascii="宋体" w:hAnsi="宋体"/>
                <w:szCs w:val="24"/>
              </w:rPr>
            </w:pPr>
            <w:r w:rsidRPr="008B3D69">
              <w:rPr>
                <w:rFonts w:ascii="宋体" w:hAnsi="宋体"/>
                <w:szCs w:val="24"/>
              </w:rPr>
              <w:t>造价略高</w:t>
            </w:r>
          </w:p>
        </w:tc>
      </w:tr>
      <w:tr w:rsidR="00962563" w:rsidRPr="008B3D69" w14:paraId="5648AEAC" w14:textId="77777777" w:rsidTr="008D7A0E">
        <w:trPr>
          <w:jc w:val="center"/>
        </w:trPr>
        <w:tc>
          <w:tcPr>
            <w:tcW w:w="765" w:type="pct"/>
            <w:vMerge/>
            <w:shd w:val="clear" w:color="auto" w:fill="auto"/>
            <w:vAlign w:val="center"/>
          </w:tcPr>
          <w:p w14:paraId="623566D5" w14:textId="77777777" w:rsidR="00962563" w:rsidRPr="008B3D69" w:rsidRDefault="00962563" w:rsidP="00962563">
            <w:pPr>
              <w:pStyle w:val="afe"/>
              <w:spacing w:before="120" w:after="120"/>
              <w:rPr>
                <w:rFonts w:ascii="宋体" w:hAnsi="宋体"/>
                <w:szCs w:val="24"/>
              </w:rPr>
            </w:pPr>
          </w:p>
        </w:tc>
        <w:tc>
          <w:tcPr>
            <w:tcW w:w="939" w:type="pct"/>
            <w:vAlign w:val="center"/>
          </w:tcPr>
          <w:p w14:paraId="4C552603" w14:textId="2923B865" w:rsidR="00962563" w:rsidRPr="008B3D69" w:rsidRDefault="00962563" w:rsidP="00962563">
            <w:pPr>
              <w:pStyle w:val="afe"/>
              <w:spacing w:before="120" w:after="120"/>
              <w:rPr>
                <w:rFonts w:ascii="宋体" w:hAnsi="宋体"/>
                <w:szCs w:val="24"/>
              </w:rPr>
            </w:pPr>
            <w:r w:rsidRPr="008B3D69">
              <w:rPr>
                <w:rFonts w:ascii="宋体" w:hAnsi="宋体" w:hint="eastAsia"/>
                <w:szCs w:val="24"/>
              </w:rPr>
              <w:t>“C”型镀锌钢板组合成房屋梁、柱、屋架；杆件间采用螺栓连接，竖向荷载由墙体立杆承担，水平荷载由抗剪墙体承担</w:t>
            </w:r>
          </w:p>
        </w:tc>
        <w:tc>
          <w:tcPr>
            <w:tcW w:w="938" w:type="pct"/>
            <w:shd w:val="clear" w:color="auto" w:fill="auto"/>
            <w:vAlign w:val="center"/>
          </w:tcPr>
          <w:p w14:paraId="35B6F1B7" w14:textId="2D4A6EE2" w:rsidR="00962563" w:rsidRPr="008B3D69" w:rsidRDefault="00962563" w:rsidP="00962563">
            <w:pPr>
              <w:pStyle w:val="afe"/>
              <w:spacing w:before="120" w:after="120"/>
              <w:rPr>
                <w:rFonts w:ascii="宋体" w:hAnsi="宋体"/>
                <w:szCs w:val="24"/>
              </w:rPr>
            </w:pPr>
            <w:r w:rsidRPr="008B3D69">
              <w:rPr>
                <w:rFonts w:ascii="宋体" w:hAnsi="宋体"/>
                <w:szCs w:val="24"/>
              </w:rPr>
              <w:t>1800元/</w:t>
            </w:r>
            <w:r w:rsidRPr="008B3D69">
              <w:rPr>
                <w:rFonts w:ascii="宋体" w:hAnsi="宋体" w:hint="eastAsia"/>
                <w:szCs w:val="24"/>
              </w:rPr>
              <w:t>m</w:t>
            </w:r>
            <w:r w:rsidRPr="008B3D69">
              <w:rPr>
                <w:rFonts w:ascii="宋体" w:hAnsi="宋体"/>
                <w:szCs w:val="24"/>
                <w:vertAlign w:val="superscript"/>
              </w:rPr>
              <w:t>2</w:t>
            </w:r>
            <w:r w:rsidRPr="008B3D69">
              <w:rPr>
                <w:rFonts w:ascii="宋体" w:hAnsi="宋体" w:hint="eastAsia"/>
                <w:szCs w:val="24"/>
              </w:rPr>
              <w:t>（包含设计、施工、装修）</w:t>
            </w:r>
          </w:p>
        </w:tc>
        <w:tc>
          <w:tcPr>
            <w:tcW w:w="1853" w:type="pct"/>
            <w:shd w:val="clear" w:color="auto" w:fill="auto"/>
            <w:vAlign w:val="center"/>
          </w:tcPr>
          <w:p w14:paraId="4663C861" w14:textId="70FF14C5" w:rsidR="00962563" w:rsidRPr="008B3D69" w:rsidRDefault="004A3498" w:rsidP="00962563">
            <w:pPr>
              <w:pStyle w:val="afe"/>
              <w:spacing w:before="120" w:after="120"/>
              <w:rPr>
                <w:rFonts w:ascii="宋体" w:hAnsi="宋体"/>
                <w:szCs w:val="24"/>
              </w:rPr>
            </w:pPr>
            <w:r w:rsidRPr="008B3D69">
              <w:rPr>
                <w:rFonts w:ascii="宋体" w:hAnsi="宋体"/>
                <w:szCs w:val="24"/>
              </w:rPr>
              <w:t>包括结构主体在内</w:t>
            </w:r>
            <w:r w:rsidRPr="008B3D69">
              <w:rPr>
                <w:rFonts w:ascii="宋体" w:hAnsi="宋体" w:hint="eastAsia"/>
                <w:szCs w:val="24"/>
              </w:rPr>
              <w:t>9</w:t>
            </w:r>
            <w:r w:rsidRPr="008B3D69">
              <w:rPr>
                <w:rFonts w:ascii="宋体" w:hAnsi="宋体"/>
                <w:szCs w:val="24"/>
              </w:rPr>
              <w:t>0</w:t>
            </w:r>
            <w:r w:rsidRPr="008B3D69">
              <w:rPr>
                <w:rFonts w:ascii="宋体" w:hAnsi="宋体" w:hint="eastAsia"/>
                <w:szCs w:val="24"/>
              </w:rPr>
              <w:t>%</w:t>
            </w:r>
            <w:r w:rsidRPr="008B3D69">
              <w:rPr>
                <w:rFonts w:ascii="宋体" w:hAnsi="宋体"/>
                <w:szCs w:val="24"/>
              </w:rPr>
              <w:t>以上可回收</w:t>
            </w:r>
            <w:r w:rsidRPr="008B3D69">
              <w:rPr>
                <w:rFonts w:ascii="宋体" w:hAnsi="宋体" w:hint="eastAsia"/>
                <w:szCs w:val="24"/>
              </w:rPr>
              <w:t>；</w:t>
            </w:r>
            <w:r w:rsidRPr="008B3D69">
              <w:rPr>
                <w:rFonts w:ascii="宋体" w:hAnsi="宋体"/>
                <w:szCs w:val="24"/>
              </w:rPr>
              <w:t>用水量仅为传统房屋的</w:t>
            </w:r>
            <w:r w:rsidRPr="008B3D69">
              <w:rPr>
                <w:rFonts w:ascii="宋体" w:hAnsi="宋体" w:hint="eastAsia"/>
                <w:szCs w:val="24"/>
              </w:rPr>
              <w:t>1</w:t>
            </w:r>
            <w:r w:rsidRPr="008B3D69">
              <w:rPr>
                <w:rFonts w:ascii="宋体" w:hAnsi="宋体"/>
                <w:szCs w:val="24"/>
              </w:rPr>
              <w:t>0</w:t>
            </w:r>
            <w:r w:rsidRPr="008B3D69">
              <w:rPr>
                <w:rFonts w:ascii="宋体" w:hAnsi="宋体" w:hint="eastAsia"/>
                <w:szCs w:val="24"/>
              </w:rPr>
              <w:t>%；</w:t>
            </w:r>
            <w:r w:rsidRPr="008B3D69">
              <w:rPr>
                <w:rFonts w:ascii="宋体" w:hAnsi="宋体"/>
                <w:szCs w:val="24"/>
              </w:rPr>
              <w:t>施工现场无噪音</w:t>
            </w:r>
            <w:r w:rsidRPr="008B3D69">
              <w:rPr>
                <w:rFonts w:ascii="宋体" w:hAnsi="宋体" w:hint="eastAsia"/>
                <w:szCs w:val="24"/>
              </w:rPr>
              <w:t>、</w:t>
            </w:r>
            <w:r w:rsidRPr="008B3D69">
              <w:rPr>
                <w:rFonts w:ascii="宋体" w:hAnsi="宋体"/>
                <w:szCs w:val="24"/>
              </w:rPr>
              <w:t>粉尘和污水污染房屋整体干法施工</w:t>
            </w:r>
            <w:r w:rsidRPr="008B3D69">
              <w:rPr>
                <w:rFonts w:ascii="宋体" w:hAnsi="宋体" w:hint="eastAsia"/>
                <w:szCs w:val="24"/>
              </w:rPr>
              <w:t>，</w:t>
            </w:r>
            <w:r w:rsidRPr="008B3D69">
              <w:rPr>
                <w:rFonts w:ascii="宋体" w:hAnsi="宋体"/>
                <w:szCs w:val="24"/>
              </w:rPr>
              <w:t>施工不受季节影响</w:t>
            </w:r>
            <w:r w:rsidRPr="008B3D69">
              <w:rPr>
                <w:rFonts w:ascii="宋体" w:hAnsi="宋体" w:hint="eastAsia"/>
                <w:szCs w:val="24"/>
              </w:rPr>
              <w:t>；</w:t>
            </w:r>
            <w:r w:rsidRPr="008B3D69">
              <w:rPr>
                <w:rFonts w:ascii="宋体" w:hAnsi="宋体"/>
                <w:szCs w:val="24"/>
              </w:rPr>
              <w:t>建设建筑垃圾</w:t>
            </w:r>
            <w:r w:rsidRPr="008B3D69">
              <w:rPr>
                <w:rFonts w:ascii="宋体" w:hAnsi="宋体" w:hint="eastAsia"/>
                <w:szCs w:val="24"/>
              </w:rPr>
              <w:t>；</w:t>
            </w:r>
            <w:r w:rsidRPr="008B3D69">
              <w:rPr>
                <w:rFonts w:ascii="宋体" w:hAnsi="宋体"/>
                <w:szCs w:val="24"/>
              </w:rPr>
              <w:t>可按抗震等级</w:t>
            </w:r>
            <w:r w:rsidRPr="008B3D69">
              <w:rPr>
                <w:rFonts w:ascii="宋体" w:hAnsi="宋体" w:hint="eastAsia"/>
                <w:szCs w:val="24"/>
              </w:rPr>
              <w:t>8-</w:t>
            </w:r>
            <w:r w:rsidRPr="008B3D69">
              <w:rPr>
                <w:rFonts w:ascii="宋体" w:hAnsi="宋体"/>
                <w:szCs w:val="24"/>
              </w:rPr>
              <w:t>9度设防</w:t>
            </w:r>
          </w:p>
        </w:tc>
        <w:tc>
          <w:tcPr>
            <w:tcW w:w="505" w:type="pct"/>
            <w:shd w:val="clear" w:color="auto" w:fill="auto"/>
            <w:vAlign w:val="center"/>
          </w:tcPr>
          <w:p w14:paraId="7D0B1557" w14:textId="375CDD74" w:rsidR="00962563" w:rsidRPr="008B3D69" w:rsidRDefault="00962563" w:rsidP="00962563">
            <w:pPr>
              <w:pStyle w:val="afe"/>
              <w:spacing w:before="120" w:after="120"/>
              <w:rPr>
                <w:rFonts w:ascii="宋体" w:hAnsi="宋体"/>
                <w:szCs w:val="24"/>
              </w:rPr>
            </w:pPr>
            <w:r w:rsidRPr="008B3D69">
              <w:rPr>
                <w:rFonts w:ascii="宋体" w:hAnsi="宋体"/>
                <w:szCs w:val="24"/>
              </w:rPr>
              <w:t>造价较高</w:t>
            </w:r>
          </w:p>
        </w:tc>
      </w:tr>
      <w:tr w:rsidR="004A3498" w:rsidRPr="008B3D69" w14:paraId="6B0C82B4" w14:textId="77777777" w:rsidTr="008D7A0E">
        <w:trPr>
          <w:jc w:val="center"/>
        </w:trPr>
        <w:tc>
          <w:tcPr>
            <w:tcW w:w="765" w:type="pct"/>
            <w:vMerge w:val="restart"/>
            <w:shd w:val="clear" w:color="auto" w:fill="auto"/>
            <w:vAlign w:val="center"/>
          </w:tcPr>
          <w:p w14:paraId="1496FD0D" w14:textId="158D8761" w:rsidR="004A3498" w:rsidRPr="008B3D69" w:rsidRDefault="004A3498" w:rsidP="00962563">
            <w:pPr>
              <w:pStyle w:val="afe"/>
              <w:spacing w:before="120" w:after="120"/>
              <w:rPr>
                <w:rFonts w:ascii="宋体" w:hAnsi="宋体"/>
                <w:szCs w:val="24"/>
              </w:rPr>
            </w:pPr>
            <w:r w:rsidRPr="008B3D69">
              <w:rPr>
                <w:rFonts w:ascii="宋体" w:hAnsi="宋体" w:hint="eastAsia"/>
                <w:szCs w:val="24"/>
              </w:rPr>
              <w:t>预制混凝土结构</w:t>
            </w:r>
          </w:p>
        </w:tc>
        <w:tc>
          <w:tcPr>
            <w:tcW w:w="939" w:type="pct"/>
            <w:vAlign w:val="center"/>
          </w:tcPr>
          <w:p w14:paraId="0FCB3BE7" w14:textId="3534AE5F" w:rsidR="004A3498" w:rsidRPr="008B3D69" w:rsidRDefault="00173CB6" w:rsidP="00962563">
            <w:pPr>
              <w:pStyle w:val="afe"/>
              <w:spacing w:before="120" w:after="120"/>
              <w:rPr>
                <w:rFonts w:ascii="宋体" w:hAnsi="宋体"/>
                <w:szCs w:val="24"/>
              </w:rPr>
            </w:pPr>
            <w:r w:rsidRPr="008B3D69">
              <w:rPr>
                <w:rFonts w:ascii="宋体" w:hAnsi="宋体"/>
                <w:szCs w:val="24"/>
              </w:rPr>
              <w:t>全装修预制混凝土结构</w:t>
            </w:r>
          </w:p>
        </w:tc>
        <w:tc>
          <w:tcPr>
            <w:tcW w:w="938" w:type="pct"/>
            <w:shd w:val="clear" w:color="auto" w:fill="auto"/>
            <w:vAlign w:val="center"/>
          </w:tcPr>
          <w:p w14:paraId="7F768A53" w14:textId="336BD8E0" w:rsidR="004A3498" w:rsidRPr="008B3D69" w:rsidRDefault="00173CB6" w:rsidP="00962563">
            <w:pPr>
              <w:pStyle w:val="afe"/>
              <w:spacing w:before="120" w:after="120"/>
              <w:rPr>
                <w:rFonts w:ascii="宋体" w:hAnsi="宋体"/>
                <w:szCs w:val="24"/>
              </w:rPr>
            </w:pPr>
            <w:r w:rsidRPr="008B3D69">
              <w:rPr>
                <w:rFonts w:ascii="宋体" w:hAnsi="宋体" w:hint="eastAsia"/>
                <w:szCs w:val="24"/>
              </w:rPr>
              <w:t>约1</w:t>
            </w:r>
            <w:r w:rsidRPr="008B3D69">
              <w:rPr>
                <w:rFonts w:ascii="宋体" w:hAnsi="宋体"/>
                <w:szCs w:val="24"/>
              </w:rPr>
              <w:t>200</w:t>
            </w:r>
            <w:r w:rsidR="004A3498" w:rsidRPr="008B3D69">
              <w:rPr>
                <w:rFonts w:ascii="宋体" w:hAnsi="宋体"/>
                <w:szCs w:val="24"/>
              </w:rPr>
              <w:t>元/</w:t>
            </w:r>
            <w:r w:rsidR="004A3498" w:rsidRPr="008B3D69">
              <w:rPr>
                <w:rFonts w:ascii="宋体" w:hAnsi="宋体" w:hint="eastAsia"/>
                <w:szCs w:val="24"/>
              </w:rPr>
              <w:t>m</w:t>
            </w:r>
            <w:r w:rsidR="004A3498" w:rsidRPr="008B3D69">
              <w:rPr>
                <w:rFonts w:ascii="宋体" w:hAnsi="宋体"/>
                <w:szCs w:val="24"/>
                <w:vertAlign w:val="superscript"/>
              </w:rPr>
              <w:t>2</w:t>
            </w:r>
          </w:p>
        </w:tc>
        <w:tc>
          <w:tcPr>
            <w:tcW w:w="1853" w:type="pct"/>
            <w:shd w:val="clear" w:color="auto" w:fill="auto"/>
            <w:vAlign w:val="center"/>
          </w:tcPr>
          <w:p w14:paraId="01A5919C" w14:textId="2662A56F" w:rsidR="004A3498" w:rsidRPr="008B3D69" w:rsidRDefault="00173CB6" w:rsidP="00962563">
            <w:pPr>
              <w:pStyle w:val="afe"/>
              <w:spacing w:before="120" w:after="120"/>
              <w:rPr>
                <w:rFonts w:ascii="宋体" w:hAnsi="宋体"/>
                <w:szCs w:val="24"/>
              </w:rPr>
            </w:pPr>
            <w:r w:rsidRPr="008B3D69">
              <w:rPr>
                <w:rFonts w:ascii="宋体" w:hAnsi="宋体"/>
                <w:szCs w:val="24"/>
              </w:rPr>
              <w:t>生态环保</w:t>
            </w:r>
            <w:r w:rsidRPr="008B3D69">
              <w:rPr>
                <w:rFonts w:ascii="宋体" w:hAnsi="宋体" w:hint="eastAsia"/>
                <w:szCs w:val="24"/>
              </w:rPr>
              <w:t>，</w:t>
            </w:r>
            <w:r w:rsidRPr="008B3D69">
              <w:rPr>
                <w:rFonts w:ascii="宋体" w:hAnsi="宋体"/>
                <w:szCs w:val="24"/>
              </w:rPr>
              <w:t>节能保湿</w:t>
            </w:r>
            <w:r w:rsidRPr="008B3D69">
              <w:rPr>
                <w:rFonts w:ascii="宋体" w:hAnsi="宋体" w:hint="eastAsia"/>
                <w:szCs w:val="24"/>
              </w:rPr>
              <w:t>，</w:t>
            </w:r>
            <w:r w:rsidRPr="008B3D69">
              <w:rPr>
                <w:rFonts w:ascii="宋体" w:hAnsi="宋体"/>
                <w:szCs w:val="24"/>
              </w:rPr>
              <w:t>快速建造</w:t>
            </w:r>
            <w:r w:rsidRPr="008B3D69">
              <w:rPr>
                <w:rFonts w:ascii="宋体" w:hAnsi="宋体" w:hint="eastAsia"/>
                <w:szCs w:val="24"/>
              </w:rPr>
              <w:t>，</w:t>
            </w:r>
            <w:r w:rsidRPr="008B3D69">
              <w:rPr>
                <w:rFonts w:ascii="宋体" w:hAnsi="宋体"/>
                <w:szCs w:val="24"/>
              </w:rPr>
              <w:t>经济实用</w:t>
            </w:r>
            <w:r w:rsidRPr="008B3D69">
              <w:rPr>
                <w:rFonts w:ascii="宋体" w:hAnsi="宋体" w:hint="eastAsia"/>
                <w:szCs w:val="24"/>
              </w:rPr>
              <w:t>；</w:t>
            </w:r>
            <w:r w:rsidRPr="008B3D69">
              <w:rPr>
                <w:rFonts w:ascii="宋体" w:hAnsi="宋体"/>
                <w:szCs w:val="24"/>
              </w:rPr>
              <w:t>在不增加工程造价的前提下</w:t>
            </w:r>
            <w:r w:rsidRPr="008B3D69">
              <w:rPr>
                <w:rFonts w:ascii="宋体" w:hAnsi="宋体" w:hint="eastAsia"/>
                <w:szCs w:val="24"/>
              </w:rPr>
              <w:t>，</w:t>
            </w:r>
            <w:r w:rsidRPr="008B3D69">
              <w:rPr>
                <w:rFonts w:ascii="宋体" w:hAnsi="宋体"/>
                <w:szCs w:val="24"/>
              </w:rPr>
              <w:t>可完全取代传统砖混结构</w:t>
            </w:r>
          </w:p>
        </w:tc>
        <w:tc>
          <w:tcPr>
            <w:tcW w:w="505" w:type="pct"/>
            <w:shd w:val="clear" w:color="auto" w:fill="auto"/>
            <w:vAlign w:val="center"/>
          </w:tcPr>
          <w:p w14:paraId="47CFC019" w14:textId="32EF1B3A" w:rsidR="004A3498" w:rsidRPr="008B3D69" w:rsidRDefault="004A3498" w:rsidP="00962563">
            <w:pPr>
              <w:pStyle w:val="afe"/>
              <w:spacing w:before="120" w:after="120"/>
              <w:rPr>
                <w:rFonts w:ascii="宋体" w:hAnsi="宋体"/>
                <w:szCs w:val="24"/>
              </w:rPr>
            </w:pPr>
            <w:r w:rsidRPr="008B3D69">
              <w:rPr>
                <w:rFonts w:ascii="宋体" w:hAnsi="宋体"/>
                <w:szCs w:val="24"/>
              </w:rPr>
              <w:t>造价</w:t>
            </w:r>
            <w:r w:rsidR="00173CB6" w:rsidRPr="008B3D69">
              <w:rPr>
                <w:rFonts w:ascii="宋体" w:hAnsi="宋体"/>
                <w:szCs w:val="24"/>
              </w:rPr>
              <w:t>略</w:t>
            </w:r>
            <w:r w:rsidRPr="008B3D69">
              <w:rPr>
                <w:rFonts w:ascii="宋体" w:hAnsi="宋体"/>
                <w:szCs w:val="24"/>
              </w:rPr>
              <w:t>高</w:t>
            </w:r>
          </w:p>
        </w:tc>
      </w:tr>
      <w:tr w:rsidR="00173CB6" w:rsidRPr="008B3D69" w14:paraId="0E8D1961" w14:textId="77777777" w:rsidTr="008D7A0E">
        <w:trPr>
          <w:jc w:val="center"/>
        </w:trPr>
        <w:tc>
          <w:tcPr>
            <w:tcW w:w="765" w:type="pct"/>
            <w:vMerge/>
            <w:shd w:val="clear" w:color="auto" w:fill="auto"/>
            <w:vAlign w:val="center"/>
          </w:tcPr>
          <w:p w14:paraId="2E15569C" w14:textId="77777777" w:rsidR="00173CB6" w:rsidRPr="008B3D69" w:rsidRDefault="00173CB6" w:rsidP="00173CB6">
            <w:pPr>
              <w:pStyle w:val="afe"/>
              <w:spacing w:before="120" w:after="120"/>
              <w:rPr>
                <w:rFonts w:ascii="宋体" w:hAnsi="宋体"/>
                <w:szCs w:val="24"/>
              </w:rPr>
            </w:pPr>
          </w:p>
        </w:tc>
        <w:tc>
          <w:tcPr>
            <w:tcW w:w="939" w:type="pct"/>
            <w:vAlign w:val="center"/>
          </w:tcPr>
          <w:p w14:paraId="768CBEB5" w14:textId="43B8EDD2" w:rsidR="00173CB6" w:rsidRPr="008B3D69" w:rsidRDefault="00173CB6" w:rsidP="00173CB6">
            <w:pPr>
              <w:pStyle w:val="afe"/>
              <w:spacing w:before="120" w:after="120"/>
              <w:rPr>
                <w:rFonts w:ascii="宋体" w:hAnsi="宋体"/>
                <w:szCs w:val="24"/>
              </w:rPr>
            </w:pPr>
            <w:r w:rsidRPr="008B3D69">
              <w:rPr>
                <w:rFonts w:ascii="宋体" w:hAnsi="宋体"/>
                <w:szCs w:val="24"/>
              </w:rPr>
              <w:t>预制混凝土装配式结构</w:t>
            </w:r>
          </w:p>
        </w:tc>
        <w:tc>
          <w:tcPr>
            <w:tcW w:w="938" w:type="pct"/>
            <w:shd w:val="clear" w:color="auto" w:fill="auto"/>
            <w:vAlign w:val="center"/>
          </w:tcPr>
          <w:p w14:paraId="03A8773E" w14:textId="5C5B4668" w:rsidR="00173CB6" w:rsidRPr="008B3D69" w:rsidRDefault="00173CB6" w:rsidP="00173CB6">
            <w:pPr>
              <w:pStyle w:val="afe"/>
              <w:spacing w:before="120" w:after="120"/>
              <w:rPr>
                <w:rFonts w:ascii="宋体" w:hAnsi="宋体"/>
                <w:szCs w:val="24"/>
              </w:rPr>
            </w:pPr>
            <w:r w:rsidRPr="008B3D69">
              <w:rPr>
                <w:rFonts w:ascii="宋体" w:hAnsi="宋体" w:hint="eastAsia"/>
                <w:szCs w:val="24"/>
              </w:rPr>
              <w:t>约</w:t>
            </w:r>
            <w:r w:rsidRPr="008B3D69">
              <w:rPr>
                <w:rFonts w:ascii="宋体" w:hAnsi="宋体"/>
                <w:szCs w:val="24"/>
              </w:rPr>
              <w:t>850元/</w:t>
            </w:r>
            <w:r w:rsidRPr="008B3D69">
              <w:rPr>
                <w:rFonts w:ascii="宋体" w:hAnsi="宋体" w:hint="eastAsia"/>
                <w:szCs w:val="24"/>
              </w:rPr>
              <w:t>m</w:t>
            </w:r>
            <w:r w:rsidRPr="008B3D69">
              <w:rPr>
                <w:rFonts w:ascii="宋体" w:hAnsi="宋体"/>
                <w:szCs w:val="24"/>
                <w:vertAlign w:val="superscript"/>
              </w:rPr>
              <w:t>2</w:t>
            </w:r>
          </w:p>
        </w:tc>
        <w:tc>
          <w:tcPr>
            <w:tcW w:w="1853" w:type="pct"/>
            <w:shd w:val="clear" w:color="auto" w:fill="auto"/>
            <w:vAlign w:val="center"/>
          </w:tcPr>
          <w:p w14:paraId="70F32D75" w14:textId="6FFBA752" w:rsidR="00173CB6" w:rsidRPr="008B3D69" w:rsidRDefault="00173CB6" w:rsidP="00173CB6">
            <w:pPr>
              <w:pStyle w:val="afe"/>
              <w:spacing w:before="120" w:after="120"/>
              <w:rPr>
                <w:rFonts w:ascii="宋体" w:hAnsi="宋体"/>
                <w:szCs w:val="24"/>
              </w:rPr>
            </w:pPr>
            <w:r w:rsidRPr="008B3D69">
              <w:rPr>
                <w:rFonts w:ascii="宋体" w:hAnsi="宋体"/>
                <w:szCs w:val="24"/>
              </w:rPr>
              <w:t>可节水</w:t>
            </w:r>
            <w:r w:rsidRPr="008B3D69">
              <w:rPr>
                <w:rFonts w:ascii="宋体" w:hAnsi="宋体" w:hint="eastAsia"/>
                <w:szCs w:val="24"/>
              </w:rPr>
              <w:t>5</w:t>
            </w:r>
            <w:r w:rsidRPr="008B3D69">
              <w:rPr>
                <w:rFonts w:ascii="宋体" w:hAnsi="宋体"/>
                <w:szCs w:val="24"/>
              </w:rPr>
              <w:t>0</w:t>
            </w:r>
            <w:r w:rsidRPr="008B3D69">
              <w:rPr>
                <w:rFonts w:ascii="宋体" w:hAnsi="宋体" w:hint="eastAsia"/>
                <w:szCs w:val="24"/>
              </w:rPr>
              <w:t>%、</w:t>
            </w:r>
            <w:r w:rsidRPr="008B3D69">
              <w:rPr>
                <w:rFonts w:ascii="宋体" w:hAnsi="宋体"/>
                <w:szCs w:val="24"/>
              </w:rPr>
              <w:t>节约钢材</w:t>
            </w:r>
            <w:r w:rsidRPr="008B3D69">
              <w:rPr>
                <w:rFonts w:ascii="宋体" w:hAnsi="宋体" w:hint="eastAsia"/>
                <w:szCs w:val="24"/>
              </w:rPr>
              <w:t>1</w:t>
            </w:r>
            <w:r w:rsidRPr="008B3D69">
              <w:rPr>
                <w:rFonts w:ascii="宋体" w:hAnsi="宋体"/>
                <w:szCs w:val="24"/>
              </w:rPr>
              <w:t>0</w:t>
            </w:r>
            <w:r w:rsidRPr="008B3D69">
              <w:rPr>
                <w:rFonts w:ascii="宋体" w:hAnsi="宋体" w:hint="eastAsia"/>
                <w:szCs w:val="24"/>
              </w:rPr>
              <w:t>%、</w:t>
            </w:r>
            <w:r w:rsidRPr="008B3D69">
              <w:rPr>
                <w:rFonts w:ascii="宋体" w:hAnsi="宋体"/>
                <w:szCs w:val="24"/>
              </w:rPr>
              <w:t>节约木材</w:t>
            </w:r>
            <w:r w:rsidRPr="008B3D69">
              <w:rPr>
                <w:rFonts w:ascii="宋体" w:hAnsi="宋体" w:hint="eastAsia"/>
                <w:szCs w:val="24"/>
              </w:rPr>
              <w:t>8</w:t>
            </w:r>
            <w:r w:rsidRPr="008B3D69">
              <w:rPr>
                <w:rFonts w:ascii="宋体" w:hAnsi="宋体"/>
                <w:szCs w:val="24"/>
              </w:rPr>
              <w:t>0</w:t>
            </w:r>
            <w:r w:rsidRPr="008B3D69">
              <w:rPr>
                <w:rFonts w:ascii="宋体" w:hAnsi="宋体" w:hint="eastAsia"/>
                <w:szCs w:val="24"/>
              </w:rPr>
              <w:t>%、</w:t>
            </w:r>
            <w:r w:rsidRPr="008B3D69">
              <w:rPr>
                <w:rFonts w:ascii="宋体" w:hAnsi="宋体"/>
                <w:szCs w:val="24"/>
              </w:rPr>
              <w:t>节约模板</w:t>
            </w:r>
            <w:r w:rsidRPr="008B3D69">
              <w:rPr>
                <w:rFonts w:ascii="宋体" w:hAnsi="宋体" w:hint="eastAsia"/>
                <w:szCs w:val="24"/>
              </w:rPr>
              <w:t>5</w:t>
            </w:r>
            <w:r w:rsidRPr="008B3D69">
              <w:rPr>
                <w:rFonts w:ascii="宋体" w:hAnsi="宋体"/>
                <w:szCs w:val="24"/>
              </w:rPr>
              <w:t>0</w:t>
            </w:r>
            <w:r w:rsidRPr="008B3D69">
              <w:rPr>
                <w:rFonts w:ascii="宋体" w:hAnsi="宋体" w:hint="eastAsia"/>
                <w:szCs w:val="24"/>
              </w:rPr>
              <w:t>%；</w:t>
            </w:r>
            <w:r w:rsidRPr="008B3D69">
              <w:rPr>
                <w:rFonts w:ascii="宋体" w:hAnsi="宋体"/>
                <w:szCs w:val="24"/>
              </w:rPr>
              <w:t>可降低施工能耗</w:t>
            </w:r>
            <w:r w:rsidRPr="008B3D69">
              <w:rPr>
                <w:rFonts w:ascii="宋体" w:hAnsi="宋体" w:hint="eastAsia"/>
                <w:szCs w:val="24"/>
              </w:rPr>
              <w:t>4</w:t>
            </w:r>
            <w:r w:rsidRPr="008B3D69">
              <w:rPr>
                <w:rFonts w:ascii="宋体" w:hAnsi="宋体"/>
                <w:szCs w:val="24"/>
              </w:rPr>
              <w:t>0</w:t>
            </w:r>
            <w:r w:rsidRPr="008B3D69">
              <w:rPr>
                <w:rFonts w:ascii="宋体" w:hAnsi="宋体" w:hint="eastAsia"/>
                <w:szCs w:val="24"/>
              </w:rPr>
              <w:t>%；</w:t>
            </w:r>
            <w:r w:rsidRPr="008B3D69">
              <w:rPr>
                <w:rFonts w:ascii="宋体" w:hAnsi="宋体"/>
                <w:szCs w:val="24"/>
              </w:rPr>
              <w:t>有效降低施工扬尘和污染物排行</w:t>
            </w:r>
          </w:p>
        </w:tc>
        <w:tc>
          <w:tcPr>
            <w:tcW w:w="505" w:type="pct"/>
            <w:shd w:val="clear" w:color="auto" w:fill="auto"/>
            <w:vAlign w:val="center"/>
          </w:tcPr>
          <w:p w14:paraId="3C23DA97" w14:textId="6FA4302F" w:rsidR="00173CB6" w:rsidRPr="008B3D69" w:rsidRDefault="00173CB6" w:rsidP="00173CB6">
            <w:pPr>
              <w:pStyle w:val="afe"/>
              <w:spacing w:before="120" w:after="120"/>
              <w:rPr>
                <w:rFonts w:ascii="宋体" w:hAnsi="宋体"/>
                <w:szCs w:val="24"/>
              </w:rPr>
            </w:pPr>
            <w:r w:rsidRPr="008B3D69">
              <w:rPr>
                <w:rFonts w:ascii="宋体" w:hAnsi="宋体"/>
                <w:szCs w:val="24"/>
              </w:rPr>
              <w:t>造价与传统砖混结构持平或略低</w:t>
            </w:r>
          </w:p>
        </w:tc>
      </w:tr>
    </w:tbl>
    <w:p w14:paraId="755D1717" w14:textId="77777777" w:rsidR="00962563" w:rsidRPr="00962563" w:rsidRDefault="00962563" w:rsidP="00A37DB9">
      <w:pPr>
        <w:ind w:leftChars="0" w:left="0" w:rightChars="0" w:right="0" w:firstLine="480"/>
      </w:pPr>
    </w:p>
    <w:p w14:paraId="31404BAB" w14:textId="51AEF315" w:rsidR="00D17B84" w:rsidRPr="00001652" w:rsidRDefault="00A37DB9">
      <w:pPr>
        <w:pStyle w:val="1"/>
        <w:keepLines w:val="0"/>
        <w:pageBreakBefore/>
        <w:numPr>
          <w:ilvl w:val="0"/>
          <w:numId w:val="5"/>
        </w:numPr>
        <w:spacing w:line="360" w:lineRule="auto"/>
        <w:ind w:leftChars="0" w:rightChars="-35" w:right="-84" w:firstLineChars="0"/>
        <w:jc w:val="center"/>
        <w:rPr>
          <w:rFonts w:eastAsia="黑体"/>
          <w:sz w:val="36"/>
          <w:szCs w:val="36"/>
        </w:rPr>
      </w:pPr>
      <w:r w:rsidRPr="00001652">
        <w:rPr>
          <w:rFonts w:eastAsia="黑体" w:hint="eastAsia"/>
          <w:sz w:val="36"/>
          <w:szCs w:val="36"/>
        </w:rPr>
        <w:lastRenderedPageBreak/>
        <w:t xml:space="preserve"> </w:t>
      </w:r>
      <w:bookmarkStart w:id="95" w:name="_Toc34410448"/>
      <w:r w:rsidR="00A32F04" w:rsidRPr="00001652">
        <w:rPr>
          <w:rFonts w:eastAsia="黑体"/>
          <w:sz w:val="36"/>
          <w:szCs w:val="36"/>
        </w:rPr>
        <w:t>规划</w:t>
      </w:r>
      <w:r w:rsidR="003B6417" w:rsidRPr="00001652">
        <w:rPr>
          <w:rFonts w:eastAsia="黑体"/>
          <w:sz w:val="36"/>
          <w:szCs w:val="36"/>
        </w:rPr>
        <w:t>衔接</w:t>
      </w:r>
      <w:r w:rsidR="003B6417" w:rsidRPr="00001652">
        <w:rPr>
          <w:rFonts w:eastAsia="黑体" w:hint="eastAsia"/>
          <w:sz w:val="36"/>
          <w:szCs w:val="36"/>
        </w:rPr>
        <w:t>与</w:t>
      </w:r>
      <w:r w:rsidR="00412CE1" w:rsidRPr="00001652">
        <w:rPr>
          <w:rFonts w:eastAsia="黑体" w:hint="eastAsia"/>
          <w:sz w:val="36"/>
          <w:szCs w:val="36"/>
        </w:rPr>
        <w:t>项目</w:t>
      </w:r>
      <w:r w:rsidR="003B6417" w:rsidRPr="00001652">
        <w:rPr>
          <w:rFonts w:eastAsia="黑体"/>
          <w:sz w:val="36"/>
          <w:szCs w:val="36"/>
        </w:rPr>
        <w:t>管控</w:t>
      </w:r>
      <w:bookmarkEnd w:id="95"/>
    </w:p>
    <w:p w14:paraId="65A7754D" w14:textId="63CE5BBD" w:rsidR="00A83807" w:rsidRPr="00001652" w:rsidRDefault="003E2279" w:rsidP="003E2279">
      <w:pPr>
        <w:ind w:leftChars="0" w:left="0" w:rightChars="0" w:right="0" w:firstLine="560"/>
        <w:rPr>
          <w:sz w:val="28"/>
          <w:lang w:val="zh-CN"/>
        </w:rPr>
      </w:pPr>
      <w:r w:rsidRPr="00001652">
        <w:rPr>
          <w:sz w:val="28"/>
          <w:lang w:val="zh-CN"/>
        </w:rPr>
        <w:t>结合</w:t>
      </w:r>
      <w:r w:rsidRPr="00001652">
        <w:rPr>
          <w:rFonts w:hint="eastAsia"/>
          <w:sz w:val="28"/>
          <w:lang w:val="zh-CN"/>
        </w:rPr>
        <w:t>汕尾</w:t>
      </w:r>
      <w:r w:rsidRPr="00001652">
        <w:rPr>
          <w:sz w:val="28"/>
          <w:lang w:val="zh-CN"/>
        </w:rPr>
        <w:t>市规划建设现行机制，在规划建设领域率先转型，</w:t>
      </w:r>
      <w:r w:rsidRPr="00001652">
        <w:rPr>
          <w:rFonts w:hint="eastAsia"/>
          <w:sz w:val="28"/>
          <w:lang w:val="zh-CN"/>
        </w:rPr>
        <w:t>从</w:t>
      </w:r>
      <w:r w:rsidRPr="00001652">
        <w:rPr>
          <w:sz w:val="28"/>
          <w:lang w:val="zh-CN"/>
        </w:rPr>
        <w:t>规划</w:t>
      </w:r>
      <w:r w:rsidRPr="00001652">
        <w:rPr>
          <w:rFonts w:hint="eastAsia"/>
          <w:sz w:val="28"/>
          <w:lang w:val="zh-CN"/>
        </w:rPr>
        <w:t>衔接</w:t>
      </w:r>
      <w:r w:rsidR="00FF2BEF">
        <w:rPr>
          <w:rFonts w:hint="eastAsia"/>
          <w:sz w:val="28"/>
          <w:lang w:val="zh-CN"/>
        </w:rPr>
        <w:t>和</w:t>
      </w:r>
      <w:r w:rsidRPr="00001652">
        <w:rPr>
          <w:sz w:val="28"/>
          <w:lang w:val="zh-CN"/>
        </w:rPr>
        <w:t>项目</w:t>
      </w:r>
      <w:r w:rsidRPr="00001652">
        <w:rPr>
          <w:rFonts w:hint="eastAsia"/>
          <w:sz w:val="28"/>
          <w:lang w:val="zh-CN"/>
        </w:rPr>
        <w:t>管控两条主线</w:t>
      </w:r>
      <w:r w:rsidRPr="00001652">
        <w:rPr>
          <w:sz w:val="28"/>
          <w:lang w:val="zh-CN"/>
        </w:rPr>
        <w:t>建立规划</w:t>
      </w:r>
      <w:r w:rsidRPr="00001652">
        <w:rPr>
          <w:rFonts w:hint="eastAsia"/>
          <w:sz w:val="28"/>
          <w:lang w:val="zh-CN"/>
        </w:rPr>
        <w:t>建设</w:t>
      </w:r>
      <w:r w:rsidRPr="00001652">
        <w:rPr>
          <w:sz w:val="28"/>
          <w:lang w:val="zh-CN"/>
        </w:rPr>
        <w:t>管控制度。</w:t>
      </w:r>
    </w:p>
    <w:p w14:paraId="7A93AECD" w14:textId="77777777" w:rsidR="003E2279" w:rsidRPr="00001652" w:rsidRDefault="003E2279" w:rsidP="003E2279">
      <w:pPr>
        <w:ind w:leftChars="0" w:left="0" w:rightChars="0" w:right="0" w:firstLineChars="0" w:firstLine="0"/>
        <w:jc w:val="center"/>
        <w:rPr>
          <w:sz w:val="28"/>
          <w:lang w:val="zh-CN"/>
        </w:rPr>
      </w:pPr>
      <w:r w:rsidRPr="00001652">
        <w:rPr>
          <w:noProof/>
          <w:sz w:val="28"/>
        </w:rPr>
        <w:drawing>
          <wp:inline distT="0" distB="0" distL="0" distR="0" wp14:anchorId="61ED359B" wp14:editId="207C6E02">
            <wp:extent cx="4057650" cy="1019175"/>
            <wp:effectExtent l="0" t="0" r="0" b="9525"/>
            <wp:docPr id="14" name="组织结构图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14:paraId="0AB29973" w14:textId="12826AC5" w:rsidR="00A83807" w:rsidRPr="00001652" w:rsidRDefault="00A83807" w:rsidP="00742B07">
      <w:pPr>
        <w:pStyle w:val="aff3"/>
        <w:numPr>
          <w:ilvl w:val="0"/>
          <w:numId w:val="42"/>
        </w:numPr>
        <w:ind w:leftChars="0" w:rightChars="0" w:right="0" w:firstLineChars="0"/>
        <w:jc w:val="center"/>
        <w:rPr>
          <w:rFonts w:ascii="宋体" w:hAnsi="宋体"/>
          <w:b/>
          <w:szCs w:val="24"/>
          <w:lang w:bidi="en-US"/>
        </w:rPr>
      </w:pPr>
      <w:r w:rsidRPr="00001652">
        <w:rPr>
          <w:rFonts w:ascii="宋体" w:hAnsi="宋体" w:hint="eastAsia"/>
          <w:b/>
          <w:szCs w:val="24"/>
          <w:lang w:bidi="en-US"/>
        </w:rPr>
        <w:t>规划建设管控制度</w:t>
      </w:r>
    </w:p>
    <w:p w14:paraId="0F1B50AA" w14:textId="77777777" w:rsidR="003E2279" w:rsidRPr="00001652" w:rsidRDefault="003E2279" w:rsidP="003E2279">
      <w:pPr>
        <w:pStyle w:val="2"/>
        <w:numPr>
          <w:ilvl w:val="1"/>
          <w:numId w:val="5"/>
        </w:numPr>
        <w:spacing w:line="360" w:lineRule="auto"/>
        <w:ind w:leftChars="0" w:left="0" w:rightChars="-35" w:right="-84" w:firstLineChars="0" w:firstLine="0"/>
        <w:rPr>
          <w:rFonts w:ascii="Times New Roman" w:hAnsi="Times New Roman"/>
          <w:szCs w:val="30"/>
        </w:rPr>
      </w:pPr>
      <w:bookmarkStart w:id="96" w:name="_Toc34410449"/>
      <w:r w:rsidRPr="00001652">
        <w:rPr>
          <w:rFonts w:ascii="Times New Roman" w:hAnsi="Times New Roman"/>
          <w:szCs w:val="30"/>
        </w:rPr>
        <w:t>规划衔接</w:t>
      </w:r>
      <w:bookmarkEnd w:id="96"/>
    </w:p>
    <w:p w14:paraId="25F23E0F" w14:textId="6BE26848" w:rsidR="003E2279" w:rsidRPr="00001652" w:rsidRDefault="003E2279" w:rsidP="003E2279">
      <w:pPr>
        <w:ind w:leftChars="0" w:left="0" w:rightChars="0" w:right="0" w:firstLine="560"/>
        <w:rPr>
          <w:sz w:val="28"/>
          <w:lang w:val="zh-CN"/>
        </w:rPr>
      </w:pPr>
      <w:bookmarkStart w:id="97" w:name="_Hlk513035177"/>
      <w:r w:rsidRPr="00001652">
        <w:rPr>
          <w:rFonts w:hint="eastAsia"/>
          <w:sz w:val="28"/>
          <w:lang w:val="zh-CN"/>
        </w:rPr>
        <w:t>根据</w:t>
      </w:r>
      <w:r w:rsidRPr="00001652">
        <w:rPr>
          <w:sz w:val="28"/>
          <w:lang w:val="zh-CN"/>
        </w:rPr>
        <w:t>《国务院办公厅关于大力发展装配式建筑的指导意见》（国办发〔</w:t>
      </w:r>
      <w:r w:rsidRPr="00001652">
        <w:rPr>
          <w:sz w:val="28"/>
          <w:lang w:val="zh-CN"/>
        </w:rPr>
        <w:t>2016</w:t>
      </w:r>
      <w:r w:rsidRPr="00001652">
        <w:rPr>
          <w:sz w:val="28"/>
          <w:lang w:val="zh-CN"/>
        </w:rPr>
        <w:t>〕</w:t>
      </w:r>
      <w:r w:rsidRPr="00001652">
        <w:rPr>
          <w:sz w:val="28"/>
          <w:lang w:val="zh-CN"/>
        </w:rPr>
        <w:t>71</w:t>
      </w:r>
      <w:r w:rsidRPr="00001652">
        <w:rPr>
          <w:sz w:val="28"/>
          <w:lang w:val="zh-CN"/>
        </w:rPr>
        <w:t>号）、住房城乡建设部《</w:t>
      </w:r>
      <w:r w:rsidRPr="00001652">
        <w:rPr>
          <w:rFonts w:hint="eastAsia"/>
          <w:sz w:val="28"/>
          <w:lang w:val="zh-CN"/>
        </w:rPr>
        <w:t>“</w:t>
      </w:r>
      <w:r w:rsidRPr="00001652">
        <w:rPr>
          <w:sz w:val="28"/>
          <w:lang w:val="zh-CN"/>
        </w:rPr>
        <w:t>十三五</w:t>
      </w:r>
      <w:r w:rsidRPr="00001652">
        <w:rPr>
          <w:rFonts w:hint="eastAsia"/>
          <w:sz w:val="28"/>
          <w:lang w:val="zh-CN"/>
        </w:rPr>
        <w:t>”</w:t>
      </w:r>
      <w:r w:rsidRPr="00001652">
        <w:rPr>
          <w:sz w:val="28"/>
          <w:lang w:val="zh-CN"/>
        </w:rPr>
        <w:t>装配式建筑行动方案》（建科〔</w:t>
      </w:r>
      <w:r w:rsidRPr="00001652">
        <w:rPr>
          <w:sz w:val="28"/>
          <w:lang w:val="zh-CN"/>
        </w:rPr>
        <w:t>2017</w:t>
      </w:r>
      <w:r w:rsidRPr="00001652">
        <w:rPr>
          <w:sz w:val="28"/>
          <w:lang w:val="zh-CN"/>
        </w:rPr>
        <w:t>〕</w:t>
      </w:r>
      <w:r w:rsidRPr="00001652">
        <w:rPr>
          <w:sz w:val="28"/>
          <w:lang w:val="zh-CN"/>
        </w:rPr>
        <w:t>77</w:t>
      </w:r>
      <w:r w:rsidRPr="00001652">
        <w:rPr>
          <w:sz w:val="28"/>
          <w:lang w:val="zh-CN"/>
        </w:rPr>
        <w:t>号）和《广东省人民政府办公厅关于大力发展装配式建筑的实施意见》（粤府办〔</w:t>
      </w:r>
      <w:r w:rsidRPr="00001652">
        <w:rPr>
          <w:sz w:val="28"/>
          <w:lang w:val="zh-CN"/>
        </w:rPr>
        <w:t>2017</w:t>
      </w:r>
      <w:r w:rsidRPr="00001652">
        <w:rPr>
          <w:sz w:val="28"/>
          <w:lang w:val="zh-CN"/>
        </w:rPr>
        <w:t>〕</w:t>
      </w:r>
      <w:r w:rsidRPr="00001652">
        <w:rPr>
          <w:sz w:val="28"/>
          <w:lang w:val="zh-CN"/>
        </w:rPr>
        <w:t>28</w:t>
      </w:r>
      <w:r w:rsidRPr="00001652">
        <w:rPr>
          <w:sz w:val="28"/>
          <w:lang w:val="zh-CN"/>
        </w:rPr>
        <w:t>号）等装配式建筑发展政策要求</w:t>
      </w:r>
      <w:r w:rsidRPr="00001652">
        <w:rPr>
          <w:rFonts w:hint="eastAsia"/>
          <w:sz w:val="28"/>
          <w:lang w:val="zh-CN"/>
        </w:rPr>
        <w:t>，</w:t>
      </w:r>
      <w:r w:rsidRPr="00001652">
        <w:rPr>
          <w:sz w:val="28"/>
          <w:lang w:val="zh-CN"/>
        </w:rPr>
        <w:t>在制定城市</w:t>
      </w:r>
      <w:r w:rsidRPr="00001652">
        <w:rPr>
          <w:rFonts w:hint="eastAsia"/>
          <w:sz w:val="28"/>
          <w:lang w:val="zh-CN"/>
        </w:rPr>
        <w:t>控制性</w:t>
      </w:r>
      <w:r w:rsidRPr="00001652">
        <w:rPr>
          <w:sz w:val="28"/>
          <w:lang w:val="zh-CN"/>
        </w:rPr>
        <w:t>详细规划（包括法定图则、发展单元规划、</w:t>
      </w:r>
      <w:r w:rsidRPr="00001652">
        <w:rPr>
          <w:rFonts w:hint="eastAsia"/>
          <w:sz w:val="28"/>
          <w:lang w:val="zh-CN"/>
        </w:rPr>
        <w:t>“</w:t>
      </w:r>
      <w:r w:rsidRPr="00001652">
        <w:rPr>
          <w:sz w:val="28"/>
          <w:lang w:val="zh-CN"/>
        </w:rPr>
        <w:t>三旧</w:t>
      </w:r>
      <w:r w:rsidRPr="00001652">
        <w:rPr>
          <w:rFonts w:hint="eastAsia"/>
          <w:sz w:val="28"/>
          <w:lang w:val="zh-CN"/>
        </w:rPr>
        <w:t>”</w:t>
      </w:r>
      <w:r w:rsidRPr="00001652">
        <w:rPr>
          <w:sz w:val="28"/>
          <w:lang w:val="zh-CN"/>
        </w:rPr>
        <w:t>改造规划等）时，纳入装配式建筑的相关</w:t>
      </w:r>
      <w:r w:rsidR="005F5F76">
        <w:rPr>
          <w:sz w:val="28"/>
          <w:lang w:val="zh-CN"/>
        </w:rPr>
        <w:t>指标</w:t>
      </w:r>
      <w:r w:rsidRPr="00001652">
        <w:rPr>
          <w:sz w:val="28"/>
          <w:lang w:val="zh-CN"/>
        </w:rPr>
        <w:t>要求。</w:t>
      </w:r>
      <w:bookmarkEnd w:id="97"/>
    </w:p>
    <w:p w14:paraId="02D3E8A7" w14:textId="77777777" w:rsidR="001A26C1" w:rsidRPr="00001652" w:rsidRDefault="001A26C1" w:rsidP="001A26C1">
      <w:pPr>
        <w:pStyle w:val="3"/>
        <w:numPr>
          <w:ilvl w:val="2"/>
          <w:numId w:val="7"/>
        </w:numPr>
        <w:tabs>
          <w:tab w:val="clear" w:pos="0"/>
          <w:tab w:val="num" w:pos="1418"/>
        </w:tabs>
        <w:spacing w:line="360" w:lineRule="auto"/>
        <w:ind w:left="0" w:rightChars="0" w:right="0" w:firstLine="420"/>
        <w:rPr>
          <w:rFonts w:eastAsia="黑体"/>
          <w:sz w:val="28"/>
          <w:szCs w:val="28"/>
        </w:rPr>
      </w:pPr>
      <w:r w:rsidRPr="00001652">
        <w:rPr>
          <w:rFonts w:eastAsia="黑体" w:hint="eastAsia"/>
          <w:sz w:val="28"/>
          <w:szCs w:val="28"/>
        </w:rPr>
        <w:t>未编控规区域</w:t>
      </w:r>
    </w:p>
    <w:p w14:paraId="16910AC3" w14:textId="77777777" w:rsidR="001A26C1" w:rsidRPr="00001652" w:rsidRDefault="001A26C1" w:rsidP="009D1FEF">
      <w:pPr>
        <w:ind w:leftChars="0" w:left="0" w:rightChars="0" w:right="0" w:firstLine="560"/>
        <w:rPr>
          <w:sz w:val="28"/>
          <w:lang w:val="zh-CN"/>
        </w:rPr>
      </w:pPr>
      <w:r w:rsidRPr="00001652">
        <w:rPr>
          <w:rFonts w:hint="eastAsia"/>
          <w:sz w:val="28"/>
          <w:lang w:val="zh-CN"/>
        </w:rPr>
        <w:t>尚未编制或正在编制控制性详细规划的区域，应按照装配式建筑专项规划要求，结合用地类型（</w:t>
      </w:r>
      <w:r w:rsidRPr="00001652">
        <w:rPr>
          <w:sz w:val="28"/>
          <w:lang w:val="zh-CN"/>
        </w:rPr>
        <w:t>R</w:t>
      </w:r>
      <w:r w:rsidRPr="00001652">
        <w:rPr>
          <w:rFonts w:hint="eastAsia"/>
          <w:sz w:val="28"/>
          <w:lang w:val="zh-CN"/>
        </w:rPr>
        <w:t>居住用地、</w:t>
      </w:r>
      <w:r w:rsidRPr="00001652">
        <w:rPr>
          <w:sz w:val="28"/>
          <w:lang w:val="zh-CN"/>
        </w:rPr>
        <w:t>A</w:t>
      </w:r>
      <w:r w:rsidRPr="00001652">
        <w:rPr>
          <w:rFonts w:hint="eastAsia"/>
          <w:sz w:val="28"/>
          <w:lang w:val="zh-CN"/>
        </w:rPr>
        <w:t>公共管理与公共服务用地、</w:t>
      </w:r>
      <w:r w:rsidRPr="00001652">
        <w:rPr>
          <w:sz w:val="28"/>
          <w:lang w:val="zh-CN"/>
        </w:rPr>
        <w:t>B</w:t>
      </w:r>
      <w:r w:rsidRPr="00001652">
        <w:rPr>
          <w:rFonts w:hint="eastAsia"/>
          <w:sz w:val="28"/>
          <w:lang w:val="zh-CN"/>
        </w:rPr>
        <w:t>商业服务业设施用地、</w:t>
      </w:r>
      <w:r w:rsidRPr="00001652">
        <w:rPr>
          <w:sz w:val="28"/>
          <w:lang w:val="zh-CN"/>
        </w:rPr>
        <w:t>M</w:t>
      </w:r>
      <w:r w:rsidRPr="00001652">
        <w:rPr>
          <w:rFonts w:hint="eastAsia"/>
          <w:sz w:val="28"/>
          <w:lang w:val="zh-CN"/>
        </w:rPr>
        <w:t>工业用地、</w:t>
      </w:r>
      <w:r w:rsidRPr="00001652">
        <w:rPr>
          <w:sz w:val="28"/>
          <w:lang w:val="zh-CN"/>
        </w:rPr>
        <w:t>W</w:t>
      </w:r>
      <w:r w:rsidRPr="00001652">
        <w:rPr>
          <w:rFonts w:hint="eastAsia"/>
          <w:sz w:val="28"/>
          <w:lang w:val="zh-CN"/>
        </w:rPr>
        <w:t>物流仓储用地、</w:t>
      </w:r>
      <w:r w:rsidRPr="00001652">
        <w:rPr>
          <w:sz w:val="28"/>
          <w:lang w:val="zh-CN"/>
        </w:rPr>
        <w:t>S</w:t>
      </w:r>
      <w:r w:rsidRPr="00001652">
        <w:rPr>
          <w:rFonts w:hint="eastAsia"/>
          <w:sz w:val="28"/>
          <w:lang w:val="zh-CN"/>
        </w:rPr>
        <w:t>交通设施用地、</w:t>
      </w:r>
      <w:r w:rsidRPr="00001652">
        <w:rPr>
          <w:sz w:val="28"/>
          <w:lang w:val="zh-CN"/>
        </w:rPr>
        <w:t>U</w:t>
      </w:r>
      <w:r w:rsidRPr="00001652">
        <w:rPr>
          <w:rFonts w:hint="eastAsia"/>
          <w:sz w:val="28"/>
          <w:lang w:val="zh-CN"/>
        </w:rPr>
        <w:t>公用设施用地），进一步细化和落实控规管理单元关于装配式建筑面积比例或建设规模等管控要求。</w:t>
      </w:r>
    </w:p>
    <w:p w14:paraId="5556A83E" w14:textId="77777777" w:rsidR="001A26C1" w:rsidRPr="00001652" w:rsidRDefault="001A26C1" w:rsidP="001A26C1">
      <w:pPr>
        <w:pStyle w:val="3"/>
        <w:numPr>
          <w:ilvl w:val="2"/>
          <w:numId w:val="7"/>
        </w:numPr>
        <w:tabs>
          <w:tab w:val="clear" w:pos="0"/>
          <w:tab w:val="num" w:pos="1418"/>
        </w:tabs>
        <w:spacing w:line="360" w:lineRule="auto"/>
        <w:ind w:left="0" w:rightChars="0" w:right="0" w:firstLine="420"/>
        <w:rPr>
          <w:rFonts w:eastAsia="黑体"/>
          <w:sz w:val="28"/>
          <w:szCs w:val="28"/>
        </w:rPr>
      </w:pPr>
      <w:r w:rsidRPr="00001652">
        <w:rPr>
          <w:rFonts w:eastAsia="黑体" w:hint="eastAsia"/>
          <w:sz w:val="28"/>
          <w:szCs w:val="28"/>
        </w:rPr>
        <w:lastRenderedPageBreak/>
        <w:t>已编控规区域</w:t>
      </w:r>
    </w:p>
    <w:p w14:paraId="7881355A" w14:textId="3E2649F0" w:rsidR="001A26C1" w:rsidRPr="00001652" w:rsidRDefault="001A26C1" w:rsidP="009D1FEF">
      <w:pPr>
        <w:ind w:leftChars="0" w:left="0" w:rightChars="0" w:right="0" w:firstLine="560"/>
        <w:rPr>
          <w:sz w:val="28"/>
          <w:lang w:val="zh-CN"/>
        </w:rPr>
      </w:pPr>
      <w:r w:rsidRPr="00001652">
        <w:rPr>
          <w:rFonts w:hint="eastAsia"/>
          <w:sz w:val="28"/>
          <w:lang w:val="zh-CN"/>
        </w:rPr>
        <w:t>已经编制控制性详细规划的区域，由</w:t>
      </w:r>
      <w:r w:rsidR="00A37DB9" w:rsidRPr="00001652">
        <w:rPr>
          <w:rFonts w:hint="eastAsia"/>
          <w:sz w:val="28"/>
          <w:lang w:val="zh-CN"/>
        </w:rPr>
        <w:t>自然资源局</w:t>
      </w:r>
      <w:r w:rsidRPr="00001652">
        <w:rPr>
          <w:rFonts w:hint="eastAsia"/>
          <w:sz w:val="28"/>
          <w:lang w:val="zh-CN"/>
        </w:rPr>
        <w:t>在土地出让或划拨前，会同住建</w:t>
      </w:r>
      <w:r w:rsidR="00A37DB9" w:rsidRPr="00001652">
        <w:rPr>
          <w:rFonts w:hint="eastAsia"/>
          <w:sz w:val="28"/>
          <w:lang w:val="zh-CN"/>
        </w:rPr>
        <w:t>局</w:t>
      </w:r>
      <w:r w:rsidRPr="00001652">
        <w:rPr>
          <w:rFonts w:hint="eastAsia"/>
          <w:sz w:val="28"/>
          <w:lang w:val="zh-CN"/>
        </w:rPr>
        <w:t>共同协商，明确实施装配式建筑的相关要求并将其纳入供地方案，落实到土地出让（划拨）条件和土地出让合同或划拨决定书中。</w:t>
      </w:r>
    </w:p>
    <w:p w14:paraId="407AC001" w14:textId="77777777" w:rsidR="003E2279" w:rsidRPr="00001652" w:rsidRDefault="003E2279" w:rsidP="003E2279">
      <w:pPr>
        <w:pStyle w:val="2"/>
        <w:numPr>
          <w:ilvl w:val="1"/>
          <w:numId w:val="5"/>
        </w:numPr>
        <w:spacing w:line="360" w:lineRule="auto"/>
        <w:ind w:leftChars="0" w:left="0" w:rightChars="-35" w:right="-84" w:firstLineChars="0" w:firstLine="0"/>
        <w:rPr>
          <w:rFonts w:ascii="Times New Roman" w:hAnsi="Times New Roman"/>
          <w:szCs w:val="30"/>
        </w:rPr>
      </w:pPr>
      <w:bookmarkStart w:id="98" w:name="_Toc34410450"/>
      <w:r w:rsidRPr="00001652">
        <w:rPr>
          <w:rFonts w:ascii="Times New Roman" w:hAnsi="Times New Roman" w:hint="eastAsia"/>
          <w:szCs w:val="30"/>
        </w:rPr>
        <w:t>项目</w:t>
      </w:r>
      <w:r w:rsidRPr="00001652">
        <w:rPr>
          <w:rFonts w:ascii="Times New Roman" w:hAnsi="Times New Roman"/>
          <w:szCs w:val="30"/>
        </w:rPr>
        <w:t>管控</w:t>
      </w:r>
      <w:bookmarkEnd w:id="98"/>
    </w:p>
    <w:p w14:paraId="4024B1BE" w14:textId="77777777" w:rsidR="003E2279" w:rsidRPr="00001652" w:rsidRDefault="003E2279" w:rsidP="003E2279">
      <w:pPr>
        <w:pStyle w:val="3"/>
        <w:numPr>
          <w:ilvl w:val="2"/>
          <w:numId w:val="7"/>
        </w:numPr>
        <w:spacing w:line="360" w:lineRule="auto"/>
        <w:ind w:left="0" w:rightChars="0" w:right="0" w:firstLine="420"/>
        <w:rPr>
          <w:rFonts w:eastAsia="黑体"/>
          <w:szCs w:val="28"/>
        </w:rPr>
      </w:pPr>
      <w:r w:rsidRPr="00001652">
        <w:rPr>
          <w:rFonts w:eastAsia="黑体" w:hint="eastAsia"/>
          <w:szCs w:val="28"/>
        </w:rPr>
        <w:t>管控环节</w:t>
      </w:r>
    </w:p>
    <w:p w14:paraId="5AC39585" w14:textId="3B79F7FA" w:rsidR="003E2279" w:rsidRPr="00001652" w:rsidRDefault="00A37DB9" w:rsidP="003E2279">
      <w:pPr>
        <w:ind w:leftChars="0" w:left="0" w:rightChars="0" w:right="0" w:firstLine="560"/>
        <w:rPr>
          <w:sz w:val="28"/>
          <w:lang w:val="zh-CN"/>
        </w:rPr>
      </w:pPr>
      <w:r w:rsidRPr="00001652">
        <w:rPr>
          <w:rFonts w:hint="eastAsia"/>
          <w:sz w:val="28"/>
          <w:lang w:val="zh-CN"/>
        </w:rPr>
        <w:t>自然资源</w:t>
      </w:r>
      <w:r w:rsidR="005F5F76">
        <w:rPr>
          <w:rFonts w:hint="eastAsia"/>
          <w:sz w:val="28"/>
          <w:lang w:val="zh-CN"/>
        </w:rPr>
        <w:t>局</w:t>
      </w:r>
      <w:r w:rsidR="0076740F" w:rsidRPr="00001652">
        <w:rPr>
          <w:rFonts w:hint="eastAsia"/>
          <w:sz w:val="28"/>
          <w:lang w:val="zh-CN"/>
        </w:rPr>
        <w:t>与</w:t>
      </w:r>
      <w:r w:rsidRPr="00001652">
        <w:rPr>
          <w:sz w:val="28"/>
          <w:lang w:val="zh-CN"/>
        </w:rPr>
        <w:t>住建</w:t>
      </w:r>
      <w:r w:rsidR="005F5F76">
        <w:rPr>
          <w:rFonts w:hint="eastAsia"/>
          <w:sz w:val="28"/>
          <w:lang w:val="zh-CN"/>
        </w:rPr>
        <w:t>局</w:t>
      </w:r>
      <w:r w:rsidR="003E2279" w:rsidRPr="00001652">
        <w:rPr>
          <w:sz w:val="28"/>
          <w:lang w:val="zh-CN"/>
        </w:rPr>
        <w:t>应结合建设项目规划审批程序，将装配式建筑面积比例等指标作为</w:t>
      </w:r>
      <w:r w:rsidR="003E2279" w:rsidRPr="00001652">
        <w:rPr>
          <w:rFonts w:hint="eastAsia"/>
          <w:sz w:val="28"/>
          <w:lang w:val="zh-CN"/>
        </w:rPr>
        <w:t>行政</w:t>
      </w:r>
      <w:r w:rsidR="003E2279" w:rsidRPr="00001652">
        <w:rPr>
          <w:sz w:val="28"/>
          <w:lang w:val="zh-CN"/>
        </w:rPr>
        <w:t>许可的管控条件，</w:t>
      </w:r>
      <w:r w:rsidR="003E2279" w:rsidRPr="00001652">
        <w:rPr>
          <w:rFonts w:hint="eastAsia"/>
          <w:sz w:val="28"/>
        </w:rPr>
        <w:t>建设行政</w:t>
      </w:r>
      <w:r w:rsidR="003E2279" w:rsidRPr="00001652">
        <w:rPr>
          <w:sz w:val="28"/>
        </w:rPr>
        <w:t>主管</w:t>
      </w:r>
      <w:r w:rsidR="003E2279" w:rsidRPr="00001652">
        <w:rPr>
          <w:rFonts w:hint="eastAsia"/>
          <w:sz w:val="28"/>
        </w:rPr>
        <w:t>部门负责装配式建筑的日常监管工作，</w:t>
      </w:r>
      <w:r w:rsidR="003E2279" w:rsidRPr="00001652">
        <w:rPr>
          <w:sz w:val="28"/>
          <w:lang w:val="zh-CN"/>
        </w:rPr>
        <w:t>引导和鼓励建设项目根据自身实际情况采用合适的装配式建造方式。</w:t>
      </w:r>
    </w:p>
    <w:p w14:paraId="1C4C04CE" w14:textId="5EB12617" w:rsidR="003E2279" w:rsidRPr="00001652" w:rsidRDefault="00310EF2" w:rsidP="003E2279">
      <w:pPr>
        <w:ind w:leftChars="0" w:left="0" w:rightChars="0" w:right="0" w:firstLineChars="0" w:firstLine="0"/>
        <w:jc w:val="center"/>
        <w:rPr>
          <w:sz w:val="28"/>
          <w:lang w:val="zh-CN"/>
        </w:rPr>
      </w:pPr>
      <w:r w:rsidRPr="006940E2">
        <w:rPr>
          <w:noProof/>
          <w:sz w:val="28"/>
        </w:rPr>
        <w:drawing>
          <wp:inline distT="0" distB="0" distL="0" distR="0" wp14:anchorId="4D0F2582" wp14:editId="591ECE4E">
            <wp:extent cx="4543425" cy="3966418"/>
            <wp:effectExtent l="0" t="0" r="0" b="0"/>
            <wp:docPr id="2" name="Picture 2" descr="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descr="流程图"/>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66186" cy="3986288"/>
                    </a:xfrm>
                    <a:prstGeom prst="rect">
                      <a:avLst/>
                    </a:prstGeom>
                    <a:noFill/>
                    <a:ln>
                      <a:noFill/>
                    </a:ln>
                    <a:extLst/>
                  </pic:spPr>
                </pic:pic>
              </a:graphicData>
            </a:graphic>
          </wp:inline>
        </w:drawing>
      </w:r>
    </w:p>
    <w:p w14:paraId="2B61257C" w14:textId="77777777" w:rsidR="003E2279" w:rsidRPr="00001652" w:rsidRDefault="003E2279" w:rsidP="00742B07">
      <w:pPr>
        <w:pStyle w:val="aff3"/>
        <w:numPr>
          <w:ilvl w:val="0"/>
          <w:numId w:val="42"/>
        </w:numPr>
        <w:ind w:leftChars="0" w:rightChars="0" w:right="0" w:firstLineChars="0"/>
        <w:jc w:val="center"/>
        <w:rPr>
          <w:rFonts w:ascii="宋体" w:hAnsi="宋体"/>
          <w:b/>
          <w:szCs w:val="24"/>
          <w:lang w:bidi="en-US"/>
        </w:rPr>
      </w:pPr>
      <w:r w:rsidRPr="00001652">
        <w:rPr>
          <w:rFonts w:ascii="宋体" w:hAnsi="宋体"/>
          <w:b/>
          <w:szCs w:val="24"/>
          <w:lang w:bidi="en-US"/>
        </w:rPr>
        <w:t>规划建设管控制度主线</w:t>
      </w:r>
    </w:p>
    <w:p w14:paraId="48E7C6EF" w14:textId="2197A1D2" w:rsidR="003E2279" w:rsidRPr="00001652" w:rsidRDefault="003E2279" w:rsidP="003E2279">
      <w:pPr>
        <w:ind w:leftChars="0" w:left="0" w:rightChars="0" w:right="0" w:firstLine="560"/>
        <w:rPr>
          <w:sz w:val="28"/>
        </w:rPr>
      </w:pPr>
      <w:r w:rsidRPr="00001652">
        <w:rPr>
          <w:sz w:val="28"/>
        </w:rPr>
        <w:lastRenderedPageBreak/>
        <w:t>（</w:t>
      </w:r>
      <w:r w:rsidRPr="00001652">
        <w:rPr>
          <w:sz w:val="28"/>
        </w:rPr>
        <w:t>1</w:t>
      </w:r>
      <w:r w:rsidRPr="00001652">
        <w:rPr>
          <w:sz w:val="28"/>
        </w:rPr>
        <w:t>）</w:t>
      </w:r>
      <w:r w:rsidRPr="00001652">
        <w:rPr>
          <w:rFonts w:hint="eastAsia"/>
          <w:sz w:val="28"/>
        </w:rPr>
        <w:t>建设行政</w:t>
      </w:r>
      <w:r w:rsidRPr="00001652">
        <w:rPr>
          <w:sz w:val="28"/>
        </w:rPr>
        <w:t>主管部门</w:t>
      </w:r>
      <w:r w:rsidRPr="00001652">
        <w:rPr>
          <w:rFonts w:hint="eastAsia"/>
          <w:sz w:val="28"/>
        </w:rPr>
        <w:t>对</w:t>
      </w:r>
      <w:r w:rsidRPr="00001652">
        <w:rPr>
          <w:sz w:val="28"/>
        </w:rPr>
        <w:t>划拨</w:t>
      </w:r>
      <w:r w:rsidRPr="00001652">
        <w:rPr>
          <w:rFonts w:hint="eastAsia"/>
          <w:sz w:val="28"/>
        </w:rPr>
        <w:t>或计划出让的土地建设装配式建筑项目提出意见，</w:t>
      </w:r>
      <w:r w:rsidR="00C22406">
        <w:rPr>
          <w:rFonts w:hint="eastAsia"/>
          <w:sz w:val="28"/>
        </w:rPr>
        <w:t>规划国土行政主管部门</w:t>
      </w:r>
      <w:r w:rsidRPr="00001652">
        <w:rPr>
          <w:rFonts w:hint="eastAsia"/>
          <w:sz w:val="28"/>
        </w:rPr>
        <w:t>在办理建设用地划拨或土地使用权出让手续时，应结合</w:t>
      </w:r>
      <w:r w:rsidRPr="00001652">
        <w:rPr>
          <w:sz w:val="28"/>
        </w:rPr>
        <w:t>建设行政主管部门的意见</w:t>
      </w:r>
      <w:r w:rsidRPr="00001652">
        <w:rPr>
          <w:rFonts w:hint="eastAsia"/>
          <w:sz w:val="28"/>
        </w:rPr>
        <w:t>将项目的装配式建筑面积比例等指标明确写入规划设计条件，作为划拨决定书或土地出让合同的附件。</w:t>
      </w:r>
    </w:p>
    <w:p w14:paraId="7EC7A433" w14:textId="6EA8D0DE" w:rsidR="003E2279" w:rsidRPr="00001652" w:rsidRDefault="003E2279" w:rsidP="003E2279">
      <w:pPr>
        <w:ind w:leftChars="0" w:left="0" w:rightChars="0" w:right="0" w:firstLine="560"/>
        <w:rPr>
          <w:sz w:val="28"/>
        </w:rPr>
      </w:pPr>
      <w:r w:rsidRPr="00001652">
        <w:rPr>
          <w:sz w:val="28"/>
        </w:rPr>
        <w:t>（</w:t>
      </w:r>
      <w:r w:rsidRPr="00001652">
        <w:rPr>
          <w:sz w:val="28"/>
        </w:rPr>
        <w:t>2</w:t>
      </w:r>
      <w:r w:rsidRPr="00001652">
        <w:rPr>
          <w:sz w:val="28"/>
        </w:rPr>
        <w:t>）</w:t>
      </w:r>
      <w:r w:rsidR="00A37DB9" w:rsidRPr="00001652">
        <w:rPr>
          <w:rFonts w:hint="eastAsia"/>
          <w:sz w:val="28"/>
        </w:rPr>
        <w:t>相关</w:t>
      </w:r>
      <w:r w:rsidRPr="00001652">
        <w:rPr>
          <w:rFonts w:hint="eastAsia"/>
          <w:sz w:val="28"/>
        </w:rPr>
        <w:t>行政</w:t>
      </w:r>
      <w:r w:rsidRPr="00001652">
        <w:rPr>
          <w:sz w:val="28"/>
        </w:rPr>
        <w:t>主管</w:t>
      </w:r>
      <w:r w:rsidRPr="00001652">
        <w:rPr>
          <w:rFonts w:hint="eastAsia"/>
          <w:sz w:val="28"/>
        </w:rPr>
        <w:t>部门在核发建设工程规划许可证时，由建设单位提供装配式建筑设计说明（装配式建筑设计说明应符合土地出让合同中有关装配式建筑要求），在规划报建图标注装配式建筑的位置；根据规划设计条件、出让合同等对方案做形式审查，在建设工程规划许可备注中明确装配式建筑相关信息。</w:t>
      </w:r>
    </w:p>
    <w:p w14:paraId="4BF32F83" w14:textId="77777777" w:rsidR="003E2279" w:rsidRPr="00001652" w:rsidRDefault="003E2279" w:rsidP="003E2279">
      <w:pPr>
        <w:ind w:leftChars="0" w:left="0" w:rightChars="0" w:right="0" w:firstLine="560"/>
        <w:rPr>
          <w:sz w:val="28"/>
        </w:rPr>
      </w:pPr>
      <w:r w:rsidRPr="00001652">
        <w:rPr>
          <w:sz w:val="28"/>
        </w:rPr>
        <w:t>（</w:t>
      </w:r>
      <w:r w:rsidRPr="00001652">
        <w:rPr>
          <w:sz w:val="28"/>
        </w:rPr>
        <w:t>3</w:t>
      </w:r>
      <w:r w:rsidRPr="00001652">
        <w:rPr>
          <w:sz w:val="28"/>
        </w:rPr>
        <w:t>）</w:t>
      </w:r>
      <w:r w:rsidRPr="00001652">
        <w:rPr>
          <w:rFonts w:hint="eastAsia"/>
          <w:sz w:val="28"/>
        </w:rPr>
        <w:t>建设行政</w:t>
      </w:r>
      <w:r w:rsidRPr="00001652">
        <w:rPr>
          <w:sz w:val="28"/>
        </w:rPr>
        <w:t>主管部门</w:t>
      </w:r>
      <w:r w:rsidRPr="00001652">
        <w:rPr>
          <w:rFonts w:hint="eastAsia"/>
          <w:sz w:val="28"/>
        </w:rPr>
        <w:t>对审图机构审查装配式建筑施工图专项设计进行指导、管理和监督，审图机构根据建设单位报审的文件，核对规划行政</w:t>
      </w:r>
      <w:r w:rsidRPr="00001652">
        <w:rPr>
          <w:sz w:val="28"/>
        </w:rPr>
        <w:t>主管</w:t>
      </w:r>
      <w:r w:rsidRPr="00001652">
        <w:rPr>
          <w:rFonts w:hint="eastAsia"/>
          <w:sz w:val="28"/>
        </w:rPr>
        <w:t>部门许可附图，明确装配式建筑面积是否符合规划许可要求。</w:t>
      </w:r>
    </w:p>
    <w:p w14:paraId="4B729F83" w14:textId="77777777" w:rsidR="003E2279" w:rsidRPr="00001652" w:rsidRDefault="003E2279" w:rsidP="003E2279">
      <w:pPr>
        <w:ind w:leftChars="0" w:left="0" w:rightChars="0" w:right="0" w:firstLine="560"/>
        <w:rPr>
          <w:sz w:val="28"/>
        </w:rPr>
      </w:pPr>
      <w:r w:rsidRPr="00001652">
        <w:rPr>
          <w:rFonts w:hint="eastAsia"/>
          <w:sz w:val="28"/>
        </w:rPr>
        <w:t>（</w:t>
      </w:r>
      <w:r w:rsidRPr="00001652">
        <w:rPr>
          <w:rFonts w:hint="eastAsia"/>
          <w:sz w:val="28"/>
        </w:rPr>
        <w:t>4</w:t>
      </w:r>
      <w:r w:rsidRPr="00001652">
        <w:rPr>
          <w:rFonts w:hint="eastAsia"/>
          <w:sz w:val="28"/>
        </w:rPr>
        <w:t>）建设行政</w:t>
      </w:r>
      <w:r w:rsidRPr="00001652">
        <w:rPr>
          <w:sz w:val="28"/>
        </w:rPr>
        <w:t>主管</w:t>
      </w:r>
      <w:r w:rsidRPr="00001652">
        <w:rPr>
          <w:rFonts w:hint="eastAsia"/>
          <w:sz w:val="28"/>
        </w:rPr>
        <w:t>部门在核发建设工程施工许可时，应将审图机构的装配式建筑专项审查意见作为重点参考依据之一。</w:t>
      </w:r>
    </w:p>
    <w:p w14:paraId="075E4626" w14:textId="77777777" w:rsidR="003E2279" w:rsidRPr="00001652" w:rsidRDefault="003E2279" w:rsidP="003E2279">
      <w:pPr>
        <w:ind w:leftChars="0" w:left="0" w:rightChars="0" w:right="0" w:firstLine="560"/>
        <w:rPr>
          <w:sz w:val="28"/>
        </w:rPr>
      </w:pPr>
      <w:r w:rsidRPr="00001652">
        <w:rPr>
          <w:sz w:val="28"/>
        </w:rPr>
        <w:t>（</w:t>
      </w:r>
      <w:r w:rsidRPr="00001652">
        <w:rPr>
          <w:sz w:val="28"/>
        </w:rPr>
        <w:t>5</w:t>
      </w:r>
      <w:r w:rsidRPr="00001652">
        <w:rPr>
          <w:sz w:val="28"/>
        </w:rPr>
        <w:t>）</w:t>
      </w:r>
      <w:r w:rsidRPr="00001652">
        <w:rPr>
          <w:rFonts w:hint="eastAsia"/>
          <w:sz w:val="28"/>
        </w:rPr>
        <w:t>建设行政</w:t>
      </w:r>
      <w:r w:rsidRPr="00001652">
        <w:rPr>
          <w:sz w:val="28"/>
        </w:rPr>
        <w:t>主管</w:t>
      </w:r>
      <w:r w:rsidRPr="00001652">
        <w:rPr>
          <w:rFonts w:hint="eastAsia"/>
          <w:sz w:val="28"/>
        </w:rPr>
        <w:t>部门对监理企业审查装配式建筑施工专项方案进行指导、管理和监督，对装配式建筑竣工验收进行监督管理，对承诺实施装配式建筑的建设项目进行监督管理。</w:t>
      </w:r>
    </w:p>
    <w:p w14:paraId="46B5E650" w14:textId="58FE3A70" w:rsidR="003E2279" w:rsidRPr="00001652" w:rsidRDefault="003E2279" w:rsidP="003E2279">
      <w:pPr>
        <w:ind w:leftChars="0" w:left="0" w:rightChars="0" w:right="0" w:firstLine="560"/>
        <w:rPr>
          <w:sz w:val="28"/>
        </w:rPr>
      </w:pPr>
      <w:r w:rsidRPr="00001652">
        <w:rPr>
          <w:rFonts w:hint="eastAsia"/>
          <w:sz w:val="28"/>
        </w:rPr>
        <w:t>（</w:t>
      </w:r>
      <w:r w:rsidRPr="00001652">
        <w:rPr>
          <w:sz w:val="28"/>
        </w:rPr>
        <w:t>6</w:t>
      </w:r>
      <w:r w:rsidRPr="00001652">
        <w:rPr>
          <w:rFonts w:hint="eastAsia"/>
          <w:sz w:val="28"/>
        </w:rPr>
        <w:t>）由建设行政</w:t>
      </w:r>
      <w:r w:rsidRPr="00001652">
        <w:rPr>
          <w:sz w:val="28"/>
        </w:rPr>
        <w:t>主管</w:t>
      </w:r>
      <w:r w:rsidRPr="00001652">
        <w:rPr>
          <w:rFonts w:hint="eastAsia"/>
          <w:sz w:val="28"/>
        </w:rPr>
        <w:t>部门牵头组织装配式建筑专项验收，建筑内容不符合经审查通过的施工图设计文件的，建设行政</w:t>
      </w:r>
      <w:r w:rsidRPr="00001652">
        <w:rPr>
          <w:sz w:val="28"/>
        </w:rPr>
        <w:t>主管</w:t>
      </w:r>
      <w:r w:rsidRPr="00001652">
        <w:rPr>
          <w:rFonts w:hint="eastAsia"/>
          <w:sz w:val="28"/>
        </w:rPr>
        <w:t>部门应当不予通过竣工验收；如装配式建筑已经纳入控规（修编）、规划条件的，</w:t>
      </w:r>
      <w:r w:rsidR="00A37DB9" w:rsidRPr="00001652">
        <w:rPr>
          <w:rFonts w:hint="eastAsia"/>
          <w:sz w:val="28"/>
        </w:rPr>
        <w:t>自然资源局</w:t>
      </w:r>
      <w:r w:rsidRPr="00001652">
        <w:rPr>
          <w:rFonts w:hint="eastAsia"/>
          <w:sz w:val="28"/>
        </w:rPr>
        <w:t>参与装配式建筑专项验收，建筑内容不符合规划许可附图的，应当不予通过规划条件核实。</w:t>
      </w:r>
    </w:p>
    <w:p w14:paraId="4B5161FB" w14:textId="77777777" w:rsidR="003E2279" w:rsidRPr="00001652" w:rsidRDefault="003E2279" w:rsidP="003E2279">
      <w:pPr>
        <w:pStyle w:val="3"/>
        <w:numPr>
          <w:ilvl w:val="2"/>
          <w:numId w:val="7"/>
        </w:numPr>
        <w:spacing w:line="360" w:lineRule="auto"/>
        <w:ind w:left="0" w:rightChars="0" w:right="0" w:firstLine="420"/>
        <w:rPr>
          <w:rFonts w:eastAsia="黑体"/>
          <w:szCs w:val="28"/>
        </w:rPr>
      </w:pPr>
      <w:r w:rsidRPr="00001652">
        <w:rPr>
          <w:rFonts w:eastAsia="黑体"/>
          <w:szCs w:val="28"/>
        </w:rPr>
        <w:lastRenderedPageBreak/>
        <w:t>指标核算</w:t>
      </w:r>
    </w:p>
    <w:p w14:paraId="0EDA2F83" w14:textId="0764F072" w:rsidR="003E2279" w:rsidRPr="00001652" w:rsidRDefault="003E2279" w:rsidP="003E2279">
      <w:pPr>
        <w:ind w:leftChars="0" w:left="0" w:rightChars="0" w:right="0" w:firstLine="560"/>
        <w:rPr>
          <w:sz w:val="28"/>
          <w:lang w:bidi="en-US"/>
        </w:rPr>
      </w:pPr>
      <w:r w:rsidRPr="00001652">
        <w:rPr>
          <w:rFonts w:hint="eastAsia"/>
          <w:sz w:val="28"/>
          <w:lang w:bidi="en-US"/>
        </w:rPr>
        <w:t>根据土地</w:t>
      </w:r>
      <w:r w:rsidRPr="00001652">
        <w:rPr>
          <w:sz w:val="28"/>
          <w:lang w:bidi="en-US"/>
        </w:rPr>
        <w:t>划拨或出让</w:t>
      </w:r>
      <w:r w:rsidRPr="00001652">
        <w:rPr>
          <w:rFonts w:hint="eastAsia"/>
          <w:sz w:val="28"/>
          <w:lang w:bidi="en-US"/>
        </w:rPr>
        <w:t>合同中关于</w:t>
      </w:r>
      <w:r w:rsidRPr="00001652">
        <w:rPr>
          <w:sz w:val="28"/>
          <w:lang w:bidi="en-US"/>
        </w:rPr>
        <w:t>装配式建筑面积比例指标的要求，</w:t>
      </w:r>
      <w:r w:rsidRPr="00001652">
        <w:rPr>
          <w:rFonts w:hint="eastAsia"/>
          <w:sz w:val="28"/>
          <w:lang w:bidi="en-US"/>
        </w:rPr>
        <w:t>通过建筑方案不断优化和反复核算，确定</w:t>
      </w:r>
      <w:r w:rsidRPr="00001652">
        <w:rPr>
          <w:sz w:val="28"/>
          <w:lang w:bidi="en-US"/>
        </w:rPr>
        <w:t>划拨或出让</w:t>
      </w:r>
      <w:r w:rsidRPr="00001652">
        <w:rPr>
          <w:rFonts w:hint="eastAsia"/>
          <w:sz w:val="28"/>
          <w:lang w:bidi="en-US"/>
        </w:rPr>
        <w:t>地块采取装配式建造的具体建筑项目类型和数量，</w:t>
      </w:r>
      <w:r w:rsidRPr="00001652">
        <w:rPr>
          <w:sz w:val="28"/>
          <w:lang w:bidi="en-US"/>
        </w:rPr>
        <w:t>作为</w:t>
      </w:r>
      <w:r w:rsidRPr="00001652">
        <w:rPr>
          <w:rFonts w:hint="eastAsia"/>
          <w:sz w:val="28"/>
          <w:lang w:bidi="en-US"/>
        </w:rPr>
        <w:t>建设工程</w:t>
      </w:r>
      <w:r w:rsidRPr="00001652">
        <w:rPr>
          <w:sz w:val="28"/>
          <w:lang w:bidi="en-US"/>
        </w:rPr>
        <w:t>规划许可证</w:t>
      </w:r>
      <w:r w:rsidRPr="00001652">
        <w:rPr>
          <w:rFonts w:hint="eastAsia"/>
          <w:sz w:val="28"/>
          <w:lang w:bidi="en-US"/>
        </w:rPr>
        <w:t>的备注要点</w:t>
      </w:r>
      <w:r w:rsidRPr="00001652">
        <w:rPr>
          <w:sz w:val="28"/>
          <w:lang w:bidi="en-US"/>
        </w:rPr>
        <w:t>之一，</w:t>
      </w:r>
      <w:r w:rsidRPr="00001652">
        <w:rPr>
          <w:rFonts w:hint="eastAsia"/>
          <w:sz w:val="28"/>
          <w:lang w:bidi="en-US"/>
        </w:rPr>
        <w:t>通过建设工程</w:t>
      </w:r>
      <w:r w:rsidRPr="00001652">
        <w:rPr>
          <w:sz w:val="28"/>
          <w:lang w:bidi="en-US"/>
        </w:rPr>
        <w:t>规划许可证的发放环节管控指标的落实。</w:t>
      </w:r>
    </w:p>
    <w:p w14:paraId="635D7434" w14:textId="77777777" w:rsidR="003E2279" w:rsidRPr="00001652" w:rsidRDefault="003E2279" w:rsidP="003E2279">
      <w:pPr>
        <w:ind w:leftChars="0" w:left="0" w:rightChars="0" w:right="0" w:firstLine="562"/>
        <w:rPr>
          <w:b/>
          <w:sz w:val="28"/>
        </w:rPr>
      </w:pPr>
      <w:r w:rsidRPr="00001652">
        <w:rPr>
          <w:rFonts w:hint="eastAsia"/>
          <w:b/>
          <w:sz w:val="28"/>
        </w:rPr>
        <w:t>示例</w:t>
      </w:r>
      <w:r w:rsidRPr="00001652">
        <w:rPr>
          <w:b/>
          <w:sz w:val="28"/>
        </w:rPr>
        <w:t>：</w:t>
      </w:r>
    </w:p>
    <w:p w14:paraId="133FD0E6" w14:textId="77777777" w:rsidR="003E2279" w:rsidRPr="00001652" w:rsidRDefault="003E2279" w:rsidP="003E2279">
      <w:pPr>
        <w:ind w:leftChars="0" w:left="0" w:rightChars="0" w:right="0" w:firstLine="560"/>
        <w:rPr>
          <w:sz w:val="28"/>
        </w:rPr>
      </w:pPr>
      <w:r w:rsidRPr="00001652">
        <w:rPr>
          <w:rFonts w:hint="eastAsia"/>
          <w:sz w:val="28"/>
        </w:rPr>
        <w:t>以某地块</w:t>
      </w:r>
      <w:r w:rsidRPr="00001652">
        <w:rPr>
          <w:sz w:val="28"/>
        </w:rPr>
        <w:t>为例，</w:t>
      </w:r>
      <w:r w:rsidRPr="00001652">
        <w:rPr>
          <w:rFonts w:hint="eastAsia"/>
          <w:sz w:val="28"/>
        </w:rPr>
        <w:t>该</w:t>
      </w:r>
      <w:r w:rsidRPr="00001652">
        <w:rPr>
          <w:sz w:val="28"/>
        </w:rPr>
        <w:t>地块</w:t>
      </w:r>
      <w:r w:rsidRPr="00001652">
        <w:rPr>
          <w:rFonts w:hint="eastAsia"/>
          <w:sz w:val="28"/>
        </w:rPr>
        <w:t>为</w:t>
      </w:r>
      <w:r w:rsidRPr="00001652">
        <w:rPr>
          <w:sz w:val="28"/>
        </w:rPr>
        <w:t>居住用地性质，用地面积为</w:t>
      </w:r>
      <w:r w:rsidRPr="00001652">
        <w:rPr>
          <w:rFonts w:hint="eastAsia"/>
          <w:sz w:val="28"/>
        </w:rPr>
        <w:t>4747.6</w:t>
      </w:r>
      <w:r w:rsidRPr="00001652">
        <w:rPr>
          <w:sz w:val="28"/>
        </w:rPr>
        <w:t>m</w:t>
      </w:r>
      <w:r w:rsidRPr="00001652">
        <w:rPr>
          <w:sz w:val="28"/>
          <w:vertAlign w:val="superscript"/>
        </w:rPr>
        <w:t>2</w:t>
      </w:r>
      <w:r w:rsidRPr="00001652">
        <w:rPr>
          <w:rFonts w:hint="eastAsia"/>
          <w:sz w:val="28"/>
        </w:rPr>
        <w:t>，</w:t>
      </w:r>
      <w:r w:rsidRPr="00001652">
        <w:rPr>
          <w:sz w:val="28"/>
        </w:rPr>
        <w:t>容积率</w:t>
      </w:r>
      <w:r w:rsidRPr="00001652">
        <w:rPr>
          <w:rFonts w:hint="eastAsia"/>
          <w:sz w:val="28"/>
        </w:rPr>
        <w:t>为</w:t>
      </w:r>
      <w:r w:rsidRPr="00001652">
        <w:rPr>
          <w:rFonts w:hint="eastAsia"/>
          <w:sz w:val="28"/>
        </w:rPr>
        <w:t>2.2</w:t>
      </w:r>
      <w:r w:rsidRPr="00001652">
        <w:rPr>
          <w:rFonts w:hint="eastAsia"/>
          <w:sz w:val="28"/>
        </w:rPr>
        <w:t>，</w:t>
      </w:r>
      <w:r w:rsidRPr="00001652">
        <w:rPr>
          <w:sz w:val="28"/>
        </w:rPr>
        <w:t>建筑总面积</w:t>
      </w:r>
      <w:r w:rsidRPr="00001652">
        <w:rPr>
          <w:rFonts w:hint="eastAsia"/>
          <w:sz w:val="28"/>
        </w:rPr>
        <w:t>为</w:t>
      </w:r>
      <w:r w:rsidRPr="00001652">
        <w:rPr>
          <w:rFonts w:hint="eastAsia"/>
          <w:sz w:val="28"/>
        </w:rPr>
        <w:t>104444.12</w:t>
      </w:r>
      <w:r w:rsidRPr="00001652">
        <w:rPr>
          <w:sz w:val="28"/>
        </w:rPr>
        <w:t>m</w:t>
      </w:r>
      <w:r w:rsidRPr="00001652">
        <w:rPr>
          <w:sz w:val="28"/>
          <w:vertAlign w:val="superscript"/>
        </w:rPr>
        <w:t>2</w:t>
      </w:r>
      <w:r w:rsidRPr="00001652">
        <w:rPr>
          <w:rFonts w:hint="eastAsia"/>
          <w:sz w:val="28"/>
        </w:rPr>
        <w:t>，</w:t>
      </w:r>
      <w:r w:rsidRPr="00001652">
        <w:rPr>
          <w:sz w:val="28"/>
        </w:rPr>
        <w:t>装配式建筑面积比例</w:t>
      </w:r>
      <w:r w:rsidRPr="00001652">
        <w:rPr>
          <w:rFonts w:hint="eastAsia"/>
          <w:sz w:val="28"/>
        </w:rPr>
        <w:t>目标</w:t>
      </w:r>
      <w:r w:rsidRPr="00001652">
        <w:rPr>
          <w:sz w:val="28"/>
        </w:rPr>
        <w:t>值</w:t>
      </w:r>
      <w:r w:rsidRPr="00001652">
        <w:rPr>
          <w:rFonts w:hint="eastAsia"/>
          <w:sz w:val="28"/>
        </w:rPr>
        <w:t>为</w:t>
      </w:r>
      <w:r w:rsidRPr="00001652">
        <w:rPr>
          <w:sz w:val="28"/>
        </w:rPr>
        <w:t>5</w:t>
      </w:r>
      <w:r w:rsidRPr="00001652">
        <w:rPr>
          <w:rFonts w:hint="eastAsia"/>
          <w:sz w:val="28"/>
        </w:rPr>
        <w:t>0</w:t>
      </w:r>
      <w:r w:rsidRPr="00001652">
        <w:rPr>
          <w:sz w:val="28"/>
        </w:rPr>
        <w:t>%</w:t>
      </w:r>
      <w:r w:rsidRPr="00001652">
        <w:rPr>
          <w:rFonts w:hint="eastAsia"/>
          <w:sz w:val="28"/>
        </w:rPr>
        <w:t>。</w:t>
      </w:r>
    </w:p>
    <w:p w14:paraId="123DD183" w14:textId="77777777" w:rsidR="003E2279" w:rsidRPr="00001652" w:rsidRDefault="003E2279" w:rsidP="003E2279">
      <w:pPr>
        <w:ind w:leftChars="0" w:left="0" w:rightChars="0" w:right="0" w:firstLine="560"/>
        <w:jc w:val="center"/>
        <w:rPr>
          <w:sz w:val="28"/>
        </w:rPr>
      </w:pPr>
      <w:r w:rsidRPr="00001652">
        <w:rPr>
          <w:noProof/>
          <w:sz w:val="28"/>
        </w:rPr>
        <w:drawing>
          <wp:inline distT="0" distB="0" distL="0" distR="0" wp14:anchorId="508F219A" wp14:editId="1E08E5B1">
            <wp:extent cx="4103587" cy="2536166"/>
            <wp:effectExtent l="0" t="0" r="0" b="0"/>
            <wp:docPr id="467" name="图片 467" descr="D:\我的文档\桌面\控规指标分解-布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我的文档\桌面\控规指标分解-布局1.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3679" t="12140" r="5852" b="8756"/>
                    <a:stretch/>
                  </pic:blipFill>
                  <pic:spPr bwMode="auto">
                    <a:xfrm>
                      <a:off x="0" y="0"/>
                      <a:ext cx="4125541" cy="2549734"/>
                    </a:xfrm>
                    <a:prstGeom prst="rect">
                      <a:avLst/>
                    </a:prstGeom>
                    <a:noFill/>
                    <a:ln>
                      <a:noFill/>
                    </a:ln>
                    <a:extLst>
                      <a:ext uri="{53640926-AAD7-44D8-BBD7-CCE9431645EC}">
                        <a14:shadowObscured xmlns:a14="http://schemas.microsoft.com/office/drawing/2010/main"/>
                      </a:ext>
                    </a:extLst>
                  </pic:spPr>
                </pic:pic>
              </a:graphicData>
            </a:graphic>
          </wp:inline>
        </w:drawing>
      </w:r>
    </w:p>
    <w:p w14:paraId="689B4CC7" w14:textId="77777777" w:rsidR="003E2279" w:rsidRPr="00001652" w:rsidRDefault="003E2279" w:rsidP="00742B07">
      <w:pPr>
        <w:pStyle w:val="aff3"/>
        <w:numPr>
          <w:ilvl w:val="0"/>
          <w:numId w:val="42"/>
        </w:numPr>
        <w:ind w:leftChars="0" w:rightChars="0" w:right="0" w:firstLineChars="0"/>
        <w:jc w:val="center"/>
        <w:rPr>
          <w:rFonts w:ascii="宋体" w:hAnsi="宋体"/>
          <w:b/>
          <w:szCs w:val="24"/>
          <w:lang w:bidi="en-US"/>
        </w:rPr>
      </w:pPr>
      <w:r w:rsidRPr="00001652">
        <w:rPr>
          <w:rFonts w:ascii="宋体" w:hAnsi="宋体" w:hint="eastAsia"/>
          <w:b/>
          <w:szCs w:val="24"/>
          <w:lang w:bidi="en-US"/>
        </w:rPr>
        <w:t>某地块</w:t>
      </w:r>
      <w:r w:rsidRPr="00001652">
        <w:rPr>
          <w:rFonts w:ascii="宋体" w:hAnsi="宋体"/>
          <w:b/>
          <w:szCs w:val="24"/>
          <w:lang w:bidi="en-US"/>
        </w:rPr>
        <w:t>建筑布局规划图</w:t>
      </w:r>
    </w:p>
    <w:p w14:paraId="28DD655B" w14:textId="77777777" w:rsidR="003E2279" w:rsidRPr="00001652" w:rsidRDefault="003E2279" w:rsidP="003E2279">
      <w:pPr>
        <w:ind w:leftChars="0" w:left="0" w:rightChars="0" w:right="0" w:firstLine="560"/>
        <w:rPr>
          <w:sz w:val="28"/>
        </w:rPr>
      </w:pPr>
      <w:r w:rsidRPr="00001652">
        <w:rPr>
          <w:rFonts w:hint="eastAsia"/>
          <w:sz w:val="28"/>
        </w:rPr>
        <w:t>如上图</w:t>
      </w:r>
      <w:r w:rsidRPr="00001652">
        <w:rPr>
          <w:sz w:val="28"/>
        </w:rPr>
        <w:t>所示，</w:t>
      </w:r>
      <w:r w:rsidRPr="00001652">
        <w:rPr>
          <w:rFonts w:hint="eastAsia"/>
          <w:sz w:val="28"/>
        </w:rPr>
        <w:t>该地块</w:t>
      </w:r>
      <w:r w:rsidRPr="00001652">
        <w:rPr>
          <w:sz w:val="28"/>
        </w:rPr>
        <w:t>共</w:t>
      </w:r>
      <w:r w:rsidRPr="00001652">
        <w:rPr>
          <w:rFonts w:hint="eastAsia"/>
          <w:sz w:val="28"/>
        </w:rPr>
        <w:t>规划</w:t>
      </w:r>
      <w:r w:rsidRPr="00001652">
        <w:rPr>
          <w:rFonts w:hint="eastAsia"/>
          <w:sz w:val="28"/>
        </w:rPr>
        <w:t>a</w:t>
      </w:r>
      <w:r w:rsidRPr="00001652">
        <w:rPr>
          <w:sz w:val="28"/>
        </w:rPr>
        <w:t>、</w:t>
      </w:r>
      <w:r w:rsidRPr="00001652">
        <w:rPr>
          <w:rFonts w:hint="eastAsia"/>
          <w:sz w:val="28"/>
        </w:rPr>
        <w:t>b</w:t>
      </w:r>
      <w:r w:rsidRPr="00001652">
        <w:rPr>
          <w:rFonts w:hint="eastAsia"/>
          <w:sz w:val="28"/>
        </w:rPr>
        <w:t>、</w:t>
      </w:r>
      <w:r w:rsidRPr="00001652">
        <w:rPr>
          <w:sz w:val="28"/>
        </w:rPr>
        <w:t>c</w:t>
      </w:r>
      <w:r w:rsidRPr="00001652">
        <w:rPr>
          <w:rFonts w:hint="eastAsia"/>
          <w:sz w:val="28"/>
        </w:rPr>
        <w:t>、</w:t>
      </w:r>
      <w:r w:rsidRPr="00001652">
        <w:rPr>
          <w:sz w:val="28"/>
        </w:rPr>
        <w:t>d</w:t>
      </w:r>
      <w:r w:rsidRPr="00001652">
        <w:rPr>
          <w:rFonts w:hint="eastAsia"/>
          <w:sz w:val="28"/>
        </w:rPr>
        <w:t>等</w:t>
      </w:r>
      <w:r w:rsidRPr="00001652">
        <w:rPr>
          <w:rFonts w:hint="eastAsia"/>
          <w:sz w:val="28"/>
        </w:rPr>
        <w:t>4</w:t>
      </w:r>
      <w:r w:rsidRPr="00001652">
        <w:rPr>
          <w:rFonts w:hint="eastAsia"/>
          <w:sz w:val="28"/>
        </w:rPr>
        <w:t>座居住</w:t>
      </w:r>
      <w:r w:rsidRPr="00001652">
        <w:rPr>
          <w:sz w:val="28"/>
        </w:rPr>
        <w:t>建筑</w:t>
      </w:r>
      <w:r w:rsidRPr="00001652">
        <w:rPr>
          <w:rFonts w:hint="eastAsia"/>
          <w:sz w:val="28"/>
        </w:rPr>
        <w:t>。</w:t>
      </w:r>
      <w:r w:rsidRPr="00001652">
        <w:rPr>
          <w:sz w:val="28"/>
        </w:rPr>
        <w:t>其中</w:t>
      </w:r>
      <w:r w:rsidRPr="00001652">
        <w:rPr>
          <w:rFonts w:hint="eastAsia"/>
          <w:sz w:val="28"/>
        </w:rPr>
        <w:t>，</w:t>
      </w:r>
      <w:r w:rsidRPr="00001652">
        <w:rPr>
          <w:sz w:val="28"/>
        </w:rPr>
        <w:t>a</w:t>
      </w:r>
      <w:r w:rsidRPr="00001652">
        <w:rPr>
          <w:rFonts w:hint="eastAsia"/>
          <w:sz w:val="28"/>
        </w:rPr>
        <w:t>采取</w:t>
      </w:r>
      <w:r w:rsidRPr="00001652">
        <w:rPr>
          <w:sz w:val="28"/>
        </w:rPr>
        <w:t>装配式建造的居住建筑，其余</w:t>
      </w:r>
      <w:r w:rsidRPr="00001652">
        <w:rPr>
          <w:rFonts w:hint="eastAsia"/>
          <w:sz w:val="28"/>
        </w:rPr>
        <w:t>3</w:t>
      </w:r>
      <w:r w:rsidRPr="00001652">
        <w:rPr>
          <w:rFonts w:hint="eastAsia"/>
          <w:sz w:val="28"/>
        </w:rPr>
        <w:t>座采用</w:t>
      </w:r>
      <w:r w:rsidRPr="00001652">
        <w:rPr>
          <w:sz w:val="28"/>
        </w:rPr>
        <w:t>传统建造方式的居住建筑。</w:t>
      </w:r>
    </w:p>
    <w:p w14:paraId="0B64F0B9" w14:textId="0ABA7EE2" w:rsidR="00A83807" w:rsidRPr="00001652" w:rsidRDefault="00A83807" w:rsidP="00742B07">
      <w:pPr>
        <w:pStyle w:val="aff3"/>
        <w:numPr>
          <w:ilvl w:val="0"/>
          <w:numId w:val="43"/>
        </w:numPr>
        <w:ind w:leftChars="0" w:left="0" w:rightChars="0" w:right="0" w:firstLineChars="0" w:firstLine="0"/>
        <w:jc w:val="center"/>
        <w:rPr>
          <w:rFonts w:ascii="宋体" w:hAnsi="宋体"/>
          <w:b/>
          <w:szCs w:val="24"/>
          <w:lang w:bidi="en-US"/>
        </w:rPr>
      </w:pPr>
      <w:r w:rsidRPr="00001652">
        <w:rPr>
          <w:rFonts w:ascii="宋体" w:hAnsi="宋体" w:hint="eastAsia"/>
          <w:b/>
          <w:szCs w:val="24"/>
          <w:lang w:bidi="en-US"/>
        </w:rPr>
        <w:t>某地块规划建筑项目一览表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
        <w:gridCol w:w="1542"/>
        <w:gridCol w:w="1542"/>
        <w:gridCol w:w="2575"/>
        <w:gridCol w:w="2488"/>
      </w:tblGrid>
      <w:tr w:rsidR="003E2279" w:rsidRPr="00001652" w14:paraId="5A3B0634" w14:textId="77777777" w:rsidTr="0009327A">
        <w:trPr>
          <w:jc w:val="center"/>
        </w:trPr>
        <w:tc>
          <w:tcPr>
            <w:tcW w:w="504" w:type="pct"/>
            <w:shd w:val="clear" w:color="auto" w:fill="auto"/>
            <w:vAlign w:val="center"/>
          </w:tcPr>
          <w:p w14:paraId="44769AEE" w14:textId="77777777" w:rsidR="003E2279" w:rsidRPr="00001652" w:rsidRDefault="003E2279" w:rsidP="0009327A">
            <w:pPr>
              <w:adjustRightInd w:val="0"/>
              <w:snapToGrid w:val="0"/>
              <w:spacing w:line="276" w:lineRule="auto"/>
              <w:ind w:leftChars="0" w:left="0" w:rightChars="0" w:right="0" w:firstLineChars="0" w:firstLine="0"/>
              <w:jc w:val="center"/>
              <w:rPr>
                <w:b/>
                <w:szCs w:val="24"/>
              </w:rPr>
            </w:pPr>
            <w:r w:rsidRPr="00001652">
              <w:rPr>
                <w:rFonts w:hint="eastAsia"/>
                <w:b/>
                <w:szCs w:val="24"/>
              </w:rPr>
              <w:t>序号</w:t>
            </w:r>
          </w:p>
        </w:tc>
        <w:tc>
          <w:tcPr>
            <w:tcW w:w="851" w:type="pct"/>
            <w:shd w:val="clear" w:color="auto" w:fill="auto"/>
            <w:vAlign w:val="center"/>
          </w:tcPr>
          <w:p w14:paraId="15226359" w14:textId="77777777" w:rsidR="003E2279" w:rsidRPr="00001652" w:rsidRDefault="003E2279" w:rsidP="0009327A">
            <w:pPr>
              <w:adjustRightInd w:val="0"/>
              <w:snapToGrid w:val="0"/>
              <w:spacing w:line="276" w:lineRule="auto"/>
              <w:ind w:leftChars="0" w:left="0" w:rightChars="0" w:right="0" w:firstLineChars="0" w:firstLine="0"/>
              <w:jc w:val="center"/>
              <w:rPr>
                <w:b/>
                <w:szCs w:val="24"/>
              </w:rPr>
            </w:pPr>
            <w:r w:rsidRPr="00001652">
              <w:rPr>
                <w:rFonts w:hint="eastAsia"/>
                <w:b/>
                <w:szCs w:val="24"/>
              </w:rPr>
              <w:t>建筑</w:t>
            </w:r>
            <w:r w:rsidRPr="00001652">
              <w:rPr>
                <w:b/>
                <w:szCs w:val="24"/>
              </w:rPr>
              <w:t>名称</w:t>
            </w:r>
          </w:p>
        </w:tc>
        <w:tc>
          <w:tcPr>
            <w:tcW w:w="851" w:type="pct"/>
            <w:shd w:val="clear" w:color="auto" w:fill="auto"/>
            <w:vAlign w:val="center"/>
          </w:tcPr>
          <w:p w14:paraId="6349FA5D" w14:textId="77777777" w:rsidR="003E2279" w:rsidRPr="00001652" w:rsidRDefault="003E2279" w:rsidP="0009327A">
            <w:pPr>
              <w:adjustRightInd w:val="0"/>
              <w:snapToGrid w:val="0"/>
              <w:spacing w:line="276" w:lineRule="auto"/>
              <w:ind w:leftChars="0" w:left="0" w:rightChars="0" w:right="0" w:firstLineChars="0" w:firstLine="0"/>
              <w:jc w:val="center"/>
              <w:rPr>
                <w:b/>
                <w:szCs w:val="24"/>
              </w:rPr>
            </w:pPr>
            <w:r w:rsidRPr="00001652">
              <w:rPr>
                <w:rFonts w:hint="eastAsia"/>
                <w:b/>
                <w:szCs w:val="24"/>
              </w:rPr>
              <w:t>建筑类型</w:t>
            </w:r>
          </w:p>
        </w:tc>
        <w:tc>
          <w:tcPr>
            <w:tcW w:w="1421" w:type="pct"/>
            <w:shd w:val="clear" w:color="auto" w:fill="auto"/>
            <w:vAlign w:val="center"/>
          </w:tcPr>
          <w:p w14:paraId="2816A1FF" w14:textId="77777777" w:rsidR="003E2279" w:rsidRPr="00001652" w:rsidRDefault="003E2279" w:rsidP="0009327A">
            <w:pPr>
              <w:adjustRightInd w:val="0"/>
              <w:snapToGrid w:val="0"/>
              <w:spacing w:line="276" w:lineRule="auto"/>
              <w:ind w:leftChars="0" w:left="0" w:rightChars="0" w:right="0" w:firstLineChars="0" w:firstLine="0"/>
              <w:jc w:val="center"/>
              <w:rPr>
                <w:b/>
                <w:szCs w:val="24"/>
              </w:rPr>
            </w:pPr>
            <w:r w:rsidRPr="00001652">
              <w:rPr>
                <w:rFonts w:hint="eastAsia"/>
                <w:b/>
                <w:szCs w:val="24"/>
              </w:rPr>
              <w:t>建筑</w:t>
            </w:r>
            <w:r w:rsidRPr="00001652">
              <w:rPr>
                <w:b/>
                <w:szCs w:val="24"/>
              </w:rPr>
              <w:t>面积</w:t>
            </w:r>
            <w:r w:rsidRPr="00001652">
              <w:rPr>
                <w:rFonts w:hint="eastAsia"/>
                <w:b/>
                <w:szCs w:val="24"/>
              </w:rPr>
              <w:t>（</w:t>
            </w:r>
            <w:r w:rsidRPr="00001652">
              <w:rPr>
                <w:rFonts w:hint="eastAsia"/>
                <w:b/>
                <w:szCs w:val="24"/>
              </w:rPr>
              <w:t>m</w:t>
            </w:r>
            <w:r w:rsidRPr="00001652">
              <w:rPr>
                <w:b/>
                <w:szCs w:val="24"/>
                <w:vertAlign w:val="superscript"/>
              </w:rPr>
              <w:t>2</w:t>
            </w:r>
            <w:r w:rsidRPr="00001652">
              <w:rPr>
                <w:rFonts w:hint="eastAsia"/>
                <w:b/>
                <w:szCs w:val="24"/>
              </w:rPr>
              <w:t>）</w:t>
            </w:r>
          </w:p>
        </w:tc>
        <w:tc>
          <w:tcPr>
            <w:tcW w:w="1373" w:type="pct"/>
            <w:shd w:val="clear" w:color="auto" w:fill="auto"/>
            <w:vAlign w:val="center"/>
          </w:tcPr>
          <w:p w14:paraId="07516FCF" w14:textId="77777777" w:rsidR="003E2279" w:rsidRPr="00001652" w:rsidRDefault="003E2279" w:rsidP="0009327A">
            <w:pPr>
              <w:adjustRightInd w:val="0"/>
              <w:snapToGrid w:val="0"/>
              <w:spacing w:line="276" w:lineRule="auto"/>
              <w:ind w:leftChars="0" w:left="0" w:rightChars="0" w:right="0" w:firstLineChars="0" w:firstLine="0"/>
              <w:jc w:val="center"/>
              <w:rPr>
                <w:b/>
                <w:szCs w:val="24"/>
              </w:rPr>
            </w:pPr>
            <w:r w:rsidRPr="00001652">
              <w:rPr>
                <w:rFonts w:hint="eastAsia"/>
                <w:b/>
                <w:szCs w:val="24"/>
              </w:rPr>
              <w:t>建造</w:t>
            </w:r>
            <w:r w:rsidRPr="00001652">
              <w:rPr>
                <w:b/>
                <w:szCs w:val="24"/>
              </w:rPr>
              <w:t>方式</w:t>
            </w:r>
          </w:p>
        </w:tc>
      </w:tr>
      <w:tr w:rsidR="003E2279" w:rsidRPr="00001652" w14:paraId="37505AC2" w14:textId="77777777" w:rsidTr="0009327A">
        <w:trPr>
          <w:jc w:val="center"/>
        </w:trPr>
        <w:tc>
          <w:tcPr>
            <w:tcW w:w="504" w:type="pct"/>
            <w:shd w:val="clear" w:color="auto" w:fill="auto"/>
            <w:vAlign w:val="center"/>
          </w:tcPr>
          <w:p w14:paraId="2569E6F6"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szCs w:val="24"/>
              </w:rPr>
              <w:t>1</w:t>
            </w:r>
          </w:p>
        </w:tc>
        <w:tc>
          <w:tcPr>
            <w:tcW w:w="851" w:type="pct"/>
            <w:shd w:val="clear" w:color="auto" w:fill="auto"/>
            <w:vAlign w:val="center"/>
          </w:tcPr>
          <w:p w14:paraId="6ACE3EAF"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szCs w:val="24"/>
              </w:rPr>
              <w:t>a</w:t>
            </w:r>
          </w:p>
        </w:tc>
        <w:tc>
          <w:tcPr>
            <w:tcW w:w="851" w:type="pct"/>
            <w:shd w:val="clear" w:color="auto" w:fill="auto"/>
            <w:vAlign w:val="center"/>
          </w:tcPr>
          <w:p w14:paraId="0547BF2E"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居住</w:t>
            </w:r>
            <w:r w:rsidRPr="00001652">
              <w:rPr>
                <w:szCs w:val="24"/>
              </w:rPr>
              <w:t>建筑</w:t>
            </w:r>
          </w:p>
        </w:tc>
        <w:tc>
          <w:tcPr>
            <w:tcW w:w="1421" w:type="pct"/>
            <w:shd w:val="clear" w:color="auto" w:fill="auto"/>
            <w:vAlign w:val="center"/>
          </w:tcPr>
          <w:p w14:paraId="2C7E0813"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5</w:t>
            </w:r>
            <w:r w:rsidRPr="00001652">
              <w:rPr>
                <w:szCs w:val="24"/>
              </w:rPr>
              <w:t>5</w:t>
            </w:r>
            <w:r w:rsidRPr="00001652">
              <w:rPr>
                <w:rFonts w:hint="eastAsia"/>
                <w:szCs w:val="24"/>
              </w:rPr>
              <w:t>000</w:t>
            </w:r>
          </w:p>
        </w:tc>
        <w:tc>
          <w:tcPr>
            <w:tcW w:w="1373" w:type="pct"/>
            <w:shd w:val="clear" w:color="auto" w:fill="auto"/>
            <w:vAlign w:val="center"/>
          </w:tcPr>
          <w:p w14:paraId="7A089BDD"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装配式</w:t>
            </w:r>
            <w:r w:rsidRPr="00001652">
              <w:rPr>
                <w:szCs w:val="24"/>
              </w:rPr>
              <w:t>建造</w:t>
            </w:r>
            <w:r w:rsidRPr="00001652">
              <w:rPr>
                <w:rFonts w:hint="eastAsia"/>
                <w:szCs w:val="24"/>
              </w:rPr>
              <w:t>方式</w:t>
            </w:r>
          </w:p>
        </w:tc>
      </w:tr>
      <w:tr w:rsidR="003E2279" w:rsidRPr="00001652" w14:paraId="7FB6E5BE" w14:textId="77777777" w:rsidTr="0009327A">
        <w:trPr>
          <w:jc w:val="center"/>
        </w:trPr>
        <w:tc>
          <w:tcPr>
            <w:tcW w:w="504" w:type="pct"/>
            <w:shd w:val="clear" w:color="auto" w:fill="auto"/>
            <w:vAlign w:val="center"/>
          </w:tcPr>
          <w:p w14:paraId="20B6867E"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2</w:t>
            </w:r>
          </w:p>
        </w:tc>
        <w:tc>
          <w:tcPr>
            <w:tcW w:w="851" w:type="pct"/>
            <w:shd w:val="clear" w:color="auto" w:fill="auto"/>
            <w:vAlign w:val="center"/>
          </w:tcPr>
          <w:p w14:paraId="1552443A"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szCs w:val="24"/>
              </w:rPr>
              <w:t>b</w:t>
            </w:r>
          </w:p>
        </w:tc>
        <w:tc>
          <w:tcPr>
            <w:tcW w:w="851" w:type="pct"/>
            <w:shd w:val="clear" w:color="auto" w:fill="auto"/>
            <w:vAlign w:val="center"/>
          </w:tcPr>
          <w:p w14:paraId="10101E3E"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居住</w:t>
            </w:r>
            <w:r w:rsidRPr="00001652">
              <w:rPr>
                <w:szCs w:val="24"/>
              </w:rPr>
              <w:t>建筑</w:t>
            </w:r>
          </w:p>
        </w:tc>
        <w:tc>
          <w:tcPr>
            <w:tcW w:w="1421" w:type="pct"/>
            <w:shd w:val="clear" w:color="auto" w:fill="auto"/>
            <w:vAlign w:val="center"/>
          </w:tcPr>
          <w:p w14:paraId="5564FAB4"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12000</w:t>
            </w:r>
          </w:p>
        </w:tc>
        <w:tc>
          <w:tcPr>
            <w:tcW w:w="1373" w:type="pct"/>
            <w:shd w:val="clear" w:color="auto" w:fill="auto"/>
            <w:vAlign w:val="center"/>
          </w:tcPr>
          <w:p w14:paraId="1DF29E7D"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传统</w:t>
            </w:r>
            <w:r w:rsidRPr="00001652">
              <w:rPr>
                <w:szCs w:val="24"/>
              </w:rPr>
              <w:t>建造方式</w:t>
            </w:r>
          </w:p>
        </w:tc>
      </w:tr>
      <w:tr w:rsidR="003E2279" w:rsidRPr="00001652" w14:paraId="6372FC89" w14:textId="77777777" w:rsidTr="0009327A">
        <w:trPr>
          <w:jc w:val="center"/>
        </w:trPr>
        <w:tc>
          <w:tcPr>
            <w:tcW w:w="504" w:type="pct"/>
            <w:shd w:val="clear" w:color="auto" w:fill="auto"/>
            <w:vAlign w:val="center"/>
          </w:tcPr>
          <w:p w14:paraId="26989D0A"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3</w:t>
            </w:r>
          </w:p>
        </w:tc>
        <w:tc>
          <w:tcPr>
            <w:tcW w:w="851" w:type="pct"/>
            <w:shd w:val="clear" w:color="auto" w:fill="auto"/>
            <w:vAlign w:val="center"/>
          </w:tcPr>
          <w:p w14:paraId="47CD5B94"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szCs w:val="24"/>
              </w:rPr>
              <w:t>c</w:t>
            </w:r>
          </w:p>
        </w:tc>
        <w:tc>
          <w:tcPr>
            <w:tcW w:w="851" w:type="pct"/>
            <w:shd w:val="clear" w:color="auto" w:fill="auto"/>
            <w:vAlign w:val="center"/>
          </w:tcPr>
          <w:p w14:paraId="2C3F1987"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居住</w:t>
            </w:r>
            <w:r w:rsidRPr="00001652">
              <w:rPr>
                <w:szCs w:val="24"/>
              </w:rPr>
              <w:t>建筑</w:t>
            </w:r>
          </w:p>
        </w:tc>
        <w:tc>
          <w:tcPr>
            <w:tcW w:w="1421" w:type="pct"/>
            <w:shd w:val="clear" w:color="auto" w:fill="auto"/>
            <w:vAlign w:val="center"/>
          </w:tcPr>
          <w:p w14:paraId="0BC324F1"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7400</w:t>
            </w:r>
          </w:p>
        </w:tc>
        <w:tc>
          <w:tcPr>
            <w:tcW w:w="1373" w:type="pct"/>
            <w:shd w:val="clear" w:color="auto" w:fill="auto"/>
            <w:vAlign w:val="center"/>
          </w:tcPr>
          <w:p w14:paraId="586CDD4F"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传统</w:t>
            </w:r>
            <w:r w:rsidRPr="00001652">
              <w:rPr>
                <w:szCs w:val="24"/>
              </w:rPr>
              <w:t>建造方式</w:t>
            </w:r>
          </w:p>
        </w:tc>
      </w:tr>
      <w:tr w:rsidR="003E2279" w:rsidRPr="00001652" w14:paraId="24BD8CE8" w14:textId="77777777" w:rsidTr="0009327A">
        <w:trPr>
          <w:jc w:val="center"/>
        </w:trPr>
        <w:tc>
          <w:tcPr>
            <w:tcW w:w="504" w:type="pct"/>
            <w:shd w:val="clear" w:color="auto" w:fill="auto"/>
            <w:vAlign w:val="center"/>
          </w:tcPr>
          <w:p w14:paraId="4D4EEFA2"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4</w:t>
            </w:r>
          </w:p>
        </w:tc>
        <w:tc>
          <w:tcPr>
            <w:tcW w:w="851" w:type="pct"/>
            <w:shd w:val="clear" w:color="auto" w:fill="auto"/>
            <w:vAlign w:val="center"/>
          </w:tcPr>
          <w:p w14:paraId="684BE7DA"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szCs w:val="24"/>
              </w:rPr>
              <w:t>d</w:t>
            </w:r>
          </w:p>
        </w:tc>
        <w:tc>
          <w:tcPr>
            <w:tcW w:w="851" w:type="pct"/>
            <w:shd w:val="clear" w:color="auto" w:fill="auto"/>
            <w:vAlign w:val="center"/>
          </w:tcPr>
          <w:p w14:paraId="430A7368"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居住</w:t>
            </w:r>
            <w:r w:rsidRPr="00001652">
              <w:rPr>
                <w:szCs w:val="24"/>
              </w:rPr>
              <w:t>建筑</w:t>
            </w:r>
          </w:p>
        </w:tc>
        <w:tc>
          <w:tcPr>
            <w:tcW w:w="1421" w:type="pct"/>
            <w:shd w:val="clear" w:color="auto" w:fill="auto"/>
            <w:vAlign w:val="center"/>
          </w:tcPr>
          <w:p w14:paraId="02FA3520"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35000</w:t>
            </w:r>
          </w:p>
        </w:tc>
        <w:tc>
          <w:tcPr>
            <w:tcW w:w="1373" w:type="pct"/>
            <w:shd w:val="clear" w:color="auto" w:fill="auto"/>
            <w:vAlign w:val="center"/>
          </w:tcPr>
          <w:p w14:paraId="53D4C605"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传统</w:t>
            </w:r>
            <w:r w:rsidRPr="00001652">
              <w:rPr>
                <w:szCs w:val="24"/>
              </w:rPr>
              <w:t>建造方式</w:t>
            </w:r>
          </w:p>
        </w:tc>
      </w:tr>
      <w:tr w:rsidR="003E2279" w:rsidRPr="00001652" w14:paraId="15248EBE" w14:textId="77777777" w:rsidTr="0009327A">
        <w:trPr>
          <w:jc w:val="center"/>
        </w:trPr>
        <w:tc>
          <w:tcPr>
            <w:tcW w:w="504" w:type="pct"/>
            <w:shd w:val="clear" w:color="auto" w:fill="auto"/>
            <w:vAlign w:val="center"/>
          </w:tcPr>
          <w:p w14:paraId="16D357A8"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5</w:t>
            </w:r>
          </w:p>
        </w:tc>
        <w:tc>
          <w:tcPr>
            <w:tcW w:w="851" w:type="pct"/>
            <w:shd w:val="clear" w:color="auto" w:fill="auto"/>
            <w:vAlign w:val="center"/>
          </w:tcPr>
          <w:p w14:paraId="44D6846C"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合计</w:t>
            </w:r>
          </w:p>
        </w:tc>
        <w:tc>
          <w:tcPr>
            <w:tcW w:w="851" w:type="pct"/>
            <w:shd w:val="clear" w:color="auto" w:fill="auto"/>
            <w:vAlign w:val="center"/>
          </w:tcPr>
          <w:p w14:paraId="74A30C81"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w:t>
            </w:r>
          </w:p>
        </w:tc>
        <w:tc>
          <w:tcPr>
            <w:tcW w:w="1421" w:type="pct"/>
            <w:shd w:val="clear" w:color="auto" w:fill="auto"/>
            <w:vAlign w:val="center"/>
          </w:tcPr>
          <w:p w14:paraId="2E23B8EF"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1</w:t>
            </w:r>
            <w:r w:rsidRPr="00001652">
              <w:rPr>
                <w:szCs w:val="24"/>
              </w:rPr>
              <w:t>0</w:t>
            </w:r>
            <w:r w:rsidRPr="00001652">
              <w:rPr>
                <w:rFonts w:hint="eastAsia"/>
                <w:szCs w:val="24"/>
              </w:rPr>
              <w:t>44</w:t>
            </w:r>
            <w:r w:rsidRPr="00001652">
              <w:rPr>
                <w:szCs w:val="24"/>
              </w:rPr>
              <w:t>00</w:t>
            </w:r>
          </w:p>
        </w:tc>
        <w:tc>
          <w:tcPr>
            <w:tcW w:w="1373" w:type="pct"/>
            <w:shd w:val="clear" w:color="auto" w:fill="auto"/>
            <w:vAlign w:val="center"/>
          </w:tcPr>
          <w:p w14:paraId="2B7A7D45" w14:textId="77777777" w:rsidR="003E2279" w:rsidRPr="00001652" w:rsidRDefault="003E2279" w:rsidP="0009327A">
            <w:pPr>
              <w:adjustRightInd w:val="0"/>
              <w:snapToGrid w:val="0"/>
              <w:spacing w:line="276" w:lineRule="auto"/>
              <w:ind w:leftChars="0" w:left="0" w:rightChars="0" w:right="0" w:firstLineChars="0" w:firstLine="0"/>
              <w:jc w:val="center"/>
              <w:rPr>
                <w:szCs w:val="24"/>
              </w:rPr>
            </w:pPr>
            <w:r w:rsidRPr="00001652">
              <w:rPr>
                <w:rFonts w:hint="eastAsia"/>
                <w:szCs w:val="24"/>
              </w:rPr>
              <w:t>-</w:t>
            </w:r>
          </w:p>
        </w:tc>
      </w:tr>
    </w:tbl>
    <w:p w14:paraId="3684DE39" w14:textId="77777777" w:rsidR="003E2279" w:rsidRPr="00001652" w:rsidRDefault="003E2279" w:rsidP="003E2279">
      <w:pPr>
        <w:spacing w:beforeLines="100" w:before="240"/>
        <w:ind w:leftChars="0" w:left="0" w:rightChars="0" w:right="0" w:firstLine="560"/>
        <w:rPr>
          <w:sz w:val="28"/>
        </w:rPr>
      </w:pPr>
      <w:r w:rsidRPr="00001652">
        <w:rPr>
          <w:rFonts w:hint="eastAsia"/>
          <w:sz w:val="28"/>
        </w:rPr>
        <w:lastRenderedPageBreak/>
        <w:t>根据装配式</w:t>
      </w:r>
      <w:r w:rsidRPr="00001652">
        <w:rPr>
          <w:sz w:val="28"/>
        </w:rPr>
        <w:t>建筑</w:t>
      </w:r>
      <w:r w:rsidRPr="00001652">
        <w:rPr>
          <w:rFonts w:hint="eastAsia"/>
          <w:sz w:val="28"/>
        </w:rPr>
        <w:t>面积</w:t>
      </w:r>
      <w:r w:rsidRPr="00001652">
        <w:rPr>
          <w:sz w:val="28"/>
        </w:rPr>
        <w:t>比例</w:t>
      </w:r>
      <w:r w:rsidRPr="00001652">
        <w:rPr>
          <w:rFonts w:hint="eastAsia"/>
          <w:sz w:val="28"/>
        </w:rPr>
        <w:t>的</w:t>
      </w:r>
      <w:r w:rsidRPr="00001652">
        <w:rPr>
          <w:sz w:val="28"/>
        </w:rPr>
        <w:t>定义，</w:t>
      </w:r>
      <w:r w:rsidRPr="00001652">
        <w:rPr>
          <w:rFonts w:hint="eastAsia"/>
          <w:sz w:val="28"/>
        </w:rPr>
        <w:t>地块装配式</w:t>
      </w:r>
      <w:r w:rsidRPr="00001652">
        <w:rPr>
          <w:sz w:val="28"/>
        </w:rPr>
        <w:t>建筑面积比例</w:t>
      </w:r>
      <w:r w:rsidRPr="00001652">
        <w:rPr>
          <w:sz w:val="28"/>
        </w:rPr>
        <w:t>=</w:t>
      </w:r>
      <w:r w:rsidRPr="00001652">
        <w:rPr>
          <w:rFonts w:hint="eastAsia"/>
          <w:sz w:val="28"/>
        </w:rPr>
        <w:t>装配式</w:t>
      </w:r>
      <w:r w:rsidRPr="00001652">
        <w:rPr>
          <w:sz w:val="28"/>
        </w:rPr>
        <w:t>建筑面积</w:t>
      </w:r>
      <w:r w:rsidRPr="00001652">
        <w:rPr>
          <w:rFonts w:hint="eastAsia"/>
          <w:sz w:val="28"/>
        </w:rPr>
        <w:t>/</w:t>
      </w:r>
      <w:r w:rsidRPr="00001652">
        <w:rPr>
          <w:rFonts w:hint="eastAsia"/>
          <w:sz w:val="28"/>
        </w:rPr>
        <w:t>地块</w:t>
      </w:r>
      <w:r w:rsidRPr="00001652">
        <w:rPr>
          <w:sz w:val="28"/>
        </w:rPr>
        <w:t>总建筑面积</w:t>
      </w:r>
      <w:r w:rsidRPr="00001652">
        <w:rPr>
          <w:rFonts w:hint="eastAsia"/>
          <w:sz w:val="28"/>
        </w:rPr>
        <w:t>，则该地块</w:t>
      </w:r>
      <w:r w:rsidRPr="00001652">
        <w:rPr>
          <w:sz w:val="28"/>
        </w:rPr>
        <w:t>装配式建筑面积比例</w:t>
      </w:r>
      <w:r w:rsidRPr="00001652">
        <w:rPr>
          <w:rFonts w:hint="eastAsia"/>
          <w:sz w:val="28"/>
        </w:rPr>
        <w:t>指标核算</w:t>
      </w:r>
      <w:r w:rsidRPr="00001652">
        <w:rPr>
          <w:sz w:val="28"/>
        </w:rPr>
        <w:t>如下：</w:t>
      </w:r>
      <w:r w:rsidRPr="00001652">
        <w:rPr>
          <w:sz w:val="28"/>
        </w:rPr>
        <w:t>5</w:t>
      </w:r>
      <w:r w:rsidRPr="00001652">
        <w:rPr>
          <w:rFonts w:hint="eastAsia"/>
          <w:sz w:val="28"/>
        </w:rPr>
        <w:t>5000/1</w:t>
      </w:r>
      <w:r w:rsidRPr="00001652">
        <w:rPr>
          <w:sz w:val="28"/>
        </w:rPr>
        <w:t>0</w:t>
      </w:r>
      <w:r w:rsidRPr="00001652">
        <w:rPr>
          <w:rFonts w:hint="eastAsia"/>
          <w:sz w:val="28"/>
        </w:rPr>
        <w:t>4</w:t>
      </w:r>
      <w:r w:rsidRPr="00001652">
        <w:rPr>
          <w:sz w:val="28"/>
        </w:rPr>
        <w:t>400=52.7%</w:t>
      </w:r>
      <w:r w:rsidRPr="00001652">
        <w:rPr>
          <w:rFonts w:hint="eastAsia"/>
          <w:sz w:val="28"/>
        </w:rPr>
        <w:t>&gt;</w:t>
      </w:r>
      <w:r w:rsidRPr="00001652">
        <w:rPr>
          <w:rFonts w:hint="eastAsia"/>
          <w:sz w:val="28"/>
        </w:rPr>
        <w:t>该地块目标</w:t>
      </w:r>
      <w:r w:rsidRPr="00001652">
        <w:rPr>
          <w:sz w:val="28"/>
        </w:rPr>
        <w:t>值</w:t>
      </w:r>
      <w:r w:rsidRPr="00001652">
        <w:rPr>
          <w:sz w:val="28"/>
        </w:rPr>
        <w:t>5</w:t>
      </w:r>
      <w:r w:rsidRPr="00001652">
        <w:rPr>
          <w:rFonts w:hint="eastAsia"/>
          <w:sz w:val="28"/>
        </w:rPr>
        <w:t>0</w:t>
      </w:r>
      <w:r w:rsidRPr="00001652">
        <w:rPr>
          <w:sz w:val="28"/>
        </w:rPr>
        <w:t>%</w:t>
      </w:r>
      <w:r w:rsidRPr="00001652">
        <w:rPr>
          <w:rFonts w:hint="eastAsia"/>
          <w:sz w:val="28"/>
        </w:rPr>
        <w:t>，</w:t>
      </w:r>
      <w:r w:rsidRPr="00001652">
        <w:rPr>
          <w:sz w:val="28"/>
        </w:rPr>
        <w:t>可满足要求。</w:t>
      </w:r>
    </w:p>
    <w:p w14:paraId="224E0A53" w14:textId="77777777" w:rsidR="003E2279" w:rsidRPr="00001652" w:rsidRDefault="003E2279" w:rsidP="003E2279">
      <w:pPr>
        <w:pStyle w:val="3"/>
        <w:numPr>
          <w:ilvl w:val="2"/>
          <w:numId w:val="7"/>
        </w:numPr>
        <w:spacing w:line="360" w:lineRule="auto"/>
        <w:ind w:left="0" w:rightChars="0" w:right="0" w:firstLine="420"/>
        <w:rPr>
          <w:rFonts w:eastAsia="黑体"/>
          <w:szCs w:val="28"/>
        </w:rPr>
      </w:pPr>
      <w:r w:rsidRPr="00001652">
        <w:rPr>
          <w:rFonts w:eastAsia="黑体" w:hint="eastAsia"/>
          <w:szCs w:val="28"/>
        </w:rPr>
        <w:t>设计要点</w:t>
      </w:r>
    </w:p>
    <w:p w14:paraId="26EECEEC" w14:textId="7DFCB4E3" w:rsidR="003E2279" w:rsidRPr="00001652" w:rsidRDefault="003E2279" w:rsidP="003E2279">
      <w:pPr>
        <w:ind w:leftChars="0" w:left="0" w:rightChars="0" w:right="0" w:firstLine="560"/>
        <w:rPr>
          <w:sz w:val="28"/>
          <w:lang w:bidi="en-US"/>
        </w:rPr>
      </w:pPr>
      <w:r w:rsidRPr="00001652">
        <w:rPr>
          <w:rFonts w:hint="eastAsia"/>
          <w:sz w:val="28"/>
        </w:rPr>
        <w:t>建设工程规划</w:t>
      </w:r>
      <w:r w:rsidRPr="00001652">
        <w:rPr>
          <w:sz w:val="28"/>
        </w:rPr>
        <w:t>许可阶段明确</w:t>
      </w:r>
      <w:r w:rsidRPr="00001652">
        <w:rPr>
          <w:rFonts w:hint="eastAsia"/>
          <w:sz w:val="28"/>
        </w:rPr>
        <w:t>采取装配式</w:t>
      </w:r>
      <w:r w:rsidRPr="00001652">
        <w:rPr>
          <w:sz w:val="28"/>
        </w:rPr>
        <w:t>建造的</w:t>
      </w:r>
      <w:r w:rsidRPr="00001652">
        <w:rPr>
          <w:rFonts w:hint="eastAsia"/>
          <w:sz w:val="28"/>
        </w:rPr>
        <w:t>具体</w:t>
      </w:r>
      <w:r w:rsidRPr="00001652">
        <w:rPr>
          <w:sz w:val="28"/>
        </w:rPr>
        <w:t>建筑</w:t>
      </w:r>
      <w:r w:rsidRPr="00001652">
        <w:rPr>
          <w:rFonts w:hint="eastAsia"/>
          <w:sz w:val="28"/>
        </w:rPr>
        <w:t>项目，应</w:t>
      </w:r>
      <w:r w:rsidRPr="00001652">
        <w:rPr>
          <w:sz w:val="28"/>
        </w:rPr>
        <w:t>按照</w:t>
      </w:r>
      <w:r w:rsidRPr="00001652">
        <w:rPr>
          <w:rFonts w:hint="eastAsia"/>
          <w:sz w:val="28"/>
        </w:rPr>
        <w:t>现行</w:t>
      </w:r>
      <w:r w:rsidRPr="00001652">
        <w:rPr>
          <w:sz w:val="28"/>
        </w:rPr>
        <w:t>国家</w:t>
      </w:r>
      <w:r w:rsidR="00B6610E">
        <w:rPr>
          <w:sz w:val="28"/>
        </w:rPr>
        <w:t>或省关于装配式建筑评价的</w:t>
      </w:r>
      <w:r w:rsidRPr="00001652">
        <w:rPr>
          <w:rFonts w:hint="eastAsia"/>
          <w:sz w:val="28"/>
        </w:rPr>
        <w:t>相关</w:t>
      </w:r>
      <w:r w:rsidRPr="00001652">
        <w:rPr>
          <w:sz w:val="28"/>
        </w:rPr>
        <w:t>要求</w:t>
      </w:r>
      <w:r w:rsidRPr="00001652">
        <w:rPr>
          <w:rFonts w:hint="eastAsia"/>
          <w:sz w:val="28"/>
        </w:rPr>
        <w:t>进行</w:t>
      </w:r>
      <w:r w:rsidRPr="00001652">
        <w:rPr>
          <w:sz w:val="28"/>
        </w:rPr>
        <w:t>建筑方案设计</w:t>
      </w:r>
      <w:r w:rsidRPr="00001652">
        <w:rPr>
          <w:rFonts w:hint="eastAsia"/>
          <w:sz w:val="28"/>
        </w:rPr>
        <w:t>。</w:t>
      </w:r>
      <w:r w:rsidRPr="00001652">
        <w:rPr>
          <w:sz w:val="28"/>
        </w:rPr>
        <w:t>同时，加强装配式建筑初步设计和施工图设计阶段的审查</w:t>
      </w:r>
      <w:r w:rsidRPr="00001652">
        <w:rPr>
          <w:rFonts w:hint="eastAsia"/>
          <w:sz w:val="28"/>
        </w:rPr>
        <w:t>要点</w:t>
      </w:r>
      <w:r w:rsidRPr="00001652">
        <w:rPr>
          <w:sz w:val="28"/>
        </w:rPr>
        <w:t>和详细内容的规定</w:t>
      </w:r>
      <w:r w:rsidRPr="00001652">
        <w:rPr>
          <w:rFonts w:hint="eastAsia"/>
          <w:sz w:val="28"/>
        </w:rPr>
        <w:t>，</w:t>
      </w:r>
      <w:r w:rsidRPr="00001652">
        <w:rPr>
          <w:sz w:val="28"/>
        </w:rPr>
        <w:t>确定对规划意见书中的指标进行落实。</w:t>
      </w:r>
      <w:r w:rsidRPr="00001652">
        <w:rPr>
          <w:sz w:val="28"/>
          <w:lang w:bidi="en-US"/>
        </w:rPr>
        <w:t>装配式建筑应同时满足下列要求：</w:t>
      </w:r>
    </w:p>
    <w:p w14:paraId="3284F320" w14:textId="77777777" w:rsidR="003E2279" w:rsidRPr="00001652" w:rsidRDefault="003E2279" w:rsidP="00742B07">
      <w:pPr>
        <w:numPr>
          <w:ilvl w:val="0"/>
          <w:numId w:val="35"/>
        </w:numPr>
        <w:ind w:leftChars="0" w:rightChars="0" w:right="0" w:firstLine="560"/>
        <w:rPr>
          <w:sz w:val="28"/>
          <w:lang w:bidi="en-US"/>
        </w:rPr>
      </w:pPr>
      <w:r w:rsidRPr="00001652">
        <w:rPr>
          <w:sz w:val="28"/>
          <w:lang w:bidi="en-US"/>
        </w:rPr>
        <w:t>主体结构部分的评价分值不低于</w:t>
      </w:r>
      <w:r w:rsidRPr="00001652">
        <w:rPr>
          <w:sz w:val="28"/>
          <w:lang w:bidi="en-US"/>
        </w:rPr>
        <w:t>20</w:t>
      </w:r>
      <w:r w:rsidRPr="00001652">
        <w:rPr>
          <w:sz w:val="28"/>
          <w:lang w:bidi="en-US"/>
        </w:rPr>
        <w:t>分；</w:t>
      </w:r>
    </w:p>
    <w:p w14:paraId="316FDFBA" w14:textId="77777777" w:rsidR="003E2279" w:rsidRPr="00001652" w:rsidRDefault="003E2279" w:rsidP="00742B07">
      <w:pPr>
        <w:numPr>
          <w:ilvl w:val="0"/>
          <w:numId w:val="35"/>
        </w:numPr>
        <w:ind w:leftChars="0" w:rightChars="0" w:right="0" w:firstLine="560"/>
        <w:rPr>
          <w:sz w:val="28"/>
          <w:lang w:bidi="en-US"/>
        </w:rPr>
      </w:pPr>
      <w:r w:rsidRPr="00001652">
        <w:rPr>
          <w:sz w:val="28"/>
          <w:lang w:bidi="en-US"/>
        </w:rPr>
        <w:t>围护墙和内隔墙部分的评价分值不低于</w:t>
      </w:r>
      <w:r w:rsidRPr="00001652">
        <w:rPr>
          <w:sz w:val="28"/>
          <w:lang w:bidi="en-US"/>
        </w:rPr>
        <w:t>10</w:t>
      </w:r>
      <w:r w:rsidRPr="00001652">
        <w:rPr>
          <w:sz w:val="28"/>
          <w:lang w:bidi="en-US"/>
        </w:rPr>
        <w:t>分；</w:t>
      </w:r>
    </w:p>
    <w:p w14:paraId="2BE6B8E4" w14:textId="77777777" w:rsidR="003E2279" w:rsidRPr="00001652" w:rsidRDefault="003E2279" w:rsidP="00742B07">
      <w:pPr>
        <w:numPr>
          <w:ilvl w:val="0"/>
          <w:numId w:val="35"/>
        </w:numPr>
        <w:ind w:leftChars="0" w:rightChars="0" w:right="0" w:firstLine="560"/>
        <w:rPr>
          <w:sz w:val="28"/>
          <w:lang w:bidi="en-US"/>
        </w:rPr>
      </w:pPr>
      <w:r w:rsidRPr="00001652">
        <w:rPr>
          <w:sz w:val="28"/>
          <w:lang w:bidi="en-US"/>
        </w:rPr>
        <w:t>采用全装修；</w:t>
      </w:r>
    </w:p>
    <w:p w14:paraId="4D4FBFE5" w14:textId="77777777" w:rsidR="003E2279" w:rsidRPr="00001652" w:rsidRDefault="003E2279" w:rsidP="00742B07">
      <w:pPr>
        <w:numPr>
          <w:ilvl w:val="0"/>
          <w:numId w:val="35"/>
        </w:numPr>
        <w:ind w:leftChars="0" w:rightChars="0" w:right="0" w:firstLine="560"/>
        <w:rPr>
          <w:sz w:val="28"/>
          <w:lang w:bidi="en-US"/>
        </w:rPr>
      </w:pPr>
      <w:r w:rsidRPr="00001652">
        <w:rPr>
          <w:sz w:val="28"/>
          <w:lang w:bidi="en-US"/>
        </w:rPr>
        <w:t>装配率不低于</w:t>
      </w:r>
      <w:r w:rsidRPr="00001652">
        <w:rPr>
          <w:sz w:val="28"/>
          <w:lang w:bidi="en-US"/>
        </w:rPr>
        <w:t>50%</w:t>
      </w:r>
      <w:r w:rsidRPr="00001652">
        <w:rPr>
          <w:rFonts w:hint="eastAsia"/>
          <w:sz w:val="28"/>
          <w:lang w:bidi="en-US"/>
        </w:rPr>
        <w:t>。</w:t>
      </w:r>
    </w:p>
    <w:p w14:paraId="6CB8B91E" w14:textId="77777777" w:rsidR="00EC5F50" w:rsidRPr="00001652" w:rsidRDefault="00EC5F50" w:rsidP="00742B07">
      <w:pPr>
        <w:pStyle w:val="aff3"/>
        <w:numPr>
          <w:ilvl w:val="0"/>
          <w:numId w:val="43"/>
        </w:numPr>
        <w:ind w:leftChars="0" w:left="0" w:rightChars="0" w:right="0" w:firstLineChars="0" w:firstLine="0"/>
        <w:jc w:val="center"/>
        <w:rPr>
          <w:rFonts w:ascii="宋体" w:hAnsi="宋体"/>
          <w:b/>
          <w:szCs w:val="24"/>
          <w:lang w:bidi="en-US"/>
        </w:rPr>
      </w:pPr>
      <w:r w:rsidRPr="00001652">
        <w:rPr>
          <w:rFonts w:ascii="宋体" w:hAnsi="宋体" w:hint="eastAsia"/>
          <w:b/>
          <w:szCs w:val="24"/>
          <w:lang w:bidi="en-US"/>
        </w:rPr>
        <w:t>装配式建筑评分表</w:t>
      </w:r>
    </w:p>
    <w:tbl>
      <w:tblPr>
        <w:tblStyle w:val="afa"/>
        <w:tblW w:w="9008" w:type="dxa"/>
        <w:tblLook w:val="04A0" w:firstRow="1" w:lastRow="0" w:firstColumn="1" w:lastColumn="0" w:noHBand="0" w:noVBand="1"/>
      </w:tblPr>
      <w:tblGrid>
        <w:gridCol w:w="1686"/>
        <w:gridCol w:w="4654"/>
        <w:gridCol w:w="1267"/>
        <w:gridCol w:w="1401"/>
      </w:tblGrid>
      <w:tr w:rsidR="00EC5F50" w:rsidRPr="00001652" w14:paraId="6A509F32" w14:textId="77777777" w:rsidTr="00561B22">
        <w:trPr>
          <w:trHeight w:val="485"/>
        </w:trPr>
        <w:tc>
          <w:tcPr>
            <w:tcW w:w="6340" w:type="dxa"/>
            <w:gridSpan w:val="2"/>
          </w:tcPr>
          <w:p w14:paraId="05A29E60" w14:textId="77777777" w:rsidR="00EC5F50" w:rsidRPr="00001652" w:rsidRDefault="00EC5F50" w:rsidP="00EB1703">
            <w:pPr>
              <w:pStyle w:val="afd"/>
              <w:spacing w:line="276" w:lineRule="auto"/>
              <w:rPr>
                <w:b/>
                <w:sz w:val="24"/>
                <w:lang w:bidi="en-US"/>
              </w:rPr>
            </w:pPr>
            <w:r w:rsidRPr="00001652">
              <w:rPr>
                <w:rFonts w:hint="eastAsia"/>
                <w:b/>
                <w:sz w:val="24"/>
              </w:rPr>
              <w:t>评价项</w:t>
            </w:r>
          </w:p>
        </w:tc>
        <w:tc>
          <w:tcPr>
            <w:tcW w:w="1267" w:type="dxa"/>
            <w:vAlign w:val="center"/>
          </w:tcPr>
          <w:p w14:paraId="4AA280B2" w14:textId="77777777" w:rsidR="00EC5F50" w:rsidRPr="00001652" w:rsidRDefault="00EC5F50" w:rsidP="00EB1703">
            <w:pPr>
              <w:pStyle w:val="afd"/>
              <w:spacing w:line="276" w:lineRule="auto"/>
              <w:rPr>
                <w:b/>
                <w:sz w:val="24"/>
                <w:lang w:bidi="en-US"/>
              </w:rPr>
            </w:pPr>
            <w:r w:rsidRPr="00001652">
              <w:rPr>
                <w:rFonts w:hint="eastAsia"/>
                <w:b/>
                <w:sz w:val="24"/>
              </w:rPr>
              <w:t>评价分值</w:t>
            </w:r>
          </w:p>
        </w:tc>
        <w:tc>
          <w:tcPr>
            <w:tcW w:w="1401" w:type="dxa"/>
            <w:vAlign w:val="center"/>
          </w:tcPr>
          <w:p w14:paraId="573012DD" w14:textId="77777777" w:rsidR="00EC5F50" w:rsidRPr="00001652" w:rsidRDefault="00EC5F50" w:rsidP="00EB1703">
            <w:pPr>
              <w:pStyle w:val="afd"/>
              <w:spacing w:line="276" w:lineRule="auto"/>
              <w:rPr>
                <w:b/>
                <w:sz w:val="24"/>
                <w:lang w:bidi="en-US"/>
              </w:rPr>
            </w:pPr>
            <w:r w:rsidRPr="00001652">
              <w:rPr>
                <w:rFonts w:hint="eastAsia"/>
                <w:b/>
                <w:sz w:val="24"/>
              </w:rPr>
              <w:t>最低分值</w:t>
            </w:r>
          </w:p>
        </w:tc>
      </w:tr>
      <w:tr w:rsidR="00EC5F50" w:rsidRPr="00001652" w14:paraId="1D7CF94D" w14:textId="77777777" w:rsidTr="00561B22">
        <w:trPr>
          <w:trHeight w:val="464"/>
        </w:trPr>
        <w:tc>
          <w:tcPr>
            <w:tcW w:w="1686" w:type="dxa"/>
            <w:vMerge w:val="restart"/>
            <w:vAlign w:val="center"/>
          </w:tcPr>
          <w:p w14:paraId="31F8251F" w14:textId="77777777" w:rsidR="00EC5F50" w:rsidRPr="00001652" w:rsidRDefault="00EC5F50" w:rsidP="00EB1703">
            <w:pPr>
              <w:pStyle w:val="afd"/>
              <w:spacing w:line="276" w:lineRule="auto"/>
              <w:rPr>
                <w:sz w:val="24"/>
              </w:rPr>
            </w:pPr>
            <w:r w:rsidRPr="00001652">
              <w:rPr>
                <w:rFonts w:hint="eastAsia"/>
                <w:sz w:val="24"/>
              </w:rPr>
              <w:t>主体结构</w:t>
            </w:r>
          </w:p>
          <w:p w14:paraId="17B4D594" w14:textId="77777777" w:rsidR="00EC5F50" w:rsidRPr="00001652" w:rsidRDefault="00EC5F50" w:rsidP="00EB1703">
            <w:pPr>
              <w:pStyle w:val="afd"/>
              <w:spacing w:line="276" w:lineRule="auto"/>
              <w:rPr>
                <w:sz w:val="24"/>
                <w:lang w:bidi="en-US"/>
              </w:rPr>
            </w:pPr>
            <w:r w:rsidRPr="00001652">
              <w:rPr>
                <w:rFonts w:hint="eastAsia"/>
                <w:sz w:val="24"/>
              </w:rPr>
              <w:t>（</w:t>
            </w:r>
            <w:r w:rsidRPr="00001652">
              <w:rPr>
                <w:sz w:val="24"/>
              </w:rPr>
              <w:t>50</w:t>
            </w:r>
            <w:r w:rsidRPr="00001652">
              <w:rPr>
                <w:rFonts w:hint="eastAsia"/>
                <w:sz w:val="24"/>
              </w:rPr>
              <w:t>分）</w:t>
            </w:r>
          </w:p>
        </w:tc>
        <w:tc>
          <w:tcPr>
            <w:tcW w:w="4653" w:type="dxa"/>
            <w:vAlign w:val="center"/>
          </w:tcPr>
          <w:p w14:paraId="0F7254E7" w14:textId="77777777" w:rsidR="00EC5F50" w:rsidRPr="00001652" w:rsidRDefault="00EC5F50" w:rsidP="00EB1703">
            <w:pPr>
              <w:pStyle w:val="afd"/>
              <w:spacing w:line="276" w:lineRule="auto"/>
              <w:rPr>
                <w:sz w:val="24"/>
                <w:lang w:bidi="en-US"/>
              </w:rPr>
            </w:pPr>
            <w:r w:rsidRPr="00001652">
              <w:rPr>
                <w:rFonts w:hint="eastAsia"/>
                <w:sz w:val="24"/>
              </w:rPr>
              <w:t>柱、支撑、承重墙、延性墙板等竖向构件</w:t>
            </w:r>
          </w:p>
        </w:tc>
        <w:tc>
          <w:tcPr>
            <w:tcW w:w="1267" w:type="dxa"/>
            <w:vAlign w:val="center"/>
          </w:tcPr>
          <w:p w14:paraId="302FD5FF" w14:textId="77777777" w:rsidR="00EC5F50" w:rsidRPr="00001652" w:rsidRDefault="00EC5F50" w:rsidP="00EB1703">
            <w:pPr>
              <w:pStyle w:val="afd"/>
              <w:spacing w:line="276" w:lineRule="auto"/>
              <w:rPr>
                <w:sz w:val="24"/>
                <w:lang w:bidi="en-US"/>
              </w:rPr>
            </w:pPr>
            <w:r w:rsidRPr="00001652">
              <w:rPr>
                <w:sz w:val="24"/>
              </w:rPr>
              <w:t>20~30*</w:t>
            </w:r>
          </w:p>
        </w:tc>
        <w:tc>
          <w:tcPr>
            <w:tcW w:w="1401" w:type="dxa"/>
            <w:vMerge w:val="restart"/>
            <w:vAlign w:val="center"/>
          </w:tcPr>
          <w:p w14:paraId="36315454" w14:textId="77777777" w:rsidR="00EC5F50" w:rsidRPr="00001652" w:rsidRDefault="00EC5F50" w:rsidP="00EB1703">
            <w:pPr>
              <w:pStyle w:val="afd"/>
              <w:spacing w:line="276" w:lineRule="auto"/>
              <w:rPr>
                <w:sz w:val="24"/>
                <w:lang w:bidi="en-US"/>
              </w:rPr>
            </w:pPr>
            <w:r w:rsidRPr="00001652">
              <w:rPr>
                <w:sz w:val="24"/>
              </w:rPr>
              <w:t>20</w:t>
            </w:r>
          </w:p>
        </w:tc>
      </w:tr>
      <w:tr w:rsidR="00EC5F50" w:rsidRPr="00001652" w14:paraId="48B44113" w14:textId="77777777" w:rsidTr="00561B22">
        <w:trPr>
          <w:trHeight w:val="505"/>
        </w:trPr>
        <w:tc>
          <w:tcPr>
            <w:tcW w:w="1686" w:type="dxa"/>
            <w:vMerge/>
            <w:vAlign w:val="center"/>
          </w:tcPr>
          <w:p w14:paraId="5E74D032" w14:textId="77777777" w:rsidR="00EC5F50" w:rsidRPr="00001652" w:rsidRDefault="00EC5F50" w:rsidP="00EB1703">
            <w:pPr>
              <w:pStyle w:val="afd"/>
              <w:spacing w:line="276" w:lineRule="auto"/>
              <w:rPr>
                <w:sz w:val="24"/>
                <w:lang w:bidi="en-US"/>
              </w:rPr>
            </w:pPr>
          </w:p>
        </w:tc>
        <w:tc>
          <w:tcPr>
            <w:tcW w:w="4653" w:type="dxa"/>
            <w:vAlign w:val="center"/>
          </w:tcPr>
          <w:p w14:paraId="4263E41B" w14:textId="77777777" w:rsidR="00EC5F50" w:rsidRPr="00001652" w:rsidRDefault="00EC5F50" w:rsidP="00EB1703">
            <w:pPr>
              <w:pStyle w:val="afd"/>
              <w:spacing w:line="276" w:lineRule="auto"/>
              <w:rPr>
                <w:sz w:val="24"/>
                <w:lang w:bidi="en-US"/>
              </w:rPr>
            </w:pPr>
            <w:r w:rsidRPr="00001652">
              <w:rPr>
                <w:rFonts w:hint="eastAsia"/>
                <w:sz w:val="24"/>
              </w:rPr>
              <w:t>梁、板、楼梯、阳台、空调板等构件</w:t>
            </w:r>
          </w:p>
        </w:tc>
        <w:tc>
          <w:tcPr>
            <w:tcW w:w="1267" w:type="dxa"/>
            <w:vAlign w:val="center"/>
          </w:tcPr>
          <w:p w14:paraId="0D32C6C3" w14:textId="77777777" w:rsidR="00EC5F50" w:rsidRPr="00001652" w:rsidRDefault="00EC5F50" w:rsidP="00EB1703">
            <w:pPr>
              <w:pStyle w:val="afd"/>
              <w:spacing w:line="276" w:lineRule="auto"/>
              <w:rPr>
                <w:sz w:val="24"/>
                <w:lang w:bidi="en-US"/>
              </w:rPr>
            </w:pPr>
            <w:r w:rsidRPr="00001652">
              <w:rPr>
                <w:sz w:val="24"/>
              </w:rPr>
              <w:t>10~20*</w:t>
            </w:r>
          </w:p>
        </w:tc>
        <w:tc>
          <w:tcPr>
            <w:tcW w:w="1401" w:type="dxa"/>
            <w:vMerge/>
            <w:vAlign w:val="center"/>
          </w:tcPr>
          <w:p w14:paraId="6FFFF058" w14:textId="77777777" w:rsidR="00EC5F50" w:rsidRPr="00001652" w:rsidRDefault="00EC5F50" w:rsidP="00EB1703">
            <w:pPr>
              <w:pStyle w:val="afd"/>
              <w:spacing w:line="276" w:lineRule="auto"/>
              <w:rPr>
                <w:sz w:val="24"/>
                <w:lang w:bidi="en-US"/>
              </w:rPr>
            </w:pPr>
          </w:p>
        </w:tc>
      </w:tr>
      <w:tr w:rsidR="00EC5F50" w:rsidRPr="00001652" w14:paraId="42131655" w14:textId="77777777" w:rsidTr="00561B22">
        <w:trPr>
          <w:trHeight w:val="464"/>
        </w:trPr>
        <w:tc>
          <w:tcPr>
            <w:tcW w:w="1686" w:type="dxa"/>
            <w:vMerge w:val="restart"/>
            <w:vAlign w:val="center"/>
          </w:tcPr>
          <w:p w14:paraId="46315F54" w14:textId="77777777" w:rsidR="00EC5F50" w:rsidRPr="00001652" w:rsidRDefault="00EC5F50" w:rsidP="00EB1703">
            <w:pPr>
              <w:pStyle w:val="afd"/>
              <w:spacing w:line="276" w:lineRule="auto"/>
              <w:rPr>
                <w:sz w:val="24"/>
              </w:rPr>
            </w:pPr>
            <w:r w:rsidRPr="00001652">
              <w:rPr>
                <w:rFonts w:hint="eastAsia"/>
                <w:sz w:val="24"/>
              </w:rPr>
              <w:t>围护墙和内隔墙</w:t>
            </w:r>
          </w:p>
          <w:p w14:paraId="6F22E2CB" w14:textId="77777777" w:rsidR="00EC5F50" w:rsidRPr="00001652" w:rsidRDefault="00EC5F50" w:rsidP="00EB1703">
            <w:pPr>
              <w:pStyle w:val="afd"/>
              <w:spacing w:line="276" w:lineRule="auto"/>
              <w:rPr>
                <w:sz w:val="24"/>
                <w:lang w:bidi="en-US"/>
              </w:rPr>
            </w:pPr>
            <w:r w:rsidRPr="00001652">
              <w:rPr>
                <w:rFonts w:hint="eastAsia"/>
                <w:sz w:val="24"/>
              </w:rPr>
              <w:t>（</w:t>
            </w:r>
            <w:r w:rsidRPr="00001652">
              <w:rPr>
                <w:sz w:val="24"/>
              </w:rPr>
              <w:t>20</w:t>
            </w:r>
            <w:r w:rsidRPr="00001652">
              <w:rPr>
                <w:rFonts w:hint="eastAsia"/>
                <w:sz w:val="24"/>
              </w:rPr>
              <w:t>分）</w:t>
            </w:r>
          </w:p>
        </w:tc>
        <w:tc>
          <w:tcPr>
            <w:tcW w:w="4653" w:type="dxa"/>
            <w:vAlign w:val="center"/>
          </w:tcPr>
          <w:p w14:paraId="28637850" w14:textId="77777777" w:rsidR="00EC5F50" w:rsidRPr="00001652" w:rsidRDefault="00EC5F50" w:rsidP="00EB1703">
            <w:pPr>
              <w:pStyle w:val="afd"/>
              <w:spacing w:line="276" w:lineRule="auto"/>
              <w:rPr>
                <w:sz w:val="24"/>
                <w:lang w:bidi="en-US"/>
              </w:rPr>
            </w:pPr>
            <w:r w:rsidRPr="00001652">
              <w:rPr>
                <w:rFonts w:hint="eastAsia"/>
                <w:sz w:val="24"/>
              </w:rPr>
              <w:t>非承重围护墙非砌筑</w:t>
            </w:r>
          </w:p>
        </w:tc>
        <w:tc>
          <w:tcPr>
            <w:tcW w:w="1267" w:type="dxa"/>
            <w:vAlign w:val="center"/>
          </w:tcPr>
          <w:p w14:paraId="0B0B6491" w14:textId="77777777" w:rsidR="00EC5F50" w:rsidRPr="00001652" w:rsidRDefault="00EC5F50" w:rsidP="00EB1703">
            <w:pPr>
              <w:pStyle w:val="afd"/>
              <w:spacing w:line="276" w:lineRule="auto"/>
              <w:rPr>
                <w:sz w:val="24"/>
                <w:lang w:bidi="en-US"/>
              </w:rPr>
            </w:pPr>
            <w:r w:rsidRPr="00001652">
              <w:rPr>
                <w:sz w:val="24"/>
              </w:rPr>
              <w:t>5</w:t>
            </w:r>
          </w:p>
        </w:tc>
        <w:tc>
          <w:tcPr>
            <w:tcW w:w="1401" w:type="dxa"/>
            <w:vMerge w:val="restart"/>
            <w:vAlign w:val="center"/>
          </w:tcPr>
          <w:p w14:paraId="4F1DB770" w14:textId="77777777" w:rsidR="00EC5F50" w:rsidRPr="00001652" w:rsidRDefault="00EC5F50" w:rsidP="00EB1703">
            <w:pPr>
              <w:pStyle w:val="afd"/>
              <w:spacing w:line="276" w:lineRule="auto"/>
              <w:rPr>
                <w:sz w:val="24"/>
                <w:lang w:bidi="en-US"/>
              </w:rPr>
            </w:pPr>
            <w:r w:rsidRPr="00001652">
              <w:rPr>
                <w:sz w:val="24"/>
              </w:rPr>
              <w:t>10</w:t>
            </w:r>
          </w:p>
        </w:tc>
      </w:tr>
      <w:tr w:rsidR="00EC5F50" w:rsidRPr="00001652" w14:paraId="336CC1DC" w14:textId="77777777" w:rsidTr="00561B22">
        <w:trPr>
          <w:trHeight w:val="505"/>
        </w:trPr>
        <w:tc>
          <w:tcPr>
            <w:tcW w:w="1686" w:type="dxa"/>
            <w:vMerge/>
            <w:vAlign w:val="center"/>
          </w:tcPr>
          <w:p w14:paraId="714CA221" w14:textId="77777777" w:rsidR="00EC5F50" w:rsidRPr="00001652" w:rsidRDefault="00EC5F50" w:rsidP="00EB1703">
            <w:pPr>
              <w:pStyle w:val="afd"/>
              <w:spacing w:line="276" w:lineRule="auto"/>
              <w:rPr>
                <w:sz w:val="24"/>
                <w:lang w:bidi="en-US"/>
              </w:rPr>
            </w:pPr>
          </w:p>
        </w:tc>
        <w:tc>
          <w:tcPr>
            <w:tcW w:w="4653" w:type="dxa"/>
            <w:vAlign w:val="center"/>
          </w:tcPr>
          <w:p w14:paraId="23F4B15E" w14:textId="77777777" w:rsidR="00EC5F50" w:rsidRPr="00001652" w:rsidRDefault="00EC5F50" w:rsidP="00EB1703">
            <w:pPr>
              <w:pStyle w:val="afd"/>
              <w:spacing w:line="276" w:lineRule="auto"/>
              <w:rPr>
                <w:sz w:val="24"/>
                <w:lang w:bidi="en-US"/>
              </w:rPr>
            </w:pPr>
            <w:r w:rsidRPr="00001652">
              <w:rPr>
                <w:rFonts w:hint="eastAsia"/>
                <w:sz w:val="24"/>
              </w:rPr>
              <w:t>围护墙与保温、隔热、装饰一体化</w:t>
            </w:r>
          </w:p>
        </w:tc>
        <w:tc>
          <w:tcPr>
            <w:tcW w:w="1267" w:type="dxa"/>
            <w:vAlign w:val="center"/>
          </w:tcPr>
          <w:p w14:paraId="7D4533D8" w14:textId="77777777" w:rsidR="00EC5F50" w:rsidRPr="00001652" w:rsidRDefault="00EC5F50" w:rsidP="00EB1703">
            <w:pPr>
              <w:pStyle w:val="afd"/>
              <w:spacing w:line="276" w:lineRule="auto"/>
              <w:rPr>
                <w:sz w:val="24"/>
                <w:lang w:bidi="en-US"/>
              </w:rPr>
            </w:pPr>
            <w:r w:rsidRPr="00001652">
              <w:rPr>
                <w:sz w:val="24"/>
              </w:rPr>
              <w:t>2~5*</w:t>
            </w:r>
          </w:p>
        </w:tc>
        <w:tc>
          <w:tcPr>
            <w:tcW w:w="1401" w:type="dxa"/>
            <w:vMerge/>
            <w:vAlign w:val="center"/>
          </w:tcPr>
          <w:p w14:paraId="62E2D75C" w14:textId="77777777" w:rsidR="00EC5F50" w:rsidRPr="00001652" w:rsidRDefault="00EC5F50" w:rsidP="00EB1703">
            <w:pPr>
              <w:pStyle w:val="afd"/>
              <w:spacing w:line="276" w:lineRule="auto"/>
              <w:rPr>
                <w:sz w:val="24"/>
                <w:lang w:bidi="en-US"/>
              </w:rPr>
            </w:pPr>
          </w:p>
        </w:tc>
      </w:tr>
      <w:tr w:rsidR="00EC5F50" w:rsidRPr="00001652" w14:paraId="2AC1224E" w14:textId="77777777" w:rsidTr="00561B22">
        <w:trPr>
          <w:trHeight w:val="485"/>
        </w:trPr>
        <w:tc>
          <w:tcPr>
            <w:tcW w:w="1686" w:type="dxa"/>
            <w:vMerge/>
            <w:vAlign w:val="center"/>
          </w:tcPr>
          <w:p w14:paraId="6E55DBCD" w14:textId="77777777" w:rsidR="00EC5F50" w:rsidRPr="00001652" w:rsidRDefault="00EC5F50" w:rsidP="00EB1703">
            <w:pPr>
              <w:pStyle w:val="afd"/>
              <w:spacing w:line="276" w:lineRule="auto"/>
              <w:rPr>
                <w:sz w:val="24"/>
                <w:lang w:bidi="en-US"/>
              </w:rPr>
            </w:pPr>
          </w:p>
        </w:tc>
        <w:tc>
          <w:tcPr>
            <w:tcW w:w="4653" w:type="dxa"/>
            <w:vAlign w:val="center"/>
          </w:tcPr>
          <w:p w14:paraId="6EDE413B" w14:textId="77777777" w:rsidR="00EC5F50" w:rsidRPr="00001652" w:rsidRDefault="00EC5F50" w:rsidP="00EB1703">
            <w:pPr>
              <w:pStyle w:val="afd"/>
              <w:spacing w:line="276" w:lineRule="auto"/>
              <w:rPr>
                <w:sz w:val="24"/>
                <w:lang w:bidi="en-US"/>
              </w:rPr>
            </w:pPr>
            <w:r w:rsidRPr="00001652">
              <w:rPr>
                <w:rFonts w:hint="eastAsia"/>
                <w:sz w:val="24"/>
              </w:rPr>
              <w:t>内隔墙非砌筑</w:t>
            </w:r>
          </w:p>
        </w:tc>
        <w:tc>
          <w:tcPr>
            <w:tcW w:w="1267" w:type="dxa"/>
            <w:vAlign w:val="center"/>
          </w:tcPr>
          <w:p w14:paraId="5F7954B7" w14:textId="77777777" w:rsidR="00EC5F50" w:rsidRPr="00001652" w:rsidRDefault="00EC5F50" w:rsidP="00EB1703">
            <w:pPr>
              <w:pStyle w:val="afd"/>
              <w:spacing w:line="276" w:lineRule="auto"/>
              <w:rPr>
                <w:sz w:val="24"/>
                <w:lang w:bidi="en-US"/>
              </w:rPr>
            </w:pPr>
            <w:r w:rsidRPr="00001652">
              <w:rPr>
                <w:sz w:val="24"/>
              </w:rPr>
              <w:t>5</w:t>
            </w:r>
          </w:p>
        </w:tc>
        <w:tc>
          <w:tcPr>
            <w:tcW w:w="1401" w:type="dxa"/>
            <w:vMerge/>
            <w:vAlign w:val="center"/>
          </w:tcPr>
          <w:p w14:paraId="4CB3DA0E" w14:textId="77777777" w:rsidR="00EC5F50" w:rsidRPr="00001652" w:rsidRDefault="00EC5F50" w:rsidP="00EB1703">
            <w:pPr>
              <w:pStyle w:val="afd"/>
              <w:spacing w:line="276" w:lineRule="auto"/>
              <w:rPr>
                <w:sz w:val="24"/>
                <w:lang w:bidi="en-US"/>
              </w:rPr>
            </w:pPr>
          </w:p>
        </w:tc>
      </w:tr>
      <w:tr w:rsidR="00EC5F50" w:rsidRPr="00001652" w14:paraId="29640AB1" w14:textId="77777777" w:rsidTr="00561B22">
        <w:trPr>
          <w:trHeight w:val="505"/>
        </w:trPr>
        <w:tc>
          <w:tcPr>
            <w:tcW w:w="1686" w:type="dxa"/>
            <w:vMerge/>
            <w:vAlign w:val="center"/>
          </w:tcPr>
          <w:p w14:paraId="4E4DCE4C" w14:textId="77777777" w:rsidR="00EC5F50" w:rsidRPr="00001652" w:rsidRDefault="00EC5F50" w:rsidP="00EB1703">
            <w:pPr>
              <w:pStyle w:val="afd"/>
              <w:spacing w:line="276" w:lineRule="auto"/>
              <w:rPr>
                <w:sz w:val="24"/>
                <w:lang w:bidi="en-US"/>
              </w:rPr>
            </w:pPr>
          </w:p>
        </w:tc>
        <w:tc>
          <w:tcPr>
            <w:tcW w:w="4653" w:type="dxa"/>
            <w:vAlign w:val="center"/>
          </w:tcPr>
          <w:p w14:paraId="19F009C9" w14:textId="77777777" w:rsidR="00EC5F50" w:rsidRPr="00001652" w:rsidRDefault="00EC5F50" w:rsidP="00EB1703">
            <w:pPr>
              <w:pStyle w:val="afd"/>
              <w:spacing w:line="276" w:lineRule="auto"/>
              <w:rPr>
                <w:sz w:val="24"/>
                <w:lang w:bidi="en-US"/>
              </w:rPr>
            </w:pPr>
            <w:r w:rsidRPr="00001652">
              <w:rPr>
                <w:rFonts w:hint="eastAsia"/>
                <w:sz w:val="24"/>
              </w:rPr>
              <w:t>内隔墙与管线、装修一体化</w:t>
            </w:r>
          </w:p>
        </w:tc>
        <w:tc>
          <w:tcPr>
            <w:tcW w:w="1267" w:type="dxa"/>
            <w:vAlign w:val="center"/>
          </w:tcPr>
          <w:p w14:paraId="28B42522" w14:textId="77777777" w:rsidR="00EC5F50" w:rsidRPr="00001652" w:rsidRDefault="00EC5F50" w:rsidP="00EB1703">
            <w:pPr>
              <w:pStyle w:val="afd"/>
              <w:spacing w:line="276" w:lineRule="auto"/>
              <w:rPr>
                <w:sz w:val="24"/>
                <w:lang w:bidi="en-US"/>
              </w:rPr>
            </w:pPr>
            <w:r w:rsidRPr="00001652">
              <w:rPr>
                <w:sz w:val="24"/>
              </w:rPr>
              <w:t>2~5*</w:t>
            </w:r>
          </w:p>
        </w:tc>
        <w:tc>
          <w:tcPr>
            <w:tcW w:w="1401" w:type="dxa"/>
            <w:vMerge/>
            <w:vAlign w:val="center"/>
          </w:tcPr>
          <w:p w14:paraId="22015D46" w14:textId="77777777" w:rsidR="00EC5F50" w:rsidRPr="00001652" w:rsidRDefault="00EC5F50" w:rsidP="00EB1703">
            <w:pPr>
              <w:pStyle w:val="afd"/>
              <w:spacing w:line="276" w:lineRule="auto"/>
              <w:rPr>
                <w:sz w:val="24"/>
                <w:lang w:bidi="en-US"/>
              </w:rPr>
            </w:pPr>
          </w:p>
        </w:tc>
      </w:tr>
      <w:tr w:rsidR="00EC5F50" w:rsidRPr="00001652" w14:paraId="5C9F62B4" w14:textId="77777777" w:rsidTr="00561B22">
        <w:trPr>
          <w:trHeight w:val="464"/>
        </w:trPr>
        <w:tc>
          <w:tcPr>
            <w:tcW w:w="1686" w:type="dxa"/>
            <w:vMerge w:val="restart"/>
            <w:vAlign w:val="center"/>
          </w:tcPr>
          <w:p w14:paraId="7DFAEDFB" w14:textId="77777777" w:rsidR="00EC5F50" w:rsidRPr="00001652" w:rsidRDefault="00EC5F50" w:rsidP="00EB1703">
            <w:pPr>
              <w:pStyle w:val="afd"/>
              <w:spacing w:line="276" w:lineRule="auto"/>
              <w:rPr>
                <w:sz w:val="24"/>
              </w:rPr>
            </w:pPr>
            <w:r w:rsidRPr="00001652">
              <w:rPr>
                <w:rFonts w:hint="eastAsia"/>
                <w:sz w:val="24"/>
              </w:rPr>
              <w:t>装修和管线</w:t>
            </w:r>
          </w:p>
          <w:p w14:paraId="1E88B38A" w14:textId="77777777" w:rsidR="00EC5F50" w:rsidRPr="00001652" w:rsidRDefault="00EC5F50" w:rsidP="00EB1703">
            <w:pPr>
              <w:pStyle w:val="afd"/>
              <w:spacing w:line="276" w:lineRule="auto"/>
              <w:rPr>
                <w:sz w:val="24"/>
                <w:lang w:bidi="en-US"/>
              </w:rPr>
            </w:pPr>
            <w:r w:rsidRPr="00001652">
              <w:rPr>
                <w:rFonts w:hint="eastAsia"/>
                <w:sz w:val="24"/>
              </w:rPr>
              <w:t>（</w:t>
            </w:r>
            <w:r w:rsidRPr="00001652">
              <w:rPr>
                <w:sz w:val="24"/>
              </w:rPr>
              <w:t>30</w:t>
            </w:r>
            <w:r w:rsidRPr="00001652">
              <w:rPr>
                <w:rFonts w:hint="eastAsia"/>
                <w:sz w:val="24"/>
              </w:rPr>
              <w:t>分）</w:t>
            </w:r>
          </w:p>
        </w:tc>
        <w:tc>
          <w:tcPr>
            <w:tcW w:w="4653" w:type="dxa"/>
            <w:vAlign w:val="center"/>
          </w:tcPr>
          <w:p w14:paraId="7D5C8A9F" w14:textId="77777777" w:rsidR="00EC5F50" w:rsidRPr="00001652" w:rsidRDefault="00EC5F50" w:rsidP="00EB1703">
            <w:pPr>
              <w:pStyle w:val="afd"/>
              <w:spacing w:line="276" w:lineRule="auto"/>
              <w:rPr>
                <w:sz w:val="24"/>
                <w:lang w:bidi="en-US"/>
              </w:rPr>
            </w:pPr>
            <w:r w:rsidRPr="00001652">
              <w:rPr>
                <w:rFonts w:hint="eastAsia"/>
                <w:sz w:val="24"/>
              </w:rPr>
              <w:t>全装修</w:t>
            </w:r>
          </w:p>
        </w:tc>
        <w:tc>
          <w:tcPr>
            <w:tcW w:w="1267" w:type="dxa"/>
            <w:vAlign w:val="center"/>
          </w:tcPr>
          <w:p w14:paraId="623EFFA1" w14:textId="77777777" w:rsidR="00EC5F50" w:rsidRPr="00001652" w:rsidRDefault="00EC5F50" w:rsidP="00EB1703">
            <w:pPr>
              <w:pStyle w:val="afd"/>
              <w:spacing w:line="276" w:lineRule="auto"/>
              <w:rPr>
                <w:sz w:val="24"/>
                <w:lang w:bidi="en-US"/>
              </w:rPr>
            </w:pPr>
            <w:r w:rsidRPr="00001652">
              <w:rPr>
                <w:sz w:val="24"/>
              </w:rPr>
              <w:t>6</w:t>
            </w:r>
          </w:p>
        </w:tc>
        <w:tc>
          <w:tcPr>
            <w:tcW w:w="1401" w:type="dxa"/>
            <w:vAlign w:val="center"/>
          </w:tcPr>
          <w:p w14:paraId="25E1A5B9" w14:textId="77777777" w:rsidR="00EC5F50" w:rsidRPr="00001652" w:rsidRDefault="00EC5F50" w:rsidP="00EB1703">
            <w:pPr>
              <w:pStyle w:val="afd"/>
              <w:spacing w:line="276" w:lineRule="auto"/>
              <w:rPr>
                <w:sz w:val="24"/>
                <w:lang w:bidi="en-US"/>
              </w:rPr>
            </w:pPr>
            <w:r w:rsidRPr="00001652">
              <w:rPr>
                <w:sz w:val="24"/>
              </w:rPr>
              <w:t>6</w:t>
            </w:r>
          </w:p>
        </w:tc>
      </w:tr>
      <w:tr w:rsidR="00EC5F50" w:rsidRPr="00001652" w14:paraId="3467B6E6" w14:textId="77777777" w:rsidTr="00561B22">
        <w:trPr>
          <w:trHeight w:val="505"/>
        </w:trPr>
        <w:tc>
          <w:tcPr>
            <w:tcW w:w="1686" w:type="dxa"/>
            <w:vMerge/>
          </w:tcPr>
          <w:p w14:paraId="699A6B94" w14:textId="77777777" w:rsidR="00EC5F50" w:rsidRPr="00001652" w:rsidRDefault="00EC5F50" w:rsidP="00EB1703">
            <w:pPr>
              <w:pStyle w:val="afd"/>
              <w:spacing w:line="276" w:lineRule="auto"/>
              <w:rPr>
                <w:sz w:val="24"/>
                <w:lang w:bidi="en-US"/>
              </w:rPr>
            </w:pPr>
          </w:p>
        </w:tc>
        <w:tc>
          <w:tcPr>
            <w:tcW w:w="4653" w:type="dxa"/>
            <w:vAlign w:val="center"/>
          </w:tcPr>
          <w:p w14:paraId="641E04F3" w14:textId="77777777" w:rsidR="00EC5F50" w:rsidRPr="00001652" w:rsidRDefault="00EC5F50" w:rsidP="00EB1703">
            <w:pPr>
              <w:pStyle w:val="afd"/>
              <w:spacing w:line="276" w:lineRule="auto"/>
              <w:rPr>
                <w:sz w:val="24"/>
              </w:rPr>
            </w:pPr>
            <w:r w:rsidRPr="00001652">
              <w:rPr>
                <w:rFonts w:hint="eastAsia"/>
                <w:sz w:val="24"/>
              </w:rPr>
              <w:t>干式工法楼面、地面</w:t>
            </w:r>
          </w:p>
        </w:tc>
        <w:tc>
          <w:tcPr>
            <w:tcW w:w="1267" w:type="dxa"/>
            <w:vAlign w:val="center"/>
          </w:tcPr>
          <w:p w14:paraId="6EB0C59A" w14:textId="77777777" w:rsidR="00EC5F50" w:rsidRPr="00001652" w:rsidRDefault="00EC5F50" w:rsidP="00EB1703">
            <w:pPr>
              <w:pStyle w:val="afd"/>
              <w:spacing w:line="276" w:lineRule="auto"/>
              <w:rPr>
                <w:sz w:val="24"/>
              </w:rPr>
            </w:pPr>
            <w:r w:rsidRPr="00001652">
              <w:rPr>
                <w:sz w:val="24"/>
              </w:rPr>
              <w:t>6</w:t>
            </w:r>
          </w:p>
        </w:tc>
        <w:tc>
          <w:tcPr>
            <w:tcW w:w="1401" w:type="dxa"/>
            <w:vMerge w:val="restart"/>
            <w:vAlign w:val="center"/>
          </w:tcPr>
          <w:p w14:paraId="0E99914C" w14:textId="77777777" w:rsidR="00EC5F50" w:rsidRPr="00001652" w:rsidRDefault="00EC5F50" w:rsidP="00EB1703">
            <w:pPr>
              <w:pStyle w:val="afd"/>
              <w:spacing w:line="276" w:lineRule="auto"/>
              <w:rPr>
                <w:sz w:val="24"/>
                <w:lang w:bidi="en-US"/>
              </w:rPr>
            </w:pPr>
            <w:r w:rsidRPr="00001652">
              <w:rPr>
                <w:sz w:val="24"/>
              </w:rPr>
              <w:t>——</w:t>
            </w:r>
          </w:p>
        </w:tc>
      </w:tr>
      <w:tr w:rsidR="00EC5F50" w:rsidRPr="00001652" w14:paraId="2C12B14E" w14:textId="77777777" w:rsidTr="00561B22">
        <w:trPr>
          <w:trHeight w:val="485"/>
        </w:trPr>
        <w:tc>
          <w:tcPr>
            <w:tcW w:w="1686" w:type="dxa"/>
            <w:vMerge/>
          </w:tcPr>
          <w:p w14:paraId="09E0686E" w14:textId="77777777" w:rsidR="00EC5F50" w:rsidRPr="00001652" w:rsidRDefault="00EC5F50" w:rsidP="00EB1703">
            <w:pPr>
              <w:pStyle w:val="afd"/>
              <w:spacing w:line="276" w:lineRule="auto"/>
              <w:rPr>
                <w:sz w:val="24"/>
                <w:lang w:bidi="en-US"/>
              </w:rPr>
            </w:pPr>
          </w:p>
        </w:tc>
        <w:tc>
          <w:tcPr>
            <w:tcW w:w="4653" w:type="dxa"/>
            <w:vAlign w:val="center"/>
          </w:tcPr>
          <w:p w14:paraId="0112F365" w14:textId="77777777" w:rsidR="00EC5F50" w:rsidRPr="00001652" w:rsidRDefault="00EC5F50" w:rsidP="00EB1703">
            <w:pPr>
              <w:pStyle w:val="afd"/>
              <w:spacing w:line="276" w:lineRule="auto"/>
              <w:rPr>
                <w:sz w:val="24"/>
              </w:rPr>
            </w:pPr>
            <w:r w:rsidRPr="00001652">
              <w:rPr>
                <w:rFonts w:hint="eastAsia"/>
                <w:sz w:val="24"/>
              </w:rPr>
              <w:t>集成厨房</w:t>
            </w:r>
          </w:p>
        </w:tc>
        <w:tc>
          <w:tcPr>
            <w:tcW w:w="1267" w:type="dxa"/>
            <w:vAlign w:val="center"/>
          </w:tcPr>
          <w:p w14:paraId="4F101C58" w14:textId="77777777" w:rsidR="00EC5F50" w:rsidRPr="00001652" w:rsidRDefault="00EC5F50" w:rsidP="00EB1703">
            <w:pPr>
              <w:pStyle w:val="afd"/>
              <w:spacing w:line="276" w:lineRule="auto"/>
              <w:rPr>
                <w:sz w:val="24"/>
              </w:rPr>
            </w:pPr>
            <w:r w:rsidRPr="00001652">
              <w:rPr>
                <w:sz w:val="24"/>
              </w:rPr>
              <w:t>3~6*</w:t>
            </w:r>
          </w:p>
        </w:tc>
        <w:tc>
          <w:tcPr>
            <w:tcW w:w="1401" w:type="dxa"/>
            <w:vMerge/>
          </w:tcPr>
          <w:p w14:paraId="381C2DB8" w14:textId="77777777" w:rsidR="00EC5F50" w:rsidRPr="00001652" w:rsidRDefault="00EC5F50" w:rsidP="00EB1703">
            <w:pPr>
              <w:pStyle w:val="afd"/>
              <w:spacing w:line="276" w:lineRule="auto"/>
              <w:rPr>
                <w:sz w:val="24"/>
                <w:lang w:bidi="en-US"/>
              </w:rPr>
            </w:pPr>
          </w:p>
        </w:tc>
      </w:tr>
      <w:tr w:rsidR="00EC5F50" w:rsidRPr="00001652" w14:paraId="5334658A" w14:textId="77777777" w:rsidTr="00561B22">
        <w:trPr>
          <w:trHeight w:val="505"/>
        </w:trPr>
        <w:tc>
          <w:tcPr>
            <w:tcW w:w="1686" w:type="dxa"/>
            <w:vMerge/>
          </w:tcPr>
          <w:p w14:paraId="6428BF6C" w14:textId="77777777" w:rsidR="00EC5F50" w:rsidRPr="00001652" w:rsidRDefault="00EC5F50" w:rsidP="00EB1703">
            <w:pPr>
              <w:pStyle w:val="afd"/>
              <w:spacing w:line="276" w:lineRule="auto"/>
              <w:rPr>
                <w:sz w:val="24"/>
                <w:lang w:bidi="en-US"/>
              </w:rPr>
            </w:pPr>
          </w:p>
        </w:tc>
        <w:tc>
          <w:tcPr>
            <w:tcW w:w="4653" w:type="dxa"/>
            <w:vAlign w:val="center"/>
          </w:tcPr>
          <w:p w14:paraId="0A447405" w14:textId="77777777" w:rsidR="00EC5F50" w:rsidRPr="00001652" w:rsidRDefault="00EC5F50" w:rsidP="00EB1703">
            <w:pPr>
              <w:pStyle w:val="afd"/>
              <w:spacing w:line="276" w:lineRule="auto"/>
              <w:rPr>
                <w:sz w:val="24"/>
              </w:rPr>
            </w:pPr>
            <w:r w:rsidRPr="00001652">
              <w:rPr>
                <w:rFonts w:hint="eastAsia"/>
                <w:sz w:val="24"/>
              </w:rPr>
              <w:t>集成卫生间</w:t>
            </w:r>
          </w:p>
        </w:tc>
        <w:tc>
          <w:tcPr>
            <w:tcW w:w="1267" w:type="dxa"/>
            <w:vAlign w:val="center"/>
          </w:tcPr>
          <w:p w14:paraId="7F2398DD" w14:textId="77777777" w:rsidR="00EC5F50" w:rsidRPr="00001652" w:rsidRDefault="00EC5F50" w:rsidP="00EB1703">
            <w:pPr>
              <w:pStyle w:val="afd"/>
              <w:spacing w:line="276" w:lineRule="auto"/>
              <w:rPr>
                <w:sz w:val="24"/>
              </w:rPr>
            </w:pPr>
            <w:r w:rsidRPr="00001652">
              <w:rPr>
                <w:sz w:val="24"/>
              </w:rPr>
              <w:t>3~6*</w:t>
            </w:r>
          </w:p>
        </w:tc>
        <w:tc>
          <w:tcPr>
            <w:tcW w:w="1401" w:type="dxa"/>
            <w:vMerge/>
          </w:tcPr>
          <w:p w14:paraId="13AC4735" w14:textId="77777777" w:rsidR="00EC5F50" w:rsidRPr="00001652" w:rsidRDefault="00EC5F50" w:rsidP="00EB1703">
            <w:pPr>
              <w:pStyle w:val="afd"/>
              <w:spacing w:line="276" w:lineRule="auto"/>
              <w:rPr>
                <w:sz w:val="24"/>
                <w:lang w:bidi="en-US"/>
              </w:rPr>
            </w:pPr>
          </w:p>
        </w:tc>
      </w:tr>
      <w:tr w:rsidR="00EC5F50" w:rsidRPr="00001652" w14:paraId="5CBB2DD9" w14:textId="77777777" w:rsidTr="00561B22">
        <w:trPr>
          <w:trHeight w:val="485"/>
        </w:trPr>
        <w:tc>
          <w:tcPr>
            <w:tcW w:w="1686" w:type="dxa"/>
            <w:vMerge/>
          </w:tcPr>
          <w:p w14:paraId="1C283C32" w14:textId="77777777" w:rsidR="00EC5F50" w:rsidRPr="00001652" w:rsidRDefault="00EC5F50" w:rsidP="00EB1703">
            <w:pPr>
              <w:pStyle w:val="afd"/>
              <w:spacing w:line="276" w:lineRule="auto"/>
              <w:rPr>
                <w:sz w:val="24"/>
                <w:lang w:bidi="en-US"/>
              </w:rPr>
            </w:pPr>
          </w:p>
        </w:tc>
        <w:tc>
          <w:tcPr>
            <w:tcW w:w="4653" w:type="dxa"/>
            <w:vAlign w:val="center"/>
          </w:tcPr>
          <w:p w14:paraId="4E9A1491" w14:textId="77777777" w:rsidR="00EC5F50" w:rsidRPr="00001652" w:rsidRDefault="00EC5F50" w:rsidP="00EB1703">
            <w:pPr>
              <w:pStyle w:val="afd"/>
              <w:spacing w:line="276" w:lineRule="auto"/>
              <w:rPr>
                <w:sz w:val="24"/>
              </w:rPr>
            </w:pPr>
            <w:r w:rsidRPr="00001652">
              <w:rPr>
                <w:rFonts w:hint="eastAsia"/>
                <w:sz w:val="24"/>
              </w:rPr>
              <w:t>管线分离</w:t>
            </w:r>
          </w:p>
        </w:tc>
        <w:tc>
          <w:tcPr>
            <w:tcW w:w="1267" w:type="dxa"/>
            <w:vAlign w:val="center"/>
          </w:tcPr>
          <w:p w14:paraId="0813E6AE" w14:textId="77777777" w:rsidR="00EC5F50" w:rsidRPr="00001652" w:rsidRDefault="00EC5F50" w:rsidP="00EB1703">
            <w:pPr>
              <w:pStyle w:val="afd"/>
              <w:spacing w:line="276" w:lineRule="auto"/>
              <w:rPr>
                <w:sz w:val="24"/>
              </w:rPr>
            </w:pPr>
            <w:r w:rsidRPr="00001652">
              <w:rPr>
                <w:sz w:val="24"/>
              </w:rPr>
              <w:t>4~6*</w:t>
            </w:r>
          </w:p>
        </w:tc>
        <w:tc>
          <w:tcPr>
            <w:tcW w:w="1401" w:type="dxa"/>
            <w:vMerge/>
          </w:tcPr>
          <w:p w14:paraId="7E85592E" w14:textId="77777777" w:rsidR="00EC5F50" w:rsidRPr="00001652" w:rsidRDefault="00EC5F50" w:rsidP="00EB1703">
            <w:pPr>
              <w:pStyle w:val="afd"/>
              <w:spacing w:line="276" w:lineRule="auto"/>
              <w:rPr>
                <w:sz w:val="24"/>
                <w:lang w:bidi="en-US"/>
              </w:rPr>
            </w:pPr>
          </w:p>
        </w:tc>
      </w:tr>
    </w:tbl>
    <w:p w14:paraId="62B45DCD" w14:textId="1B1A4FF0" w:rsidR="00B6610E" w:rsidRDefault="00EC5F50" w:rsidP="00CB5663">
      <w:pPr>
        <w:spacing w:beforeLines="50" w:before="120" w:line="240" w:lineRule="auto"/>
        <w:ind w:leftChars="0" w:left="0" w:rightChars="0" w:right="0" w:firstLineChars="0" w:firstLine="0"/>
        <w:rPr>
          <w:i/>
          <w:sz w:val="21"/>
          <w:szCs w:val="21"/>
          <w:lang w:bidi="en-US"/>
        </w:rPr>
      </w:pPr>
      <w:r w:rsidRPr="007A5300">
        <w:rPr>
          <w:rFonts w:hint="eastAsia"/>
          <w:i/>
          <w:sz w:val="21"/>
          <w:szCs w:val="21"/>
          <w:lang w:bidi="en-US"/>
        </w:rPr>
        <w:t>注：</w:t>
      </w:r>
      <w:r w:rsidR="00B6610E">
        <w:rPr>
          <w:rFonts w:hint="eastAsia"/>
          <w:i/>
          <w:sz w:val="21"/>
          <w:szCs w:val="21"/>
          <w:lang w:bidi="en-US"/>
        </w:rPr>
        <w:t>1</w:t>
      </w:r>
      <w:r w:rsidR="00B6610E">
        <w:rPr>
          <w:i/>
          <w:sz w:val="21"/>
          <w:szCs w:val="21"/>
          <w:lang w:bidi="en-US"/>
        </w:rPr>
        <w:t>.</w:t>
      </w:r>
      <w:r w:rsidR="00B6610E" w:rsidRPr="00B6610E">
        <w:rPr>
          <w:rFonts w:hint="eastAsia"/>
          <w:i/>
          <w:sz w:val="21"/>
          <w:szCs w:val="21"/>
          <w:lang w:bidi="en-US"/>
        </w:rPr>
        <w:t>评分表内容引自国家标准《装配式建筑评价标准》；</w:t>
      </w:r>
    </w:p>
    <w:p w14:paraId="23C4B4C3" w14:textId="55D11890" w:rsidR="007A5300" w:rsidRPr="007A5300" w:rsidRDefault="00B6610E" w:rsidP="00B6610E">
      <w:pPr>
        <w:spacing w:beforeLines="50" w:before="120" w:line="240" w:lineRule="auto"/>
        <w:ind w:leftChars="0" w:left="0" w:rightChars="0" w:right="0" w:firstLine="420"/>
        <w:rPr>
          <w:i/>
          <w:sz w:val="21"/>
          <w:szCs w:val="21"/>
          <w:lang w:bidi="en-US"/>
        </w:rPr>
      </w:pPr>
      <w:r>
        <w:rPr>
          <w:i/>
          <w:sz w:val="21"/>
          <w:szCs w:val="21"/>
          <w:lang w:bidi="en-US"/>
        </w:rPr>
        <w:t>2</w:t>
      </w:r>
      <w:r w:rsidR="007A5300" w:rsidRPr="007A5300">
        <w:rPr>
          <w:i/>
          <w:sz w:val="21"/>
          <w:szCs w:val="21"/>
          <w:lang w:bidi="en-US"/>
        </w:rPr>
        <w:t>.</w:t>
      </w:r>
      <w:r w:rsidR="00EC5F50" w:rsidRPr="007A5300">
        <w:rPr>
          <w:rFonts w:hint="eastAsia"/>
          <w:i/>
          <w:sz w:val="21"/>
          <w:szCs w:val="21"/>
          <w:lang w:bidi="en-US"/>
        </w:rPr>
        <w:t>表中带“</w:t>
      </w:r>
      <w:r w:rsidR="00EC5F50" w:rsidRPr="007A5300">
        <w:rPr>
          <w:rFonts w:hint="eastAsia"/>
          <w:i/>
          <w:sz w:val="21"/>
          <w:szCs w:val="21"/>
          <w:lang w:bidi="en-US"/>
        </w:rPr>
        <w:t>*</w:t>
      </w:r>
      <w:r w:rsidR="00EC5F50" w:rsidRPr="007A5300">
        <w:rPr>
          <w:rFonts w:hint="eastAsia"/>
          <w:i/>
          <w:sz w:val="21"/>
          <w:szCs w:val="21"/>
          <w:lang w:bidi="en-US"/>
        </w:rPr>
        <w:t>”项的分值采用“内插法”计算，计算结果取小数点后</w:t>
      </w:r>
      <w:r w:rsidR="00EC5F50" w:rsidRPr="007A5300">
        <w:rPr>
          <w:rFonts w:hint="eastAsia"/>
          <w:i/>
          <w:sz w:val="21"/>
          <w:szCs w:val="21"/>
          <w:lang w:bidi="en-US"/>
        </w:rPr>
        <w:t>1</w:t>
      </w:r>
      <w:r w:rsidR="00EC5F50" w:rsidRPr="007A5300">
        <w:rPr>
          <w:rFonts w:hint="eastAsia"/>
          <w:i/>
          <w:sz w:val="21"/>
          <w:szCs w:val="21"/>
          <w:lang w:bidi="en-US"/>
        </w:rPr>
        <w:t>位</w:t>
      </w:r>
      <w:r w:rsidR="007A5300" w:rsidRPr="007A5300">
        <w:rPr>
          <w:rFonts w:hint="eastAsia"/>
          <w:i/>
          <w:sz w:val="21"/>
          <w:szCs w:val="21"/>
          <w:lang w:bidi="en-US"/>
        </w:rPr>
        <w:t>；</w:t>
      </w:r>
    </w:p>
    <w:p w14:paraId="4668FD63" w14:textId="25B238B4" w:rsidR="00EC5F50" w:rsidRPr="007A5300" w:rsidRDefault="00B6610E" w:rsidP="00CB5663">
      <w:pPr>
        <w:spacing w:beforeLines="50" w:before="120" w:line="240" w:lineRule="auto"/>
        <w:ind w:leftChars="0" w:left="0" w:rightChars="0" w:right="0" w:firstLine="420"/>
        <w:rPr>
          <w:i/>
          <w:sz w:val="21"/>
          <w:szCs w:val="21"/>
          <w:lang w:bidi="en-US"/>
        </w:rPr>
      </w:pPr>
      <w:r>
        <w:rPr>
          <w:i/>
          <w:sz w:val="21"/>
          <w:szCs w:val="21"/>
          <w:lang w:bidi="en-US"/>
        </w:rPr>
        <w:t>3.</w:t>
      </w:r>
      <w:r w:rsidR="007A5300" w:rsidRPr="007A5300">
        <w:rPr>
          <w:rFonts w:hint="eastAsia"/>
          <w:i/>
          <w:sz w:val="21"/>
          <w:szCs w:val="21"/>
          <w:lang w:bidi="en-US"/>
        </w:rPr>
        <w:t>若广东省出台与装配式建筑评价相关的标准，则按地方最新标准执行。</w:t>
      </w:r>
    </w:p>
    <w:p w14:paraId="07818F75" w14:textId="77777777" w:rsidR="003E2279" w:rsidRPr="00001652" w:rsidRDefault="003E2279" w:rsidP="003E2279">
      <w:pPr>
        <w:pStyle w:val="3"/>
        <w:numPr>
          <w:ilvl w:val="2"/>
          <w:numId w:val="7"/>
        </w:numPr>
        <w:spacing w:line="360" w:lineRule="auto"/>
        <w:ind w:left="0" w:rightChars="0" w:right="0" w:firstLine="420"/>
        <w:rPr>
          <w:rFonts w:eastAsia="黑体"/>
          <w:szCs w:val="28"/>
        </w:rPr>
      </w:pPr>
      <w:r w:rsidRPr="00001652">
        <w:rPr>
          <w:rFonts w:eastAsia="黑体" w:hint="eastAsia"/>
          <w:szCs w:val="28"/>
        </w:rPr>
        <w:t>验收重点</w:t>
      </w:r>
    </w:p>
    <w:p w14:paraId="2F9AD514" w14:textId="424EDD93" w:rsidR="003E2279" w:rsidRPr="00001652" w:rsidRDefault="003E2279" w:rsidP="003E2279">
      <w:pPr>
        <w:ind w:leftChars="0" w:left="0" w:rightChars="0" w:right="0" w:firstLine="560"/>
        <w:rPr>
          <w:sz w:val="28"/>
        </w:rPr>
      </w:pPr>
      <w:r w:rsidRPr="00001652">
        <w:rPr>
          <w:rFonts w:hint="eastAsia"/>
          <w:sz w:val="28"/>
        </w:rPr>
        <w:t>装配式建筑工程项目竣工后，对该项目是否符合规划设计要求以及建筑施工和设备安装质量进行专项检验，</w:t>
      </w:r>
      <w:r w:rsidRPr="00001652">
        <w:rPr>
          <w:sz w:val="28"/>
        </w:rPr>
        <w:t>重点</w:t>
      </w:r>
      <w:r w:rsidRPr="00001652">
        <w:rPr>
          <w:rFonts w:hint="eastAsia"/>
          <w:sz w:val="28"/>
        </w:rPr>
        <w:t>验收</w:t>
      </w:r>
      <w:r w:rsidRPr="00001652">
        <w:rPr>
          <w:sz w:val="28"/>
        </w:rPr>
        <w:t>主体结构部分</w:t>
      </w:r>
      <w:r w:rsidRPr="00001652">
        <w:rPr>
          <w:rFonts w:hint="eastAsia"/>
          <w:sz w:val="28"/>
        </w:rPr>
        <w:t>、</w:t>
      </w:r>
      <w:r w:rsidRPr="00001652">
        <w:rPr>
          <w:sz w:val="28"/>
        </w:rPr>
        <w:t>围护墙和内隔墙部分</w:t>
      </w:r>
      <w:r w:rsidRPr="00001652">
        <w:rPr>
          <w:rFonts w:hint="eastAsia"/>
          <w:sz w:val="28"/>
        </w:rPr>
        <w:t>、是否</w:t>
      </w:r>
      <w:r w:rsidRPr="00001652">
        <w:rPr>
          <w:sz w:val="28"/>
        </w:rPr>
        <w:t>采用全装修</w:t>
      </w:r>
      <w:r w:rsidRPr="00001652">
        <w:rPr>
          <w:rFonts w:hint="eastAsia"/>
          <w:sz w:val="28"/>
        </w:rPr>
        <w:t>、</w:t>
      </w:r>
      <w:r w:rsidRPr="00001652">
        <w:rPr>
          <w:sz w:val="28"/>
        </w:rPr>
        <w:t>装配率</w:t>
      </w:r>
      <w:r w:rsidRPr="00001652">
        <w:rPr>
          <w:rFonts w:hint="eastAsia"/>
          <w:sz w:val="28"/>
        </w:rPr>
        <w:t>等</w:t>
      </w:r>
      <w:r w:rsidRPr="00001652">
        <w:rPr>
          <w:sz w:val="28"/>
        </w:rPr>
        <w:t>指标</w:t>
      </w:r>
      <w:r w:rsidRPr="00001652">
        <w:rPr>
          <w:rFonts w:hint="eastAsia"/>
          <w:sz w:val="28"/>
        </w:rPr>
        <w:t>是否</w:t>
      </w:r>
      <w:r w:rsidRPr="00001652">
        <w:rPr>
          <w:sz w:val="28"/>
        </w:rPr>
        <w:t>满足</w:t>
      </w:r>
      <w:r w:rsidRPr="00001652">
        <w:rPr>
          <w:rFonts w:hint="eastAsia"/>
          <w:sz w:val="28"/>
        </w:rPr>
        <w:t>现行</w:t>
      </w:r>
      <w:r w:rsidRPr="00001652">
        <w:rPr>
          <w:sz w:val="28"/>
        </w:rPr>
        <w:t>国家</w:t>
      </w:r>
      <w:r w:rsidR="00B6610E">
        <w:rPr>
          <w:sz w:val="28"/>
        </w:rPr>
        <w:t>或省关于</w:t>
      </w:r>
      <w:r w:rsidRPr="00001652">
        <w:rPr>
          <w:rFonts w:hint="eastAsia"/>
          <w:sz w:val="28"/>
        </w:rPr>
        <w:t>装配式</w:t>
      </w:r>
      <w:r w:rsidRPr="00001652">
        <w:rPr>
          <w:sz w:val="28"/>
        </w:rPr>
        <w:t>建筑评价其他装配式建筑相关规范</w:t>
      </w:r>
      <w:r w:rsidR="00B6610E">
        <w:rPr>
          <w:sz w:val="28"/>
        </w:rPr>
        <w:t>的</w:t>
      </w:r>
      <w:r w:rsidRPr="00001652">
        <w:rPr>
          <w:sz w:val="28"/>
        </w:rPr>
        <w:t>要求</w:t>
      </w:r>
      <w:r w:rsidRPr="00001652">
        <w:rPr>
          <w:rFonts w:hint="eastAsia"/>
          <w:sz w:val="28"/>
        </w:rPr>
        <w:t>。</w:t>
      </w:r>
    </w:p>
    <w:p w14:paraId="0AEFC53B" w14:textId="1D748063" w:rsidR="00D17B84" w:rsidRPr="00001652" w:rsidRDefault="00A37DB9">
      <w:pPr>
        <w:pStyle w:val="1"/>
        <w:keepLines w:val="0"/>
        <w:pageBreakBefore/>
        <w:numPr>
          <w:ilvl w:val="0"/>
          <w:numId w:val="5"/>
        </w:numPr>
        <w:spacing w:line="360" w:lineRule="auto"/>
        <w:ind w:leftChars="0" w:rightChars="-35" w:right="-84" w:firstLineChars="0"/>
        <w:jc w:val="center"/>
        <w:rPr>
          <w:rFonts w:eastAsia="黑体"/>
          <w:sz w:val="36"/>
          <w:szCs w:val="36"/>
        </w:rPr>
      </w:pPr>
      <w:r w:rsidRPr="00001652">
        <w:rPr>
          <w:rFonts w:eastAsia="黑体" w:hint="eastAsia"/>
          <w:sz w:val="36"/>
          <w:szCs w:val="36"/>
        </w:rPr>
        <w:lastRenderedPageBreak/>
        <w:t xml:space="preserve"> </w:t>
      </w:r>
      <w:bookmarkStart w:id="99" w:name="_Toc34410451"/>
      <w:r w:rsidR="00BA314F">
        <w:rPr>
          <w:rFonts w:eastAsia="黑体" w:hint="eastAsia"/>
          <w:sz w:val="36"/>
          <w:szCs w:val="36"/>
        </w:rPr>
        <w:t>实施</w:t>
      </w:r>
      <w:r w:rsidR="00BA314F">
        <w:rPr>
          <w:rFonts w:eastAsia="黑体"/>
          <w:sz w:val="36"/>
          <w:szCs w:val="36"/>
        </w:rPr>
        <w:t>意见与建议</w:t>
      </w:r>
      <w:bookmarkEnd w:id="99"/>
    </w:p>
    <w:p w14:paraId="7B6AADCC" w14:textId="77777777" w:rsidR="00E30A44" w:rsidRPr="00001652" w:rsidRDefault="00E30A44" w:rsidP="00E30A44">
      <w:pPr>
        <w:pStyle w:val="2"/>
        <w:numPr>
          <w:ilvl w:val="1"/>
          <w:numId w:val="5"/>
        </w:numPr>
        <w:spacing w:line="360" w:lineRule="auto"/>
        <w:ind w:leftChars="0" w:left="0" w:rightChars="-35" w:right="-84" w:firstLineChars="0" w:firstLine="0"/>
        <w:rPr>
          <w:rFonts w:ascii="Times New Roman" w:hAnsi="Times New Roman"/>
          <w:szCs w:val="30"/>
        </w:rPr>
      </w:pPr>
      <w:bookmarkStart w:id="100" w:name="_Toc532807359"/>
      <w:bookmarkStart w:id="101" w:name="_Toc34410452"/>
      <w:r w:rsidRPr="00001652">
        <w:rPr>
          <w:rFonts w:ascii="Times New Roman" w:hAnsi="Times New Roman" w:hint="eastAsia"/>
          <w:szCs w:val="30"/>
        </w:rPr>
        <w:t>加强</w:t>
      </w:r>
      <w:r w:rsidRPr="00001652">
        <w:rPr>
          <w:rFonts w:ascii="Times New Roman" w:hAnsi="Times New Roman"/>
          <w:szCs w:val="30"/>
        </w:rPr>
        <w:t>组织保障</w:t>
      </w:r>
      <w:bookmarkEnd w:id="100"/>
      <w:bookmarkEnd w:id="101"/>
    </w:p>
    <w:p w14:paraId="6666D631" w14:textId="2AB81CD4" w:rsidR="00F34341" w:rsidRPr="00F34341" w:rsidRDefault="00F34341" w:rsidP="00F34341">
      <w:pPr>
        <w:ind w:leftChars="0" w:left="0" w:rightChars="0" w:right="0" w:firstLine="562"/>
        <w:rPr>
          <w:b/>
          <w:sz w:val="28"/>
        </w:rPr>
      </w:pPr>
      <w:r w:rsidRPr="00F34341">
        <w:rPr>
          <w:rFonts w:hint="eastAsia"/>
          <w:b/>
          <w:sz w:val="28"/>
        </w:rPr>
        <w:t>（</w:t>
      </w:r>
      <w:r w:rsidRPr="00F34341">
        <w:rPr>
          <w:rFonts w:hint="eastAsia"/>
          <w:b/>
          <w:sz w:val="28"/>
        </w:rPr>
        <w:t>1</w:t>
      </w:r>
      <w:r w:rsidRPr="00F34341">
        <w:rPr>
          <w:rFonts w:hint="eastAsia"/>
          <w:b/>
          <w:sz w:val="28"/>
        </w:rPr>
        <w:t>）</w:t>
      </w:r>
      <w:r w:rsidRPr="00F34341">
        <w:rPr>
          <w:b/>
          <w:sz w:val="28"/>
        </w:rPr>
        <w:t>建立组织领导体系</w:t>
      </w:r>
    </w:p>
    <w:p w14:paraId="469A6DC9" w14:textId="210A16C8" w:rsidR="00E30A44" w:rsidRPr="00001652" w:rsidRDefault="00E30A44" w:rsidP="00E30A44">
      <w:pPr>
        <w:ind w:leftChars="0" w:left="0" w:rightChars="0" w:right="0" w:firstLine="560"/>
        <w:rPr>
          <w:sz w:val="28"/>
        </w:rPr>
      </w:pPr>
      <w:r w:rsidRPr="007377B4">
        <w:rPr>
          <w:sz w:val="28"/>
        </w:rPr>
        <w:t>各</w:t>
      </w:r>
      <w:r w:rsidR="000D47C7" w:rsidRPr="007377B4">
        <w:rPr>
          <w:rFonts w:hint="eastAsia"/>
          <w:sz w:val="28"/>
        </w:rPr>
        <w:t>县（市、区）</w:t>
      </w:r>
      <w:r w:rsidRPr="00001652">
        <w:rPr>
          <w:sz w:val="28"/>
        </w:rPr>
        <w:t>要因地制宜研究提出发展装配式建筑的目标和任务，建立健全工作机制，完善配套政策，组织具体实施，确保各项任务落到实处。各有关部门要加大指导、协调和支持力度，将发展装配式建筑作为贯彻落实中央城市工作会议精神的重要工作，列入城市规划建设管理工作监督考核指标体系，定期通报考核结果。</w:t>
      </w:r>
    </w:p>
    <w:p w14:paraId="7ACE2ADA" w14:textId="37B29985" w:rsidR="00E30A44" w:rsidRDefault="00E30A44" w:rsidP="00E30A44">
      <w:pPr>
        <w:ind w:leftChars="0" w:left="0" w:rightChars="0" w:right="0" w:firstLine="560"/>
        <w:rPr>
          <w:sz w:val="28"/>
        </w:rPr>
      </w:pPr>
      <w:r w:rsidRPr="00001652">
        <w:rPr>
          <w:rFonts w:hint="eastAsia"/>
          <w:sz w:val="28"/>
        </w:rPr>
        <w:t>成立</w:t>
      </w:r>
      <w:r w:rsidR="00495560">
        <w:rPr>
          <w:rFonts w:hint="eastAsia"/>
          <w:sz w:val="28"/>
        </w:rPr>
        <w:t>汕尾</w:t>
      </w:r>
      <w:r w:rsidRPr="00001652">
        <w:rPr>
          <w:rFonts w:hint="eastAsia"/>
          <w:sz w:val="28"/>
        </w:rPr>
        <w:t>市推进装配式建筑发展工作领导小组，由市分管领导担任组长，</w:t>
      </w:r>
      <w:r w:rsidR="001F7097">
        <w:rPr>
          <w:rFonts w:hint="eastAsia"/>
          <w:sz w:val="28"/>
        </w:rPr>
        <w:t>各</w:t>
      </w:r>
      <w:r w:rsidR="001F7097">
        <w:rPr>
          <w:sz w:val="28"/>
        </w:rPr>
        <w:t>相关部门的负责人</w:t>
      </w:r>
      <w:r w:rsidRPr="00001652">
        <w:rPr>
          <w:rFonts w:hint="eastAsia"/>
          <w:sz w:val="28"/>
        </w:rPr>
        <w:t>为小组成员，成员单位要各司其职，密切协作、形成合力，</w:t>
      </w:r>
      <w:r w:rsidR="001F7097">
        <w:rPr>
          <w:rFonts w:hint="eastAsia"/>
          <w:sz w:val="28"/>
        </w:rPr>
        <w:t>建立跨部门的工作协调机制，</w:t>
      </w:r>
      <w:r w:rsidRPr="00001652">
        <w:rPr>
          <w:rFonts w:hint="eastAsia"/>
          <w:sz w:val="28"/>
        </w:rPr>
        <w:t>共同推进全市新型装配式建筑工作。工作小组管理办公室设在市住房和城乡建设局，负责联席会议日常工作，办公室主任由市住房和城乡建设主管部门领导兼任。</w:t>
      </w:r>
      <w:r w:rsidR="007377B4" w:rsidRPr="007377B4">
        <w:rPr>
          <w:sz w:val="28"/>
        </w:rPr>
        <w:t>各</w:t>
      </w:r>
      <w:r w:rsidR="007377B4" w:rsidRPr="007377B4">
        <w:rPr>
          <w:rFonts w:hint="eastAsia"/>
          <w:sz w:val="28"/>
        </w:rPr>
        <w:t>县（市、区）</w:t>
      </w:r>
      <w:r w:rsidRPr="00001652">
        <w:rPr>
          <w:rFonts w:hint="eastAsia"/>
          <w:sz w:val="28"/>
        </w:rPr>
        <w:t>人民政府要建立健全工作机制，完善配套政策，组织具体实施，确保各项任务落到实处。政府相关部门要积极制定政策措施，引导和支持社会资本发展装配式建筑。</w:t>
      </w:r>
      <w:r w:rsidRPr="00001652">
        <w:rPr>
          <w:sz w:val="28"/>
        </w:rPr>
        <w:t>各成员单位要按照职责分工，制定具体配套措施，密切协作配合，加大支持力度，扎实做好发展装配式建筑各项工作。</w:t>
      </w:r>
    </w:p>
    <w:p w14:paraId="40F45519" w14:textId="7C36108B" w:rsidR="00E27452" w:rsidRDefault="00F34341" w:rsidP="00F34341">
      <w:pPr>
        <w:ind w:leftChars="0" w:left="0" w:rightChars="0" w:right="0" w:firstLine="562"/>
        <w:rPr>
          <w:b/>
          <w:sz w:val="28"/>
        </w:rPr>
      </w:pPr>
      <w:r w:rsidRPr="00F34341">
        <w:rPr>
          <w:rFonts w:hint="eastAsia"/>
          <w:b/>
          <w:sz w:val="28"/>
        </w:rPr>
        <w:t>（</w:t>
      </w:r>
      <w:r w:rsidRPr="00F34341">
        <w:rPr>
          <w:rFonts w:hint="eastAsia"/>
          <w:b/>
          <w:sz w:val="28"/>
        </w:rPr>
        <w:t>2</w:t>
      </w:r>
      <w:r w:rsidRPr="00F34341">
        <w:rPr>
          <w:rFonts w:hint="eastAsia"/>
          <w:b/>
          <w:sz w:val="28"/>
        </w:rPr>
        <w:t>）</w:t>
      </w:r>
      <w:r w:rsidRPr="00F34341">
        <w:rPr>
          <w:b/>
          <w:sz w:val="28"/>
        </w:rPr>
        <w:t>细化职责分工</w:t>
      </w:r>
    </w:p>
    <w:p w14:paraId="531A63FC" w14:textId="0ACF05B1" w:rsidR="007C0FE7" w:rsidRDefault="000B263E" w:rsidP="00F34341">
      <w:pPr>
        <w:ind w:leftChars="0" w:left="0" w:rightChars="0" w:right="0" w:firstLine="562"/>
        <w:rPr>
          <w:sz w:val="28"/>
        </w:rPr>
      </w:pPr>
      <w:r w:rsidRPr="000B263E">
        <w:rPr>
          <w:rFonts w:hint="eastAsia"/>
          <w:b/>
          <w:sz w:val="28"/>
        </w:rPr>
        <w:t>1</w:t>
      </w:r>
      <w:r w:rsidRPr="000B263E">
        <w:rPr>
          <w:rFonts w:hint="eastAsia"/>
          <w:b/>
          <w:sz w:val="28"/>
        </w:rPr>
        <w:t>）市住房和城乡建设局：</w:t>
      </w:r>
      <w:r w:rsidRPr="000B263E">
        <w:rPr>
          <w:rFonts w:hint="eastAsia"/>
          <w:sz w:val="28"/>
        </w:rPr>
        <w:t>结合</w:t>
      </w:r>
      <w:r>
        <w:rPr>
          <w:rFonts w:hint="eastAsia"/>
          <w:sz w:val="28"/>
        </w:rPr>
        <w:t>汕尾</w:t>
      </w:r>
      <w:r w:rsidRPr="000B263E">
        <w:rPr>
          <w:rFonts w:hint="eastAsia"/>
          <w:sz w:val="28"/>
        </w:rPr>
        <w:t>市装配式建筑的总体发展目标，加快推进装配式建筑专项规划的编制工作，科学划</w:t>
      </w:r>
      <w:r>
        <w:rPr>
          <w:rFonts w:hint="eastAsia"/>
          <w:sz w:val="28"/>
        </w:rPr>
        <w:t>定各县（市、区）装配式建筑面积占新建建筑面积比例、重点推进区域，</w:t>
      </w:r>
      <w:r w:rsidRPr="000B263E">
        <w:rPr>
          <w:rFonts w:hint="eastAsia"/>
          <w:sz w:val="28"/>
        </w:rPr>
        <w:t>确保完成装配式建筑专项规划制定的目标任务。加快制定装配式建筑面积奖励实施细则、装配式建筑产业基地管理办法、装配式建筑人才队伍培养工作指导意见、装配式建筑工程质</w:t>
      </w:r>
      <w:r w:rsidRPr="000B263E">
        <w:rPr>
          <w:rFonts w:hint="eastAsia"/>
          <w:sz w:val="28"/>
        </w:rPr>
        <w:lastRenderedPageBreak/>
        <w:t>量安全管理工作指引、装配式建筑认定管理办法、装配式建筑项目建设管理细则、装配式建筑部品部件生产企业目录管理细则等相关实施细则和管理办法，进一步完善</w:t>
      </w:r>
      <w:r>
        <w:rPr>
          <w:rFonts w:hint="eastAsia"/>
          <w:sz w:val="28"/>
        </w:rPr>
        <w:t>汕尾</w:t>
      </w:r>
      <w:r w:rsidRPr="000B263E">
        <w:rPr>
          <w:rFonts w:hint="eastAsia"/>
          <w:sz w:val="28"/>
        </w:rPr>
        <w:t>市装配式建筑相关政策体系。引导建筑行业部品部件生产企业合理布局</w:t>
      </w:r>
      <w:r w:rsidRPr="000B263E">
        <w:rPr>
          <w:rFonts w:hint="eastAsia"/>
          <w:sz w:val="28"/>
        </w:rPr>
        <w:t>,</w:t>
      </w:r>
      <w:r w:rsidRPr="000B263E">
        <w:rPr>
          <w:rFonts w:hint="eastAsia"/>
          <w:sz w:val="28"/>
        </w:rPr>
        <w:t>提高产业聚集度</w:t>
      </w:r>
      <w:r w:rsidRPr="000B263E">
        <w:rPr>
          <w:rFonts w:hint="eastAsia"/>
          <w:sz w:val="28"/>
        </w:rPr>
        <w:t>,</w:t>
      </w:r>
      <w:r w:rsidRPr="000B263E">
        <w:rPr>
          <w:rFonts w:hint="eastAsia"/>
          <w:sz w:val="28"/>
        </w:rPr>
        <w:t>保障装配式建筑部品部件的生产供应</w:t>
      </w:r>
      <w:r>
        <w:rPr>
          <w:rFonts w:hint="eastAsia"/>
          <w:sz w:val="28"/>
        </w:rPr>
        <w:t>。</w:t>
      </w:r>
    </w:p>
    <w:p w14:paraId="3FBE0E45" w14:textId="04493AE9" w:rsidR="000B263E" w:rsidRPr="000B263E" w:rsidRDefault="000B263E" w:rsidP="00F34341">
      <w:pPr>
        <w:ind w:leftChars="0" w:left="0" w:rightChars="0" w:right="0" w:firstLine="562"/>
        <w:rPr>
          <w:sz w:val="28"/>
        </w:rPr>
      </w:pPr>
      <w:r w:rsidRPr="001F5895">
        <w:rPr>
          <w:rFonts w:hint="eastAsia"/>
          <w:b/>
          <w:sz w:val="28"/>
        </w:rPr>
        <w:t>2</w:t>
      </w:r>
      <w:r w:rsidRPr="001F5895">
        <w:rPr>
          <w:rFonts w:hint="eastAsia"/>
          <w:b/>
          <w:sz w:val="28"/>
        </w:rPr>
        <w:t>）各县（市、区）人民政府：</w:t>
      </w:r>
      <w:r w:rsidRPr="000B263E">
        <w:rPr>
          <w:rFonts w:hint="eastAsia"/>
          <w:sz w:val="28"/>
        </w:rPr>
        <w:t>各县（市、区）遴选合适的项目，争取各开工建设装配式房屋建筑或市政基础设施工程试点项目，重点推广较高装配率及建筑产业现代化程度高的成套部品和技术。鼓励社会投资项目开展装配式建筑示范工程建设。</w:t>
      </w:r>
    </w:p>
    <w:p w14:paraId="45185826" w14:textId="62338A78" w:rsidR="00F34341" w:rsidRDefault="000B263E" w:rsidP="00E30A44">
      <w:pPr>
        <w:ind w:leftChars="0" w:left="0" w:rightChars="0" w:right="0" w:firstLine="562"/>
        <w:rPr>
          <w:sz w:val="28"/>
        </w:rPr>
      </w:pPr>
      <w:r w:rsidRPr="001F5895">
        <w:rPr>
          <w:rFonts w:hint="eastAsia"/>
          <w:b/>
          <w:sz w:val="28"/>
        </w:rPr>
        <w:t>3</w:t>
      </w:r>
      <w:r w:rsidRPr="001F5895">
        <w:rPr>
          <w:rFonts w:hint="eastAsia"/>
          <w:b/>
          <w:sz w:val="28"/>
        </w:rPr>
        <w:t>）市自然资源局：</w:t>
      </w:r>
      <w:r w:rsidRPr="000B263E">
        <w:rPr>
          <w:rFonts w:hint="eastAsia"/>
          <w:sz w:val="28"/>
        </w:rPr>
        <w:t>对符合实施条件的土地在出让或划拨前，由建设行政主管部门对划拨或计划出让的土地建设装配式建筑项目提出意见，</w:t>
      </w:r>
      <w:r>
        <w:rPr>
          <w:rFonts w:hint="eastAsia"/>
          <w:sz w:val="28"/>
        </w:rPr>
        <w:t>自然资源</w:t>
      </w:r>
      <w:r w:rsidRPr="000B263E">
        <w:rPr>
          <w:rFonts w:hint="eastAsia"/>
          <w:sz w:val="28"/>
        </w:rPr>
        <w:t>主管部门在办理建设用地划拨或土地使用权出让手续时，应结合建设行政主管部门的意见将项目的装配式建筑面积比例等指标明确写入规划设计条件，作为划拨决定书或土地出让合同的附件。</w:t>
      </w:r>
    </w:p>
    <w:p w14:paraId="6E540392" w14:textId="7AC3CA70" w:rsidR="000B263E" w:rsidRPr="000B263E" w:rsidRDefault="000B263E" w:rsidP="00E30A44">
      <w:pPr>
        <w:ind w:leftChars="0" w:left="0" w:rightChars="0" w:right="0" w:firstLine="562"/>
        <w:rPr>
          <w:sz w:val="28"/>
        </w:rPr>
      </w:pPr>
      <w:r w:rsidRPr="001F5895">
        <w:rPr>
          <w:rFonts w:hint="eastAsia"/>
          <w:b/>
          <w:sz w:val="28"/>
        </w:rPr>
        <w:t>4</w:t>
      </w:r>
      <w:r w:rsidRPr="001F5895">
        <w:rPr>
          <w:rFonts w:hint="eastAsia"/>
          <w:b/>
          <w:sz w:val="28"/>
        </w:rPr>
        <w:t>）市科学技术局：</w:t>
      </w:r>
      <w:r w:rsidRPr="000B263E">
        <w:rPr>
          <w:rFonts w:hint="eastAsia"/>
          <w:sz w:val="28"/>
        </w:rPr>
        <w:t>推广</w:t>
      </w:r>
      <w:r w:rsidRPr="000B263E">
        <w:rPr>
          <w:rFonts w:hint="eastAsia"/>
          <w:sz w:val="28"/>
        </w:rPr>
        <w:t>BIM</w:t>
      </w:r>
      <w:r>
        <w:rPr>
          <w:rFonts w:hint="eastAsia"/>
          <w:sz w:val="28"/>
        </w:rPr>
        <w:t>（</w:t>
      </w:r>
      <w:r w:rsidRPr="000B263E">
        <w:rPr>
          <w:rFonts w:hint="eastAsia"/>
          <w:sz w:val="28"/>
        </w:rPr>
        <w:t>建筑信息模型</w:t>
      </w:r>
      <w:r>
        <w:rPr>
          <w:rFonts w:hint="eastAsia"/>
          <w:sz w:val="28"/>
        </w:rPr>
        <w:t>）</w:t>
      </w:r>
      <w:r w:rsidRPr="000B263E">
        <w:rPr>
          <w:rFonts w:hint="eastAsia"/>
          <w:sz w:val="28"/>
        </w:rPr>
        <w:t>技术的应用。促进</w:t>
      </w:r>
      <w:r w:rsidRPr="000B263E">
        <w:rPr>
          <w:rFonts w:hint="eastAsia"/>
          <w:sz w:val="28"/>
        </w:rPr>
        <w:t>BIM</w:t>
      </w:r>
      <w:r w:rsidRPr="000B263E">
        <w:rPr>
          <w:rFonts w:hint="eastAsia"/>
          <w:sz w:val="28"/>
        </w:rPr>
        <w:t>技术在建筑设计、施工、运营等环节的应用与深度融合</w:t>
      </w:r>
      <w:r w:rsidR="00A00EF3">
        <w:rPr>
          <w:rFonts w:hint="eastAsia"/>
          <w:sz w:val="28"/>
        </w:rPr>
        <w:t>，</w:t>
      </w:r>
      <w:r w:rsidRPr="000B263E">
        <w:rPr>
          <w:rFonts w:hint="eastAsia"/>
          <w:sz w:val="28"/>
        </w:rPr>
        <w:t>加强对装配式建筑建设全过程的指导和服务。政府投资的装配式建筑项目应全过程采用</w:t>
      </w:r>
      <w:r w:rsidRPr="000B263E">
        <w:rPr>
          <w:rFonts w:hint="eastAsia"/>
          <w:sz w:val="28"/>
        </w:rPr>
        <w:t>BIM</w:t>
      </w:r>
      <w:r w:rsidRPr="000B263E">
        <w:rPr>
          <w:rFonts w:hint="eastAsia"/>
          <w:sz w:val="28"/>
        </w:rPr>
        <w:t>建筑信息模型技术进行管理。</w:t>
      </w:r>
    </w:p>
    <w:p w14:paraId="7EC4C54B" w14:textId="52A9F335" w:rsidR="000B263E" w:rsidRPr="000B263E" w:rsidRDefault="000B263E" w:rsidP="00E30A44">
      <w:pPr>
        <w:ind w:leftChars="0" w:left="0" w:rightChars="0" w:right="0" w:firstLine="562"/>
        <w:rPr>
          <w:sz w:val="28"/>
        </w:rPr>
      </w:pPr>
      <w:r w:rsidRPr="001F5895">
        <w:rPr>
          <w:rFonts w:hint="eastAsia"/>
          <w:b/>
          <w:sz w:val="28"/>
        </w:rPr>
        <w:t>5</w:t>
      </w:r>
      <w:r w:rsidRPr="001F5895">
        <w:rPr>
          <w:rFonts w:hint="eastAsia"/>
          <w:b/>
          <w:sz w:val="28"/>
        </w:rPr>
        <w:t>）市发展和改革局：</w:t>
      </w:r>
      <w:r w:rsidR="001F5895" w:rsidRPr="001F5895">
        <w:rPr>
          <w:rFonts w:hint="eastAsia"/>
          <w:sz w:val="28"/>
        </w:rPr>
        <w:t>负责政府投资项目在立项阶段对项目申请报告或可行性研究报告落实装配式建筑要求的有关内容进行审查，将实施装配式建筑要求纳入政府投资项目立项审批内容</w:t>
      </w:r>
      <w:r w:rsidR="001F5895">
        <w:rPr>
          <w:rFonts w:hint="eastAsia"/>
          <w:sz w:val="28"/>
        </w:rPr>
        <w:t>。</w:t>
      </w:r>
      <w:r w:rsidR="001F5895" w:rsidRPr="001F5895">
        <w:rPr>
          <w:rFonts w:hint="eastAsia"/>
          <w:sz w:val="28"/>
        </w:rPr>
        <w:t>根据《广东省装配式建筑工程综合定额》核定装配式建筑项目的投资规模，负责对装配式建设项目的招标范围、招标组织形式和招标方式进行审批。</w:t>
      </w:r>
    </w:p>
    <w:p w14:paraId="0FE02C9C" w14:textId="1EDC4693" w:rsidR="001F5895" w:rsidRDefault="001F5895" w:rsidP="00E30A44">
      <w:pPr>
        <w:ind w:leftChars="0" w:left="0" w:rightChars="0" w:right="0" w:firstLine="562"/>
        <w:rPr>
          <w:sz w:val="28"/>
        </w:rPr>
      </w:pPr>
      <w:r w:rsidRPr="001F5895">
        <w:rPr>
          <w:rFonts w:hint="eastAsia"/>
          <w:b/>
          <w:sz w:val="28"/>
        </w:rPr>
        <w:t>6</w:t>
      </w:r>
      <w:r w:rsidRPr="001F5895">
        <w:rPr>
          <w:rFonts w:hint="eastAsia"/>
          <w:b/>
          <w:sz w:val="28"/>
        </w:rPr>
        <w:t>）市市场监督管理局：</w:t>
      </w:r>
      <w:r w:rsidRPr="001F5895">
        <w:rPr>
          <w:rFonts w:hint="eastAsia"/>
          <w:sz w:val="28"/>
        </w:rPr>
        <w:t>完善装配式建筑工程质量安全管理制度，健全质量安全责任体系，落实部品部件生产企业、施工企业、建设、监理单位或工程总承包企业等各方主体质量安全责任。加强装配式建筑构配件生产、施</w:t>
      </w:r>
      <w:r w:rsidRPr="001F5895">
        <w:rPr>
          <w:rFonts w:hint="eastAsia"/>
          <w:sz w:val="28"/>
        </w:rPr>
        <w:lastRenderedPageBreak/>
        <w:t>工安装质量安全的监管，加大进厂及现场抽检力度，严肃查处质量安全违法违规行为。依托互联网技术，建立涵盖本市装配式建筑项目建设管理全过程的大数据平台，实现多部门以及相关企业的数据共享，实现工程质量可查询可追溯。</w:t>
      </w:r>
    </w:p>
    <w:p w14:paraId="4B19A270" w14:textId="4C7677AA" w:rsidR="001F5895" w:rsidRDefault="001F5895" w:rsidP="00E30A44">
      <w:pPr>
        <w:ind w:leftChars="0" w:left="0" w:rightChars="0" w:right="0" w:firstLine="562"/>
        <w:rPr>
          <w:sz w:val="28"/>
        </w:rPr>
      </w:pPr>
      <w:r w:rsidRPr="001F5895">
        <w:rPr>
          <w:rFonts w:hint="eastAsia"/>
          <w:b/>
          <w:sz w:val="28"/>
        </w:rPr>
        <w:t>7</w:t>
      </w:r>
      <w:r w:rsidRPr="001F5895">
        <w:rPr>
          <w:rFonts w:hint="eastAsia"/>
          <w:b/>
          <w:sz w:val="28"/>
        </w:rPr>
        <w:t>）市人力资源和社会保障局：</w:t>
      </w:r>
      <w:r w:rsidRPr="001F5895">
        <w:rPr>
          <w:rFonts w:hint="eastAsia"/>
          <w:sz w:val="28"/>
        </w:rPr>
        <w:t>大力培养装配式建筑设计、生产、施工、管理等专业人才。鼓励高等学校、职业学校设置装配式建筑相关课程，推动装配式建筑企业开展校企合作，创新人才培养模式；在建筑行业专业技术人员继续教育中增加装配式建筑相关内容；加大职业技能培训资金投入，建立培训基地，加强岗位技能提升培训，促进建筑业农民工向技术工人转型。</w:t>
      </w:r>
    </w:p>
    <w:p w14:paraId="77D9903E" w14:textId="68E12759" w:rsidR="001F5895" w:rsidRDefault="001F5895" w:rsidP="00E30A44">
      <w:pPr>
        <w:ind w:leftChars="0" w:left="0" w:rightChars="0" w:right="0" w:firstLine="562"/>
        <w:rPr>
          <w:sz w:val="28"/>
        </w:rPr>
      </w:pPr>
      <w:r w:rsidRPr="001F5895">
        <w:rPr>
          <w:b/>
          <w:sz w:val="28"/>
        </w:rPr>
        <w:t>8</w:t>
      </w:r>
      <w:r w:rsidRPr="001F5895">
        <w:rPr>
          <w:rFonts w:hint="eastAsia"/>
          <w:b/>
          <w:sz w:val="28"/>
        </w:rPr>
        <w:t>）市财政局：</w:t>
      </w:r>
      <w:r w:rsidRPr="001F5895">
        <w:rPr>
          <w:rFonts w:hint="eastAsia"/>
          <w:sz w:val="28"/>
        </w:rPr>
        <w:t>负责为</w:t>
      </w:r>
      <w:r>
        <w:rPr>
          <w:rFonts w:hint="eastAsia"/>
          <w:sz w:val="28"/>
        </w:rPr>
        <w:t>汕尾</w:t>
      </w:r>
      <w:r w:rsidRPr="001F5895">
        <w:rPr>
          <w:rFonts w:hint="eastAsia"/>
          <w:sz w:val="28"/>
        </w:rPr>
        <w:t>市装配式建筑推广工作提供必要的经费保障，并贯彻落实国家、省对装配式建筑的财税扶持政策。</w:t>
      </w:r>
    </w:p>
    <w:p w14:paraId="31798345" w14:textId="566F3B28" w:rsidR="001F5895" w:rsidRDefault="001F5895" w:rsidP="00E30A44">
      <w:pPr>
        <w:ind w:leftChars="0" w:left="0" w:rightChars="0" w:right="0" w:firstLine="562"/>
        <w:rPr>
          <w:sz w:val="28"/>
        </w:rPr>
      </w:pPr>
      <w:r w:rsidRPr="001F5895">
        <w:rPr>
          <w:b/>
          <w:sz w:val="28"/>
        </w:rPr>
        <w:t>9</w:t>
      </w:r>
      <w:r w:rsidRPr="001F5895">
        <w:rPr>
          <w:rFonts w:hint="eastAsia"/>
          <w:b/>
          <w:sz w:val="28"/>
        </w:rPr>
        <w:t>）市生态环境局：</w:t>
      </w:r>
      <w:r w:rsidRPr="001F5895">
        <w:rPr>
          <w:rFonts w:hint="eastAsia"/>
          <w:sz w:val="28"/>
        </w:rPr>
        <w:t>负责协同推进装配式建筑，指导装配式建筑生产企业落实相关环保制度和污染防治措施，建立相应的环保责任追究和环境损害赔偿制度。</w:t>
      </w:r>
    </w:p>
    <w:p w14:paraId="7CCF0D45" w14:textId="2B5C8CDF" w:rsidR="001F5895" w:rsidRDefault="001F5895" w:rsidP="00E30A44">
      <w:pPr>
        <w:ind w:leftChars="0" w:left="0" w:rightChars="0" w:right="0" w:firstLine="562"/>
        <w:rPr>
          <w:sz w:val="28"/>
        </w:rPr>
      </w:pPr>
      <w:r w:rsidRPr="001F5895">
        <w:rPr>
          <w:rFonts w:hint="eastAsia"/>
          <w:b/>
          <w:sz w:val="28"/>
        </w:rPr>
        <w:t>1</w:t>
      </w:r>
      <w:r w:rsidRPr="001F5895">
        <w:rPr>
          <w:b/>
          <w:sz w:val="28"/>
        </w:rPr>
        <w:t>0</w:t>
      </w:r>
      <w:r w:rsidRPr="001F5895">
        <w:rPr>
          <w:rFonts w:hint="eastAsia"/>
          <w:b/>
          <w:sz w:val="28"/>
        </w:rPr>
        <w:t>）市交通运输局：</w:t>
      </w:r>
      <w:r w:rsidRPr="001F5895">
        <w:rPr>
          <w:rFonts w:hint="eastAsia"/>
          <w:sz w:val="28"/>
        </w:rPr>
        <w:t>负责对装配式建筑大型预制构件运输提供便利，在符合路桥限载、限高等要求的情况下，协调制定大（重）型运输车辆通行的相关指引，协调对大型预制构件运输计划进行审批。统筹协调涉及公路通行的不可解体的装配式建筑大型预制构件的跨区运输，指导各县（市、区）交通运输管理部门落实相关工作。</w:t>
      </w:r>
    </w:p>
    <w:p w14:paraId="3BBDEAE2" w14:textId="77777777" w:rsidR="00E30A44" w:rsidRPr="00001652" w:rsidRDefault="00E30A44" w:rsidP="00E30A44">
      <w:pPr>
        <w:pStyle w:val="2"/>
        <w:numPr>
          <w:ilvl w:val="1"/>
          <w:numId w:val="5"/>
        </w:numPr>
        <w:spacing w:line="360" w:lineRule="auto"/>
        <w:ind w:leftChars="0" w:left="0" w:rightChars="-35" w:right="-84" w:firstLineChars="0" w:firstLine="0"/>
        <w:rPr>
          <w:rFonts w:ascii="Times New Roman" w:hAnsi="Times New Roman"/>
          <w:szCs w:val="30"/>
        </w:rPr>
      </w:pPr>
      <w:bookmarkStart w:id="102" w:name="_Toc532807360"/>
      <w:bookmarkStart w:id="103" w:name="_Toc34410453"/>
      <w:r w:rsidRPr="00001652">
        <w:rPr>
          <w:rFonts w:ascii="Times New Roman" w:hAnsi="Times New Roman" w:hint="eastAsia"/>
          <w:szCs w:val="30"/>
        </w:rPr>
        <w:t>强化</w:t>
      </w:r>
      <w:r w:rsidRPr="00001652">
        <w:rPr>
          <w:rFonts w:ascii="Times New Roman" w:hAnsi="Times New Roman"/>
          <w:szCs w:val="30"/>
        </w:rPr>
        <w:t>技术支撑</w:t>
      </w:r>
      <w:bookmarkEnd w:id="102"/>
      <w:bookmarkEnd w:id="103"/>
    </w:p>
    <w:p w14:paraId="7FE8C09B" w14:textId="3EECFCED" w:rsidR="00E30A44" w:rsidRPr="00001652" w:rsidRDefault="00A2765C" w:rsidP="00E30A44">
      <w:pPr>
        <w:ind w:leftChars="0" w:left="0" w:rightChars="0" w:right="0" w:firstLine="562"/>
        <w:rPr>
          <w:b/>
          <w:sz w:val="28"/>
        </w:rPr>
      </w:pPr>
      <w:r w:rsidRPr="00001652">
        <w:rPr>
          <w:rFonts w:hint="eastAsia"/>
          <w:b/>
          <w:sz w:val="28"/>
        </w:rPr>
        <w:t>（</w:t>
      </w:r>
      <w:r w:rsidRPr="00001652">
        <w:rPr>
          <w:rFonts w:hint="eastAsia"/>
          <w:b/>
          <w:sz w:val="28"/>
        </w:rPr>
        <w:t>1</w:t>
      </w:r>
      <w:r w:rsidRPr="00001652">
        <w:rPr>
          <w:rFonts w:hint="eastAsia"/>
          <w:b/>
          <w:sz w:val="28"/>
        </w:rPr>
        <w:t>）</w:t>
      </w:r>
      <w:r w:rsidR="00E30A44" w:rsidRPr="00001652">
        <w:rPr>
          <w:b/>
          <w:sz w:val="28"/>
        </w:rPr>
        <w:t>强化技术指导</w:t>
      </w:r>
    </w:p>
    <w:p w14:paraId="1F31F8B7" w14:textId="49AA5C36" w:rsidR="00E30A44" w:rsidRPr="00001652" w:rsidRDefault="00E30A44" w:rsidP="00E30A44">
      <w:pPr>
        <w:ind w:leftChars="0" w:left="0" w:rightChars="0" w:right="0" w:firstLine="560"/>
        <w:rPr>
          <w:sz w:val="28"/>
        </w:rPr>
      </w:pPr>
      <w:r w:rsidRPr="00001652">
        <w:rPr>
          <w:sz w:val="28"/>
        </w:rPr>
        <w:t>组建</w:t>
      </w:r>
      <w:r w:rsidR="00345751" w:rsidRPr="00001652">
        <w:rPr>
          <w:sz w:val="28"/>
        </w:rPr>
        <w:t>汕尾</w:t>
      </w:r>
      <w:r w:rsidRPr="00001652">
        <w:rPr>
          <w:sz w:val="28"/>
        </w:rPr>
        <w:t>市装配式建筑专家委员会，负责装配式建筑的建筑设计、部品部件和建筑性能认定、标准编制、项目建设方案论证等相关技术指导工作；</w:t>
      </w:r>
      <w:r w:rsidRPr="00001652">
        <w:rPr>
          <w:sz w:val="28"/>
        </w:rPr>
        <w:lastRenderedPageBreak/>
        <w:t>制定针对具有设计、施工、生产一体化能力的单位进行专项资质管理的标准和办法；研究</w:t>
      </w:r>
      <w:r w:rsidR="007377B4">
        <w:rPr>
          <w:rFonts w:hint="eastAsia"/>
          <w:sz w:val="28"/>
        </w:rPr>
        <w:t>汕尾</w:t>
      </w:r>
      <w:r w:rsidRPr="00001652">
        <w:rPr>
          <w:sz w:val="28"/>
        </w:rPr>
        <w:t>市规模以上不同类型建设项目实施装配式建筑的要求，对新型装配式建筑项目认定、企业和建设项目享受优惠政策等提供技术论证意见。</w:t>
      </w:r>
    </w:p>
    <w:p w14:paraId="5B1F4870" w14:textId="18F5E59F" w:rsidR="00E30A44" w:rsidRPr="00001652" w:rsidRDefault="00A2765C" w:rsidP="00E30A44">
      <w:pPr>
        <w:ind w:leftChars="0" w:left="0" w:rightChars="0" w:right="0" w:firstLine="562"/>
        <w:rPr>
          <w:b/>
          <w:sz w:val="28"/>
        </w:rPr>
      </w:pPr>
      <w:r w:rsidRPr="00001652">
        <w:rPr>
          <w:rFonts w:hint="eastAsia"/>
          <w:b/>
          <w:sz w:val="28"/>
        </w:rPr>
        <w:t>（</w:t>
      </w:r>
      <w:r w:rsidRPr="00001652">
        <w:rPr>
          <w:rFonts w:hint="eastAsia"/>
          <w:b/>
          <w:sz w:val="28"/>
        </w:rPr>
        <w:t>2</w:t>
      </w:r>
      <w:r w:rsidRPr="00001652">
        <w:rPr>
          <w:rFonts w:hint="eastAsia"/>
          <w:b/>
          <w:sz w:val="28"/>
        </w:rPr>
        <w:t>）</w:t>
      </w:r>
      <w:r w:rsidR="00E30A44" w:rsidRPr="00001652">
        <w:rPr>
          <w:b/>
          <w:sz w:val="28"/>
        </w:rPr>
        <w:t>强化队伍建设</w:t>
      </w:r>
    </w:p>
    <w:p w14:paraId="5A2AE739" w14:textId="77777777" w:rsidR="00E30A44" w:rsidRPr="00001652" w:rsidRDefault="00E30A44" w:rsidP="00E30A44">
      <w:pPr>
        <w:ind w:leftChars="0" w:left="0" w:rightChars="0" w:right="0" w:firstLine="560"/>
        <w:rPr>
          <w:sz w:val="28"/>
        </w:rPr>
      </w:pPr>
      <w:r w:rsidRPr="00001652">
        <w:rPr>
          <w:sz w:val="28"/>
        </w:rPr>
        <w:t>大力培养装配式建筑设计、生产、施工、管理等专业人才。高等学校和职业学校相关专业要增加装配式建筑教学内容，在建筑行业专业执业资格考试和继续教育要强化装配式建筑内容，积极推动装配式建筑企业开展校企合作，创新人才培养模式；制定装配式建筑岗位标准和要求，引导传统工种向装配式建筑新工种转变；加大职业技能培训投入，建立培训基地，加强岗位技能提升培训；加强国际交流合作，积极引进海外专业人才参与装配式建筑的研发、生产和管理，对管理、设计、生产、施工、监理、检验检测、验收等全过程设计人员进行装配式建筑教育和培训，形成全产业链的培训机制。</w:t>
      </w:r>
    </w:p>
    <w:p w14:paraId="3AF55D2F" w14:textId="77777777" w:rsidR="00E30A44" w:rsidRPr="00001652" w:rsidRDefault="00E30A44" w:rsidP="00E30A44">
      <w:pPr>
        <w:pStyle w:val="2"/>
        <w:numPr>
          <w:ilvl w:val="1"/>
          <w:numId w:val="5"/>
        </w:numPr>
        <w:spacing w:line="360" w:lineRule="auto"/>
        <w:ind w:leftChars="0" w:left="0" w:rightChars="-35" w:right="-84" w:firstLineChars="0" w:firstLine="0"/>
        <w:rPr>
          <w:rFonts w:ascii="Times New Roman" w:hAnsi="Times New Roman"/>
          <w:szCs w:val="30"/>
        </w:rPr>
      </w:pPr>
      <w:bookmarkStart w:id="104" w:name="_Toc532807361"/>
      <w:bookmarkStart w:id="105" w:name="_Toc34410454"/>
      <w:r w:rsidRPr="00001652">
        <w:rPr>
          <w:rFonts w:ascii="Times New Roman" w:hAnsi="Times New Roman" w:hint="eastAsia"/>
          <w:szCs w:val="30"/>
        </w:rPr>
        <w:t>加大</w:t>
      </w:r>
      <w:r w:rsidRPr="00001652">
        <w:rPr>
          <w:rFonts w:ascii="Times New Roman" w:hAnsi="Times New Roman"/>
          <w:szCs w:val="30"/>
        </w:rPr>
        <w:t>政策扶持</w:t>
      </w:r>
      <w:bookmarkEnd w:id="104"/>
      <w:bookmarkEnd w:id="105"/>
    </w:p>
    <w:p w14:paraId="7204A7FE" w14:textId="3CE87CDE" w:rsidR="00E30A44" w:rsidRPr="00001652" w:rsidRDefault="00A2765C" w:rsidP="00E30A44">
      <w:pPr>
        <w:ind w:leftChars="0" w:left="0" w:rightChars="0" w:right="0" w:firstLine="562"/>
        <w:rPr>
          <w:b/>
          <w:sz w:val="28"/>
        </w:rPr>
      </w:pPr>
      <w:r w:rsidRPr="00001652">
        <w:rPr>
          <w:rFonts w:hint="eastAsia"/>
          <w:b/>
          <w:sz w:val="28"/>
        </w:rPr>
        <w:t>（</w:t>
      </w:r>
      <w:r w:rsidRPr="00001652">
        <w:rPr>
          <w:rFonts w:hint="eastAsia"/>
          <w:b/>
          <w:sz w:val="28"/>
        </w:rPr>
        <w:t>1</w:t>
      </w:r>
      <w:r w:rsidRPr="00001652">
        <w:rPr>
          <w:rFonts w:hint="eastAsia"/>
          <w:b/>
          <w:sz w:val="28"/>
        </w:rPr>
        <w:t>）</w:t>
      </w:r>
      <w:r w:rsidR="00E30A44" w:rsidRPr="00001652">
        <w:rPr>
          <w:b/>
          <w:sz w:val="28"/>
        </w:rPr>
        <w:t>土地政策</w:t>
      </w:r>
    </w:p>
    <w:p w14:paraId="4EC664C7" w14:textId="46BB5E4C" w:rsidR="00FD0780" w:rsidRPr="00001652" w:rsidRDefault="00FD0780" w:rsidP="00FD0780">
      <w:pPr>
        <w:ind w:leftChars="0" w:left="0" w:rightChars="0" w:right="0" w:firstLine="560"/>
        <w:rPr>
          <w:sz w:val="28"/>
        </w:rPr>
      </w:pPr>
      <w:r w:rsidRPr="00FC5A88">
        <w:rPr>
          <w:rFonts w:hint="eastAsia"/>
          <w:sz w:val="28"/>
        </w:rPr>
        <w:t>对生产列入广东省装配式建筑预制构件</w:t>
      </w:r>
      <w:r w:rsidR="00FC5A88" w:rsidRPr="00FC5A88">
        <w:rPr>
          <w:rFonts w:hint="eastAsia"/>
          <w:sz w:val="28"/>
        </w:rPr>
        <w:t>产品目录的部品部件生产企业、生产基地用地，优先安排用地计划指标。</w:t>
      </w:r>
    </w:p>
    <w:p w14:paraId="37ADA5E6" w14:textId="1FF5B4A1" w:rsidR="00E30A44" w:rsidRPr="00001652" w:rsidRDefault="00E30A44" w:rsidP="00E30A44">
      <w:pPr>
        <w:ind w:leftChars="0" w:left="0" w:rightChars="0" w:right="0" w:firstLine="560"/>
        <w:rPr>
          <w:sz w:val="28"/>
        </w:rPr>
      </w:pPr>
      <w:r w:rsidRPr="00001652">
        <w:rPr>
          <w:rFonts w:hint="eastAsia"/>
          <w:sz w:val="28"/>
        </w:rPr>
        <w:t>对符合实施条件的土地在出让或划拨前，应将装配式建筑专项规划的有关内容列入规划</w:t>
      </w:r>
      <w:r w:rsidR="00FC5A88">
        <w:rPr>
          <w:rFonts w:hint="eastAsia"/>
          <w:sz w:val="28"/>
        </w:rPr>
        <w:t>条件、土地出让合同或划拨决定书中，并按要求优先办理有关用地手续。</w:t>
      </w:r>
    </w:p>
    <w:p w14:paraId="1BC22E51" w14:textId="74F5DFF5" w:rsidR="00E30A44" w:rsidRPr="00001652" w:rsidRDefault="0034700D" w:rsidP="00E30A44">
      <w:pPr>
        <w:ind w:leftChars="0" w:left="0" w:rightChars="0" w:right="0" w:firstLine="560"/>
        <w:rPr>
          <w:sz w:val="28"/>
        </w:rPr>
      </w:pPr>
      <w:r w:rsidRPr="00FC5A88">
        <w:rPr>
          <w:rFonts w:hint="eastAsia"/>
          <w:sz w:val="28"/>
        </w:rPr>
        <w:t>土地拍卖阶段，当</w:t>
      </w:r>
      <w:r w:rsidR="00E30A44" w:rsidRPr="00FC5A88">
        <w:rPr>
          <w:rFonts w:hint="eastAsia"/>
          <w:sz w:val="28"/>
        </w:rPr>
        <w:t>土地溢价</w:t>
      </w:r>
      <w:r w:rsidRPr="00FC5A88">
        <w:rPr>
          <w:rFonts w:hint="eastAsia"/>
          <w:sz w:val="28"/>
        </w:rPr>
        <w:t>达到预定封顶线</w:t>
      </w:r>
      <w:r w:rsidR="00E30A44" w:rsidRPr="00FC5A88">
        <w:rPr>
          <w:rFonts w:hint="eastAsia"/>
          <w:sz w:val="28"/>
        </w:rPr>
        <w:t>时，将</w:t>
      </w:r>
      <w:r w:rsidRPr="00FC5A88">
        <w:rPr>
          <w:rFonts w:hint="eastAsia"/>
          <w:sz w:val="28"/>
        </w:rPr>
        <w:t>加大</w:t>
      </w:r>
      <w:r w:rsidR="00E30A44" w:rsidRPr="00FC5A88">
        <w:rPr>
          <w:rFonts w:hint="eastAsia"/>
          <w:sz w:val="28"/>
        </w:rPr>
        <w:t>应用装配式建筑</w:t>
      </w:r>
      <w:r w:rsidRPr="00FC5A88">
        <w:rPr>
          <w:rFonts w:hint="eastAsia"/>
          <w:sz w:val="28"/>
        </w:rPr>
        <w:t>面积</w:t>
      </w:r>
      <w:r w:rsidR="00E30A44" w:rsidRPr="00FC5A88">
        <w:rPr>
          <w:rFonts w:hint="eastAsia"/>
          <w:sz w:val="28"/>
        </w:rPr>
        <w:t>纳入竞拍指标，由单一竞价转为竞配装配式建筑面积比例，优化土地供</w:t>
      </w:r>
      <w:r w:rsidR="00FC5A88" w:rsidRPr="00FC5A88">
        <w:rPr>
          <w:rFonts w:hint="eastAsia"/>
          <w:sz w:val="28"/>
        </w:rPr>
        <w:lastRenderedPageBreak/>
        <w:t>应。</w:t>
      </w:r>
    </w:p>
    <w:p w14:paraId="1D03647B" w14:textId="77777777" w:rsidR="00E30A44" w:rsidRPr="00001652" w:rsidRDefault="00E30A44" w:rsidP="00E30A44">
      <w:pPr>
        <w:ind w:leftChars="0" w:left="0" w:rightChars="0" w:right="0" w:firstLine="560"/>
        <w:rPr>
          <w:sz w:val="28"/>
        </w:rPr>
      </w:pPr>
      <w:r w:rsidRPr="00001652">
        <w:rPr>
          <w:rFonts w:hint="eastAsia"/>
          <w:sz w:val="28"/>
        </w:rPr>
        <w:t>对自愿实施装配式建造方式，且满足装配式建筑要求的建设项目，其满足装配式建筑要求部分的建筑面积可按</w:t>
      </w:r>
      <w:r w:rsidRPr="00001652">
        <w:rPr>
          <w:rFonts w:hint="eastAsia"/>
          <w:sz w:val="28"/>
        </w:rPr>
        <w:t>3%</w:t>
      </w:r>
      <w:r w:rsidRPr="00001652">
        <w:rPr>
          <w:rFonts w:hint="eastAsia"/>
          <w:sz w:val="28"/>
        </w:rPr>
        <w:t>（同时不超过</w:t>
      </w:r>
      <w:r w:rsidRPr="00001652">
        <w:rPr>
          <w:rFonts w:hint="eastAsia"/>
          <w:sz w:val="28"/>
        </w:rPr>
        <w:t>5000</w:t>
      </w:r>
      <w:r w:rsidRPr="00001652">
        <w:rPr>
          <w:rFonts w:hint="eastAsia"/>
          <w:sz w:val="28"/>
        </w:rPr>
        <w:t>平方米）不计入地块的容积率核算。</w:t>
      </w:r>
    </w:p>
    <w:p w14:paraId="2632793C" w14:textId="2D61911D" w:rsidR="00E30A44" w:rsidRPr="00001652" w:rsidRDefault="00A2765C" w:rsidP="00E30A44">
      <w:pPr>
        <w:ind w:leftChars="0" w:left="0" w:rightChars="0" w:right="0" w:firstLine="562"/>
        <w:rPr>
          <w:b/>
          <w:sz w:val="28"/>
        </w:rPr>
      </w:pPr>
      <w:r w:rsidRPr="00001652">
        <w:rPr>
          <w:rFonts w:hint="eastAsia"/>
          <w:b/>
          <w:sz w:val="28"/>
        </w:rPr>
        <w:t>（</w:t>
      </w:r>
      <w:r w:rsidRPr="00001652">
        <w:rPr>
          <w:rFonts w:hint="eastAsia"/>
          <w:b/>
          <w:sz w:val="28"/>
        </w:rPr>
        <w:t>2</w:t>
      </w:r>
      <w:r w:rsidRPr="00001652">
        <w:rPr>
          <w:rFonts w:hint="eastAsia"/>
          <w:b/>
          <w:sz w:val="28"/>
        </w:rPr>
        <w:t>）</w:t>
      </w:r>
      <w:r w:rsidR="00E30A44" w:rsidRPr="00001652">
        <w:rPr>
          <w:b/>
          <w:sz w:val="28"/>
        </w:rPr>
        <w:t>规划政策</w:t>
      </w:r>
    </w:p>
    <w:p w14:paraId="7961AF43" w14:textId="5229E8B1" w:rsidR="00E30A44" w:rsidRPr="00001652" w:rsidRDefault="00A2765C" w:rsidP="00E30A44">
      <w:pPr>
        <w:ind w:leftChars="0" w:left="0" w:rightChars="0" w:right="0" w:firstLine="560"/>
        <w:rPr>
          <w:sz w:val="28"/>
        </w:rPr>
      </w:pPr>
      <w:r w:rsidRPr="00001652">
        <w:rPr>
          <w:rFonts w:hint="eastAsia"/>
          <w:sz w:val="28"/>
        </w:rPr>
        <w:t>自然资源局</w:t>
      </w:r>
      <w:r w:rsidR="00E30A44" w:rsidRPr="00001652">
        <w:rPr>
          <w:rFonts w:hint="eastAsia"/>
          <w:sz w:val="28"/>
        </w:rPr>
        <w:t>将装配式建筑专项规划的有关内容纳入规划条件。各地在编制“三旧”改造、城市更新规划及年度实施计划时，将装配式建筑专项规划的内容或发展装配式建筑的有关要求纳入相关规划计划中</w:t>
      </w:r>
      <w:r w:rsidR="00E30A44" w:rsidRPr="00001652">
        <w:rPr>
          <w:sz w:val="28"/>
        </w:rPr>
        <w:t>。</w:t>
      </w:r>
    </w:p>
    <w:p w14:paraId="338D8D95" w14:textId="3C11F06F" w:rsidR="00E30A44" w:rsidRPr="00001652" w:rsidRDefault="00A2765C" w:rsidP="00E30A44">
      <w:pPr>
        <w:ind w:leftChars="0" w:left="0" w:rightChars="0" w:right="0" w:firstLine="562"/>
        <w:rPr>
          <w:b/>
          <w:sz w:val="28"/>
        </w:rPr>
      </w:pPr>
      <w:r w:rsidRPr="00001652">
        <w:rPr>
          <w:rFonts w:hint="eastAsia"/>
          <w:b/>
          <w:sz w:val="28"/>
        </w:rPr>
        <w:t>（</w:t>
      </w:r>
      <w:r w:rsidRPr="00001652">
        <w:rPr>
          <w:rFonts w:hint="eastAsia"/>
          <w:b/>
          <w:sz w:val="28"/>
        </w:rPr>
        <w:t>3</w:t>
      </w:r>
      <w:r w:rsidRPr="00001652">
        <w:rPr>
          <w:rFonts w:hint="eastAsia"/>
          <w:b/>
          <w:sz w:val="28"/>
        </w:rPr>
        <w:t>）</w:t>
      </w:r>
      <w:r w:rsidR="00E30A44" w:rsidRPr="00001652">
        <w:rPr>
          <w:b/>
          <w:sz w:val="28"/>
        </w:rPr>
        <w:t>财</w:t>
      </w:r>
      <w:r w:rsidR="00E30A44" w:rsidRPr="00001652">
        <w:rPr>
          <w:rFonts w:hint="eastAsia"/>
          <w:b/>
          <w:sz w:val="28"/>
        </w:rPr>
        <w:t>税</w:t>
      </w:r>
      <w:r w:rsidR="00E30A44" w:rsidRPr="00001652">
        <w:rPr>
          <w:b/>
          <w:sz w:val="28"/>
        </w:rPr>
        <w:t>政策</w:t>
      </w:r>
    </w:p>
    <w:p w14:paraId="587D6ADD" w14:textId="17419DEF" w:rsidR="00E30A44" w:rsidRPr="00001652" w:rsidRDefault="00E30A44" w:rsidP="00E30A44">
      <w:pPr>
        <w:ind w:leftChars="0" w:left="0" w:rightChars="0" w:right="0" w:firstLine="560"/>
        <w:rPr>
          <w:sz w:val="28"/>
        </w:rPr>
      </w:pPr>
      <w:r w:rsidRPr="00001652">
        <w:rPr>
          <w:rFonts w:hint="eastAsia"/>
          <w:sz w:val="28"/>
        </w:rPr>
        <w:t>结合节能环保、产业发展、科技创新、污染防治等方面政策，加大对装配式建筑的支持力度，将符合条件的部品部件生产基地推荐纳入省产业园扩能增效项目库，争取省级产业园扩能增效专项资金支持。</w:t>
      </w:r>
    </w:p>
    <w:p w14:paraId="5342EFCA" w14:textId="77777777" w:rsidR="00FD0780" w:rsidRDefault="00E30A44" w:rsidP="00E30A44">
      <w:pPr>
        <w:ind w:leftChars="0" w:left="0" w:rightChars="0" w:right="0" w:firstLine="560"/>
        <w:rPr>
          <w:sz w:val="28"/>
        </w:rPr>
      </w:pPr>
      <w:r w:rsidRPr="00001652">
        <w:rPr>
          <w:rFonts w:hint="eastAsia"/>
          <w:sz w:val="28"/>
        </w:rPr>
        <w:t>将装配式建筑产业纳入招商引资重点行业，对符合条件的企业落实相关优惠政策。</w:t>
      </w:r>
    </w:p>
    <w:p w14:paraId="42C56F67" w14:textId="5AADA940" w:rsidR="00FD0780" w:rsidRDefault="00E30A44" w:rsidP="00E30A44">
      <w:pPr>
        <w:ind w:leftChars="0" w:left="0" w:rightChars="0" w:right="0" w:firstLine="560"/>
        <w:rPr>
          <w:sz w:val="28"/>
        </w:rPr>
      </w:pPr>
      <w:r w:rsidRPr="00001652">
        <w:rPr>
          <w:rFonts w:hint="eastAsia"/>
          <w:sz w:val="28"/>
        </w:rPr>
        <w:t>经认定为高新技术企业的装配式建筑相关企业，可按规定享受相关优惠政策。</w:t>
      </w:r>
    </w:p>
    <w:p w14:paraId="5E79830A" w14:textId="049427BF" w:rsidR="00E30A44" w:rsidRPr="00001652" w:rsidRDefault="00E30A44" w:rsidP="00E30A44">
      <w:pPr>
        <w:ind w:leftChars="0" w:left="0" w:rightChars="0" w:right="0" w:firstLine="560"/>
        <w:rPr>
          <w:sz w:val="28"/>
        </w:rPr>
      </w:pPr>
      <w:r w:rsidRPr="00001652">
        <w:rPr>
          <w:rFonts w:hint="eastAsia"/>
          <w:sz w:val="28"/>
        </w:rPr>
        <w:t>对符合新型墙体材料目录的部品部件生产企业，可按规定享受增值税即征即退优惠政策。</w:t>
      </w:r>
    </w:p>
    <w:p w14:paraId="76A4FFE7" w14:textId="1C9B1921" w:rsidR="00E30A44" w:rsidRPr="00001652" w:rsidRDefault="00A2765C" w:rsidP="00E30A44">
      <w:pPr>
        <w:ind w:leftChars="0" w:left="0" w:rightChars="0" w:right="0" w:firstLine="562"/>
        <w:rPr>
          <w:b/>
          <w:sz w:val="28"/>
        </w:rPr>
      </w:pPr>
      <w:r w:rsidRPr="00001652">
        <w:rPr>
          <w:rFonts w:hint="eastAsia"/>
          <w:b/>
          <w:sz w:val="28"/>
        </w:rPr>
        <w:t>（</w:t>
      </w:r>
      <w:r w:rsidRPr="00001652">
        <w:rPr>
          <w:rFonts w:hint="eastAsia"/>
          <w:b/>
          <w:sz w:val="28"/>
        </w:rPr>
        <w:t>4</w:t>
      </w:r>
      <w:r w:rsidRPr="00001652">
        <w:rPr>
          <w:rFonts w:hint="eastAsia"/>
          <w:b/>
          <w:sz w:val="28"/>
        </w:rPr>
        <w:t>）</w:t>
      </w:r>
      <w:r w:rsidR="00E30A44" w:rsidRPr="00001652">
        <w:rPr>
          <w:b/>
          <w:sz w:val="28"/>
        </w:rPr>
        <w:t>金融政策</w:t>
      </w:r>
    </w:p>
    <w:p w14:paraId="32FA48FD" w14:textId="77777777" w:rsidR="00E30A44" w:rsidRPr="00001652" w:rsidRDefault="00E30A44" w:rsidP="00E30A44">
      <w:pPr>
        <w:ind w:leftChars="0" w:left="0" w:rightChars="0" w:right="0" w:firstLine="560"/>
        <w:rPr>
          <w:sz w:val="28"/>
        </w:rPr>
      </w:pPr>
      <w:r w:rsidRPr="00001652">
        <w:rPr>
          <w:rFonts w:hint="eastAsia"/>
          <w:sz w:val="28"/>
        </w:rPr>
        <w:t>鼓励省内金融机构对部品部件生产企业、生产基地和装配式建筑开发项目给予综合金融支持，对购买已认定为装配式建筑项目的消费者优先给予信贷支持。对购买已认定为装配式建筑工程的消费者，优先给予信贷支持，并在贷款额度、贷款期限及贷款利率等方面予以倾斜，使用住房公积金贷款购买装配式建筑的商品房，公积金贷款额度最高可上浮</w:t>
      </w:r>
      <w:r w:rsidRPr="00001652">
        <w:rPr>
          <w:rFonts w:hint="eastAsia"/>
          <w:sz w:val="28"/>
        </w:rPr>
        <w:t>20%</w:t>
      </w:r>
      <w:r w:rsidRPr="00001652">
        <w:rPr>
          <w:sz w:val="28"/>
        </w:rPr>
        <w:t>。</w:t>
      </w:r>
    </w:p>
    <w:p w14:paraId="46CEE65B" w14:textId="570F4CA4" w:rsidR="00E30A44" w:rsidRPr="00001652" w:rsidRDefault="00A2765C" w:rsidP="00E30A44">
      <w:pPr>
        <w:ind w:leftChars="0" w:left="0" w:rightChars="0" w:right="0" w:firstLine="562"/>
        <w:rPr>
          <w:b/>
          <w:sz w:val="28"/>
        </w:rPr>
      </w:pPr>
      <w:r w:rsidRPr="00001652">
        <w:rPr>
          <w:rFonts w:hint="eastAsia"/>
          <w:b/>
          <w:sz w:val="28"/>
        </w:rPr>
        <w:t>（</w:t>
      </w:r>
      <w:r w:rsidRPr="00001652">
        <w:rPr>
          <w:rFonts w:hint="eastAsia"/>
          <w:b/>
          <w:sz w:val="28"/>
        </w:rPr>
        <w:t>5</w:t>
      </w:r>
      <w:r w:rsidRPr="00001652">
        <w:rPr>
          <w:rFonts w:hint="eastAsia"/>
          <w:b/>
          <w:sz w:val="28"/>
        </w:rPr>
        <w:t>）</w:t>
      </w:r>
      <w:r w:rsidR="00E30A44" w:rsidRPr="00001652">
        <w:rPr>
          <w:b/>
          <w:sz w:val="28"/>
        </w:rPr>
        <w:t>其他支持政策</w:t>
      </w:r>
    </w:p>
    <w:p w14:paraId="0A67FFBD" w14:textId="1680DDA4" w:rsidR="00E30A44" w:rsidRPr="00001652" w:rsidRDefault="00A2765C" w:rsidP="00E30A44">
      <w:pPr>
        <w:ind w:leftChars="0" w:left="0" w:rightChars="0" w:right="0" w:firstLine="560"/>
        <w:rPr>
          <w:sz w:val="28"/>
        </w:rPr>
      </w:pPr>
      <w:r w:rsidRPr="00001652">
        <w:rPr>
          <w:rFonts w:hint="eastAsia"/>
          <w:sz w:val="28"/>
        </w:rPr>
        <w:lastRenderedPageBreak/>
        <w:t>1</w:t>
      </w:r>
      <w:r w:rsidRPr="00001652">
        <w:rPr>
          <w:rFonts w:hint="eastAsia"/>
          <w:sz w:val="28"/>
        </w:rPr>
        <w:t>）</w:t>
      </w:r>
      <w:r w:rsidR="00E30A44" w:rsidRPr="00001652">
        <w:rPr>
          <w:sz w:val="28"/>
        </w:rPr>
        <w:t>放宽采用装配式技术</w:t>
      </w:r>
      <w:r w:rsidR="00E30A44" w:rsidRPr="00001652">
        <w:rPr>
          <w:rFonts w:hint="eastAsia"/>
          <w:sz w:val="28"/>
        </w:rPr>
        <w:t>的</w:t>
      </w:r>
      <w:r w:rsidR="00E30A44" w:rsidRPr="00001652">
        <w:rPr>
          <w:sz w:val="28"/>
        </w:rPr>
        <w:t>商品房预售条件，这类开发商可提前申请办理《商品房预售许可证》，同时在商品房预售资金监管上给予支持。</w:t>
      </w:r>
    </w:p>
    <w:p w14:paraId="52CA9E7F" w14:textId="7426797E" w:rsidR="00E30A44" w:rsidRPr="00001652" w:rsidRDefault="00A2765C" w:rsidP="00E30A44">
      <w:pPr>
        <w:ind w:leftChars="0" w:left="0" w:rightChars="0" w:right="0" w:firstLine="560"/>
        <w:rPr>
          <w:sz w:val="28"/>
        </w:rPr>
      </w:pPr>
      <w:r w:rsidRPr="00001652">
        <w:rPr>
          <w:sz w:val="28"/>
        </w:rPr>
        <w:t>2</w:t>
      </w:r>
      <w:r w:rsidRPr="00001652">
        <w:rPr>
          <w:rFonts w:hint="eastAsia"/>
          <w:sz w:val="28"/>
        </w:rPr>
        <w:t>）</w:t>
      </w:r>
      <w:r w:rsidR="00E30A44" w:rsidRPr="00001652">
        <w:rPr>
          <w:sz w:val="28"/>
        </w:rPr>
        <w:t>企业用于装配式建筑相关技术的研发费用，依照相关规定，可在计算企业所得税应纳税所得额时加计扣除。</w:t>
      </w:r>
    </w:p>
    <w:p w14:paraId="422F47C0" w14:textId="09366342" w:rsidR="00E30A44" w:rsidRPr="00001652" w:rsidRDefault="00A2765C" w:rsidP="00E30A44">
      <w:pPr>
        <w:ind w:leftChars="0" w:left="0" w:rightChars="0" w:right="0" w:firstLine="560"/>
        <w:rPr>
          <w:sz w:val="28"/>
        </w:rPr>
      </w:pPr>
      <w:r w:rsidRPr="00001652">
        <w:rPr>
          <w:sz w:val="28"/>
        </w:rPr>
        <w:t>3</w:t>
      </w:r>
      <w:r w:rsidRPr="00001652">
        <w:rPr>
          <w:rFonts w:hint="eastAsia"/>
          <w:sz w:val="28"/>
        </w:rPr>
        <w:t>）</w:t>
      </w:r>
      <w:r w:rsidR="00E30A44" w:rsidRPr="00001652">
        <w:rPr>
          <w:sz w:val="28"/>
        </w:rPr>
        <w:t>对装配式建筑的招投标倾斜政策</w:t>
      </w:r>
      <w:r w:rsidR="00E30A44" w:rsidRPr="00001652">
        <w:rPr>
          <w:sz w:val="28"/>
        </w:rPr>
        <w:t>——</w:t>
      </w:r>
      <w:r w:rsidR="00E30A44" w:rsidRPr="00001652">
        <w:rPr>
          <w:sz w:val="28"/>
        </w:rPr>
        <w:t>加分方式，对装配式建筑项目的建设、设计、施工和监理等企业在诚信评价中予以加分。</w:t>
      </w:r>
    </w:p>
    <w:p w14:paraId="2AE073E2" w14:textId="3DC9CE0B" w:rsidR="00E30A44" w:rsidRPr="00001652" w:rsidRDefault="00A2765C" w:rsidP="00E30A44">
      <w:pPr>
        <w:ind w:leftChars="0" w:left="0" w:rightChars="0" w:right="0" w:firstLine="560"/>
        <w:rPr>
          <w:sz w:val="28"/>
        </w:rPr>
      </w:pPr>
      <w:r w:rsidRPr="00001652">
        <w:rPr>
          <w:sz w:val="28"/>
        </w:rPr>
        <w:t>4</w:t>
      </w:r>
      <w:r w:rsidRPr="00001652">
        <w:rPr>
          <w:rFonts w:hint="eastAsia"/>
          <w:sz w:val="28"/>
        </w:rPr>
        <w:t>）</w:t>
      </w:r>
      <w:r w:rsidR="00E30A44" w:rsidRPr="00001652">
        <w:rPr>
          <w:sz w:val="28"/>
        </w:rPr>
        <w:t>为本市装配率较高的产业化住宅项目开辟绿色通道，加快办理报建、审批、预售、验收等相关手续，优化审批服务，优先办理。</w:t>
      </w:r>
    </w:p>
    <w:p w14:paraId="7FCA647D" w14:textId="44DC5468" w:rsidR="00E30A44" w:rsidRPr="00001652" w:rsidRDefault="00A2765C" w:rsidP="00E30A44">
      <w:pPr>
        <w:ind w:leftChars="0" w:left="0" w:rightChars="0" w:right="0" w:firstLine="560"/>
        <w:rPr>
          <w:sz w:val="28"/>
        </w:rPr>
      </w:pPr>
      <w:r w:rsidRPr="00001652">
        <w:rPr>
          <w:sz w:val="28"/>
        </w:rPr>
        <w:t>5</w:t>
      </w:r>
      <w:r w:rsidRPr="00001652">
        <w:rPr>
          <w:rFonts w:hint="eastAsia"/>
          <w:sz w:val="28"/>
        </w:rPr>
        <w:t>）</w:t>
      </w:r>
      <w:r w:rsidR="00E30A44" w:rsidRPr="00001652">
        <w:rPr>
          <w:sz w:val="28"/>
        </w:rPr>
        <w:t>在本市建筑行业相关评优评奖、绿色建筑评价等工作中，将装配式建筑列入加分指标。</w:t>
      </w:r>
    </w:p>
    <w:p w14:paraId="127E02E1" w14:textId="77777777" w:rsidR="00E30A44" w:rsidRPr="00001652" w:rsidRDefault="00E30A44" w:rsidP="00E30A44">
      <w:pPr>
        <w:pStyle w:val="2"/>
        <w:numPr>
          <w:ilvl w:val="1"/>
          <w:numId w:val="5"/>
        </w:numPr>
        <w:spacing w:line="360" w:lineRule="auto"/>
        <w:ind w:leftChars="0" w:left="0" w:rightChars="-35" w:right="-84" w:firstLineChars="0" w:firstLine="0"/>
        <w:rPr>
          <w:rFonts w:ascii="Times New Roman" w:hAnsi="Times New Roman"/>
          <w:szCs w:val="30"/>
        </w:rPr>
      </w:pPr>
      <w:bookmarkStart w:id="106" w:name="_Toc532807362"/>
      <w:bookmarkStart w:id="107" w:name="_Toc34410455"/>
      <w:r w:rsidRPr="00001652">
        <w:rPr>
          <w:rFonts w:ascii="Times New Roman" w:hAnsi="Times New Roman" w:hint="eastAsia"/>
          <w:szCs w:val="30"/>
        </w:rPr>
        <w:t>加强培训宣传</w:t>
      </w:r>
      <w:bookmarkEnd w:id="106"/>
      <w:bookmarkEnd w:id="107"/>
    </w:p>
    <w:p w14:paraId="02AD516C" w14:textId="4A9C952C" w:rsidR="008B33A7" w:rsidRDefault="00E30A44" w:rsidP="00E30A44">
      <w:pPr>
        <w:ind w:leftChars="0" w:left="0" w:rightChars="0" w:right="0" w:firstLine="560"/>
        <w:rPr>
          <w:sz w:val="28"/>
        </w:rPr>
      </w:pPr>
      <w:r w:rsidRPr="00001652">
        <w:rPr>
          <w:rFonts w:hint="eastAsia"/>
          <w:sz w:val="28"/>
        </w:rPr>
        <w:t>通过报刊、网络、电视等媒体，加强对装配式建筑的宣传报道，发挥龙头企业的导向作用，提高公众对装配式建筑的认知度、认同度；加强对各类企业和管理部门相关人员的分类培训；促进建筑企业与相关高校、职业教育机构合作，培养实用技术人员；依托试点示范工程，通过企业内部培训，培养建筑产业化相关技术人员。</w:t>
      </w:r>
    </w:p>
    <w:p w14:paraId="694BCDC3" w14:textId="358CB8D9" w:rsidR="006C67A4" w:rsidRPr="00834A17" w:rsidRDefault="006C67A4" w:rsidP="00834A17">
      <w:pPr>
        <w:pStyle w:val="2"/>
        <w:numPr>
          <w:ilvl w:val="1"/>
          <w:numId w:val="5"/>
        </w:numPr>
        <w:spacing w:line="360" w:lineRule="auto"/>
        <w:ind w:leftChars="0" w:left="0" w:rightChars="-35" w:right="-84" w:firstLineChars="0" w:firstLine="0"/>
        <w:rPr>
          <w:rFonts w:ascii="Times New Roman" w:hAnsi="Times New Roman"/>
          <w:szCs w:val="30"/>
        </w:rPr>
      </w:pPr>
      <w:bookmarkStart w:id="108" w:name="_Toc34410456"/>
      <w:r w:rsidRPr="00834A17">
        <w:rPr>
          <w:rFonts w:ascii="Times New Roman" w:hAnsi="Times New Roman"/>
          <w:szCs w:val="30"/>
        </w:rPr>
        <w:t>落实推广机制</w:t>
      </w:r>
      <w:bookmarkEnd w:id="108"/>
    </w:p>
    <w:p w14:paraId="1C219379" w14:textId="0876183E" w:rsidR="006C67A4" w:rsidRPr="006C67A4" w:rsidRDefault="006C67A4" w:rsidP="00E30A44">
      <w:pPr>
        <w:ind w:leftChars="0" w:left="0" w:rightChars="0" w:right="0" w:firstLine="560"/>
        <w:rPr>
          <w:sz w:val="28"/>
        </w:rPr>
      </w:pPr>
      <w:r w:rsidRPr="006C67A4">
        <w:rPr>
          <w:rFonts w:hint="eastAsia"/>
          <w:sz w:val="28"/>
        </w:rPr>
        <w:t>从供给侧和需求侧进行双向支持，</w:t>
      </w:r>
      <w:r w:rsidR="00834A17">
        <w:rPr>
          <w:rFonts w:hint="eastAsia"/>
          <w:sz w:val="28"/>
        </w:rPr>
        <w:t>推广</w:t>
      </w:r>
      <w:r w:rsidRPr="006C67A4">
        <w:rPr>
          <w:rFonts w:hint="eastAsia"/>
          <w:sz w:val="28"/>
        </w:rPr>
        <w:t>装配式建筑发展。在供给侧方面，</w:t>
      </w:r>
      <w:r w:rsidR="00834A17">
        <w:rPr>
          <w:rFonts w:hint="eastAsia"/>
          <w:sz w:val="28"/>
        </w:rPr>
        <w:t>从供地环节推动装配式建筑发展，</w:t>
      </w:r>
      <w:r w:rsidRPr="006C67A4">
        <w:rPr>
          <w:rFonts w:hint="eastAsia"/>
          <w:sz w:val="28"/>
        </w:rPr>
        <w:t>将装配式建设方案作为政府投资建筑工程、基础设施工程的优先方案，鼓励社会投资项目采用装配式建造建设方案。在规划编制方面，将发展装配式建筑纳入“三旧”改造、城市更新的规划内容中。对装配式建筑生产示范基地、示范项目给予资金补贴。对科技部门认</w:t>
      </w:r>
      <w:r w:rsidRPr="006C67A4">
        <w:rPr>
          <w:rFonts w:hint="eastAsia"/>
          <w:sz w:val="28"/>
        </w:rPr>
        <w:lastRenderedPageBreak/>
        <w:t>定的装配式建筑高新技术企业给予税收优惠。在需求侧方面，对装配式建造的商业住宅的销售提供信贷扶持，额度、期限及利率按政策允许范围内最优惠的标准执行。装配式商品房项目的预售款留存额度可适当下浮。</w:t>
      </w:r>
    </w:p>
    <w:p w14:paraId="4F23566F" w14:textId="77777777" w:rsidR="006C67A4" w:rsidRPr="00001652" w:rsidRDefault="006C67A4" w:rsidP="00E30A44">
      <w:pPr>
        <w:ind w:leftChars="0" w:left="0" w:rightChars="0" w:right="0" w:firstLine="560"/>
        <w:rPr>
          <w:sz w:val="28"/>
        </w:rPr>
      </w:pPr>
    </w:p>
    <w:p w14:paraId="7413A7E0" w14:textId="77777777" w:rsidR="00E30A44" w:rsidRPr="00001652" w:rsidRDefault="00E30A44" w:rsidP="00E30A44">
      <w:pPr>
        <w:ind w:leftChars="166" w:left="398" w:right="480" w:firstLineChars="71" w:firstLine="199"/>
        <w:rPr>
          <w:sz w:val="28"/>
        </w:rPr>
      </w:pPr>
    </w:p>
    <w:p w14:paraId="4E1953E8" w14:textId="77777777" w:rsidR="008B33A7" w:rsidRPr="00001652" w:rsidRDefault="008B33A7" w:rsidP="008B33A7">
      <w:pPr>
        <w:ind w:leftChars="0" w:left="0" w:rightChars="0" w:right="0" w:firstLine="560"/>
        <w:rPr>
          <w:sz w:val="28"/>
        </w:rPr>
        <w:sectPr w:rsidR="008B33A7" w:rsidRPr="00001652">
          <w:pgSz w:w="11907" w:h="16840"/>
          <w:pgMar w:top="1701" w:right="1418" w:bottom="1701" w:left="1418" w:header="851" w:footer="992" w:gutter="0"/>
          <w:cols w:space="720"/>
          <w:docGrid w:linePitch="333" w:charSpace="-1982"/>
        </w:sectPr>
      </w:pPr>
    </w:p>
    <w:p w14:paraId="10E31823" w14:textId="5487735B" w:rsidR="00D17B84" w:rsidRPr="00001652" w:rsidRDefault="00A32F04">
      <w:pPr>
        <w:pStyle w:val="1"/>
        <w:keepLines w:val="0"/>
        <w:pageBreakBefore/>
        <w:numPr>
          <w:ilvl w:val="0"/>
          <w:numId w:val="5"/>
        </w:numPr>
        <w:spacing w:line="360" w:lineRule="auto"/>
        <w:ind w:leftChars="0" w:rightChars="-35" w:right="-84" w:firstLineChars="0"/>
        <w:jc w:val="center"/>
        <w:rPr>
          <w:rFonts w:eastAsia="黑体"/>
          <w:sz w:val="36"/>
          <w:szCs w:val="36"/>
        </w:rPr>
      </w:pPr>
      <w:bookmarkStart w:id="109" w:name="_Toc34410457"/>
      <w:r w:rsidRPr="00001652">
        <w:rPr>
          <w:rFonts w:eastAsia="黑体"/>
          <w:sz w:val="36"/>
          <w:szCs w:val="36"/>
        </w:rPr>
        <w:lastRenderedPageBreak/>
        <w:t>附</w:t>
      </w:r>
      <w:r w:rsidRPr="00001652">
        <w:rPr>
          <w:rFonts w:eastAsia="黑体"/>
          <w:sz w:val="36"/>
          <w:szCs w:val="36"/>
        </w:rPr>
        <w:t xml:space="preserve">  </w:t>
      </w:r>
      <w:r w:rsidRPr="00001652">
        <w:rPr>
          <w:rFonts w:eastAsia="黑体"/>
          <w:sz w:val="36"/>
          <w:szCs w:val="36"/>
        </w:rPr>
        <w:t>件</w:t>
      </w:r>
      <w:bookmarkEnd w:id="109"/>
    </w:p>
    <w:p w14:paraId="7321A159" w14:textId="77777777" w:rsidR="00D17B84" w:rsidRPr="00001652" w:rsidRDefault="00D17B84">
      <w:pPr>
        <w:pStyle w:val="2"/>
        <w:numPr>
          <w:ilvl w:val="1"/>
          <w:numId w:val="5"/>
        </w:numPr>
        <w:spacing w:line="360" w:lineRule="auto"/>
        <w:ind w:leftChars="0" w:left="0" w:rightChars="-35" w:right="-84" w:firstLineChars="0" w:firstLine="0"/>
        <w:rPr>
          <w:rFonts w:ascii="Times New Roman" w:hAnsi="Times New Roman"/>
          <w:sz w:val="36"/>
          <w:szCs w:val="36"/>
        </w:rPr>
        <w:sectPr w:rsidR="00D17B84" w:rsidRPr="00001652">
          <w:type w:val="continuous"/>
          <w:pgSz w:w="11907" w:h="16840"/>
          <w:pgMar w:top="1701" w:right="1418" w:bottom="1701" w:left="1418" w:header="851" w:footer="992" w:gutter="0"/>
          <w:cols w:space="720"/>
          <w:docGrid w:linePitch="333" w:charSpace="-1982"/>
        </w:sectPr>
      </w:pPr>
    </w:p>
    <w:p w14:paraId="7906CE1C" w14:textId="690A0FF3" w:rsidR="00583871" w:rsidRPr="00001652" w:rsidRDefault="000F78EF" w:rsidP="000F78EF">
      <w:pPr>
        <w:pStyle w:val="2"/>
        <w:numPr>
          <w:ilvl w:val="1"/>
          <w:numId w:val="5"/>
        </w:numPr>
        <w:spacing w:line="360" w:lineRule="auto"/>
        <w:ind w:leftChars="0" w:left="0" w:rightChars="-35" w:right="-84" w:firstLineChars="0" w:firstLine="0"/>
        <w:rPr>
          <w:rFonts w:ascii="Times New Roman" w:hAnsi="Times New Roman"/>
          <w:szCs w:val="30"/>
        </w:rPr>
      </w:pPr>
      <w:bookmarkStart w:id="110" w:name="_Toc526790386"/>
      <w:bookmarkStart w:id="111" w:name="_Toc34410458"/>
      <w:r w:rsidRPr="00001652">
        <w:rPr>
          <w:rFonts w:ascii="Times New Roman" w:hAnsi="Times New Roman"/>
          <w:szCs w:val="30"/>
        </w:rPr>
        <w:lastRenderedPageBreak/>
        <w:t>附件一：装配式建筑年度实施计划</w:t>
      </w:r>
      <w:bookmarkEnd w:id="110"/>
      <w:bookmarkEnd w:id="111"/>
    </w:p>
    <w:p w14:paraId="6D3D6DEF" w14:textId="1845615B" w:rsidR="00AC006D" w:rsidRPr="00001652" w:rsidRDefault="00AC006D" w:rsidP="00742B07">
      <w:pPr>
        <w:numPr>
          <w:ilvl w:val="0"/>
          <w:numId w:val="37"/>
        </w:numPr>
        <w:ind w:leftChars="0" w:rightChars="0" w:right="0" w:firstLineChars="0"/>
        <w:rPr>
          <w:b/>
          <w:sz w:val="28"/>
        </w:rPr>
      </w:pPr>
      <w:r w:rsidRPr="00001652">
        <w:rPr>
          <w:b/>
          <w:sz w:val="28"/>
        </w:rPr>
        <w:t>2019</w:t>
      </w:r>
      <w:r w:rsidRPr="00001652">
        <w:rPr>
          <w:b/>
          <w:sz w:val="28"/>
        </w:rPr>
        <w:t>年年度实施计划要点</w:t>
      </w:r>
    </w:p>
    <w:p w14:paraId="68AF5305" w14:textId="77777777" w:rsidR="00AC006D" w:rsidRPr="00001652" w:rsidRDefault="00AC006D" w:rsidP="00742B07">
      <w:pPr>
        <w:numPr>
          <w:ilvl w:val="0"/>
          <w:numId w:val="38"/>
        </w:numPr>
        <w:ind w:leftChars="0" w:rightChars="0" w:right="0" w:firstLineChars="0"/>
        <w:rPr>
          <w:sz w:val="28"/>
        </w:rPr>
      </w:pPr>
      <w:r w:rsidRPr="00001652">
        <w:rPr>
          <w:sz w:val="28"/>
        </w:rPr>
        <w:t>制定市政府层面促进装配式建筑发展相关政策，扩大政策对不同装配式建筑结构体系和建筑类型的受惠覆盖面，落实建筑面积奖励、税收优惠、金融支持等激励措施。</w:t>
      </w:r>
    </w:p>
    <w:p w14:paraId="2910E7EB" w14:textId="77777777" w:rsidR="00AC006D" w:rsidRPr="00001652" w:rsidRDefault="00AC006D" w:rsidP="00742B07">
      <w:pPr>
        <w:numPr>
          <w:ilvl w:val="0"/>
          <w:numId w:val="38"/>
        </w:numPr>
        <w:ind w:leftChars="0" w:rightChars="0" w:right="0" w:firstLineChars="0"/>
        <w:rPr>
          <w:sz w:val="28"/>
        </w:rPr>
      </w:pPr>
      <w:r w:rsidRPr="00001652">
        <w:rPr>
          <w:sz w:val="28"/>
        </w:rPr>
        <w:t>支持高校、科研院所及设计、生产、施工企业围绕装配式建筑的先进适用技术、工法工艺和产品开展科研攻关；支持协会加大实训基地的建设力度，重点培养关键工种的产业工人。</w:t>
      </w:r>
    </w:p>
    <w:p w14:paraId="089DFAF1" w14:textId="516CE297" w:rsidR="00AC006D" w:rsidRPr="00FC5A88" w:rsidRDefault="00AC006D" w:rsidP="00742B07">
      <w:pPr>
        <w:numPr>
          <w:ilvl w:val="0"/>
          <w:numId w:val="38"/>
        </w:numPr>
        <w:ind w:leftChars="0" w:rightChars="0" w:right="0" w:firstLineChars="0"/>
        <w:rPr>
          <w:sz w:val="28"/>
        </w:rPr>
      </w:pPr>
      <w:r w:rsidRPr="00FC5A88">
        <w:rPr>
          <w:sz w:val="28"/>
        </w:rPr>
        <w:t>各县</w:t>
      </w:r>
      <w:r w:rsidR="00495560">
        <w:rPr>
          <w:rFonts w:hint="eastAsia"/>
          <w:sz w:val="28"/>
        </w:rPr>
        <w:t>（</w:t>
      </w:r>
      <w:r w:rsidR="00495560">
        <w:rPr>
          <w:sz w:val="28"/>
        </w:rPr>
        <w:t>市</w:t>
      </w:r>
      <w:r w:rsidR="00495560">
        <w:rPr>
          <w:rFonts w:hint="eastAsia"/>
          <w:sz w:val="28"/>
        </w:rPr>
        <w:t>、</w:t>
      </w:r>
      <w:r w:rsidR="00495560" w:rsidRPr="00FC5A88">
        <w:rPr>
          <w:sz w:val="28"/>
        </w:rPr>
        <w:t>区</w:t>
      </w:r>
      <w:r w:rsidR="00495560">
        <w:rPr>
          <w:rFonts w:hint="eastAsia"/>
          <w:sz w:val="28"/>
        </w:rPr>
        <w:t>）</w:t>
      </w:r>
      <w:r w:rsidRPr="00FC5A88">
        <w:rPr>
          <w:sz w:val="28"/>
        </w:rPr>
        <w:t>政府及市代建局、市城投集团、市公用事业局</w:t>
      </w:r>
      <w:r w:rsidRPr="00FC5A88">
        <w:rPr>
          <w:rFonts w:hint="eastAsia"/>
          <w:sz w:val="28"/>
        </w:rPr>
        <w:t>、</w:t>
      </w:r>
      <w:r w:rsidRPr="00FC5A88">
        <w:rPr>
          <w:sz w:val="28"/>
        </w:rPr>
        <w:t>市国资委等相关单位遴选合适的政府投资项目，</w:t>
      </w:r>
      <w:r w:rsidRPr="00FC5A88">
        <w:rPr>
          <w:rFonts w:hint="eastAsia"/>
          <w:sz w:val="28"/>
        </w:rPr>
        <w:t>力争</w:t>
      </w:r>
      <w:r w:rsidRPr="00FC5A88">
        <w:rPr>
          <w:sz w:val="28"/>
        </w:rPr>
        <w:t>各开工建设</w:t>
      </w:r>
      <w:r w:rsidR="00FD5AC8" w:rsidRPr="00FC5A88">
        <w:rPr>
          <w:sz w:val="28"/>
        </w:rPr>
        <w:t>1</w:t>
      </w:r>
      <w:r w:rsidRPr="00FC5A88">
        <w:rPr>
          <w:sz w:val="28"/>
        </w:rPr>
        <w:t>个以上装配式建筑试点项目，重点推广较高装配率及建筑产业现代化程度高的成套部品和技术。</w:t>
      </w:r>
    </w:p>
    <w:p w14:paraId="2FB0977D" w14:textId="77777777" w:rsidR="00AC006D" w:rsidRPr="00001652" w:rsidRDefault="00AC006D" w:rsidP="00742B07">
      <w:pPr>
        <w:numPr>
          <w:ilvl w:val="0"/>
          <w:numId w:val="38"/>
        </w:numPr>
        <w:ind w:leftChars="0" w:rightChars="0" w:right="0" w:firstLineChars="0"/>
        <w:rPr>
          <w:sz w:val="28"/>
        </w:rPr>
      </w:pPr>
      <w:r w:rsidRPr="00001652">
        <w:rPr>
          <w:sz w:val="28"/>
        </w:rPr>
        <w:t>以商品住宅建设为重点、保障性住房为先导、政府投资项目和绿色建筑为切入点，积极推进装配式建筑的发展。</w:t>
      </w:r>
    </w:p>
    <w:p w14:paraId="24B06922" w14:textId="5687FBC1" w:rsidR="00AC006D" w:rsidRPr="00001652" w:rsidRDefault="00495560" w:rsidP="00742B07">
      <w:pPr>
        <w:numPr>
          <w:ilvl w:val="0"/>
          <w:numId w:val="38"/>
        </w:numPr>
        <w:ind w:leftChars="0" w:rightChars="0" w:right="0" w:firstLineChars="0"/>
        <w:rPr>
          <w:sz w:val="28"/>
        </w:rPr>
      </w:pPr>
      <w:r>
        <w:rPr>
          <w:rFonts w:hint="eastAsia"/>
          <w:sz w:val="28"/>
        </w:rPr>
        <w:t>市区</w:t>
      </w:r>
      <w:r w:rsidR="00AC006D" w:rsidRPr="00001652">
        <w:rPr>
          <w:sz w:val="28"/>
        </w:rPr>
        <w:t>装配式建筑面积占新建建筑面积比例达到</w:t>
      </w:r>
      <w:r w:rsidR="00B734E0">
        <w:rPr>
          <w:sz w:val="28"/>
        </w:rPr>
        <w:t>5</w:t>
      </w:r>
      <w:r w:rsidR="00AC006D" w:rsidRPr="00001652">
        <w:rPr>
          <w:sz w:val="28"/>
        </w:rPr>
        <w:t>%</w:t>
      </w:r>
      <w:r w:rsidR="00AC006D" w:rsidRPr="00001652">
        <w:rPr>
          <w:sz w:val="28"/>
        </w:rPr>
        <w:t>以上，</w:t>
      </w:r>
      <w:r w:rsidR="0022582B" w:rsidRPr="00001652">
        <w:rPr>
          <w:sz w:val="28"/>
        </w:rPr>
        <w:t>其他地区达</w:t>
      </w:r>
      <w:r w:rsidR="00B734E0">
        <w:rPr>
          <w:sz w:val="28"/>
        </w:rPr>
        <w:t>3</w:t>
      </w:r>
      <w:r w:rsidR="0022582B" w:rsidRPr="00001652">
        <w:rPr>
          <w:rFonts w:hint="eastAsia"/>
          <w:sz w:val="28"/>
        </w:rPr>
        <w:t>%</w:t>
      </w:r>
      <w:r w:rsidR="0022582B" w:rsidRPr="00001652">
        <w:rPr>
          <w:sz w:val="28"/>
        </w:rPr>
        <w:t>以上</w:t>
      </w:r>
      <w:r w:rsidR="0022582B" w:rsidRPr="00001652">
        <w:rPr>
          <w:rFonts w:hint="eastAsia"/>
          <w:sz w:val="28"/>
        </w:rPr>
        <w:t>；</w:t>
      </w:r>
      <w:r w:rsidR="00AC006D" w:rsidRPr="00001652">
        <w:rPr>
          <w:sz w:val="28"/>
        </w:rPr>
        <w:t>政府投资工程装配式建筑面积占比达到</w:t>
      </w:r>
      <w:r w:rsidR="00B734E0" w:rsidRPr="00001652">
        <w:rPr>
          <w:sz w:val="28"/>
        </w:rPr>
        <w:t>1</w:t>
      </w:r>
      <w:r w:rsidR="00B734E0">
        <w:rPr>
          <w:sz w:val="28"/>
        </w:rPr>
        <w:t>0</w:t>
      </w:r>
      <w:r w:rsidR="00AC006D" w:rsidRPr="00001652">
        <w:rPr>
          <w:sz w:val="28"/>
        </w:rPr>
        <w:t>%</w:t>
      </w:r>
      <w:r w:rsidR="00AC006D" w:rsidRPr="00001652">
        <w:rPr>
          <w:sz w:val="28"/>
        </w:rPr>
        <w:t>以上。</w:t>
      </w:r>
    </w:p>
    <w:p w14:paraId="1EBE0536" w14:textId="4FBA9148" w:rsidR="00AC006D" w:rsidRPr="00001652" w:rsidRDefault="005F782D" w:rsidP="00742B07">
      <w:pPr>
        <w:numPr>
          <w:ilvl w:val="0"/>
          <w:numId w:val="37"/>
        </w:numPr>
        <w:ind w:leftChars="0" w:rightChars="0" w:right="0" w:firstLineChars="0"/>
        <w:rPr>
          <w:b/>
          <w:sz w:val="28"/>
        </w:rPr>
      </w:pPr>
      <w:r w:rsidRPr="00001652">
        <w:rPr>
          <w:b/>
          <w:sz w:val="28"/>
        </w:rPr>
        <w:t>2020</w:t>
      </w:r>
      <w:r w:rsidR="00AC006D" w:rsidRPr="00001652">
        <w:rPr>
          <w:b/>
          <w:sz w:val="28"/>
        </w:rPr>
        <w:t>年年度实施计划要点</w:t>
      </w:r>
    </w:p>
    <w:p w14:paraId="7ADAA382" w14:textId="77777777" w:rsidR="00AC006D" w:rsidRPr="00001652" w:rsidRDefault="00AC006D" w:rsidP="00742B07">
      <w:pPr>
        <w:numPr>
          <w:ilvl w:val="0"/>
          <w:numId w:val="39"/>
        </w:numPr>
        <w:ind w:leftChars="0" w:rightChars="0" w:right="0" w:firstLineChars="0"/>
        <w:rPr>
          <w:sz w:val="28"/>
        </w:rPr>
      </w:pPr>
      <w:r w:rsidRPr="00001652">
        <w:rPr>
          <w:sz w:val="28"/>
        </w:rPr>
        <w:t>完善装配式建筑配套政策措施，全力推广工程总承包（</w:t>
      </w:r>
      <w:r w:rsidRPr="00001652">
        <w:rPr>
          <w:sz w:val="28"/>
        </w:rPr>
        <w:t>EPC</w:t>
      </w:r>
      <w:r w:rsidRPr="00001652">
        <w:rPr>
          <w:sz w:val="28"/>
        </w:rPr>
        <w:t>）建设模式和全过程建筑信息模型（</w:t>
      </w:r>
      <w:r w:rsidRPr="00001652">
        <w:rPr>
          <w:sz w:val="28"/>
        </w:rPr>
        <w:t>BIM</w:t>
      </w:r>
      <w:r w:rsidRPr="00001652">
        <w:rPr>
          <w:sz w:val="28"/>
        </w:rPr>
        <w:t>）应用。</w:t>
      </w:r>
    </w:p>
    <w:p w14:paraId="14B2EC04" w14:textId="77777777" w:rsidR="00AC006D" w:rsidRPr="00001652" w:rsidRDefault="00AC006D" w:rsidP="00742B07">
      <w:pPr>
        <w:numPr>
          <w:ilvl w:val="0"/>
          <w:numId w:val="39"/>
        </w:numPr>
        <w:ind w:leftChars="0" w:rightChars="0" w:right="0" w:firstLineChars="0"/>
        <w:rPr>
          <w:sz w:val="28"/>
        </w:rPr>
      </w:pPr>
      <w:r w:rsidRPr="00001652">
        <w:rPr>
          <w:sz w:val="28"/>
        </w:rPr>
        <w:t>加强行业监管，建立装配式建筑工程质量安全管理制度，健全质量安全责任体系。</w:t>
      </w:r>
    </w:p>
    <w:p w14:paraId="2F1519B7" w14:textId="77777777" w:rsidR="00AC006D" w:rsidRPr="00001652" w:rsidRDefault="00AC006D" w:rsidP="00742B07">
      <w:pPr>
        <w:numPr>
          <w:ilvl w:val="0"/>
          <w:numId w:val="39"/>
        </w:numPr>
        <w:ind w:leftChars="0" w:rightChars="0" w:right="0" w:firstLineChars="0"/>
        <w:rPr>
          <w:sz w:val="28"/>
        </w:rPr>
      </w:pPr>
      <w:r w:rsidRPr="00001652">
        <w:rPr>
          <w:sz w:val="28"/>
        </w:rPr>
        <w:lastRenderedPageBreak/>
        <w:t>搭建装配式建筑项目信息化管理平台，加快形成基于</w:t>
      </w:r>
      <w:r w:rsidRPr="00001652">
        <w:rPr>
          <w:rFonts w:hint="eastAsia"/>
          <w:sz w:val="28"/>
        </w:rPr>
        <w:t>“</w:t>
      </w:r>
      <w:r w:rsidRPr="00001652">
        <w:rPr>
          <w:sz w:val="28"/>
        </w:rPr>
        <w:t>互联网</w:t>
      </w:r>
      <w:r w:rsidRPr="00001652">
        <w:rPr>
          <w:sz w:val="28"/>
        </w:rPr>
        <w:t>+</w:t>
      </w:r>
      <w:r w:rsidRPr="00001652">
        <w:rPr>
          <w:sz w:val="28"/>
        </w:rPr>
        <w:t>现代建筑</w:t>
      </w:r>
      <w:r w:rsidRPr="00001652">
        <w:rPr>
          <w:rFonts w:hint="eastAsia"/>
          <w:sz w:val="28"/>
        </w:rPr>
        <w:t>”</w:t>
      </w:r>
      <w:r w:rsidRPr="00001652">
        <w:rPr>
          <w:sz w:val="28"/>
        </w:rPr>
        <w:t>的行政管理体系和科技创新机制，实现建筑远程智能化控制和管理。</w:t>
      </w:r>
    </w:p>
    <w:p w14:paraId="5788472A" w14:textId="77777777" w:rsidR="00AC006D" w:rsidRPr="00001652" w:rsidRDefault="00AC006D" w:rsidP="00742B07">
      <w:pPr>
        <w:numPr>
          <w:ilvl w:val="0"/>
          <w:numId w:val="39"/>
        </w:numPr>
        <w:ind w:leftChars="0" w:rightChars="0" w:right="0" w:firstLineChars="0"/>
        <w:rPr>
          <w:sz w:val="28"/>
        </w:rPr>
      </w:pPr>
      <w:r w:rsidRPr="00001652">
        <w:rPr>
          <w:sz w:val="28"/>
        </w:rPr>
        <w:t>以居住建筑为主，将装配式建筑推进工作逐步延伸至学校、医院、商业、办公等公共建筑。</w:t>
      </w:r>
    </w:p>
    <w:p w14:paraId="3FA28C62" w14:textId="77777777" w:rsidR="00AC006D" w:rsidRPr="00001652" w:rsidRDefault="00AC006D" w:rsidP="00742B07">
      <w:pPr>
        <w:numPr>
          <w:ilvl w:val="0"/>
          <w:numId w:val="39"/>
        </w:numPr>
        <w:ind w:leftChars="0" w:rightChars="0" w:right="0" w:firstLineChars="0"/>
        <w:rPr>
          <w:sz w:val="28"/>
        </w:rPr>
      </w:pPr>
      <w:r w:rsidRPr="00001652">
        <w:rPr>
          <w:sz w:val="28"/>
        </w:rPr>
        <w:t>在居住建筑的基础上，将装配式建筑推进工作拓展到符合建设规模要求的公共建筑和工业建筑。</w:t>
      </w:r>
    </w:p>
    <w:p w14:paraId="7722A9B4" w14:textId="215237A9" w:rsidR="00AC006D" w:rsidRPr="00001652" w:rsidRDefault="00AC006D" w:rsidP="00742B07">
      <w:pPr>
        <w:numPr>
          <w:ilvl w:val="0"/>
          <w:numId w:val="39"/>
        </w:numPr>
        <w:ind w:leftChars="0" w:rightChars="0" w:right="0" w:firstLineChars="0"/>
        <w:rPr>
          <w:sz w:val="28"/>
        </w:rPr>
      </w:pPr>
      <w:r w:rsidRPr="00001652">
        <w:rPr>
          <w:sz w:val="28"/>
        </w:rPr>
        <w:t>由政府主导逐步过渡到以市场为主导，装配式建筑成为</w:t>
      </w:r>
      <w:r w:rsidR="00E153CA" w:rsidRPr="00001652">
        <w:rPr>
          <w:rFonts w:hint="eastAsia"/>
          <w:sz w:val="28"/>
        </w:rPr>
        <w:t>汕尾</w:t>
      </w:r>
      <w:r w:rsidRPr="00001652">
        <w:rPr>
          <w:sz w:val="28"/>
        </w:rPr>
        <w:t>市主要建设模式之一，</w:t>
      </w:r>
      <w:r w:rsidR="00495560">
        <w:rPr>
          <w:rFonts w:hint="eastAsia"/>
          <w:sz w:val="28"/>
        </w:rPr>
        <w:t>市区</w:t>
      </w:r>
      <w:r w:rsidRPr="00001652">
        <w:rPr>
          <w:sz w:val="28"/>
        </w:rPr>
        <w:t>装配式建筑面积占新建建筑面积比例达到</w:t>
      </w:r>
      <w:r w:rsidR="005C3467" w:rsidRPr="00001652">
        <w:rPr>
          <w:sz w:val="28"/>
        </w:rPr>
        <w:t>15</w:t>
      </w:r>
      <w:r w:rsidRPr="00001652">
        <w:rPr>
          <w:sz w:val="28"/>
        </w:rPr>
        <w:t>%</w:t>
      </w:r>
      <w:r w:rsidRPr="00001652">
        <w:rPr>
          <w:sz w:val="28"/>
        </w:rPr>
        <w:t>以上，</w:t>
      </w:r>
      <w:r w:rsidR="005C3467" w:rsidRPr="00001652">
        <w:rPr>
          <w:rFonts w:hint="eastAsia"/>
          <w:sz w:val="28"/>
        </w:rPr>
        <w:t>其他地区</w:t>
      </w:r>
      <w:r w:rsidR="005C3467" w:rsidRPr="00001652">
        <w:rPr>
          <w:sz w:val="28"/>
        </w:rPr>
        <w:t>达到</w:t>
      </w:r>
      <w:r w:rsidR="005C3467" w:rsidRPr="00001652">
        <w:rPr>
          <w:rFonts w:hint="eastAsia"/>
          <w:sz w:val="28"/>
        </w:rPr>
        <w:t>1</w:t>
      </w:r>
      <w:r w:rsidR="005C3467" w:rsidRPr="00001652">
        <w:rPr>
          <w:sz w:val="28"/>
        </w:rPr>
        <w:t>0%</w:t>
      </w:r>
      <w:r w:rsidR="005C3467" w:rsidRPr="00001652">
        <w:rPr>
          <w:sz w:val="28"/>
        </w:rPr>
        <w:t>以上</w:t>
      </w:r>
      <w:r w:rsidR="0022582B" w:rsidRPr="00001652">
        <w:rPr>
          <w:rFonts w:hint="eastAsia"/>
          <w:sz w:val="28"/>
        </w:rPr>
        <w:t>；</w:t>
      </w:r>
      <w:r w:rsidRPr="00001652">
        <w:rPr>
          <w:sz w:val="28"/>
        </w:rPr>
        <w:t>政府投资工程装配式建筑面积占比达到</w:t>
      </w:r>
      <w:r w:rsidR="005C3467" w:rsidRPr="00001652">
        <w:rPr>
          <w:sz w:val="28"/>
        </w:rPr>
        <w:t>30</w:t>
      </w:r>
      <w:r w:rsidRPr="00001652">
        <w:rPr>
          <w:sz w:val="28"/>
        </w:rPr>
        <w:t>%</w:t>
      </w:r>
      <w:r w:rsidRPr="00001652">
        <w:rPr>
          <w:sz w:val="28"/>
        </w:rPr>
        <w:t>以上。</w:t>
      </w:r>
    </w:p>
    <w:p w14:paraId="07D544D2" w14:textId="77777777" w:rsidR="00AC006D" w:rsidRPr="00001652" w:rsidRDefault="00AC006D" w:rsidP="00742B07">
      <w:pPr>
        <w:numPr>
          <w:ilvl w:val="0"/>
          <w:numId w:val="37"/>
        </w:numPr>
        <w:ind w:leftChars="0" w:rightChars="0" w:right="0" w:firstLineChars="0"/>
        <w:rPr>
          <w:b/>
          <w:sz w:val="28"/>
        </w:rPr>
      </w:pPr>
      <w:r w:rsidRPr="00001652">
        <w:rPr>
          <w:b/>
          <w:sz w:val="28"/>
        </w:rPr>
        <w:t>2025</w:t>
      </w:r>
      <w:r w:rsidRPr="00001652">
        <w:rPr>
          <w:b/>
          <w:sz w:val="28"/>
        </w:rPr>
        <w:t>年年度实施计划要点</w:t>
      </w:r>
    </w:p>
    <w:p w14:paraId="1BBDEB75" w14:textId="77777777" w:rsidR="00AC006D" w:rsidRPr="00001652" w:rsidRDefault="00AC006D" w:rsidP="00742B07">
      <w:pPr>
        <w:numPr>
          <w:ilvl w:val="0"/>
          <w:numId w:val="40"/>
        </w:numPr>
        <w:ind w:leftChars="0" w:rightChars="0" w:right="0" w:firstLineChars="0"/>
        <w:rPr>
          <w:sz w:val="28"/>
        </w:rPr>
      </w:pPr>
      <w:r w:rsidRPr="00001652">
        <w:rPr>
          <w:sz w:val="28"/>
        </w:rPr>
        <w:t>持续完善适应装配式建筑发展的工程建设政策体系、标准体系、技术体系、人才体系和管理体系。</w:t>
      </w:r>
    </w:p>
    <w:p w14:paraId="5FFE9FB3" w14:textId="18DFF84E" w:rsidR="00AC006D" w:rsidRPr="00001652" w:rsidRDefault="00AC006D" w:rsidP="00742B07">
      <w:pPr>
        <w:numPr>
          <w:ilvl w:val="0"/>
          <w:numId w:val="40"/>
        </w:numPr>
        <w:ind w:leftChars="0" w:rightChars="0" w:right="0" w:firstLineChars="0"/>
        <w:rPr>
          <w:sz w:val="28"/>
        </w:rPr>
      </w:pPr>
      <w:r w:rsidRPr="00001652">
        <w:rPr>
          <w:sz w:val="28"/>
        </w:rPr>
        <w:t>着力提高</w:t>
      </w:r>
      <w:r w:rsidR="00B1137F" w:rsidRPr="00001652">
        <w:rPr>
          <w:rFonts w:hint="eastAsia"/>
          <w:sz w:val="28"/>
        </w:rPr>
        <w:t>汕尾</w:t>
      </w:r>
      <w:r w:rsidRPr="00001652">
        <w:rPr>
          <w:sz w:val="28"/>
        </w:rPr>
        <w:t>市装配式建筑的覆盖面，对符合要求的居住建筑、公共建筑和工业建筑进行全面推广。</w:t>
      </w:r>
    </w:p>
    <w:p w14:paraId="464178B5" w14:textId="7FCAC275" w:rsidR="00AC006D" w:rsidRPr="00001652" w:rsidRDefault="00AC006D" w:rsidP="00742B07">
      <w:pPr>
        <w:numPr>
          <w:ilvl w:val="0"/>
          <w:numId w:val="40"/>
        </w:numPr>
        <w:ind w:leftChars="0" w:rightChars="0" w:right="0" w:firstLineChars="0"/>
        <w:rPr>
          <w:sz w:val="28"/>
        </w:rPr>
      </w:pPr>
      <w:r w:rsidRPr="00001652">
        <w:rPr>
          <w:sz w:val="28"/>
        </w:rPr>
        <w:t>着力打造不少于</w:t>
      </w:r>
      <w:r w:rsidR="00FC5A88">
        <w:rPr>
          <w:sz w:val="28"/>
        </w:rPr>
        <w:t>5</w:t>
      </w:r>
      <w:r w:rsidRPr="00001652">
        <w:rPr>
          <w:sz w:val="28"/>
        </w:rPr>
        <w:t>个装配式建筑示范项目，推动建成不少于</w:t>
      </w:r>
      <w:r w:rsidR="0022582B" w:rsidRPr="00001652">
        <w:rPr>
          <w:sz w:val="28"/>
        </w:rPr>
        <w:t>2</w:t>
      </w:r>
      <w:r w:rsidRPr="00001652">
        <w:rPr>
          <w:sz w:val="28"/>
        </w:rPr>
        <w:t>个装配式建筑部品部件生产基地。</w:t>
      </w:r>
    </w:p>
    <w:p w14:paraId="52DD741E" w14:textId="629341B3" w:rsidR="00AC006D" w:rsidRPr="00001652" w:rsidRDefault="00AC006D" w:rsidP="00742B07">
      <w:pPr>
        <w:numPr>
          <w:ilvl w:val="0"/>
          <w:numId w:val="40"/>
        </w:numPr>
        <w:ind w:leftChars="0" w:rightChars="0" w:right="0" w:firstLineChars="0"/>
        <w:rPr>
          <w:sz w:val="28"/>
        </w:rPr>
        <w:sectPr w:rsidR="00AC006D" w:rsidRPr="00001652" w:rsidSect="00F251DC">
          <w:type w:val="continuous"/>
          <w:pgSz w:w="11907" w:h="16840"/>
          <w:pgMar w:top="1701" w:right="1418" w:bottom="1701" w:left="1418" w:header="851" w:footer="992" w:gutter="0"/>
          <w:cols w:space="720"/>
          <w:docGrid w:linePitch="333" w:charSpace="-1982"/>
        </w:sectPr>
      </w:pPr>
      <w:r w:rsidRPr="00001652">
        <w:rPr>
          <w:sz w:val="28"/>
        </w:rPr>
        <w:t>形成以市场为主导的良好工作局面，装配式建筑成为</w:t>
      </w:r>
      <w:r w:rsidR="00B1137F" w:rsidRPr="00001652">
        <w:rPr>
          <w:rFonts w:hint="eastAsia"/>
          <w:sz w:val="28"/>
        </w:rPr>
        <w:t>汕尾</w:t>
      </w:r>
      <w:r w:rsidRPr="00001652">
        <w:rPr>
          <w:sz w:val="28"/>
        </w:rPr>
        <w:t>市主要建设模式，</w:t>
      </w:r>
      <w:r w:rsidR="00BB180B">
        <w:rPr>
          <w:rFonts w:hint="eastAsia"/>
          <w:sz w:val="28"/>
        </w:rPr>
        <w:t>市区</w:t>
      </w:r>
      <w:r w:rsidRPr="00001652">
        <w:rPr>
          <w:sz w:val="28"/>
        </w:rPr>
        <w:t>装配式建筑面积占新建建筑面积比例达到</w:t>
      </w:r>
      <w:r w:rsidR="005C3467" w:rsidRPr="00001652">
        <w:rPr>
          <w:sz w:val="28"/>
        </w:rPr>
        <w:t>30</w:t>
      </w:r>
      <w:r w:rsidRPr="00001652">
        <w:rPr>
          <w:sz w:val="28"/>
        </w:rPr>
        <w:t>%</w:t>
      </w:r>
      <w:r w:rsidRPr="00001652">
        <w:rPr>
          <w:sz w:val="28"/>
        </w:rPr>
        <w:t>以上，</w:t>
      </w:r>
      <w:r w:rsidR="005C3467" w:rsidRPr="00001652">
        <w:rPr>
          <w:rFonts w:hint="eastAsia"/>
          <w:sz w:val="28"/>
        </w:rPr>
        <w:t>其他地区</w:t>
      </w:r>
      <w:r w:rsidR="005C3467" w:rsidRPr="00001652">
        <w:rPr>
          <w:sz w:val="28"/>
        </w:rPr>
        <w:t>达到</w:t>
      </w:r>
      <w:r w:rsidR="005C3467" w:rsidRPr="00001652">
        <w:rPr>
          <w:sz w:val="28"/>
        </w:rPr>
        <w:t>20%</w:t>
      </w:r>
      <w:r w:rsidR="005C3467" w:rsidRPr="00001652">
        <w:rPr>
          <w:sz w:val="28"/>
        </w:rPr>
        <w:t>以上</w:t>
      </w:r>
      <w:r w:rsidR="0022582B" w:rsidRPr="00001652">
        <w:rPr>
          <w:rFonts w:hint="eastAsia"/>
          <w:sz w:val="28"/>
        </w:rPr>
        <w:t>；</w:t>
      </w:r>
      <w:r w:rsidRPr="00001652">
        <w:rPr>
          <w:sz w:val="28"/>
        </w:rPr>
        <w:t>政府投资工程装配式建筑面积占比达到</w:t>
      </w:r>
      <w:r w:rsidR="005C3467" w:rsidRPr="00001652">
        <w:rPr>
          <w:sz w:val="28"/>
        </w:rPr>
        <w:t>5</w:t>
      </w:r>
      <w:r w:rsidRPr="00001652">
        <w:rPr>
          <w:sz w:val="28"/>
        </w:rPr>
        <w:t>0%</w:t>
      </w:r>
      <w:r w:rsidRPr="00001652">
        <w:rPr>
          <w:sz w:val="28"/>
        </w:rPr>
        <w:t>以上。</w:t>
      </w:r>
    </w:p>
    <w:p w14:paraId="66B22B51" w14:textId="6CF45853" w:rsidR="00495560" w:rsidRPr="00495560" w:rsidRDefault="00495560" w:rsidP="00742B07">
      <w:pPr>
        <w:pStyle w:val="11--"/>
        <w:numPr>
          <w:ilvl w:val="0"/>
          <w:numId w:val="52"/>
        </w:numPr>
        <w:rPr>
          <w:sz w:val="24"/>
          <w:szCs w:val="24"/>
        </w:rPr>
      </w:pPr>
      <w:r>
        <w:rPr>
          <w:rFonts w:hint="eastAsia"/>
          <w:sz w:val="24"/>
          <w:szCs w:val="24"/>
          <w:lang w:eastAsia="zh-CN"/>
        </w:rPr>
        <w:lastRenderedPageBreak/>
        <w:t>汕尾</w:t>
      </w:r>
      <w:r w:rsidRPr="00495560">
        <w:rPr>
          <w:rFonts w:hint="eastAsia"/>
          <w:sz w:val="24"/>
          <w:szCs w:val="24"/>
        </w:rPr>
        <w:t>市各县（市、区）装配式建筑发展目标与指标</w:t>
      </w:r>
      <w:r>
        <w:rPr>
          <w:rFonts w:hint="eastAsia"/>
          <w:sz w:val="24"/>
          <w:szCs w:val="24"/>
        </w:rPr>
        <w:t>表</w:t>
      </w:r>
    </w:p>
    <w:tbl>
      <w:tblPr>
        <w:tblpPr w:leftFromText="180" w:rightFromText="180" w:vertAnchor="text" w:horzAnchor="margin" w:tblpY="10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5"/>
        <w:gridCol w:w="1167"/>
        <w:gridCol w:w="951"/>
        <w:gridCol w:w="951"/>
        <w:gridCol w:w="951"/>
        <w:gridCol w:w="951"/>
        <w:gridCol w:w="951"/>
        <w:gridCol w:w="953"/>
        <w:gridCol w:w="951"/>
        <w:gridCol w:w="951"/>
        <w:gridCol w:w="951"/>
        <w:gridCol w:w="951"/>
        <w:gridCol w:w="951"/>
        <w:gridCol w:w="953"/>
      </w:tblGrid>
      <w:tr w:rsidR="00495560" w:rsidRPr="00001652" w14:paraId="15CADC67" w14:textId="77777777" w:rsidTr="0075477C">
        <w:trPr>
          <w:trHeight w:val="454"/>
          <w:tblHeader/>
        </w:trPr>
        <w:tc>
          <w:tcPr>
            <w:tcW w:w="315" w:type="pct"/>
            <w:vMerge w:val="restart"/>
            <w:vAlign w:val="center"/>
          </w:tcPr>
          <w:p w14:paraId="3D879645" w14:textId="77777777" w:rsidR="00495560" w:rsidRPr="00001652" w:rsidRDefault="00495560"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分区</w:t>
            </w:r>
          </w:p>
        </w:tc>
        <w:tc>
          <w:tcPr>
            <w:tcW w:w="435" w:type="pct"/>
            <w:vMerge w:val="restart"/>
            <w:shd w:val="clear" w:color="auto" w:fill="auto"/>
            <w:noWrap/>
            <w:vAlign w:val="center"/>
            <w:hideMark/>
          </w:tcPr>
          <w:p w14:paraId="159CAB50" w14:textId="77777777" w:rsidR="00495560" w:rsidRPr="00001652" w:rsidRDefault="00495560"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县（市、区）</w:t>
            </w:r>
          </w:p>
        </w:tc>
        <w:tc>
          <w:tcPr>
            <w:tcW w:w="2125" w:type="pct"/>
            <w:gridSpan w:val="6"/>
            <w:shd w:val="clear" w:color="auto" w:fill="auto"/>
            <w:noWrap/>
            <w:vAlign w:val="center"/>
            <w:hideMark/>
          </w:tcPr>
          <w:p w14:paraId="3664D229" w14:textId="77777777" w:rsidR="00495560" w:rsidRPr="00001652" w:rsidRDefault="00495560"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装配式建筑面积比例</w:t>
            </w:r>
          </w:p>
        </w:tc>
        <w:tc>
          <w:tcPr>
            <w:tcW w:w="2125" w:type="pct"/>
            <w:gridSpan w:val="6"/>
            <w:shd w:val="clear" w:color="auto" w:fill="auto"/>
            <w:noWrap/>
            <w:vAlign w:val="center"/>
            <w:hideMark/>
          </w:tcPr>
          <w:p w14:paraId="54DF4E47" w14:textId="77777777" w:rsidR="00495560" w:rsidRPr="00001652" w:rsidRDefault="00495560"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政府投资工程装配式建筑面积比例</w:t>
            </w:r>
          </w:p>
        </w:tc>
      </w:tr>
      <w:tr w:rsidR="0075477C" w:rsidRPr="00001652" w14:paraId="21F6295C" w14:textId="77777777" w:rsidTr="0075477C">
        <w:trPr>
          <w:trHeight w:val="454"/>
          <w:tblHeader/>
        </w:trPr>
        <w:tc>
          <w:tcPr>
            <w:tcW w:w="315" w:type="pct"/>
            <w:vMerge/>
            <w:vAlign w:val="center"/>
          </w:tcPr>
          <w:p w14:paraId="22761065" w14:textId="77777777" w:rsidR="0075477C" w:rsidRPr="00001652" w:rsidRDefault="0075477C" w:rsidP="00495560">
            <w:pPr>
              <w:widowControl/>
              <w:spacing w:line="240" w:lineRule="auto"/>
              <w:ind w:leftChars="0" w:left="0" w:rightChars="0" w:right="0" w:firstLineChars="0" w:firstLine="0"/>
              <w:jc w:val="left"/>
              <w:rPr>
                <w:rFonts w:ascii="宋体" w:hAnsi="宋体" w:cs="宋体"/>
                <w:b/>
                <w:color w:val="000000"/>
                <w:kern w:val="0"/>
                <w:szCs w:val="24"/>
              </w:rPr>
            </w:pPr>
          </w:p>
        </w:tc>
        <w:tc>
          <w:tcPr>
            <w:tcW w:w="435" w:type="pct"/>
            <w:vMerge/>
            <w:vAlign w:val="center"/>
            <w:hideMark/>
          </w:tcPr>
          <w:p w14:paraId="265FB647" w14:textId="77777777" w:rsidR="0075477C" w:rsidRPr="00001652" w:rsidRDefault="0075477C" w:rsidP="00495560">
            <w:pPr>
              <w:widowControl/>
              <w:spacing w:line="240" w:lineRule="auto"/>
              <w:ind w:leftChars="0" w:left="0" w:rightChars="0" w:right="0" w:firstLineChars="0" w:firstLine="0"/>
              <w:jc w:val="left"/>
              <w:rPr>
                <w:rFonts w:ascii="宋体" w:hAnsi="宋体" w:cs="宋体"/>
                <w:b/>
                <w:color w:val="000000"/>
                <w:kern w:val="0"/>
                <w:szCs w:val="24"/>
              </w:rPr>
            </w:pPr>
          </w:p>
        </w:tc>
        <w:tc>
          <w:tcPr>
            <w:tcW w:w="354" w:type="pct"/>
            <w:shd w:val="clear" w:color="auto" w:fill="auto"/>
            <w:noWrap/>
            <w:vAlign w:val="center"/>
          </w:tcPr>
          <w:p w14:paraId="02D3B222"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2020年</w:t>
            </w:r>
          </w:p>
        </w:tc>
        <w:tc>
          <w:tcPr>
            <w:tcW w:w="354" w:type="pct"/>
            <w:shd w:val="clear" w:color="auto" w:fill="auto"/>
            <w:noWrap/>
            <w:vAlign w:val="center"/>
            <w:hideMark/>
          </w:tcPr>
          <w:p w14:paraId="0E656E0A"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2021年</w:t>
            </w:r>
          </w:p>
        </w:tc>
        <w:tc>
          <w:tcPr>
            <w:tcW w:w="354" w:type="pct"/>
            <w:shd w:val="clear" w:color="auto" w:fill="auto"/>
            <w:noWrap/>
            <w:vAlign w:val="center"/>
            <w:hideMark/>
          </w:tcPr>
          <w:p w14:paraId="643B2523"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2022年</w:t>
            </w:r>
          </w:p>
        </w:tc>
        <w:tc>
          <w:tcPr>
            <w:tcW w:w="354" w:type="pct"/>
            <w:shd w:val="clear" w:color="auto" w:fill="auto"/>
            <w:noWrap/>
            <w:vAlign w:val="center"/>
            <w:hideMark/>
          </w:tcPr>
          <w:p w14:paraId="4C0CA6B3"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2023年</w:t>
            </w:r>
          </w:p>
        </w:tc>
        <w:tc>
          <w:tcPr>
            <w:tcW w:w="354" w:type="pct"/>
            <w:shd w:val="clear" w:color="auto" w:fill="auto"/>
            <w:noWrap/>
            <w:vAlign w:val="center"/>
            <w:hideMark/>
          </w:tcPr>
          <w:p w14:paraId="1C640BF4"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2024年</w:t>
            </w:r>
          </w:p>
        </w:tc>
        <w:tc>
          <w:tcPr>
            <w:tcW w:w="354" w:type="pct"/>
            <w:shd w:val="clear" w:color="auto" w:fill="auto"/>
            <w:noWrap/>
            <w:vAlign w:val="center"/>
            <w:hideMark/>
          </w:tcPr>
          <w:p w14:paraId="452B4AD6"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2025年</w:t>
            </w:r>
          </w:p>
        </w:tc>
        <w:tc>
          <w:tcPr>
            <w:tcW w:w="354" w:type="pct"/>
            <w:shd w:val="clear" w:color="auto" w:fill="auto"/>
            <w:noWrap/>
            <w:vAlign w:val="center"/>
          </w:tcPr>
          <w:p w14:paraId="1D10002B"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2020年</w:t>
            </w:r>
          </w:p>
        </w:tc>
        <w:tc>
          <w:tcPr>
            <w:tcW w:w="354" w:type="pct"/>
            <w:shd w:val="clear" w:color="auto" w:fill="auto"/>
            <w:noWrap/>
            <w:vAlign w:val="center"/>
            <w:hideMark/>
          </w:tcPr>
          <w:p w14:paraId="09E34013"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2021年</w:t>
            </w:r>
          </w:p>
        </w:tc>
        <w:tc>
          <w:tcPr>
            <w:tcW w:w="354" w:type="pct"/>
            <w:shd w:val="clear" w:color="auto" w:fill="auto"/>
            <w:noWrap/>
            <w:vAlign w:val="center"/>
            <w:hideMark/>
          </w:tcPr>
          <w:p w14:paraId="6E1DD332"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2022年</w:t>
            </w:r>
          </w:p>
        </w:tc>
        <w:tc>
          <w:tcPr>
            <w:tcW w:w="354" w:type="pct"/>
            <w:shd w:val="clear" w:color="auto" w:fill="auto"/>
            <w:noWrap/>
            <w:vAlign w:val="center"/>
            <w:hideMark/>
          </w:tcPr>
          <w:p w14:paraId="093C0B25"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2023年</w:t>
            </w:r>
          </w:p>
        </w:tc>
        <w:tc>
          <w:tcPr>
            <w:tcW w:w="354" w:type="pct"/>
            <w:shd w:val="clear" w:color="auto" w:fill="auto"/>
            <w:noWrap/>
            <w:vAlign w:val="center"/>
            <w:hideMark/>
          </w:tcPr>
          <w:p w14:paraId="5F844628"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2024年</w:t>
            </w:r>
          </w:p>
        </w:tc>
        <w:tc>
          <w:tcPr>
            <w:tcW w:w="354" w:type="pct"/>
            <w:shd w:val="clear" w:color="auto" w:fill="auto"/>
            <w:noWrap/>
            <w:vAlign w:val="center"/>
            <w:hideMark/>
          </w:tcPr>
          <w:p w14:paraId="708463D0"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2025年</w:t>
            </w:r>
          </w:p>
        </w:tc>
      </w:tr>
      <w:tr w:rsidR="0075477C" w:rsidRPr="00001652" w14:paraId="598D44C5" w14:textId="77777777" w:rsidTr="0075477C">
        <w:trPr>
          <w:trHeight w:val="454"/>
        </w:trPr>
        <w:tc>
          <w:tcPr>
            <w:tcW w:w="315" w:type="pct"/>
            <w:vAlign w:val="center"/>
          </w:tcPr>
          <w:p w14:paraId="7B9D7F91"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中心城区</w:t>
            </w:r>
          </w:p>
        </w:tc>
        <w:tc>
          <w:tcPr>
            <w:tcW w:w="435" w:type="pct"/>
            <w:shd w:val="clear" w:color="auto" w:fill="auto"/>
            <w:noWrap/>
            <w:vAlign w:val="center"/>
            <w:hideMark/>
          </w:tcPr>
          <w:p w14:paraId="6433D303" w14:textId="3DCFF1A0"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r>
              <w:rPr>
                <w:rFonts w:ascii="宋体" w:hAnsi="宋体" w:cs="宋体" w:hint="eastAsia"/>
                <w:color w:val="000000"/>
                <w:kern w:val="0"/>
                <w:szCs w:val="24"/>
              </w:rPr>
              <w:t>市</w:t>
            </w:r>
            <w:r w:rsidRPr="00001652">
              <w:rPr>
                <w:rFonts w:ascii="宋体" w:hAnsi="宋体" w:cs="宋体" w:hint="eastAsia"/>
                <w:color w:val="000000"/>
                <w:kern w:val="0"/>
                <w:szCs w:val="24"/>
              </w:rPr>
              <w:t>区</w:t>
            </w:r>
          </w:p>
        </w:tc>
        <w:tc>
          <w:tcPr>
            <w:tcW w:w="354" w:type="pct"/>
            <w:shd w:val="clear" w:color="auto" w:fill="auto"/>
            <w:noWrap/>
            <w:vAlign w:val="center"/>
          </w:tcPr>
          <w:p w14:paraId="475FA521"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15%</w:t>
            </w:r>
          </w:p>
        </w:tc>
        <w:tc>
          <w:tcPr>
            <w:tcW w:w="354" w:type="pct"/>
            <w:shd w:val="clear" w:color="auto" w:fill="auto"/>
            <w:noWrap/>
            <w:vAlign w:val="center"/>
            <w:hideMark/>
          </w:tcPr>
          <w:p w14:paraId="3B4EBF60"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18%</w:t>
            </w:r>
          </w:p>
        </w:tc>
        <w:tc>
          <w:tcPr>
            <w:tcW w:w="354" w:type="pct"/>
            <w:shd w:val="clear" w:color="auto" w:fill="auto"/>
            <w:noWrap/>
            <w:vAlign w:val="center"/>
            <w:hideMark/>
          </w:tcPr>
          <w:p w14:paraId="57109E4A"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22%</w:t>
            </w:r>
          </w:p>
        </w:tc>
        <w:tc>
          <w:tcPr>
            <w:tcW w:w="354" w:type="pct"/>
            <w:shd w:val="clear" w:color="auto" w:fill="auto"/>
            <w:noWrap/>
            <w:vAlign w:val="center"/>
            <w:hideMark/>
          </w:tcPr>
          <w:p w14:paraId="3395639C"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25%</w:t>
            </w:r>
          </w:p>
        </w:tc>
        <w:tc>
          <w:tcPr>
            <w:tcW w:w="354" w:type="pct"/>
            <w:shd w:val="clear" w:color="auto" w:fill="auto"/>
            <w:noWrap/>
            <w:vAlign w:val="center"/>
            <w:hideMark/>
          </w:tcPr>
          <w:p w14:paraId="051B32A4"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28%</w:t>
            </w:r>
          </w:p>
        </w:tc>
        <w:tc>
          <w:tcPr>
            <w:tcW w:w="354" w:type="pct"/>
            <w:shd w:val="clear" w:color="auto" w:fill="auto"/>
            <w:noWrap/>
            <w:vAlign w:val="center"/>
            <w:hideMark/>
          </w:tcPr>
          <w:p w14:paraId="7F725E51"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3</w:t>
            </w:r>
            <w:r w:rsidRPr="00001652">
              <w:rPr>
                <w:rFonts w:ascii="宋体" w:hAnsi="宋体" w:cs="宋体"/>
                <w:b/>
                <w:color w:val="000000"/>
                <w:kern w:val="0"/>
                <w:szCs w:val="24"/>
              </w:rPr>
              <w:t>0</w:t>
            </w:r>
            <w:r w:rsidRPr="00001652">
              <w:rPr>
                <w:rFonts w:ascii="宋体" w:hAnsi="宋体" w:cs="宋体" w:hint="eastAsia"/>
                <w:b/>
                <w:color w:val="000000"/>
                <w:kern w:val="0"/>
                <w:szCs w:val="24"/>
              </w:rPr>
              <w:t>%</w:t>
            </w:r>
          </w:p>
        </w:tc>
        <w:tc>
          <w:tcPr>
            <w:tcW w:w="354" w:type="pct"/>
            <w:vMerge w:val="restart"/>
            <w:shd w:val="clear" w:color="auto" w:fill="auto"/>
            <w:noWrap/>
            <w:vAlign w:val="center"/>
          </w:tcPr>
          <w:p w14:paraId="52D53E33"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30%</w:t>
            </w:r>
          </w:p>
        </w:tc>
        <w:tc>
          <w:tcPr>
            <w:tcW w:w="354" w:type="pct"/>
            <w:vMerge w:val="restart"/>
            <w:shd w:val="clear" w:color="auto" w:fill="auto"/>
            <w:noWrap/>
            <w:vAlign w:val="center"/>
            <w:hideMark/>
          </w:tcPr>
          <w:p w14:paraId="59C00E2E"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35%</w:t>
            </w:r>
          </w:p>
        </w:tc>
        <w:tc>
          <w:tcPr>
            <w:tcW w:w="354" w:type="pct"/>
            <w:vMerge w:val="restart"/>
            <w:shd w:val="clear" w:color="auto" w:fill="auto"/>
            <w:noWrap/>
            <w:vAlign w:val="center"/>
            <w:hideMark/>
          </w:tcPr>
          <w:p w14:paraId="37ECEAE1"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38%</w:t>
            </w:r>
          </w:p>
        </w:tc>
        <w:tc>
          <w:tcPr>
            <w:tcW w:w="354" w:type="pct"/>
            <w:vMerge w:val="restart"/>
            <w:shd w:val="clear" w:color="auto" w:fill="auto"/>
            <w:noWrap/>
            <w:vAlign w:val="center"/>
            <w:hideMark/>
          </w:tcPr>
          <w:p w14:paraId="16FB905C"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42%</w:t>
            </w:r>
          </w:p>
        </w:tc>
        <w:tc>
          <w:tcPr>
            <w:tcW w:w="354" w:type="pct"/>
            <w:vMerge w:val="restart"/>
            <w:shd w:val="clear" w:color="auto" w:fill="auto"/>
            <w:noWrap/>
            <w:vAlign w:val="center"/>
            <w:hideMark/>
          </w:tcPr>
          <w:p w14:paraId="4BDDCC00"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46%</w:t>
            </w:r>
          </w:p>
        </w:tc>
        <w:tc>
          <w:tcPr>
            <w:tcW w:w="354" w:type="pct"/>
            <w:vMerge w:val="restart"/>
            <w:shd w:val="clear" w:color="auto" w:fill="auto"/>
            <w:noWrap/>
            <w:vAlign w:val="center"/>
            <w:hideMark/>
          </w:tcPr>
          <w:p w14:paraId="16E7E6C8"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50%</w:t>
            </w:r>
          </w:p>
        </w:tc>
      </w:tr>
      <w:tr w:rsidR="0075477C" w:rsidRPr="00001652" w14:paraId="72A31D5A" w14:textId="77777777" w:rsidTr="0075477C">
        <w:trPr>
          <w:trHeight w:val="454"/>
        </w:trPr>
        <w:tc>
          <w:tcPr>
            <w:tcW w:w="315" w:type="pct"/>
            <w:vMerge w:val="restart"/>
            <w:vAlign w:val="center"/>
          </w:tcPr>
          <w:p w14:paraId="1B9429A9"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其他地区</w:t>
            </w:r>
          </w:p>
        </w:tc>
        <w:tc>
          <w:tcPr>
            <w:tcW w:w="435" w:type="pct"/>
            <w:shd w:val="clear" w:color="auto" w:fill="auto"/>
            <w:noWrap/>
            <w:vAlign w:val="center"/>
            <w:hideMark/>
          </w:tcPr>
          <w:p w14:paraId="1E0F080C"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陆丰市</w:t>
            </w:r>
          </w:p>
        </w:tc>
        <w:tc>
          <w:tcPr>
            <w:tcW w:w="354" w:type="pct"/>
            <w:vMerge w:val="restart"/>
            <w:shd w:val="clear" w:color="auto" w:fill="auto"/>
            <w:noWrap/>
            <w:vAlign w:val="center"/>
          </w:tcPr>
          <w:p w14:paraId="417BE8DA"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1</w:t>
            </w:r>
            <w:r w:rsidRPr="00001652">
              <w:rPr>
                <w:rFonts w:ascii="宋体" w:hAnsi="宋体" w:cs="宋体"/>
                <w:b/>
                <w:color w:val="000000"/>
                <w:kern w:val="0"/>
                <w:szCs w:val="24"/>
              </w:rPr>
              <w:t>0</w:t>
            </w:r>
            <w:r w:rsidRPr="00001652">
              <w:rPr>
                <w:rFonts w:ascii="宋体" w:hAnsi="宋体" w:cs="宋体" w:hint="eastAsia"/>
                <w:b/>
                <w:color w:val="000000"/>
                <w:kern w:val="0"/>
                <w:szCs w:val="24"/>
              </w:rPr>
              <w:t>%</w:t>
            </w:r>
          </w:p>
        </w:tc>
        <w:tc>
          <w:tcPr>
            <w:tcW w:w="354" w:type="pct"/>
            <w:vMerge w:val="restart"/>
            <w:shd w:val="clear" w:color="auto" w:fill="auto"/>
            <w:noWrap/>
            <w:vAlign w:val="center"/>
          </w:tcPr>
          <w:p w14:paraId="49A0DB32"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w:t>
            </w:r>
            <w:r w:rsidRPr="00001652">
              <w:rPr>
                <w:rFonts w:ascii="宋体" w:hAnsi="宋体" w:cs="宋体"/>
                <w:color w:val="000000"/>
                <w:kern w:val="0"/>
                <w:szCs w:val="24"/>
              </w:rPr>
              <w:t>2</w:t>
            </w:r>
            <w:r w:rsidRPr="00001652">
              <w:rPr>
                <w:rFonts w:ascii="宋体" w:hAnsi="宋体" w:cs="宋体" w:hint="eastAsia"/>
                <w:color w:val="000000"/>
                <w:kern w:val="0"/>
                <w:szCs w:val="24"/>
              </w:rPr>
              <w:t>%</w:t>
            </w:r>
          </w:p>
        </w:tc>
        <w:tc>
          <w:tcPr>
            <w:tcW w:w="354" w:type="pct"/>
            <w:vMerge w:val="restart"/>
            <w:shd w:val="clear" w:color="auto" w:fill="auto"/>
            <w:noWrap/>
            <w:vAlign w:val="center"/>
          </w:tcPr>
          <w:p w14:paraId="3B05EB80"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w:t>
            </w:r>
            <w:r w:rsidRPr="00001652">
              <w:rPr>
                <w:rFonts w:ascii="宋体" w:hAnsi="宋体" w:cs="宋体"/>
                <w:color w:val="000000"/>
                <w:kern w:val="0"/>
                <w:szCs w:val="24"/>
              </w:rPr>
              <w:t>4</w:t>
            </w:r>
            <w:r w:rsidRPr="00001652">
              <w:rPr>
                <w:rFonts w:ascii="宋体" w:hAnsi="宋体" w:cs="宋体" w:hint="eastAsia"/>
                <w:color w:val="000000"/>
                <w:kern w:val="0"/>
                <w:szCs w:val="24"/>
              </w:rPr>
              <w:t>%</w:t>
            </w:r>
          </w:p>
        </w:tc>
        <w:tc>
          <w:tcPr>
            <w:tcW w:w="354" w:type="pct"/>
            <w:vMerge w:val="restart"/>
            <w:shd w:val="clear" w:color="auto" w:fill="auto"/>
            <w:noWrap/>
            <w:vAlign w:val="center"/>
          </w:tcPr>
          <w:p w14:paraId="6D285B46"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w:t>
            </w:r>
            <w:r w:rsidRPr="00001652">
              <w:rPr>
                <w:rFonts w:ascii="宋体" w:hAnsi="宋体" w:cs="宋体"/>
                <w:color w:val="000000"/>
                <w:kern w:val="0"/>
                <w:szCs w:val="24"/>
              </w:rPr>
              <w:t>6</w:t>
            </w:r>
            <w:r w:rsidRPr="00001652">
              <w:rPr>
                <w:rFonts w:ascii="宋体" w:hAnsi="宋体" w:cs="宋体" w:hint="eastAsia"/>
                <w:color w:val="000000"/>
                <w:kern w:val="0"/>
                <w:szCs w:val="24"/>
              </w:rPr>
              <w:t>%</w:t>
            </w:r>
          </w:p>
        </w:tc>
        <w:tc>
          <w:tcPr>
            <w:tcW w:w="354" w:type="pct"/>
            <w:vMerge w:val="restart"/>
            <w:shd w:val="clear" w:color="auto" w:fill="auto"/>
            <w:noWrap/>
            <w:vAlign w:val="center"/>
          </w:tcPr>
          <w:p w14:paraId="40427B19"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w:t>
            </w:r>
            <w:r w:rsidRPr="00001652">
              <w:rPr>
                <w:rFonts w:ascii="宋体" w:hAnsi="宋体" w:cs="宋体"/>
                <w:color w:val="000000"/>
                <w:kern w:val="0"/>
                <w:szCs w:val="24"/>
              </w:rPr>
              <w:t>8</w:t>
            </w:r>
            <w:r w:rsidRPr="00001652">
              <w:rPr>
                <w:rFonts w:ascii="宋体" w:hAnsi="宋体" w:cs="宋体" w:hint="eastAsia"/>
                <w:color w:val="000000"/>
                <w:kern w:val="0"/>
                <w:szCs w:val="24"/>
              </w:rPr>
              <w:t>%</w:t>
            </w:r>
          </w:p>
        </w:tc>
        <w:tc>
          <w:tcPr>
            <w:tcW w:w="354" w:type="pct"/>
            <w:vMerge w:val="restart"/>
            <w:shd w:val="clear" w:color="auto" w:fill="auto"/>
            <w:noWrap/>
            <w:vAlign w:val="center"/>
          </w:tcPr>
          <w:p w14:paraId="517952DC"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2</w:t>
            </w:r>
            <w:r w:rsidRPr="00001652">
              <w:rPr>
                <w:rFonts w:ascii="宋体" w:hAnsi="宋体" w:cs="宋体"/>
                <w:b/>
                <w:color w:val="000000"/>
                <w:kern w:val="0"/>
                <w:szCs w:val="24"/>
              </w:rPr>
              <w:t>0</w:t>
            </w:r>
            <w:r w:rsidRPr="00001652">
              <w:rPr>
                <w:rFonts w:ascii="宋体" w:hAnsi="宋体" w:cs="宋体" w:hint="eastAsia"/>
                <w:b/>
                <w:color w:val="000000"/>
                <w:kern w:val="0"/>
                <w:szCs w:val="24"/>
              </w:rPr>
              <w:t>%</w:t>
            </w:r>
          </w:p>
        </w:tc>
        <w:tc>
          <w:tcPr>
            <w:tcW w:w="354" w:type="pct"/>
            <w:vMerge/>
            <w:vAlign w:val="center"/>
          </w:tcPr>
          <w:p w14:paraId="0163A536" w14:textId="77777777" w:rsidR="0075477C" w:rsidRPr="00001652" w:rsidRDefault="0075477C" w:rsidP="00495560">
            <w:pPr>
              <w:widowControl/>
              <w:spacing w:line="240" w:lineRule="auto"/>
              <w:ind w:leftChars="0" w:left="0" w:rightChars="0" w:right="0" w:firstLineChars="0" w:firstLine="0"/>
              <w:jc w:val="left"/>
              <w:rPr>
                <w:rFonts w:ascii="宋体" w:hAnsi="宋体" w:cs="宋体"/>
                <w:color w:val="000000"/>
                <w:kern w:val="0"/>
                <w:szCs w:val="24"/>
              </w:rPr>
            </w:pPr>
          </w:p>
        </w:tc>
        <w:tc>
          <w:tcPr>
            <w:tcW w:w="354" w:type="pct"/>
            <w:vMerge/>
            <w:vAlign w:val="center"/>
            <w:hideMark/>
          </w:tcPr>
          <w:p w14:paraId="66C5C0D0" w14:textId="77777777" w:rsidR="0075477C" w:rsidRPr="00001652" w:rsidRDefault="0075477C" w:rsidP="00495560">
            <w:pPr>
              <w:widowControl/>
              <w:spacing w:line="240" w:lineRule="auto"/>
              <w:ind w:leftChars="0" w:left="0" w:rightChars="0" w:right="0" w:firstLineChars="0" w:firstLine="0"/>
              <w:jc w:val="left"/>
              <w:rPr>
                <w:rFonts w:ascii="宋体" w:hAnsi="宋体" w:cs="宋体"/>
                <w:color w:val="000000"/>
                <w:kern w:val="0"/>
                <w:szCs w:val="24"/>
              </w:rPr>
            </w:pPr>
          </w:p>
        </w:tc>
        <w:tc>
          <w:tcPr>
            <w:tcW w:w="354" w:type="pct"/>
            <w:vMerge/>
            <w:vAlign w:val="center"/>
            <w:hideMark/>
          </w:tcPr>
          <w:p w14:paraId="4B82CE3E" w14:textId="77777777" w:rsidR="0075477C" w:rsidRPr="00001652" w:rsidRDefault="0075477C" w:rsidP="00495560">
            <w:pPr>
              <w:widowControl/>
              <w:spacing w:line="240" w:lineRule="auto"/>
              <w:ind w:leftChars="0" w:left="0" w:rightChars="0" w:right="0" w:firstLineChars="0" w:firstLine="0"/>
              <w:jc w:val="left"/>
              <w:rPr>
                <w:rFonts w:ascii="宋体" w:hAnsi="宋体" w:cs="宋体"/>
                <w:color w:val="000000"/>
                <w:kern w:val="0"/>
                <w:szCs w:val="24"/>
              </w:rPr>
            </w:pPr>
          </w:p>
        </w:tc>
        <w:tc>
          <w:tcPr>
            <w:tcW w:w="354" w:type="pct"/>
            <w:vMerge/>
            <w:vAlign w:val="center"/>
            <w:hideMark/>
          </w:tcPr>
          <w:p w14:paraId="742F0E4A" w14:textId="77777777" w:rsidR="0075477C" w:rsidRPr="00001652" w:rsidRDefault="0075477C" w:rsidP="00495560">
            <w:pPr>
              <w:widowControl/>
              <w:spacing w:line="240" w:lineRule="auto"/>
              <w:ind w:leftChars="0" w:left="0" w:rightChars="0" w:right="0" w:firstLineChars="0" w:firstLine="0"/>
              <w:jc w:val="left"/>
              <w:rPr>
                <w:rFonts w:ascii="宋体" w:hAnsi="宋体" w:cs="宋体"/>
                <w:color w:val="000000"/>
                <w:kern w:val="0"/>
                <w:szCs w:val="24"/>
              </w:rPr>
            </w:pPr>
          </w:p>
        </w:tc>
        <w:tc>
          <w:tcPr>
            <w:tcW w:w="354" w:type="pct"/>
            <w:vMerge/>
            <w:vAlign w:val="center"/>
            <w:hideMark/>
          </w:tcPr>
          <w:p w14:paraId="4C44310E" w14:textId="77777777" w:rsidR="0075477C" w:rsidRPr="00001652" w:rsidRDefault="0075477C" w:rsidP="00495560">
            <w:pPr>
              <w:widowControl/>
              <w:spacing w:line="240" w:lineRule="auto"/>
              <w:ind w:leftChars="0" w:left="0" w:rightChars="0" w:right="0" w:firstLineChars="0" w:firstLine="0"/>
              <w:jc w:val="left"/>
              <w:rPr>
                <w:rFonts w:ascii="宋体" w:hAnsi="宋体" w:cs="宋体"/>
                <w:color w:val="000000"/>
                <w:kern w:val="0"/>
                <w:szCs w:val="24"/>
              </w:rPr>
            </w:pPr>
          </w:p>
        </w:tc>
        <w:tc>
          <w:tcPr>
            <w:tcW w:w="354" w:type="pct"/>
            <w:vMerge/>
            <w:vAlign w:val="center"/>
            <w:hideMark/>
          </w:tcPr>
          <w:p w14:paraId="6F1ACFCF" w14:textId="77777777" w:rsidR="0075477C" w:rsidRPr="00001652" w:rsidRDefault="0075477C" w:rsidP="00495560">
            <w:pPr>
              <w:widowControl/>
              <w:spacing w:line="240" w:lineRule="auto"/>
              <w:ind w:leftChars="0" w:left="0" w:rightChars="0" w:right="0" w:firstLineChars="0" w:firstLine="0"/>
              <w:jc w:val="left"/>
              <w:rPr>
                <w:rFonts w:ascii="宋体" w:hAnsi="宋体" w:cs="宋体"/>
                <w:color w:val="000000"/>
                <w:kern w:val="0"/>
                <w:szCs w:val="24"/>
              </w:rPr>
            </w:pPr>
          </w:p>
        </w:tc>
      </w:tr>
      <w:tr w:rsidR="0075477C" w:rsidRPr="00001652" w14:paraId="47387D5E" w14:textId="77777777" w:rsidTr="0075477C">
        <w:trPr>
          <w:trHeight w:val="454"/>
        </w:trPr>
        <w:tc>
          <w:tcPr>
            <w:tcW w:w="315" w:type="pct"/>
            <w:vMerge/>
          </w:tcPr>
          <w:p w14:paraId="76A9E7EC"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p>
        </w:tc>
        <w:tc>
          <w:tcPr>
            <w:tcW w:w="435" w:type="pct"/>
            <w:shd w:val="clear" w:color="auto" w:fill="auto"/>
            <w:noWrap/>
            <w:vAlign w:val="center"/>
            <w:hideMark/>
          </w:tcPr>
          <w:p w14:paraId="6F334E07"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海丰县</w:t>
            </w:r>
          </w:p>
        </w:tc>
        <w:tc>
          <w:tcPr>
            <w:tcW w:w="354" w:type="pct"/>
            <w:vMerge/>
            <w:shd w:val="clear" w:color="auto" w:fill="auto"/>
            <w:noWrap/>
            <w:vAlign w:val="center"/>
          </w:tcPr>
          <w:p w14:paraId="67B901D2"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p>
        </w:tc>
        <w:tc>
          <w:tcPr>
            <w:tcW w:w="354" w:type="pct"/>
            <w:vMerge/>
            <w:shd w:val="clear" w:color="auto" w:fill="auto"/>
            <w:noWrap/>
            <w:vAlign w:val="center"/>
          </w:tcPr>
          <w:p w14:paraId="3F87BFD6"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p>
        </w:tc>
        <w:tc>
          <w:tcPr>
            <w:tcW w:w="354" w:type="pct"/>
            <w:vMerge/>
            <w:shd w:val="clear" w:color="auto" w:fill="auto"/>
            <w:noWrap/>
            <w:vAlign w:val="center"/>
          </w:tcPr>
          <w:p w14:paraId="55D759D2"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p>
        </w:tc>
        <w:tc>
          <w:tcPr>
            <w:tcW w:w="354" w:type="pct"/>
            <w:vMerge/>
            <w:shd w:val="clear" w:color="auto" w:fill="auto"/>
            <w:noWrap/>
            <w:vAlign w:val="center"/>
          </w:tcPr>
          <w:p w14:paraId="419DA867"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p>
        </w:tc>
        <w:tc>
          <w:tcPr>
            <w:tcW w:w="354" w:type="pct"/>
            <w:vMerge/>
            <w:shd w:val="clear" w:color="auto" w:fill="auto"/>
            <w:noWrap/>
            <w:vAlign w:val="center"/>
          </w:tcPr>
          <w:p w14:paraId="58524C76"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p>
        </w:tc>
        <w:tc>
          <w:tcPr>
            <w:tcW w:w="354" w:type="pct"/>
            <w:vMerge/>
            <w:shd w:val="clear" w:color="auto" w:fill="auto"/>
            <w:noWrap/>
            <w:vAlign w:val="center"/>
          </w:tcPr>
          <w:p w14:paraId="684C2AEC" w14:textId="77777777" w:rsidR="0075477C" w:rsidRPr="00001652"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p>
        </w:tc>
        <w:tc>
          <w:tcPr>
            <w:tcW w:w="354" w:type="pct"/>
            <w:vMerge/>
            <w:vAlign w:val="center"/>
          </w:tcPr>
          <w:p w14:paraId="1D9654EA" w14:textId="77777777" w:rsidR="0075477C" w:rsidRPr="00001652" w:rsidRDefault="0075477C" w:rsidP="00495560">
            <w:pPr>
              <w:widowControl/>
              <w:spacing w:line="240" w:lineRule="auto"/>
              <w:ind w:leftChars="0" w:left="0" w:rightChars="0" w:right="0" w:firstLineChars="0" w:firstLine="0"/>
              <w:jc w:val="left"/>
              <w:rPr>
                <w:rFonts w:ascii="宋体" w:hAnsi="宋体" w:cs="宋体"/>
                <w:color w:val="000000"/>
                <w:kern w:val="0"/>
                <w:szCs w:val="24"/>
              </w:rPr>
            </w:pPr>
          </w:p>
        </w:tc>
        <w:tc>
          <w:tcPr>
            <w:tcW w:w="354" w:type="pct"/>
            <w:vMerge/>
            <w:vAlign w:val="center"/>
            <w:hideMark/>
          </w:tcPr>
          <w:p w14:paraId="2B445BF7" w14:textId="77777777" w:rsidR="0075477C" w:rsidRPr="00001652" w:rsidRDefault="0075477C" w:rsidP="00495560">
            <w:pPr>
              <w:widowControl/>
              <w:spacing w:line="240" w:lineRule="auto"/>
              <w:ind w:leftChars="0" w:left="0" w:rightChars="0" w:right="0" w:firstLineChars="0" w:firstLine="0"/>
              <w:jc w:val="left"/>
              <w:rPr>
                <w:rFonts w:ascii="宋体" w:hAnsi="宋体" w:cs="宋体"/>
                <w:color w:val="000000"/>
                <w:kern w:val="0"/>
                <w:szCs w:val="24"/>
              </w:rPr>
            </w:pPr>
          </w:p>
        </w:tc>
        <w:tc>
          <w:tcPr>
            <w:tcW w:w="354" w:type="pct"/>
            <w:vMerge/>
            <w:vAlign w:val="center"/>
            <w:hideMark/>
          </w:tcPr>
          <w:p w14:paraId="7888ED17" w14:textId="77777777" w:rsidR="0075477C" w:rsidRPr="00001652" w:rsidRDefault="0075477C" w:rsidP="00495560">
            <w:pPr>
              <w:widowControl/>
              <w:spacing w:line="240" w:lineRule="auto"/>
              <w:ind w:leftChars="0" w:left="0" w:rightChars="0" w:right="0" w:firstLineChars="0" w:firstLine="0"/>
              <w:jc w:val="left"/>
              <w:rPr>
                <w:rFonts w:ascii="宋体" w:hAnsi="宋体" w:cs="宋体"/>
                <w:color w:val="000000"/>
                <w:kern w:val="0"/>
                <w:szCs w:val="24"/>
              </w:rPr>
            </w:pPr>
          </w:p>
        </w:tc>
        <w:tc>
          <w:tcPr>
            <w:tcW w:w="354" w:type="pct"/>
            <w:vMerge/>
            <w:vAlign w:val="center"/>
            <w:hideMark/>
          </w:tcPr>
          <w:p w14:paraId="37FC8DCE" w14:textId="77777777" w:rsidR="0075477C" w:rsidRPr="00001652" w:rsidRDefault="0075477C" w:rsidP="00495560">
            <w:pPr>
              <w:widowControl/>
              <w:spacing w:line="240" w:lineRule="auto"/>
              <w:ind w:leftChars="0" w:left="0" w:rightChars="0" w:right="0" w:firstLineChars="0" w:firstLine="0"/>
              <w:jc w:val="left"/>
              <w:rPr>
                <w:rFonts w:ascii="宋体" w:hAnsi="宋体" w:cs="宋体"/>
                <w:color w:val="000000"/>
                <w:kern w:val="0"/>
                <w:szCs w:val="24"/>
              </w:rPr>
            </w:pPr>
          </w:p>
        </w:tc>
        <w:tc>
          <w:tcPr>
            <w:tcW w:w="354" w:type="pct"/>
            <w:vMerge/>
            <w:vAlign w:val="center"/>
            <w:hideMark/>
          </w:tcPr>
          <w:p w14:paraId="6ED8FAD0" w14:textId="77777777" w:rsidR="0075477C" w:rsidRPr="00001652" w:rsidRDefault="0075477C" w:rsidP="00495560">
            <w:pPr>
              <w:widowControl/>
              <w:spacing w:line="240" w:lineRule="auto"/>
              <w:ind w:leftChars="0" w:left="0" w:rightChars="0" w:right="0" w:firstLineChars="0" w:firstLine="0"/>
              <w:jc w:val="left"/>
              <w:rPr>
                <w:rFonts w:ascii="宋体" w:hAnsi="宋体" w:cs="宋体"/>
                <w:color w:val="000000"/>
                <w:kern w:val="0"/>
                <w:szCs w:val="24"/>
              </w:rPr>
            </w:pPr>
          </w:p>
        </w:tc>
        <w:tc>
          <w:tcPr>
            <w:tcW w:w="354" w:type="pct"/>
            <w:vMerge/>
            <w:vAlign w:val="center"/>
            <w:hideMark/>
          </w:tcPr>
          <w:p w14:paraId="151AFBBF" w14:textId="77777777" w:rsidR="0075477C" w:rsidRPr="00001652" w:rsidRDefault="0075477C" w:rsidP="00495560">
            <w:pPr>
              <w:widowControl/>
              <w:spacing w:line="240" w:lineRule="auto"/>
              <w:ind w:leftChars="0" w:left="0" w:rightChars="0" w:right="0" w:firstLineChars="0" w:firstLine="0"/>
              <w:jc w:val="left"/>
              <w:rPr>
                <w:rFonts w:ascii="宋体" w:hAnsi="宋体" w:cs="宋体"/>
                <w:color w:val="000000"/>
                <w:kern w:val="0"/>
                <w:szCs w:val="24"/>
              </w:rPr>
            </w:pPr>
          </w:p>
        </w:tc>
      </w:tr>
      <w:tr w:rsidR="0075477C" w:rsidRPr="002B51D4" w14:paraId="5BA34AB6" w14:textId="77777777" w:rsidTr="0075477C">
        <w:trPr>
          <w:trHeight w:val="454"/>
        </w:trPr>
        <w:tc>
          <w:tcPr>
            <w:tcW w:w="315" w:type="pct"/>
            <w:vMerge/>
          </w:tcPr>
          <w:p w14:paraId="5D2E54B7" w14:textId="77777777" w:rsidR="0075477C" w:rsidRPr="00001652"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p>
        </w:tc>
        <w:tc>
          <w:tcPr>
            <w:tcW w:w="435" w:type="pct"/>
            <w:shd w:val="clear" w:color="auto" w:fill="auto"/>
            <w:noWrap/>
            <w:vAlign w:val="center"/>
            <w:hideMark/>
          </w:tcPr>
          <w:p w14:paraId="5574DAF4" w14:textId="77777777" w:rsidR="0075477C" w:rsidRPr="002B51D4"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陆河县</w:t>
            </w:r>
          </w:p>
        </w:tc>
        <w:tc>
          <w:tcPr>
            <w:tcW w:w="354" w:type="pct"/>
            <w:vMerge/>
            <w:shd w:val="clear" w:color="auto" w:fill="auto"/>
            <w:noWrap/>
            <w:vAlign w:val="center"/>
          </w:tcPr>
          <w:p w14:paraId="5623C4FC" w14:textId="77777777" w:rsidR="0075477C" w:rsidRPr="00D30734"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p>
        </w:tc>
        <w:tc>
          <w:tcPr>
            <w:tcW w:w="354" w:type="pct"/>
            <w:vMerge/>
            <w:shd w:val="clear" w:color="auto" w:fill="auto"/>
            <w:noWrap/>
            <w:vAlign w:val="center"/>
          </w:tcPr>
          <w:p w14:paraId="3548CC4B" w14:textId="77777777" w:rsidR="0075477C" w:rsidRPr="002B51D4"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p>
        </w:tc>
        <w:tc>
          <w:tcPr>
            <w:tcW w:w="354" w:type="pct"/>
            <w:vMerge/>
            <w:shd w:val="clear" w:color="auto" w:fill="auto"/>
            <w:noWrap/>
            <w:vAlign w:val="center"/>
          </w:tcPr>
          <w:p w14:paraId="44D21D6E" w14:textId="77777777" w:rsidR="0075477C" w:rsidRPr="002B51D4"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p>
        </w:tc>
        <w:tc>
          <w:tcPr>
            <w:tcW w:w="354" w:type="pct"/>
            <w:vMerge/>
            <w:shd w:val="clear" w:color="auto" w:fill="auto"/>
            <w:noWrap/>
            <w:vAlign w:val="center"/>
          </w:tcPr>
          <w:p w14:paraId="4BBFEA0A" w14:textId="77777777" w:rsidR="0075477C" w:rsidRPr="002B51D4"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p>
        </w:tc>
        <w:tc>
          <w:tcPr>
            <w:tcW w:w="354" w:type="pct"/>
            <w:vMerge/>
            <w:shd w:val="clear" w:color="auto" w:fill="auto"/>
            <w:noWrap/>
            <w:vAlign w:val="center"/>
          </w:tcPr>
          <w:p w14:paraId="1C825CC0" w14:textId="77777777" w:rsidR="0075477C" w:rsidRPr="002B51D4" w:rsidRDefault="0075477C" w:rsidP="00495560">
            <w:pPr>
              <w:widowControl/>
              <w:spacing w:line="240" w:lineRule="auto"/>
              <w:ind w:leftChars="0" w:left="0" w:rightChars="0" w:right="0" w:firstLineChars="0" w:firstLine="0"/>
              <w:jc w:val="center"/>
              <w:rPr>
                <w:rFonts w:ascii="宋体" w:hAnsi="宋体" w:cs="宋体"/>
                <w:color w:val="000000"/>
                <w:kern w:val="0"/>
                <w:szCs w:val="24"/>
              </w:rPr>
            </w:pPr>
          </w:p>
        </w:tc>
        <w:tc>
          <w:tcPr>
            <w:tcW w:w="354" w:type="pct"/>
            <w:vMerge/>
            <w:shd w:val="clear" w:color="auto" w:fill="auto"/>
            <w:noWrap/>
            <w:vAlign w:val="center"/>
          </w:tcPr>
          <w:p w14:paraId="502CE06E" w14:textId="77777777" w:rsidR="0075477C" w:rsidRPr="00BA0C0B" w:rsidRDefault="0075477C" w:rsidP="00495560">
            <w:pPr>
              <w:widowControl/>
              <w:spacing w:line="240" w:lineRule="auto"/>
              <w:ind w:leftChars="0" w:left="0" w:rightChars="0" w:right="0" w:firstLineChars="0" w:firstLine="0"/>
              <w:jc w:val="center"/>
              <w:rPr>
                <w:rFonts w:ascii="宋体" w:hAnsi="宋体" w:cs="宋体"/>
                <w:b/>
                <w:color w:val="000000"/>
                <w:kern w:val="0"/>
                <w:szCs w:val="24"/>
              </w:rPr>
            </w:pPr>
          </w:p>
        </w:tc>
        <w:tc>
          <w:tcPr>
            <w:tcW w:w="354" w:type="pct"/>
            <w:vMerge/>
            <w:vAlign w:val="center"/>
          </w:tcPr>
          <w:p w14:paraId="04FBE06A" w14:textId="77777777" w:rsidR="0075477C" w:rsidRPr="002B51D4" w:rsidRDefault="0075477C" w:rsidP="00495560">
            <w:pPr>
              <w:widowControl/>
              <w:spacing w:line="240" w:lineRule="auto"/>
              <w:ind w:leftChars="0" w:left="0" w:rightChars="0" w:right="0" w:firstLineChars="0" w:firstLine="0"/>
              <w:jc w:val="left"/>
              <w:rPr>
                <w:rFonts w:ascii="宋体" w:hAnsi="宋体" w:cs="宋体"/>
                <w:color w:val="000000"/>
                <w:kern w:val="0"/>
                <w:szCs w:val="24"/>
              </w:rPr>
            </w:pPr>
          </w:p>
        </w:tc>
        <w:tc>
          <w:tcPr>
            <w:tcW w:w="354" w:type="pct"/>
            <w:vMerge/>
            <w:vAlign w:val="center"/>
            <w:hideMark/>
          </w:tcPr>
          <w:p w14:paraId="4DDCF8C1" w14:textId="77777777" w:rsidR="0075477C" w:rsidRPr="002B51D4" w:rsidRDefault="0075477C" w:rsidP="00495560">
            <w:pPr>
              <w:widowControl/>
              <w:spacing w:line="240" w:lineRule="auto"/>
              <w:ind w:leftChars="0" w:left="0" w:rightChars="0" w:right="0" w:firstLineChars="0" w:firstLine="0"/>
              <w:jc w:val="left"/>
              <w:rPr>
                <w:rFonts w:ascii="宋体" w:hAnsi="宋体" w:cs="宋体"/>
                <w:color w:val="000000"/>
                <w:kern w:val="0"/>
                <w:szCs w:val="24"/>
              </w:rPr>
            </w:pPr>
          </w:p>
        </w:tc>
        <w:tc>
          <w:tcPr>
            <w:tcW w:w="354" w:type="pct"/>
            <w:vMerge/>
            <w:vAlign w:val="center"/>
            <w:hideMark/>
          </w:tcPr>
          <w:p w14:paraId="313FF16F" w14:textId="77777777" w:rsidR="0075477C" w:rsidRPr="002B51D4" w:rsidRDefault="0075477C" w:rsidP="00495560">
            <w:pPr>
              <w:widowControl/>
              <w:spacing w:line="240" w:lineRule="auto"/>
              <w:ind w:leftChars="0" w:left="0" w:rightChars="0" w:right="0" w:firstLineChars="0" w:firstLine="0"/>
              <w:jc w:val="left"/>
              <w:rPr>
                <w:rFonts w:ascii="宋体" w:hAnsi="宋体" w:cs="宋体"/>
                <w:color w:val="000000"/>
                <w:kern w:val="0"/>
                <w:szCs w:val="24"/>
              </w:rPr>
            </w:pPr>
          </w:p>
        </w:tc>
        <w:tc>
          <w:tcPr>
            <w:tcW w:w="354" w:type="pct"/>
            <w:vMerge/>
            <w:vAlign w:val="center"/>
            <w:hideMark/>
          </w:tcPr>
          <w:p w14:paraId="7D1E09AF" w14:textId="77777777" w:rsidR="0075477C" w:rsidRPr="002B51D4" w:rsidRDefault="0075477C" w:rsidP="00495560">
            <w:pPr>
              <w:widowControl/>
              <w:spacing w:line="240" w:lineRule="auto"/>
              <w:ind w:leftChars="0" w:left="0" w:rightChars="0" w:right="0" w:firstLineChars="0" w:firstLine="0"/>
              <w:jc w:val="left"/>
              <w:rPr>
                <w:rFonts w:ascii="宋体" w:hAnsi="宋体" w:cs="宋体"/>
                <w:color w:val="000000"/>
                <w:kern w:val="0"/>
                <w:szCs w:val="24"/>
              </w:rPr>
            </w:pPr>
          </w:p>
        </w:tc>
        <w:tc>
          <w:tcPr>
            <w:tcW w:w="354" w:type="pct"/>
            <w:vMerge/>
            <w:vAlign w:val="center"/>
            <w:hideMark/>
          </w:tcPr>
          <w:p w14:paraId="04668107" w14:textId="77777777" w:rsidR="0075477C" w:rsidRPr="002B51D4" w:rsidRDefault="0075477C" w:rsidP="00495560">
            <w:pPr>
              <w:widowControl/>
              <w:spacing w:line="240" w:lineRule="auto"/>
              <w:ind w:leftChars="0" w:left="0" w:rightChars="0" w:right="0" w:firstLineChars="0" w:firstLine="0"/>
              <w:jc w:val="left"/>
              <w:rPr>
                <w:rFonts w:ascii="宋体" w:hAnsi="宋体" w:cs="宋体"/>
                <w:color w:val="000000"/>
                <w:kern w:val="0"/>
                <w:szCs w:val="24"/>
              </w:rPr>
            </w:pPr>
          </w:p>
        </w:tc>
        <w:tc>
          <w:tcPr>
            <w:tcW w:w="354" w:type="pct"/>
            <w:vMerge/>
            <w:vAlign w:val="center"/>
            <w:hideMark/>
          </w:tcPr>
          <w:p w14:paraId="6B70A628" w14:textId="77777777" w:rsidR="0075477C" w:rsidRPr="002B51D4" w:rsidRDefault="0075477C" w:rsidP="00495560">
            <w:pPr>
              <w:widowControl/>
              <w:spacing w:line="240" w:lineRule="auto"/>
              <w:ind w:leftChars="0" w:left="0" w:rightChars="0" w:right="0" w:firstLineChars="0" w:firstLine="0"/>
              <w:jc w:val="left"/>
              <w:rPr>
                <w:rFonts w:ascii="宋体" w:hAnsi="宋体" w:cs="宋体"/>
                <w:color w:val="000000"/>
                <w:kern w:val="0"/>
                <w:szCs w:val="24"/>
              </w:rPr>
            </w:pPr>
          </w:p>
        </w:tc>
      </w:tr>
    </w:tbl>
    <w:p w14:paraId="38CB9A5E" w14:textId="77777777" w:rsidR="00495560" w:rsidRDefault="00495560" w:rsidP="00495560">
      <w:pPr>
        <w:pStyle w:val="11--"/>
        <w:jc w:val="both"/>
      </w:pPr>
    </w:p>
    <w:p w14:paraId="7BCE10E8" w14:textId="77777777" w:rsidR="00495560" w:rsidRPr="00F6625F" w:rsidRDefault="00495560" w:rsidP="00495560">
      <w:pPr>
        <w:pStyle w:val="11--"/>
        <w:jc w:val="both"/>
      </w:pPr>
    </w:p>
    <w:p w14:paraId="5DFAAED0" w14:textId="77777777" w:rsidR="00AC006D" w:rsidRPr="00495560" w:rsidRDefault="00AC006D" w:rsidP="007840BF">
      <w:pPr>
        <w:ind w:leftChars="0" w:left="0" w:rightChars="0" w:right="0" w:firstLineChars="0" w:firstLine="0"/>
        <w:rPr>
          <w:sz w:val="28"/>
          <w:lang w:val="x-none"/>
        </w:rPr>
      </w:pPr>
    </w:p>
    <w:p w14:paraId="7A852E89" w14:textId="77777777" w:rsidR="007840BF" w:rsidRDefault="007840BF" w:rsidP="007840BF">
      <w:pPr>
        <w:ind w:leftChars="0" w:left="0" w:rightChars="0" w:right="0" w:firstLineChars="0" w:firstLine="0"/>
        <w:rPr>
          <w:sz w:val="28"/>
        </w:rPr>
        <w:sectPr w:rsidR="007840BF" w:rsidSect="00AC006D">
          <w:pgSz w:w="16840" w:h="11907" w:orient="landscape"/>
          <w:pgMar w:top="1418" w:right="1701" w:bottom="1418" w:left="1701" w:header="851" w:footer="992" w:gutter="0"/>
          <w:cols w:space="720"/>
          <w:docGrid w:linePitch="333" w:charSpace="-1982"/>
        </w:sectPr>
      </w:pPr>
    </w:p>
    <w:p w14:paraId="5E43CE8C" w14:textId="1BA41D3C" w:rsidR="00401D3B" w:rsidRPr="003A33B5" w:rsidRDefault="00672E23" w:rsidP="00401D3B">
      <w:pPr>
        <w:pStyle w:val="2"/>
        <w:numPr>
          <w:ilvl w:val="1"/>
          <w:numId w:val="5"/>
        </w:numPr>
        <w:spacing w:line="360" w:lineRule="auto"/>
        <w:ind w:leftChars="0" w:left="0" w:rightChars="-35" w:right="-84" w:firstLineChars="0" w:firstLine="0"/>
        <w:rPr>
          <w:rFonts w:ascii="Times New Roman" w:hAnsi="Times New Roman"/>
          <w:szCs w:val="30"/>
        </w:rPr>
      </w:pPr>
      <w:bookmarkStart w:id="112" w:name="_Toc34410459"/>
      <w:r>
        <w:rPr>
          <w:rFonts w:ascii="Times New Roman" w:hAnsi="Times New Roman"/>
          <w:szCs w:val="30"/>
        </w:rPr>
        <w:lastRenderedPageBreak/>
        <w:t>附件</w:t>
      </w:r>
      <w:r w:rsidR="00A1787F">
        <w:rPr>
          <w:rFonts w:ascii="Times New Roman" w:hAnsi="Times New Roman" w:hint="eastAsia"/>
          <w:szCs w:val="30"/>
        </w:rPr>
        <w:t>二</w:t>
      </w:r>
      <w:r>
        <w:rPr>
          <w:rFonts w:ascii="Times New Roman" w:hAnsi="Times New Roman" w:hint="eastAsia"/>
          <w:szCs w:val="30"/>
        </w:rPr>
        <w:t>：</w:t>
      </w:r>
      <w:r w:rsidR="00401D3B">
        <w:rPr>
          <w:rFonts w:ascii="Times New Roman" w:hAnsi="Times New Roman"/>
          <w:szCs w:val="30"/>
        </w:rPr>
        <w:t>各类型装配式建筑分析</w:t>
      </w:r>
      <w:bookmarkEnd w:id="112"/>
    </w:p>
    <w:p w14:paraId="6A57CC30" w14:textId="77777777" w:rsidR="00401D3B" w:rsidRPr="009168BC" w:rsidRDefault="00401D3B" w:rsidP="00742B07">
      <w:pPr>
        <w:pStyle w:val="11--"/>
        <w:numPr>
          <w:ilvl w:val="0"/>
          <w:numId w:val="52"/>
        </w:numPr>
        <w:rPr>
          <w:sz w:val="24"/>
          <w:szCs w:val="24"/>
          <w:lang w:eastAsia="zh-CN"/>
        </w:rPr>
      </w:pPr>
      <w:r w:rsidRPr="009168BC">
        <w:rPr>
          <w:sz w:val="24"/>
          <w:szCs w:val="24"/>
          <w:lang w:eastAsia="zh-CN"/>
        </w:rPr>
        <w:t>各类型装配式建筑分析</w:t>
      </w:r>
    </w:p>
    <w:tbl>
      <w:tblPr>
        <w:tblStyle w:val="afa"/>
        <w:tblpPr w:leftFromText="180" w:rightFromText="180" w:vertAnchor="text" w:tblpXSpec="center" w:tblpY="1"/>
        <w:tblOverlap w:val="never"/>
        <w:tblW w:w="0" w:type="auto"/>
        <w:tblLook w:val="04A0" w:firstRow="1" w:lastRow="0" w:firstColumn="1" w:lastColumn="0" w:noHBand="0" w:noVBand="1"/>
      </w:tblPr>
      <w:tblGrid>
        <w:gridCol w:w="1740"/>
        <w:gridCol w:w="1919"/>
        <w:gridCol w:w="2269"/>
        <w:gridCol w:w="3133"/>
      </w:tblGrid>
      <w:tr w:rsidR="00401D3B" w:rsidRPr="0038219A" w14:paraId="151C23C6" w14:textId="77777777" w:rsidTr="006A3327">
        <w:trPr>
          <w:trHeight w:val="538"/>
        </w:trPr>
        <w:tc>
          <w:tcPr>
            <w:tcW w:w="960" w:type="pct"/>
            <w:vAlign w:val="bottom"/>
          </w:tcPr>
          <w:p w14:paraId="45414CE4" w14:textId="77777777" w:rsidR="00401D3B" w:rsidRPr="0038219A" w:rsidRDefault="00401D3B" w:rsidP="006A3327">
            <w:pPr>
              <w:ind w:leftChars="0" w:left="0" w:rightChars="0" w:right="0" w:firstLineChars="0" w:firstLine="0"/>
              <w:jc w:val="center"/>
              <w:rPr>
                <w:b/>
                <w:szCs w:val="24"/>
              </w:rPr>
            </w:pPr>
            <w:r w:rsidRPr="0038219A">
              <w:rPr>
                <w:rFonts w:hint="eastAsia"/>
                <w:b/>
                <w:szCs w:val="24"/>
              </w:rPr>
              <w:t>类型</w:t>
            </w:r>
          </w:p>
        </w:tc>
        <w:tc>
          <w:tcPr>
            <w:tcW w:w="1059" w:type="pct"/>
            <w:vAlign w:val="bottom"/>
          </w:tcPr>
          <w:p w14:paraId="752F9F8A" w14:textId="77777777" w:rsidR="00401D3B" w:rsidRPr="0038219A" w:rsidRDefault="00401D3B" w:rsidP="006A3327">
            <w:pPr>
              <w:ind w:leftChars="0" w:left="0" w:rightChars="0" w:right="0" w:firstLineChars="0" w:firstLine="0"/>
              <w:jc w:val="center"/>
              <w:rPr>
                <w:b/>
                <w:szCs w:val="24"/>
              </w:rPr>
            </w:pPr>
            <w:r w:rsidRPr="0038219A">
              <w:rPr>
                <w:rFonts w:hint="eastAsia"/>
                <w:b/>
                <w:szCs w:val="24"/>
              </w:rPr>
              <w:t>结构类型</w:t>
            </w:r>
          </w:p>
        </w:tc>
        <w:tc>
          <w:tcPr>
            <w:tcW w:w="1252" w:type="pct"/>
            <w:vAlign w:val="bottom"/>
          </w:tcPr>
          <w:p w14:paraId="3F0873BC" w14:textId="77777777" w:rsidR="00401D3B" w:rsidRPr="0038219A" w:rsidRDefault="00401D3B" w:rsidP="006A3327">
            <w:pPr>
              <w:ind w:leftChars="0" w:left="0" w:rightChars="0" w:right="0" w:firstLineChars="0" w:firstLine="0"/>
              <w:jc w:val="center"/>
              <w:rPr>
                <w:b/>
                <w:szCs w:val="24"/>
              </w:rPr>
            </w:pPr>
            <w:r w:rsidRPr="0038219A">
              <w:rPr>
                <w:rFonts w:hint="eastAsia"/>
                <w:b/>
                <w:szCs w:val="24"/>
              </w:rPr>
              <w:t>造价</w:t>
            </w:r>
          </w:p>
        </w:tc>
        <w:tc>
          <w:tcPr>
            <w:tcW w:w="1729" w:type="pct"/>
            <w:vAlign w:val="center"/>
          </w:tcPr>
          <w:p w14:paraId="424CBDDA" w14:textId="77777777" w:rsidR="00401D3B" w:rsidRPr="0038219A" w:rsidRDefault="00401D3B" w:rsidP="006A3327">
            <w:pPr>
              <w:ind w:leftChars="0" w:left="0" w:rightChars="0" w:right="0" w:firstLineChars="0" w:firstLine="0"/>
              <w:jc w:val="center"/>
              <w:rPr>
                <w:b/>
                <w:szCs w:val="24"/>
              </w:rPr>
            </w:pPr>
            <w:r w:rsidRPr="0038219A">
              <w:rPr>
                <w:rFonts w:hint="eastAsia"/>
                <w:b/>
                <w:szCs w:val="24"/>
              </w:rPr>
              <w:t>结构形式</w:t>
            </w:r>
          </w:p>
        </w:tc>
      </w:tr>
      <w:tr w:rsidR="00401D3B" w:rsidRPr="0038219A" w14:paraId="6EA56127" w14:textId="77777777" w:rsidTr="006A3327">
        <w:tc>
          <w:tcPr>
            <w:tcW w:w="960" w:type="pct"/>
            <w:vMerge w:val="restart"/>
            <w:vAlign w:val="center"/>
          </w:tcPr>
          <w:p w14:paraId="739512A8" w14:textId="77777777" w:rsidR="00401D3B" w:rsidRPr="0038219A" w:rsidRDefault="00401D3B" w:rsidP="006A3327">
            <w:pPr>
              <w:ind w:leftChars="0" w:left="0" w:rightChars="0" w:right="0" w:firstLineChars="0" w:firstLine="0"/>
              <w:jc w:val="center"/>
              <w:rPr>
                <w:szCs w:val="24"/>
              </w:rPr>
            </w:pPr>
            <w:r w:rsidRPr="0038219A">
              <w:rPr>
                <w:rFonts w:hint="eastAsia"/>
                <w:szCs w:val="24"/>
              </w:rPr>
              <w:t>农村自建房</w:t>
            </w:r>
          </w:p>
        </w:tc>
        <w:tc>
          <w:tcPr>
            <w:tcW w:w="1059" w:type="pct"/>
            <w:vAlign w:val="center"/>
          </w:tcPr>
          <w:p w14:paraId="38F9ABEC" w14:textId="77777777" w:rsidR="00401D3B" w:rsidRPr="0038219A" w:rsidRDefault="00401D3B" w:rsidP="006A3327">
            <w:pPr>
              <w:ind w:leftChars="0" w:left="0" w:rightChars="0" w:right="0" w:firstLineChars="0" w:firstLine="0"/>
              <w:jc w:val="center"/>
              <w:rPr>
                <w:szCs w:val="24"/>
              </w:rPr>
            </w:pPr>
            <w:r w:rsidRPr="0038219A">
              <w:rPr>
                <w:rFonts w:ascii="Arial" w:hAnsi="Arial" w:cs="Arial"/>
                <w:color w:val="191919"/>
                <w:szCs w:val="24"/>
                <w:shd w:val="clear" w:color="auto" w:fill="FFFFFF"/>
              </w:rPr>
              <w:t>轻钢结构</w:t>
            </w:r>
          </w:p>
        </w:tc>
        <w:tc>
          <w:tcPr>
            <w:tcW w:w="1252" w:type="pct"/>
            <w:vAlign w:val="center"/>
          </w:tcPr>
          <w:p w14:paraId="5D453DFF" w14:textId="77777777" w:rsidR="00401D3B" w:rsidRPr="0038219A" w:rsidRDefault="00401D3B" w:rsidP="006A3327">
            <w:pPr>
              <w:ind w:leftChars="0" w:left="0" w:rightChars="0" w:right="0" w:firstLineChars="0" w:firstLine="0"/>
              <w:jc w:val="center"/>
              <w:rPr>
                <w:szCs w:val="24"/>
              </w:rPr>
            </w:pPr>
            <w:r w:rsidRPr="0038219A">
              <w:rPr>
                <w:rFonts w:hint="eastAsia"/>
                <w:szCs w:val="24"/>
              </w:rPr>
              <w:t>1</w:t>
            </w:r>
            <w:r w:rsidRPr="0038219A">
              <w:rPr>
                <w:szCs w:val="24"/>
              </w:rPr>
              <w:t>200-1400</w:t>
            </w:r>
            <w:r w:rsidRPr="0038219A">
              <w:rPr>
                <w:szCs w:val="24"/>
              </w:rPr>
              <w:t>元</w:t>
            </w:r>
            <w:r w:rsidRPr="0038219A">
              <w:rPr>
                <w:rFonts w:hint="eastAsia"/>
                <w:szCs w:val="24"/>
              </w:rPr>
              <w:t>/m</w:t>
            </w:r>
            <w:r w:rsidRPr="0038219A">
              <w:rPr>
                <w:szCs w:val="24"/>
                <w:vertAlign w:val="superscript"/>
              </w:rPr>
              <w:t>2</w:t>
            </w:r>
          </w:p>
        </w:tc>
        <w:tc>
          <w:tcPr>
            <w:tcW w:w="1729" w:type="pct"/>
            <w:vAlign w:val="center"/>
          </w:tcPr>
          <w:p w14:paraId="4468417E" w14:textId="77777777" w:rsidR="00401D3B" w:rsidRPr="0038219A" w:rsidRDefault="00401D3B" w:rsidP="006A3327">
            <w:pPr>
              <w:ind w:leftChars="0" w:left="0" w:rightChars="0" w:right="0" w:firstLineChars="0" w:firstLine="0"/>
              <w:jc w:val="left"/>
              <w:rPr>
                <w:szCs w:val="24"/>
              </w:rPr>
            </w:pPr>
            <w:r w:rsidRPr="0038219A">
              <w:rPr>
                <w:rFonts w:hint="eastAsia"/>
                <w:szCs w:val="24"/>
              </w:rPr>
              <w:t>用轻钢搭建主体结构，铺设多层板材作为保温隔音墙体的新型结构。</w:t>
            </w:r>
          </w:p>
        </w:tc>
      </w:tr>
      <w:tr w:rsidR="00401D3B" w:rsidRPr="0038219A" w14:paraId="0EC215B1" w14:textId="77777777" w:rsidTr="006A3327">
        <w:tc>
          <w:tcPr>
            <w:tcW w:w="960" w:type="pct"/>
            <w:vMerge/>
            <w:vAlign w:val="center"/>
          </w:tcPr>
          <w:p w14:paraId="598D01F6" w14:textId="77777777" w:rsidR="00401D3B" w:rsidRPr="0038219A" w:rsidRDefault="00401D3B" w:rsidP="006A3327">
            <w:pPr>
              <w:ind w:leftChars="0" w:left="0" w:rightChars="0" w:right="0" w:firstLineChars="0" w:firstLine="0"/>
              <w:jc w:val="center"/>
              <w:rPr>
                <w:szCs w:val="24"/>
              </w:rPr>
            </w:pPr>
          </w:p>
        </w:tc>
        <w:tc>
          <w:tcPr>
            <w:tcW w:w="1059" w:type="pct"/>
            <w:vAlign w:val="center"/>
          </w:tcPr>
          <w:p w14:paraId="119130AF" w14:textId="77777777" w:rsidR="00401D3B" w:rsidRPr="0038219A" w:rsidRDefault="00401D3B" w:rsidP="006A3327">
            <w:pPr>
              <w:ind w:leftChars="0" w:left="0" w:rightChars="0" w:right="0" w:firstLineChars="0" w:firstLine="0"/>
              <w:jc w:val="center"/>
              <w:rPr>
                <w:szCs w:val="24"/>
              </w:rPr>
            </w:pPr>
            <w:r w:rsidRPr="0038219A">
              <w:rPr>
                <w:rFonts w:hint="eastAsia"/>
                <w:szCs w:val="24"/>
              </w:rPr>
              <w:t>轻质混凝土结构</w:t>
            </w:r>
          </w:p>
        </w:tc>
        <w:tc>
          <w:tcPr>
            <w:tcW w:w="1252" w:type="pct"/>
            <w:vAlign w:val="center"/>
          </w:tcPr>
          <w:p w14:paraId="0A0555C9" w14:textId="77777777" w:rsidR="00401D3B" w:rsidRPr="0038219A" w:rsidRDefault="00401D3B" w:rsidP="006A3327">
            <w:pPr>
              <w:ind w:leftChars="0" w:left="0" w:rightChars="0" w:right="0" w:firstLineChars="0" w:firstLine="0"/>
              <w:jc w:val="center"/>
              <w:rPr>
                <w:szCs w:val="24"/>
              </w:rPr>
            </w:pPr>
            <w:r w:rsidRPr="0038219A">
              <w:rPr>
                <w:rFonts w:hint="eastAsia"/>
                <w:szCs w:val="24"/>
              </w:rPr>
              <w:t>1</w:t>
            </w:r>
            <w:r w:rsidRPr="0038219A">
              <w:rPr>
                <w:szCs w:val="24"/>
              </w:rPr>
              <w:t>000</w:t>
            </w:r>
            <w:r w:rsidRPr="0038219A">
              <w:rPr>
                <w:szCs w:val="24"/>
              </w:rPr>
              <w:t>元</w:t>
            </w:r>
            <w:r w:rsidRPr="0038219A">
              <w:rPr>
                <w:rFonts w:hint="eastAsia"/>
                <w:szCs w:val="24"/>
              </w:rPr>
              <w:t>/m</w:t>
            </w:r>
            <w:r w:rsidRPr="0038219A">
              <w:rPr>
                <w:szCs w:val="24"/>
                <w:vertAlign w:val="superscript"/>
              </w:rPr>
              <w:t>2</w:t>
            </w:r>
          </w:p>
        </w:tc>
        <w:tc>
          <w:tcPr>
            <w:tcW w:w="1729" w:type="pct"/>
            <w:vAlign w:val="center"/>
          </w:tcPr>
          <w:p w14:paraId="09B8B9F1" w14:textId="77777777" w:rsidR="00401D3B" w:rsidRPr="0038219A" w:rsidRDefault="00401D3B" w:rsidP="006A3327">
            <w:pPr>
              <w:ind w:leftChars="0" w:left="0" w:rightChars="0" w:right="0" w:firstLineChars="0" w:firstLine="0"/>
              <w:jc w:val="left"/>
              <w:rPr>
                <w:szCs w:val="24"/>
              </w:rPr>
            </w:pPr>
            <w:r w:rsidRPr="0038219A">
              <w:rPr>
                <w:rFonts w:hint="eastAsia"/>
                <w:szCs w:val="24"/>
              </w:rPr>
              <w:t>采用新型混凝土骨料，轻质混凝土墙板结构、达到隔音、保温效果。</w:t>
            </w:r>
          </w:p>
        </w:tc>
      </w:tr>
      <w:tr w:rsidR="00401D3B" w:rsidRPr="0038219A" w14:paraId="7EA74CED" w14:textId="77777777" w:rsidTr="006A3327">
        <w:tc>
          <w:tcPr>
            <w:tcW w:w="960" w:type="pct"/>
            <w:vAlign w:val="center"/>
          </w:tcPr>
          <w:p w14:paraId="46C6D130" w14:textId="77777777" w:rsidR="00401D3B" w:rsidRPr="0038219A" w:rsidRDefault="00401D3B" w:rsidP="006A3327">
            <w:pPr>
              <w:ind w:leftChars="0" w:left="0" w:rightChars="0" w:right="0" w:firstLineChars="0" w:firstLine="0"/>
              <w:jc w:val="center"/>
              <w:rPr>
                <w:szCs w:val="24"/>
              </w:rPr>
            </w:pPr>
            <w:r w:rsidRPr="0038219A">
              <w:rPr>
                <w:szCs w:val="24"/>
              </w:rPr>
              <w:t>装配式</w:t>
            </w:r>
            <w:r w:rsidRPr="0038219A">
              <w:rPr>
                <w:rFonts w:hint="eastAsia"/>
                <w:szCs w:val="24"/>
              </w:rPr>
              <w:t>检查井</w:t>
            </w:r>
          </w:p>
        </w:tc>
        <w:tc>
          <w:tcPr>
            <w:tcW w:w="1059" w:type="pct"/>
            <w:vAlign w:val="center"/>
          </w:tcPr>
          <w:p w14:paraId="5453E685" w14:textId="77777777" w:rsidR="00401D3B" w:rsidRPr="0038219A" w:rsidRDefault="00401D3B" w:rsidP="006A3327">
            <w:pPr>
              <w:ind w:leftChars="0" w:left="0" w:rightChars="0" w:right="0" w:firstLineChars="0" w:firstLine="0"/>
              <w:jc w:val="center"/>
              <w:rPr>
                <w:szCs w:val="24"/>
              </w:rPr>
            </w:pPr>
            <w:r w:rsidRPr="0038219A">
              <w:rPr>
                <w:rFonts w:hint="eastAsia"/>
                <w:szCs w:val="24"/>
              </w:rPr>
              <w:t>预制钢筋混凝土结构</w:t>
            </w:r>
          </w:p>
        </w:tc>
        <w:tc>
          <w:tcPr>
            <w:tcW w:w="1252" w:type="pct"/>
            <w:vAlign w:val="center"/>
          </w:tcPr>
          <w:p w14:paraId="31BF4C1E" w14:textId="77777777" w:rsidR="00401D3B" w:rsidRPr="0038219A" w:rsidRDefault="00401D3B" w:rsidP="006A3327">
            <w:pPr>
              <w:ind w:leftChars="0" w:left="0" w:rightChars="0" w:right="0" w:firstLineChars="0" w:firstLine="0"/>
              <w:jc w:val="center"/>
              <w:rPr>
                <w:szCs w:val="24"/>
              </w:rPr>
            </w:pPr>
            <w:r w:rsidRPr="0038219A">
              <w:rPr>
                <w:rFonts w:hint="eastAsia"/>
                <w:szCs w:val="24"/>
              </w:rPr>
              <w:t>1</w:t>
            </w:r>
            <w:r w:rsidRPr="0038219A">
              <w:rPr>
                <w:szCs w:val="24"/>
              </w:rPr>
              <w:t>000-1500</w:t>
            </w:r>
            <w:r w:rsidRPr="0038219A">
              <w:rPr>
                <w:szCs w:val="24"/>
              </w:rPr>
              <w:t>元</w:t>
            </w:r>
            <w:r w:rsidRPr="0038219A">
              <w:rPr>
                <w:rFonts w:hint="eastAsia"/>
                <w:szCs w:val="24"/>
              </w:rPr>
              <w:t>/</w:t>
            </w:r>
            <w:r w:rsidRPr="0038219A">
              <w:rPr>
                <w:rFonts w:hint="eastAsia"/>
                <w:szCs w:val="24"/>
              </w:rPr>
              <w:t>个</w:t>
            </w:r>
          </w:p>
        </w:tc>
        <w:tc>
          <w:tcPr>
            <w:tcW w:w="1729" w:type="pct"/>
            <w:vAlign w:val="center"/>
          </w:tcPr>
          <w:p w14:paraId="12D7DF89" w14:textId="77777777" w:rsidR="00401D3B" w:rsidRPr="0038219A" w:rsidRDefault="00401D3B" w:rsidP="006A3327">
            <w:pPr>
              <w:ind w:leftChars="0" w:left="0" w:rightChars="0" w:right="0" w:firstLineChars="0" w:firstLine="0"/>
              <w:jc w:val="left"/>
              <w:rPr>
                <w:szCs w:val="24"/>
              </w:rPr>
            </w:pPr>
            <w:r w:rsidRPr="0038219A">
              <w:rPr>
                <w:szCs w:val="24"/>
              </w:rPr>
              <w:t>装配式检查井</w:t>
            </w:r>
            <w:r w:rsidRPr="0038219A">
              <w:rPr>
                <w:rFonts w:hint="eastAsia"/>
                <w:szCs w:val="24"/>
              </w:rPr>
              <w:t>，</w:t>
            </w:r>
            <w:r w:rsidRPr="0038219A">
              <w:rPr>
                <w:szCs w:val="24"/>
              </w:rPr>
              <w:t>井室为方形结构</w:t>
            </w:r>
            <w:r w:rsidRPr="0038219A">
              <w:rPr>
                <w:rFonts w:hint="eastAsia"/>
                <w:szCs w:val="24"/>
              </w:rPr>
              <w:t>，分为上井室和下井室，采用模具一次成型。</w:t>
            </w:r>
          </w:p>
        </w:tc>
      </w:tr>
      <w:tr w:rsidR="00401D3B" w:rsidRPr="0038219A" w14:paraId="20E31D4A" w14:textId="77777777" w:rsidTr="006A3327">
        <w:tc>
          <w:tcPr>
            <w:tcW w:w="960" w:type="pct"/>
            <w:vAlign w:val="center"/>
          </w:tcPr>
          <w:p w14:paraId="733F2F35" w14:textId="77777777" w:rsidR="00401D3B" w:rsidRPr="0038219A" w:rsidRDefault="00401D3B" w:rsidP="006A3327">
            <w:pPr>
              <w:ind w:leftChars="0" w:left="0" w:rightChars="0" w:right="0" w:firstLineChars="0" w:firstLine="0"/>
              <w:jc w:val="center"/>
              <w:rPr>
                <w:szCs w:val="24"/>
              </w:rPr>
            </w:pPr>
            <w:r w:rsidRPr="0038219A">
              <w:rPr>
                <w:rFonts w:hint="eastAsia"/>
                <w:szCs w:val="24"/>
              </w:rPr>
              <w:t>装配式地下综合管廊</w:t>
            </w:r>
          </w:p>
        </w:tc>
        <w:tc>
          <w:tcPr>
            <w:tcW w:w="1059" w:type="pct"/>
            <w:vAlign w:val="center"/>
          </w:tcPr>
          <w:p w14:paraId="5A03020F" w14:textId="77777777" w:rsidR="00401D3B" w:rsidRPr="0038219A" w:rsidRDefault="00401D3B" w:rsidP="006A3327">
            <w:pPr>
              <w:ind w:leftChars="0" w:left="0" w:rightChars="0" w:right="0" w:firstLineChars="0" w:firstLine="0"/>
              <w:jc w:val="center"/>
              <w:rPr>
                <w:szCs w:val="24"/>
              </w:rPr>
            </w:pPr>
            <w:r w:rsidRPr="0038219A">
              <w:rPr>
                <w:rFonts w:hint="eastAsia"/>
                <w:szCs w:val="24"/>
              </w:rPr>
              <w:t>预制箱涵结构</w:t>
            </w:r>
          </w:p>
        </w:tc>
        <w:tc>
          <w:tcPr>
            <w:tcW w:w="1252" w:type="pct"/>
            <w:vAlign w:val="center"/>
          </w:tcPr>
          <w:p w14:paraId="4072D264" w14:textId="77777777" w:rsidR="00401D3B" w:rsidRPr="0038219A" w:rsidRDefault="00401D3B" w:rsidP="006A3327">
            <w:pPr>
              <w:ind w:leftChars="0" w:left="0" w:rightChars="0" w:right="0" w:firstLineChars="0" w:firstLine="0"/>
              <w:jc w:val="center"/>
              <w:rPr>
                <w:szCs w:val="24"/>
              </w:rPr>
            </w:pPr>
            <w:r w:rsidRPr="0038219A">
              <w:rPr>
                <w:rFonts w:hint="eastAsia"/>
                <w:szCs w:val="24"/>
              </w:rPr>
              <w:t>1</w:t>
            </w:r>
            <w:r w:rsidRPr="0038219A">
              <w:rPr>
                <w:szCs w:val="24"/>
              </w:rPr>
              <w:t>0</w:t>
            </w:r>
            <w:r w:rsidRPr="0038219A">
              <w:rPr>
                <w:szCs w:val="24"/>
              </w:rPr>
              <w:t>万元</w:t>
            </w:r>
            <w:r w:rsidRPr="0038219A">
              <w:rPr>
                <w:rFonts w:hint="eastAsia"/>
                <w:szCs w:val="24"/>
              </w:rPr>
              <w:t>/</w:t>
            </w:r>
            <w:r w:rsidRPr="0038219A">
              <w:rPr>
                <w:rFonts w:hint="eastAsia"/>
                <w:szCs w:val="24"/>
              </w:rPr>
              <w:t>米</w:t>
            </w:r>
          </w:p>
        </w:tc>
        <w:tc>
          <w:tcPr>
            <w:tcW w:w="1729" w:type="pct"/>
            <w:vAlign w:val="center"/>
          </w:tcPr>
          <w:p w14:paraId="0FFE111C" w14:textId="77777777" w:rsidR="00401D3B" w:rsidRPr="0038219A" w:rsidRDefault="00401D3B" w:rsidP="006A3327">
            <w:pPr>
              <w:ind w:leftChars="0" w:left="0" w:rightChars="0" w:right="0" w:firstLineChars="0" w:firstLine="0"/>
              <w:jc w:val="left"/>
              <w:rPr>
                <w:szCs w:val="24"/>
              </w:rPr>
            </w:pPr>
            <w:r w:rsidRPr="0038219A">
              <w:rPr>
                <w:rFonts w:hint="eastAsia"/>
                <w:szCs w:val="24"/>
              </w:rPr>
              <w:t>管廊结构以预制管件结构为主体，具有优异的整体质量、抗腐蚀能力强，使用寿命长。</w:t>
            </w:r>
          </w:p>
        </w:tc>
      </w:tr>
      <w:tr w:rsidR="00401D3B" w:rsidRPr="0038219A" w14:paraId="0CD33D67" w14:textId="77777777" w:rsidTr="006A3327">
        <w:tc>
          <w:tcPr>
            <w:tcW w:w="960" w:type="pct"/>
            <w:vAlign w:val="center"/>
          </w:tcPr>
          <w:p w14:paraId="43E7699D" w14:textId="77777777" w:rsidR="00401D3B" w:rsidRPr="0038219A" w:rsidRDefault="00401D3B" w:rsidP="006A3327">
            <w:pPr>
              <w:ind w:leftChars="0" w:left="0" w:rightChars="0" w:right="0" w:firstLineChars="0" w:firstLine="0"/>
              <w:jc w:val="center"/>
              <w:rPr>
                <w:szCs w:val="24"/>
              </w:rPr>
            </w:pPr>
            <w:r w:rsidRPr="0038219A">
              <w:rPr>
                <w:rFonts w:hint="eastAsia"/>
                <w:szCs w:val="24"/>
              </w:rPr>
              <w:t>公共厕所</w:t>
            </w:r>
          </w:p>
        </w:tc>
        <w:tc>
          <w:tcPr>
            <w:tcW w:w="1059" w:type="pct"/>
            <w:vAlign w:val="center"/>
          </w:tcPr>
          <w:p w14:paraId="1FCB7BB0" w14:textId="77777777" w:rsidR="00401D3B" w:rsidRPr="0038219A" w:rsidRDefault="00401D3B" w:rsidP="006A3327">
            <w:pPr>
              <w:ind w:leftChars="0" w:left="0" w:rightChars="0" w:right="0" w:firstLineChars="0" w:firstLine="0"/>
              <w:jc w:val="center"/>
              <w:rPr>
                <w:szCs w:val="24"/>
              </w:rPr>
            </w:pPr>
            <w:r w:rsidRPr="0038219A">
              <w:rPr>
                <w:rFonts w:hint="eastAsia"/>
                <w:szCs w:val="24"/>
              </w:rPr>
              <w:t>轻钢结构</w:t>
            </w:r>
          </w:p>
        </w:tc>
        <w:tc>
          <w:tcPr>
            <w:tcW w:w="1252" w:type="pct"/>
            <w:vAlign w:val="center"/>
          </w:tcPr>
          <w:p w14:paraId="5C54C5A2" w14:textId="77777777" w:rsidR="00401D3B" w:rsidRPr="0038219A" w:rsidRDefault="00401D3B" w:rsidP="006A3327">
            <w:pPr>
              <w:ind w:leftChars="0" w:left="0" w:rightChars="0" w:right="0" w:firstLineChars="0" w:firstLine="0"/>
              <w:jc w:val="center"/>
              <w:rPr>
                <w:szCs w:val="24"/>
              </w:rPr>
            </w:pPr>
            <w:r w:rsidRPr="0038219A">
              <w:rPr>
                <w:szCs w:val="24"/>
              </w:rPr>
              <w:t>700-1000</w:t>
            </w:r>
            <w:r w:rsidRPr="0038219A">
              <w:rPr>
                <w:szCs w:val="24"/>
              </w:rPr>
              <w:t>元</w:t>
            </w:r>
            <w:r w:rsidRPr="0038219A">
              <w:rPr>
                <w:rFonts w:hint="eastAsia"/>
                <w:szCs w:val="24"/>
              </w:rPr>
              <w:t>/m</w:t>
            </w:r>
            <w:r w:rsidRPr="0038219A">
              <w:rPr>
                <w:szCs w:val="24"/>
                <w:vertAlign w:val="superscript"/>
              </w:rPr>
              <w:t>2</w:t>
            </w:r>
          </w:p>
        </w:tc>
        <w:tc>
          <w:tcPr>
            <w:tcW w:w="1729" w:type="pct"/>
            <w:vAlign w:val="center"/>
          </w:tcPr>
          <w:p w14:paraId="3B2EC89F" w14:textId="77777777" w:rsidR="00401D3B" w:rsidRPr="0038219A" w:rsidRDefault="00401D3B" w:rsidP="006A3327">
            <w:pPr>
              <w:ind w:leftChars="0" w:left="0" w:rightChars="0" w:right="0" w:firstLineChars="0" w:firstLine="0"/>
              <w:jc w:val="left"/>
              <w:rPr>
                <w:szCs w:val="24"/>
              </w:rPr>
            </w:pPr>
            <w:r w:rsidRPr="0038219A">
              <w:rPr>
                <w:rFonts w:hint="eastAsia"/>
                <w:szCs w:val="24"/>
              </w:rPr>
              <w:t>由轻钢龙骨组成框架，墙体采用了纤维棉或玻璃丝棉填充，具有很强的保温性能和吸音降噪的性能。</w:t>
            </w:r>
          </w:p>
        </w:tc>
      </w:tr>
      <w:tr w:rsidR="00401D3B" w:rsidRPr="0038219A" w14:paraId="5F84E1CB" w14:textId="77777777" w:rsidTr="006A3327">
        <w:tc>
          <w:tcPr>
            <w:tcW w:w="960" w:type="pct"/>
            <w:vAlign w:val="center"/>
          </w:tcPr>
          <w:p w14:paraId="1EE75064" w14:textId="77777777" w:rsidR="00401D3B" w:rsidRPr="0038219A" w:rsidRDefault="00401D3B" w:rsidP="006A3327">
            <w:pPr>
              <w:ind w:leftChars="0" w:left="0" w:rightChars="0" w:right="0" w:firstLineChars="0" w:firstLine="0"/>
              <w:jc w:val="center"/>
              <w:rPr>
                <w:szCs w:val="24"/>
              </w:rPr>
            </w:pPr>
            <w:r w:rsidRPr="0038219A">
              <w:rPr>
                <w:rFonts w:hint="eastAsia"/>
                <w:szCs w:val="24"/>
              </w:rPr>
              <w:t>驿站</w:t>
            </w:r>
          </w:p>
        </w:tc>
        <w:tc>
          <w:tcPr>
            <w:tcW w:w="1059" w:type="pct"/>
            <w:vAlign w:val="center"/>
          </w:tcPr>
          <w:p w14:paraId="2B03DA1B" w14:textId="77777777" w:rsidR="00401D3B" w:rsidRPr="0038219A" w:rsidRDefault="00401D3B" w:rsidP="006A3327">
            <w:pPr>
              <w:ind w:leftChars="0" w:left="0" w:rightChars="0" w:right="0" w:firstLineChars="0" w:firstLine="0"/>
              <w:jc w:val="center"/>
              <w:rPr>
                <w:szCs w:val="24"/>
              </w:rPr>
            </w:pPr>
            <w:r w:rsidRPr="0038219A">
              <w:rPr>
                <w:rFonts w:hint="eastAsia"/>
                <w:szCs w:val="24"/>
              </w:rPr>
              <w:t>预制混凝土结构</w:t>
            </w:r>
          </w:p>
        </w:tc>
        <w:tc>
          <w:tcPr>
            <w:tcW w:w="1252" w:type="pct"/>
            <w:vAlign w:val="center"/>
          </w:tcPr>
          <w:p w14:paraId="4DD3061D" w14:textId="77777777" w:rsidR="00401D3B" w:rsidRPr="0038219A" w:rsidRDefault="00401D3B" w:rsidP="006A3327">
            <w:pPr>
              <w:ind w:leftChars="0" w:left="0" w:rightChars="0" w:right="0" w:firstLineChars="0" w:firstLine="0"/>
              <w:jc w:val="center"/>
              <w:rPr>
                <w:szCs w:val="24"/>
              </w:rPr>
            </w:pPr>
            <w:r w:rsidRPr="0038219A">
              <w:rPr>
                <w:rFonts w:hint="eastAsia"/>
                <w:szCs w:val="24"/>
              </w:rPr>
              <w:t>-</w:t>
            </w:r>
            <w:r w:rsidRPr="0038219A">
              <w:rPr>
                <w:szCs w:val="24"/>
              </w:rPr>
              <w:t>-</w:t>
            </w:r>
          </w:p>
        </w:tc>
        <w:tc>
          <w:tcPr>
            <w:tcW w:w="1729" w:type="pct"/>
            <w:vAlign w:val="center"/>
          </w:tcPr>
          <w:p w14:paraId="339E6B3D" w14:textId="77777777" w:rsidR="00401D3B" w:rsidRPr="0038219A" w:rsidRDefault="00401D3B" w:rsidP="006A3327">
            <w:pPr>
              <w:ind w:leftChars="0" w:left="0" w:rightChars="0" w:right="0" w:firstLineChars="0" w:firstLine="0"/>
              <w:jc w:val="left"/>
              <w:rPr>
                <w:szCs w:val="24"/>
              </w:rPr>
            </w:pPr>
            <w:r w:rsidRPr="0038219A">
              <w:rPr>
                <w:rFonts w:hint="eastAsia"/>
                <w:szCs w:val="24"/>
              </w:rPr>
              <w:t>装配式建筑达到</w:t>
            </w:r>
            <w:r w:rsidRPr="0038219A">
              <w:rPr>
                <w:rFonts w:hint="eastAsia"/>
                <w:szCs w:val="24"/>
              </w:rPr>
              <w:t>100%</w:t>
            </w:r>
            <w:r w:rsidRPr="0038219A">
              <w:rPr>
                <w:rFonts w:hint="eastAsia"/>
                <w:szCs w:val="24"/>
              </w:rPr>
              <w:t>，建筑部品部件采用高效节能环保型墙体材料、高性能混凝土和钢材等绿色建材产品。</w:t>
            </w:r>
          </w:p>
        </w:tc>
      </w:tr>
    </w:tbl>
    <w:p w14:paraId="07D71266" w14:textId="77777777" w:rsidR="00401D3B" w:rsidRDefault="00401D3B" w:rsidP="00401D3B">
      <w:pPr>
        <w:ind w:leftChars="0" w:rightChars="0" w:right="0" w:firstLineChars="0"/>
        <w:jc w:val="left"/>
        <w:rPr>
          <w:b/>
          <w:szCs w:val="24"/>
        </w:rPr>
      </w:pPr>
    </w:p>
    <w:p w14:paraId="58ED9350" w14:textId="77777777" w:rsidR="00401D3B" w:rsidRDefault="00401D3B" w:rsidP="00401D3B">
      <w:pPr>
        <w:ind w:leftChars="0" w:rightChars="0" w:right="0" w:firstLineChars="0"/>
        <w:jc w:val="center"/>
        <w:rPr>
          <w:b/>
          <w:szCs w:val="24"/>
        </w:rPr>
      </w:pPr>
    </w:p>
    <w:p w14:paraId="2D394818" w14:textId="77777777" w:rsidR="00401D3B" w:rsidRPr="00673E00" w:rsidRDefault="00401D3B" w:rsidP="00401D3B">
      <w:pPr>
        <w:ind w:leftChars="0" w:rightChars="0" w:right="0" w:firstLineChars="0"/>
        <w:jc w:val="center"/>
        <w:rPr>
          <w:b/>
          <w:szCs w:val="24"/>
        </w:rPr>
        <w:sectPr w:rsidR="00401D3B" w:rsidRPr="00673E00" w:rsidSect="00AC006D">
          <w:pgSz w:w="11907" w:h="16840"/>
          <w:pgMar w:top="1701" w:right="1418" w:bottom="1701" w:left="1418" w:header="851" w:footer="992" w:gutter="0"/>
          <w:cols w:space="720"/>
          <w:docGrid w:linePitch="333" w:charSpace="-1982"/>
        </w:sectPr>
      </w:pPr>
    </w:p>
    <w:p w14:paraId="18026DAA" w14:textId="2A1AE5C2" w:rsidR="00401D3B" w:rsidRPr="00693F73" w:rsidRDefault="00401D3B" w:rsidP="00401D3B">
      <w:pPr>
        <w:pStyle w:val="2"/>
        <w:numPr>
          <w:ilvl w:val="1"/>
          <w:numId w:val="5"/>
        </w:numPr>
        <w:spacing w:line="360" w:lineRule="auto"/>
        <w:ind w:leftChars="0" w:left="0" w:rightChars="-35" w:right="-84" w:firstLineChars="0" w:firstLine="0"/>
        <w:rPr>
          <w:rFonts w:ascii="Times New Roman" w:hAnsi="Times New Roman"/>
          <w:szCs w:val="30"/>
        </w:rPr>
      </w:pPr>
      <w:bookmarkStart w:id="113" w:name="_Toc34410460"/>
      <w:r>
        <w:rPr>
          <w:rFonts w:ascii="Times New Roman" w:hAnsi="Times New Roman"/>
          <w:szCs w:val="30"/>
        </w:rPr>
        <w:lastRenderedPageBreak/>
        <w:t>附件</w:t>
      </w:r>
      <w:r w:rsidR="00A1787F">
        <w:rPr>
          <w:rFonts w:ascii="Times New Roman" w:hAnsi="Times New Roman" w:hint="eastAsia"/>
          <w:szCs w:val="30"/>
        </w:rPr>
        <w:t>三</w:t>
      </w:r>
      <w:r>
        <w:rPr>
          <w:rFonts w:ascii="Times New Roman" w:hAnsi="Times New Roman" w:hint="eastAsia"/>
          <w:szCs w:val="30"/>
        </w:rPr>
        <w:t>：</w:t>
      </w:r>
      <w:r w:rsidRPr="00693F73">
        <w:rPr>
          <w:rFonts w:ascii="Times New Roman" w:hAnsi="Times New Roman"/>
          <w:szCs w:val="30"/>
        </w:rPr>
        <w:t>移动式预制构件实施方式</w:t>
      </w:r>
      <w:r>
        <w:rPr>
          <w:rFonts w:ascii="Times New Roman" w:hAnsi="Times New Roman"/>
          <w:szCs w:val="30"/>
        </w:rPr>
        <w:t>简介</w:t>
      </w:r>
      <w:bookmarkEnd w:id="113"/>
    </w:p>
    <w:p w14:paraId="3035BFB7" w14:textId="77777777" w:rsidR="00401D3B" w:rsidRPr="00693F73" w:rsidRDefault="00401D3B" w:rsidP="00401D3B">
      <w:pPr>
        <w:pStyle w:val="3"/>
        <w:numPr>
          <w:ilvl w:val="2"/>
          <w:numId w:val="7"/>
        </w:numPr>
        <w:spacing w:line="360" w:lineRule="auto"/>
        <w:ind w:left="0" w:rightChars="0" w:right="0" w:firstLine="420"/>
        <w:rPr>
          <w:rFonts w:eastAsia="黑体"/>
          <w:szCs w:val="28"/>
        </w:rPr>
      </w:pPr>
      <w:r w:rsidRPr="00693F73">
        <w:rPr>
          <w:rFonts w:eastAsia="黑体" w:hint="eastAsia"/>
          <w:szCs w:val="28"/>
        </w:rPr>
        <w:t>M-PC</w:t>
      </w:r>
      <w:r w:rsidRPr="00693F73">
        <w:rPr>
          <w:rFonts w:eastAsia="黑体" w:hint="eastAsia"/>
          <w:szCs w:val="28"/>
        </w:rPr>
        <w:t>移动式预制构件流水线</w:t>
      </w:r>
    </w:p>
    <w:p w14:paraId="1908A8B9" w14:textId="77777777" w:rsidR="00401D3B" w:rsidRPr="00001652" w:rsidRDefault="00401D3B" w:rsidP="00401D3B">
      <w:pPr>
        <w:ind w:leftChars="0" w:left="0" w:rightChars="0" w:right="0" w:firstLine="560"/>
        <w:rPr>
          <w:sz w:val="28"/>
          <w:lang w:bidi="en-US"/>
        </w:rPr>
      </w:pPr>
      <w:r w:rsidRPr="00001652">
        <w:rPr>
          <w:rFonts w:hint="eastAsia"/>
          <w:sz w:val="28"/>
          <w:lang w:bidi="en-US"/>
        </w:rPr>
        <w:t>根据已建成装配式住宅的项目分析统计，采用</w:t>
      </w:r>
      <w:r w:rsidRPr="00001652">
        <w:rPr>
          <w:rFonts w:hint="eastAsia"/>
          <w:sz w:val="28"/>
          <w:lang w:bidi="en-US"/>
        </w:rPr>
        <w:t>PC</w:t>
      </w:r>
      <w:r w:rsidRPr="00001652">
        <w:rPr>
          <w:rFonts w:hint="eastAsia"/>
          <w:sz w:val="28"/>
          <w:lang w:bidi="en-US"/>
        </w:rPr>
        <w:t>构件装配式建造的住宅成本比传统方式建造的住宅成本每平方米高</w:t>
      </w:r>
      <w:r w:rsidRPr="00001652">
        <w:rPr>
          <w:rFonts w:hint="eastAsia"/>
          <w:sz w:val="28"/>
          <w:lang w:bidi="en-US"/>
        </w:rPr>
        <w:t>500</w:t>
      </w:r>
      <w:r w:rsidRPr="00001652">
        <w:rPr>
          <w:rFonts w:hint="eastAsia"/>
          <w:sz w:val="28"/>
          <w:lang w:bidi="en-US"/>
        </w:rPr>
        <w:t>元左右，原因在于较高的</w:t>
      </w:r>
      <w:r w:rsidRPr="00001652">
        <w:rPr>
          <w:rFonts w:hint="eastAsia"/>
          <w:sz w:val="28"/>
          <w:lang w:bidi="en-US"/>
        </w:rPr>
        <w:t>PC</w:t>
      </w:r>
      <w:r w:rsidRPr="00001652">
        <w:rPr>
          <w:rFonts w:hint="eastAsia"/>
          <w:sz w:val="28"/>
          <w:lang w:bidi="en-US"/>
        </w:rPr>
        <w:t>构件采购价格造成了装配式住宅的高成本，高额的建造成本阻碍了装配式住宅的推广。</w:t>
      </w:r>
    </w:p>
    <w:p w14:paraId="7C3D817E" w14:textId="77777777" w:rsidR="00401D3B" w:rsidRPr="00001652" w:rsidRDefault="00401D3B" w:rsidP="00401D3B">
      <w:pPr>
        <w:ind w:leftChars="0" w:left="0" w:rightChars="0" w:right="0" w:firstLine="560"/>
        <w:rPr>
          <w:sz w:val="28"/>
          <w:lang w:bidi="en-US"/>
        </w:rPr>
      </w:pPr>
      <w:r w:rsidRPr="00001652">
        <w:rPr>
          <w:rFonts w:hint="eastAsia"/>
          <w:sz w:val="28"/>
          <w:lang w:bidi="en-US"/>
        </w:rPr>
        <w:t>M-PC</w:t>
      </w:r>
      <w:r w:rsidRPr="00001652">
        <w:rPr>
          <w:rFonts w:hint="eastAsia"/>
          <w:sz w:val="28"/>
          <w:lang w:bidi="en-US"/>
        </w:rPr>
        <w:t>移动式预制构件流水线设备实现了</w:t>
      </w:r>
      <w:r w:rsidRPr="00001652">
        <w:rPr>
          <w:rFonts w:hint="eastAsia"/>
          <w:sz w:val="28"/>
          <w:lang w:bidi="en-US"/>
        </w:rPr>
        <w:t>PC</w:t>
      </w:r>
      <w:r w:rsidRPr="00001652">
        <w:rPr>
          <w:rFonts w:hint="eastAsia"/>
          <w:sz w:val="28"/>
          <w:lang w:bidi="en-US"/>
        </w:rPr>
        <w:t>构件“游牧式”流水线生产，该流水线设备可在施工现场快速安装投入使用，项目结束后，可快速将生产线设备拆解运输至下一个施工现场，施工企业能够在施工现场生产</w:t>
      </w:r>
      <w:r w:rsidRPr="00001652">
        <w:rPr>
          <w:rFonts w:hint="eastAsia"/>
          <w:sz w:val="28"/>
          <w:lang w:bidi="en-US"/>
        </w:rPr>
        <w:t>PC</w:t>
      </w:r>
      <w:r w:rsidRPr="00001652">
        <w:rPr>
          <w:rFonts w:hint="eastAsia"/>
          <w:sz w:val="28"/>
          <w:lang w:bidi="en-US"/>
        </w:rPr>
        <w:t>构件并直接用于装配式住宅的施工，优化了</w:t>
      </w:r>
      <w:r w:rsidRPr="00001652">
        <w:rPr>
          <w:rFonts w:hint="eastAsia"/>
          <w:sz w:val="28"/>
          <w:lang w:bidi="en-US"/>
        </w:rPr>
        <w:t>PC</w:t>
      </w:r>
      <w:r w:rsidRPr="00001652">
        <w:rPr>
          <w:rFonts w:hint="eastAsia"/>
          <w:sz w:val="28"/>
          <w:lang w:bidi="en-US"/>
        </w:rPr>
        <w:t>构件的供应方式，减少运输费用，大大降低</w:t>
      </w:r>
      <w:r w:rsidRPr="00001652">
        <w:rPr>
          <w:rFonts w:hint="eastAsia"/>
          <w:sz w:val="28"/>
          <w:lang w:bidi="en-US"/>
        </w:rPr>
        <w:t>PC</w:t>
      </w:r>
      <w:r w:rsidRPr="00001652">
        <w:rPr>
          <w:rFonts w:hint="eastAsia"/>
          <w:sz w:val="28"/>
          <w:lang w:bidi="en-US"/>
        </w:rPr>
        <w:t>构件成本。</w:t>
      </w:r>
    </w:p>
    <w:p w14:paraId="5E9DB921" w14:textId="77777777" w:rsidR="00401D3B" w:rsidRPr="00001652" w:rsidRDefault="00401D3B" w:rsidP="00742B07">
      <w:pPr>
        <w:pStyle w:val="aff3"/>
        <w:numPr>
          <w:ilvl w:val="0"/>
          <w:numId w:val="46"/>
        </w:numPr>
        <w:ind w:leftChars="0" w:rightChars="0" w:right="0" w:firstLineChars="0"/>
        <w:rPr>
          <w:sz w:val="28"/>
          <w:lang w:bidi="en-US"/>
        </w:rPr>
      </w:pPr>
      <w:r w:rsidRPr="00001652">
        <w:rPr>
          <w:rFonts w:hint="eastAsia"/>
          <w:sz w:val="28"/>
          <w:lang w:bidi="en-US"/>
        </w:rPr>
        <w:t>技术特点</w:t>
      </w:r>
    </w:p>
    <w:p w14:paraId="63D418A7" w14:textId="77777777" w:rsidR="00401D3B" w:rsidRPr="00001652" w:rsidRDefault="00401D3B" w:rsidP="00742B07">
      <w:pPr>
        <w:pStyle w:val="aff3"/>
        <w:numPr>
          <w:ilvl w:val="0"/>
          <w:numId w:val="47"/>
        </w:numPr>
        <w:ind w:leftChars="0" w:left="0" w:rightChars="0" w:right="0" w:firstLine="560"/>
        <w:rPr>
          <w:sz w:val="28"/>
          <w:lang w:bidi="en-US"/>
        </w:rPr>
      </w:pPr>
      <w:r w:rsidRPr="00001652">
        <w:rPr>
          <w:rFonts w:hint="eastAsia"/>
          <w:sz w:val="28"/>
          <w:lang w:bidi="en-US"/>
        </w:rPr>
        <w:t>全套生产线设备既可以安装在车间里生产作业，又可以根据需要把全套生产线设备迁移到项目施工现场或附近进行生产作业，节省高额的</w:t>
      </w:r>
      <w:r w:rsidRPr="00001652">
        <w:rPr>
          <w:rFonts w:hint="eastAsia"/>
          <w:sz w:val="28"/>
          <w:lang w:bidi="en-US"/>
        </w:rPr>
        <w:t>PC</w:t>
      </w:r>
      <w:r w:rsidRPr="00001652">
        <w:rPr>
          <w:rFonts w:hint="eastAsia"/>
          <w:sz w:val="28"/>
          <w:lang w:bidi="en-US"/>
        </w:rPr>
        <w:t>构件运输费用。</w:t>
      </w:r>
    </w:p>
    <w:p w14:paraId="5AC2AD8F" w14:textId="77777777" w:rsidR="00401D3B" w:rsidRPr="00001652" w:rsidRDefault="00401D3B" w:rsidP="00742B07">
      <w:pPr>
        <w:pStyle w:val="aff3"/>
        <w:numPr>
          <w:ilvl w:val="0"/>
          <w:numId w:val="47"/>
        </w:numPr>
        <w:ind w:leftChars="0" w:left="0" w:rightChars="0" w:right="0" w:firstLine="560"/>
        <w:rPr>
          <w:sz w:val="28"/>
          <w:lang w:bidi="en-US"/>
        </w:rPr>
      </w:pPr>
      <w:r w:rsidRPr="00001652">
        <w:rPr>
          <w:rFonts w:hint="eastAsia"/>
          <w:sz w:val="28"/>
          <w:lang w:bidi="en-US"/>
        </w:rPr>
        <w:t>生产线设备安装、拆解、迁移方便快速，占地小，对场地条件要求低，自动化程度高，投资少，适合施工企业装备。</w:t>
      </w:r>
    </w:p>
    <w:p w14:paraId="7989408E" w14:textId="77777777" w:rsidR="00401D3B" w:rsidRPr="00001652" w:rsidRDefault="00401D3B" w:rsidP="00742B07">
      <w:pPr>
        <w:pStyle w:val="aff3"/>
        <w:numPr>
          <w:ilvl w:val="0"/>
          <w:numId w:val="47"/>
        </w:numPr>
        <w:ind w:leftChars="0" w:left="0" w:rightChars="0" w:right="0" w:firstLine="560"/>
        <w:rPr>
          <w:sz w:val="28"/>
          <w:lang w:bidi="en-US"/>
        </w:rPr>
      </w:pPr>
      <w:r w:rsidRPr="00001652">
        <w:rPr>
          <w:rFonts w:hint="eastAsia"/>
          <w:sz w:val="28"/>
          <w:lang w:bidi="en-US"/>
        </w:rPr>
        <w:t>柔性生产工艺布局设计，可根据场地大小、形状、以及产能要求等调整为“一”字形、“</w:t>
      </w:r>
      <w:r w:rsidRPr="00001652">
        <w:rPr>
          <w:rFonts w:hint="eastAsia"/>
          <w:sz w:val="28"/>
          <w:lang w:bidi="en-US"/>
        </w:rPr>
        <w:t>L</w:t>
      </w:r>
      <w:r w:rsidRPr="00001652">
        <w:rPr>
          <w:rFonts w:hint="eastAsia"/>
          <w:sz w:val="28"/>
          <w:lang w:bidi="en-US"/>
        </w:rPr>
        <w:t>”型等生产工艺布局，产能扩大无缝升级。</w:t>
      </w:r>
    </w:p>
    <w:p w14:paraId="217E8039" w14:textId="77777777" w:rsidR="00401D3B" w:rsidRPr="00001652" w:rsidRDefault="00401D3B" w:rsidP="00742B07">
      <w:pPr>
        <w:pStyle w:val="aff3"/>
        <w:numPr>
          <w:ilvl w:val="0"/>
          <w:numId w:val="47"/>
        </w:numPr>
        <w:ind w:leftChars="0" w:left="0" w:rightChars="0" w:right="0" w:firstLine="560"/>
        <w:rPr>
          <w:sz w:val="28"/>
          <w:lang w:bidi="en-US"/>
        </w:rPr>
      </w:pPr>
      <w:r w:rsidRPr="00001652">
        <w:rPr>
          <w:rFonts w:hint="eastAsia"/>
          <w:sz w:val="28"/>
          <w:lang w:bidi="en-US"/>
        </w:rPr>
        <w:t>设有移动式养护仓的养护系统，养护仓设有驱动装置，可在轨道上行走，每个养护仓可承载多个模台并设有独立的蒸养系统，微电脑自动控制，养护效果好，养护成本低。</w:t>
      </w:r>
    </w:p>
    <w:p w14:paraId="0D09CF45" w14:textId="77777777" w:rsidR="00401D3B" w:rsidRPr="00001652" w:rsidRDefault="00401D3B" w:rsidP="00742B07">
      <w:pPr>
        <w:pStyle w:val="aff3"/>
        <w:numPr>
          <w:ilvl w:val="0"/>
          <w:numId w:val="47"/>
        </w:numPr>
        <w:ind w:leftChars="0" w:left="0" w:rightChars="0" w:right="0" w:firstLine="560"/>
        <w:rPr>
          <w:sz w:val="28"/>
          <w:lang w:bidi="en-US"/>
        </w:rPr>
      </w:pPr>
      <w:r w:rsidRPr="00001652">
        <w:rPr>
          <w:rFonts w:hint="eastAsia"/>
          <w:sz w:val="28"/>
          <w:lang w:bidi="en-US"/>
        </w:rPr>
        <w:t>多工位自动布料系统，送料、布料一次完成，</w:t>
      </w:r>
      <w:r w:rsidRPr="00001652">
        <w:rPr>
          <w:rFonts w:hint="eastAsia"/>
          <w:sz w:val="28"/>
          <w:lang w:bidi="en-US"/>
        </w:rPr>
        <w:t>CAD</w:t>
      </w:r>
      <w:r w:rsidRPr="00001652">
        <w:rPr>
          <w:rFonts w:hint="eastAsia"/>
          <w:sz w:val="28"/>
          <w:lang w:bidi="en-US"/>
        </w:rPr>
        <w:t>图形导入，数控</w:t>
      </w:r>
      <w:r w:rsidRPr="00001652">
        <w:rPr>
          <w:rFonts w:hint="eastAsia"/>
          <w:sz w:val="28"/>
          <w:lang w:bidi="en-US"/>
        </w:rPr>
        <w:lastRenderedPageBreak/>
        <w:t>技术自动完成布料，设备简便适宜迁移，操作方便、布料准确、效率高、易维护清洗。</w:t>
      </w:r>
    </w:p>
    <w:p w14:paraId="4C614542" w14:textId="77777777" w:rsidR="00401D3B" w:rsidRPr="00001652" w:rsidRDefault="00401D3B" w:rsidP="00742B07">
      <w:pPr>
        <w:pStyle w:val="aff3"/>
        <w:numPr>
          <w:ilvl w:val="0"/>
          <w:numId w:val="47"/>
        </w:numPr>
        <w:ind w:leftChars="0" w:left="0" w:rightChars="0" w:right="0" w:firstLine="560"/>
        <w:rPr>
          <w:sz w:val="28"/>
          <w:lang w:bidi="en-US"/>
        </w:rPr>
      </w:pPr>
      <w:r w:rsidRPr="00001652">
        <w:rPr>
          <w:rFonts w:hint="eastAsia"/>
          <w:sz w:val="28"/>
          <w:lang w:bidi="en-US"/>
        </w:rPr>
        <w:t>轮式模台及流转系统，轮式模台在轨道上行走，模台行走平稳，利于控制，易于安装，模台距地面高度仅</w:t>
      </w:r>
      <w:r w:rsidRPr="00001652">
        <w:rPr>
          <w:rFonts w:hint="eastAsia"/>
          <w:sz w:val="28"/>
          <w:lang w:bidi="en-US"/>
        </w:rPr>
        <w:t>30cm</w:t>
      </w:r>
      <w:r w:rsidRPr="00001652">
        <w:rPr>
          <w:rFonts w:hint="eastAsia"/>
          <w:sz w:val="28"/>
          <w:lang w:bidi="en-US"/>
        </w:rPr>
        <w:t>，方便生产作业。</w:t>
      </w:r>
    </w:p>
    <w:p w14:paraId="4AAAE1D9" w14:textId="77777777" w:rsidR="00401D3B" w:rsidRPr="00001652" w:rsidRDefault="00401D3B" w:rsidP="00742B07">
      <w:pPr>
        <w:pStyle w:val="aff3"/>
        <w:numPr>
          <w:ilvl w:val="0"/>
          <w:numId w:val="47"/>
        </w:numPr>
        <w:ind w:leftChars="0" w:left="0" w:rightChars="0" w:right="0" w:firstLine="560"/>
        <w:rPr>
          <w:sz w:val="28"/>
          <w:lang w:bidi="en-US"/>
        </w:rPr>
      </w:pPr>
      <w:r w:rsidRPr="00001652">
        <w:rPr>
          <w:rFonts w:hint="eastAsia"/>
          <w:sz w:val="28"/>
          <w:lang w:bidi="en-US"/>
        </w:rPr>
        <w:t>在线预制楼梯、阳台、飘窗等大型、异形构件，无需设置固定模台。</w:t>
      </w:r>
    </w:p>
    <w:p w14:paraId="18A718C0" w14:textId="77777777" w:rsidR="00401D3B" w:rsidRPr="00001652" w:rsidRDefault="00401D3B" w:rsidP="00742B07">
      <w:pPr>
        <w:pStyle w:val="aff3"/>
        <w:numPr>
          <w:ilvl w:val="0"/>
          <w:numId w:val="47"/>
        </w:numPr>
        <w:ind w:leftChars="0" w:left="0" w:rightChars="0" w:right="0" w:firstLine="560"/>
        <w:rPr>
          <w:sz w:val="28"/>
          <w:lang w:bidi="en-US"/>
        </w:rPr>
      </w:pPr>
      <w:r w:rsidRPr="00001652">
        <w:rPr>
          <w:rFonts w:hint="eastAsia"/>
          <w:sz w:val="28"/>
          <w:lang w:bidi="en-US"/>
        </w:rPr>
        <w:t>在轨式振捣装置，结构简单、易于操作（一键启停或自动化运行）、安装方便，无液压系统。</w:t>
      </w:r>
    </w:p>
    <w:p w14:paraId="5D6D4C33" w14:textId="77777777" w:rsidR="00401D3B" w:rsidRPr="00001652" w:rsidRDefault="00401D3B" w:rsidP="00742B07">
      <w:pPr>
        <w:pStyle w:val="aff3"/>
        <w:numPr>
          <w:ilvl w:val="0"/>
          <w:numId w:val="47"/>
        </w:numPr>
        <w:ind w:leftChars="0" w:left="0" w:rightChars="0" w:right="0" w:firstLine="560"/>
        <w:rPr>
          <w:sz w:val="28"/>
          <w:lang w:bidi="en-US"/>
        </w:rPr>
      </w:pPr>
      <w:r w:rsidRPr="00001652">
        <w:rPr>
          <w:rFonts w:hint="eastAsia"/>
          <w:sz w:val="28"/>
          <w:lang w:bidi="en-US"/>
        </w:rPr>
        <w:t>辊式赶平机，能够完成对混凝土的摊平、振捣、提浆功能，效果好、效率高。</w:t>
      </w:r>
    </w:p>
    <w:p w14:paraId="4511212F" w14:textId="77777777" w:rsidR="00401D3B" w:rsidRPr="00001652" w:rsidRDefault="00401D3B" w:rsidP="00742B07">
      <w:pPr>
        <w:pStyle w:val="aff3"/>
        <w:numPr>
          <w:ilvl w:val="0"/>
          <w:numId w:val="46"/>
        </w:numPr>
        <w:ind w:leftChars="0" w:rightChars="0" w:right="0" w:firstLineChars="0"/>
        <w:rPr>
          <w:sz w:val="28"/>
          <w:lang w:bidi="en-US"/>
        </w:rPr>
      </w:pPr>
      <w:r w:rsidRPr="00001652">
        <w:rPr>
          <w:rFonts w:hint="eastAsia"/>
          <w:sz w:val="28"/>
          <w:lang w:bidi="en-US"/>
        </w:rPr>
        <w:t>主要设备</w:t>
      </w:r>
    </w:p>
    <w:p w14:paraId="3D32EE0D" w14:textId="77777777" w:rsidR="00401D3B" w:rsidRPr="002B1B6E" w:rsidRDefault="00401D3B" w:rsidP="00742B07">
      <w:pPr>
        <w:pStyle w:val="11--"/>
        <w:numPr>
          <w:ilvl w:val="0"/>
          <w:numId w:val="52"/>
        </w:numPr>
        <w:rPr>
          <w:sz w:val="24"/>
          <w:szCs w:val="24"/>
          <w:lang w:eastAsia="zh-CN"/>
        </w:rPr>
      </w:pPr>
      <w:r w:rsidRPr="002B1B6E">
        <w:rPr>
          <w:rFonts w:hint="eastAsia"/>
          <w:sz w:val="24"/>
          <w:szCs w:val="24"/>
          <w:lang w:eastAsia="zh-CN"/>
        </w:rPr>
        <w:t>M</w:t>
      </w:r>
      <w:r w:rsidRPr="002B1B6E">
        <w:rPr>
          <w:sz w:val="24"/>
          <w:szCs w:val="24"/>
          <w:lang w:eastAsia="zh-CN"/>
        </w:rPr>
        <w:t>-PC流水线设备配置表</w:t>
      </w:r>
    </w:p>
    <w:tbl>
      <w:tblPr>
        <w:tblW w:w="5025" w:type="pct"/>
        <w:tblLook w:val="04A0" w:firstRow="1" w:lastRow="0" w:firstColumn="1" w:lastColumn="0" w:noHBand="0" w:noVBand="1"/>
      </w:tblPr>
      <w:tblGrid>
        <w:gridCol w:w="2276"/>
        <w:gridCol w:w="2276"/>
        <w:gridCol w:w="2277"/>
        <w:gridCol w:w="2277"/>
      </w:tblGrid>
      <w:tr w:rsidR="00401D3B" w:rsidRPr="00BE35B2" w14:paraId="2B21497C" w14:textId="77777777" w:rsidTr="006A3327">
        <w:trPr>
          <w:trHeight w:val="349"/>
        </w:trPr>
        <w:tc>
          <w:tcPr>
            <w:tcW w:w="1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34ABA" w14:textId="77777777" w:rsidR="00401D3B" w:rsidRPr="00BE35B2" w:rsidRDefault="00401D3B" w:rsidP="006A3327">
            <w:pPr>
              <w:widowControl/>
              <w:spacing w:line="240" w:lineRule="auto"/>
              <w:ind w:leftChars="0" w:left="0" w:rightChars="0" w:right="0" w:firstLineChars="0" w:firstLine="0"/>
              <w:jc w:val="center"/>
              <w:rPr>
                <w:rFonts w:ascii="宋体" w:hAnsi="宋体" w:cs="宋体"/>
                <w:b/>
                <w:color w:val="000000"/>
                <w:kern w:val="0"/>
                <w:szCs w:val="24"/>
              </w:rPr>
            </w:pPr>
            <w:r w:rsidRPr="00BE35B2">
              <w:rPr>
                <w:rFonts w:ascii="宋体" w:hAnsi="宋体" w:cs="宋体" w:hint="eastAsia"/>
                <w:b/>
                <w:color w:val="000000"/>
                <w:kern w:val="0"/>
                <w:szCs w:val="24"/>
              </w:rPr>
              <w:t>配置</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14:paraId="5BB6B1E3" w14:textId="77777777" w:rsidR="00401D3B" w:rsidRPr="00BE35B2" w:rsidRDefault="00401D3B" w:rsidP="006A3327">
            <w:pPr>
              <w:widowControl/>
              <w:spacing w:line="240" w:lineRule="auto"/>
              <w:ind w:leftChars="0" w:left="0" w:rightChars="0" w:right="0" w:firstLineChars="0" w:firstLine="0"/>
              <w:jc w:val="center"/>
              <w:rPr>
                <w:rFonts w:ascii="宋体" w:hAnsi="宋体" w:cs="宋体"/>
                <w:b/>
                <w:color w:val="000000"/>
                <w:kern w:val="0"/>
                <w:szCs w:val="24"/>
              </w:rPr>
            </w:pPr>
            <w:r w:rsidRPr="00BE35B2">
              <w:rPr>
                <w:rFonts w:ascii="宋体" w:hAnsi="宋体" w:cs="宋体" w:hint="eastAsia"/>
                <w:b/>
                <w:color w:val="000000"/>
                <w:kern w:val="0"/>
                <w:szCs w:val="24"/>
              </w:rPr>
              <w:t>MPC-3经济型</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14:paraId="0AD33606" w14:textId="77777777" w:rsidR="00401D3B" w:rsidRPr="00BE35B2" w:rsidRDefault="00401D3B" w:rsidP="006A3327">
            <w:pPr>
              <w:widowControl/>
              <w:spacing w:line="240" w:lineRule="auto"/>
              <w:ind w:leftChars="0" w:left="0" w:rightChars="0" w:right="0" w:firstLineChars="0" w:firstLine="0"/>
              <w:jc w:val="center"/>
              <w:rPr>
                <w:rFonts w:ascii="宋体" w:hAnsi="宋体" w:cs="宋体"/>
                <w:b/>
                <w:color w:val="000000"/>
                <w:kern w:val="0"/>
                <w:szCs w:val="24"/>
              </w:rPr>
            </w:pPr>
            <w:r w:rsidRPr="00BE35B2">
              <w:rPr>
                <w:rFonts w:ascii="宋体" w:hAnsi="宋体" w:cs="宋体" w:hint="eastAsia"/>
                <w:b/>
                <w:color w:val="000000"/>
                <w:kern w:val="0"/>
                <w:szCs w:val="24"/>
              </w:rPr>
              <w:t>MPC-5标准型</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14:paraId="63CC2E83" w14:textId="77777777" w:rsidR="00401D3B" w:rsidRPr="00BE35B2" w:rsidRDefault="00401D3B" w:rsidP="006A3327">
            <w:pPr>
              <w:widowControl/>
              <w:spacing w:line="240" w:lineRule="auto"/>
              <w:ind w:leftChars="0" w:left="0" w:rightChars="0" w:right="0" w:firstLineChars="0" w:firstLine="0"/>
              <w:jc w:val="center"/>
              <w:rPr>
                <w:rFonts w:ascii="宋体" w:hAnsi="宋体" w:cs="宋体"/>
                <w:b/>
                <w:color w:val="000000"/>
                <w:kern w:val="0"/>
                <w:szCs w:val="24"/>
              </w:rPr>
            </w:pPr>
            <w:r w:rsidRPr="00BE35B2">
              <w:rPr>
                <w:rFonts w:ascii="宋体" w:hAnsi="宋体" w:cs="宋体" w:hint="eastAsia"/>
                <w:b/>
                <w:color w:val="000000"/>
                <w:kern w:val="0"/>
                <w:szCs w:val="24"/>
              </w:rPr>
              <w:t>MPC-8加强型</w:t>
            </w:r>
          </w:p>
        </w:tc>
      </w:tr>
      <w:tr w:rsidR="00401D3B" w:rsidRPr="00BE35B2" w14:paraId="7A617BCF" w14:textId="77777777" w:rsidTr="006A3327">
        <w:trPr>
          <w:trHeight w:val="349"/>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370CD11F"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模台6*3.2</w:t>
            </w:r>
          </w:p>
        </w:tc>
        <w:tc>
          <w:tcPr>
            <w:tcW w:w="1250" w:type="pct"/>
            <w:tcBorders>
              <w:top w:val="nil"/>
              <w:left w:val="nil"/>
              <w:bottom w:val="single" w:sz="4" w:space="0" w:color="auto"/>
              <w:right w:val="single" w:sz="4" w:space="0" w:color="auto"/>
            </w:tcBorders>
            <w:shd w:val="clear" w:color="auto" w:fill="auto"/>
            <w:noWrap/>
            <w:vAlign w:val="center"/>
            <w:hideMark/>
          </w:tcPr>
          <w:p w14:paraId="01BF5926"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46块</w:t>
            </w:r>
          </w:p>
        </w:tc>
        <w:tc>
          <w:tcPr>
            <w:tcW w:w="1250" w:type="pct"/>
            <w:tcBorders>
              <w:top w:val="nil"/>
              <w:left w:val="nil"/>
              <w:bottom w:val="single" w:sz="4" w:space="0" w:color="auto"/>
              <w:right w:val="single" w:sz="4" w:space="0" w:color="auto"/>
            </w:tcBorders>
            <w:shd w:val="clear" w:color="auto" w:fill="auto"/>
            <w:noWrap/>
            <w:vAlign w:val="center"/>
            <w:hideMark/>
          </w:tcPr>
          <w:p w14:paraId="24CBB3D7"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68块</w:t>
            </w:r>
          </w:p>
        </w:tc>
        <w:tc>
          <w:tcPr>
            <w:tcW w:w="1250" w:type="pct"/>
            <w:tcBorders>
              <w:top w:val="nil"/>
              <w:left w:val="nil"/>
              <w:bottom w:val="single" w:sz="4" w:space="0" w:color="auto"/>
              <w:right w:val="single" w:sz="4" w:space="0" w:color="auto"/>
            </w:tcBorders>
            <w:shd w:val="clear" w:color="auto" w:fill="auto"/>
            <w:noWrap/>
            <w:vAlign w:val="center"/>
            <w:hideMark/>
          </w:tcPr>
          <w:p w14:paraId="35BEF8F4"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96块</w:t>
            </w:r>
          </w:p>
        </w:tc>
      </w:tr>
      <w:tr w:rsidR="00401D3B" w:rsidRPr="00BE35B2" w14:paraId="07CD2269" w14:textId="77777777" w:rsidTr="006A3327">
        <w:trPr>
          <w:trHeight w:val="349"/>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08D7A5DE"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模台驱动器</w:t>
            </w:r>
          </w:p>
        </w:tc>
        <w:tc>
          <w:tcPr>
            <w:tcW w:w="1250" w:type="pct"/>
            <w:tcBorders>
              <w:top w:val="nil"/>
              <w:left w:val="nil"/>
              <w:bottom w:val="single" w:sz="4" w:space="0" w:color="auto"/>
              <w:right w:val="single" w:sz="4" w:space="0" w:color="auto"/>
            </w:tcBorders>
            <w:shd w:val="clear" w:color="auto" w:fill="auto"/>
            <w:noWrap/>
            <w:vAlign w:val="center"/>
            <w:hideMark/>
          </w:tcPr>
          <w:p w14:paraId="5402FE41"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36台</w:t>
            </w:r>
          </w:p>
        </w:tc>
        <w:tc>
          <w:tcPr>
            <w:tcW w:w="1250" w:type="pct"/>
            <w:tcBorders>
              <w:top w:val="nil"/>
              <w:left w:val="nil"/>
              <w:bottom w:val="single" w:sz="4" w:space="0" w:color="auto"/>
              <w:right w:val="single" w:sz="4" w:space="0" w:color="auto"/>
            </w:tcBorders>
            <w:shd w:val="clear" w:color="auto" w:fill="auto"/>
            <w:noWrap/>
            <w:vAlign w:val="center"/>
            <w:hideMark/>
          </w:tcPr>
          <w:p w14:paraId="11E0DDD5"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56台</w:t>
            </w:r>
          </w:p>
        </w:tc>
        <w:tc>
          <w:tcPr>
            <w:tcW w:w="1250" w:type="pct"/>
            <w:tcBorders>
              <w:top w:val="nil"/>
              <w:left w:val="nil"/>
              <w:bottom w:val="single" w:sz="4" w:space="0" w:color="auto"/>
              <w:right w:val="single" w:sz="4" w:space="0" w:color="auto"/>
            </w:tcBorders>
            <w:shd w:val="clear" w:color="auto" w:fill="auto"/>
            <w:noWrap/>
            <w:vAlign w:val="center"/>
            <w:hideMark/>
          </w:tcPr>
          <w:p w14:paraId="7AAADC2A"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70台</w:t>
            </w:r>
          </w:p>
        </w:tc>
      </w:tr>
      <w:tr w:rsidR="00401D3B" w:rsidRPr="00BE35B2" w14:paraId="08493347" w14:textId="77777777" w:rsidTr="006A3327">
        <w:trPr>
          <w:trHeight w:val="349"/>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63ADC007"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立起机</w:t>
            </w:r>
          </w:p>
        </w:tc>
        <w:tc>
          <w:tcPr>
            <w:tcW w:w="1250" w:type="pct"/>
            <w:tcBorders>
              <w:top w:val="nil"/>
              <w:left w:val="nil"/>
              <w:bottom w:val="single" w:sz="4" w:space="0" w:color="auto"/>
              <w:right w:val="single" w:sz="4" w:space="0" w:color="auto"/>
            </w:tcBorders>
            <w:shd w:val="clear" w:color="auto" w:fill="auto"/>
            <w:noWrap/>
            <w:vAlign w:val="center"/>
            <w:hideMark/>
          </w:tcPr>
          <w:p w14:paraId="1BACBAFD"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1台</w:t>
            </w:r>
          </w:p>
        </w:tc>
        <w:tc>
          <w:tcPr>
            <w:tcW w:w="1250" w:type="pct"/>
            <w:tcBorders>
              <w:top w:val="nil"/>
              <w:left w:val="nil"/>
              <w:bottom w:val="single" w:sz="4" w:space="0" w:color="auto"/>
              <w:right w:val="single" w:sz="4" w:space="0" w:color="auto"/>
            </w:tcBorders>
            <w:shd w:val="clear" w:color="auto" w:fill="auto"/>
            <w:noWrap/>
            <w:vAlign w:val="center"/>
            <w:hideMark/>
          </w:tcPr>
          <w:p w14:paraId="4C8E4BB5"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1台</w:t>
            </w:r>
          </w:p>
        </w:tc>
        <w:tc>
          <w:tcPr>
            <w:tcW w:w="1250" w:type="pct"/>
            <w:tcBorders>
              <w:top w:val="nil"/>
              <w:left w:val="nil"/>
              <w:bottom w:val="single" w:sz="4" w:space="0" w:color="auto"/>
              <w:right w:val="single" w:sz="4" w:space="0" w:color="auto"/>
            </w:tcBorders>
            <w:shd w:val="clear" w:color="auto" w:fill="auto"/>
            <w:noWrap/>
            <w:vAlign w:val="center"/>
            <w:hideMark/>
          </w:tcPr>
          <w:p w14:paraId="09FB49C1"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1台</w:t>
            </w:r>
          </w:p>
        </w:tc>
      </w:tr>
      <w:tr w:rsidR="00401D3B" w:rsidRPr="00BE35B2" w14:paraId="52255C5A" w14:textId="77777777" w:rsidTr="006A3327">
        <w:trPr>
          <w:trHeight w:val="349"/>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7B40ED2D"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清理机</w:t>
            </w:r>
          </w:p>
        </w:tc>
        <w:tc>
          <w:tcPr>
            <w:tcW w:w="1250" w:type="pct"/>
            <w:tcBorders>
              <w:top w:val="nil"/>
              <w:left w:val="nil"/>
              <w:bottom w:val="single" w:sz="4" w:space="0" w:color="auto"/>
              <w:right w:val="single" w:sz="4" w:space="0" w:color="auto"/>
            </w:tcBorders>
            <w:shd w:val="clear" w:color="auto" w:fill="auto"/>
            <w:noWrap/>
            <w:vAlign w:val="center"/>
            <w:hideMark/>
          </w:tcPr>
          <w:p w14:paraId="04D7D502"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1台</w:t>
            </w:r>
          </w:p>
        </w:tc>
        <w:tc>
          <w:tcPr>
            <w:tcW w:w="1250" w:type="pct"/>
            <w:tcBorders>
              <w:top w:val="nil"/>
              <w:left w:val="nil"/>
              <w:bottom w:val="single" w:sz="4" w:space="0" w:color="auto"/>
              <w:right w:val="single" w:sz="4" w:space="0" w:color="auto"/>
            </w:tcBorders>
            <w:shd w:val="clear" w:color="auto" w:fill="auto"/>
            <w:noWrap/>
            <w:vAlign w:val="center"/>
            <w:hideMark/>
          </w:tcPr>
          <w:p w14:paraId="6713525D"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1台</w:t>
            </w:r>
          </w:p>
        </w:tc>
        <w:tc>
          <w:tcPr>
            <w:tcW w:w="1250" w:type="pct"/>
            <w:tcBorders>
              <w:top w:val="nil"/>
              <w:left w:val="nil"/>
              <w:bottom w:val="single" w:sz="4" w:space="0" w:color="auto"/>
              <w:right w:val="single" w:sz="4" w:space="0" w:color="auto"/>
            </w:tcBorders>
            <w:shd w:val="clear" w:color="auto" w:fill="auto"/>
            <w:noWrap/>
            <w:vAlign w:val="center"/>
            <w:hideMark/>
          </w:tcPr>
          <w:p w14:paraId="6B4BB32B"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1台</w:t>
            </w:r>
          </w:p>
        </w:tc>
      </w:tr>
      <w:tr w:rsidR="00401D3B" w:rsidRPr="00BE35B2" w14:paraId="0C941F0D" w14:textId="77777777" w:rsidTr="006A3327">
        <w:trPr>
          <w:trHeight w:val="349"/>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7E54B98A"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画线机</w:t>
            </w:r>
          </w:p>
        </w:tc>
        <w:tc>
          <w:tcPr>
            <w:tcW w:w="1250" w:type="pct"/>
            <w:tcBorders>
              <w:top w:val="nil"/>
              <w:left w:val="nil"/>
              <w:bottom w:val="single" w:sz="4" w:space="0" w:color="auto"/>
              <w:right w:val="single" w:sz="4" w:space="0" w:color="auto"/>
            </w:tcBorders>
            <w:shd w:val="clear" w:color="auto" w:fill="auto"/>
            <w:noWrap/>
            <w:vAlign w:val="center"/>
            <w:hideMark/>
          </w:tcPr>
          <w:p w14:paraId="135EE2F7"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1台</w:t>
            </w:r>
          </w:p>
        </w:tc>
        <w:tc>
          <w:tcPr>
            <w:tcW w:w="1250" w:type="pct"/>
            <w:tcBorders>
              <w:top w:val="nil"/>
              <w:left w:val="nil"/>
              <w:bottom w:val="single" w:sz="4" w:space="0" w:color="auto"/>
              <w:right w:val="single" w:sz="4" w:space="0" w:color="auto"/>
            </w:tcBorders>
            <w:shd w:val="clear" w:color="auto" w:fill="auto"/>
            <w:noWrap/>
            <w:vAlign w:val="center"/>
            <w:hideMark/>
          </w:tcPr>
          <w:p w14:paraId="3A35CCB6"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1台</w:t>
            </w:r>
          </w:p>
        </w:tc>
        <w:tc>
          <w:tcPr>
            <w:tcW w:w="1250" w:type="pct"/>
            <w:tcBorders>
              <w:top w:val="nil"/>
              <w:left w:val="nil"/>
              <w:bottom w:val="single" w:sz="4" w:space="0" w:color="auto"/>
              <w:right w:val="single" w:sz="4" w:space="0" w:color="auto"/>
            </w:tcBorders>
            <w:shd w:val="clear" w:color="auto" w:fill="auto"/>
            <w:noWrap/>
            <w:vAlign w:val="center"/>
            <w:hideMark/>
          </w:tcPr>
          <w:p w14:paraId="3CFB37B0"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1台</w:t>
            </w:r>
          </w:p>
        </w:tc>
      </w:tr>
      <w:tr w:rsidR="00401D3B" w:rsidRPr="00BE35B2" w14:paraId="3BC2EA2F" w14:textId="77777777" w:rsidTr="006A3327">
        <w:trPr>
          <w:trHeight w:val="349"/>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2977ED79"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三工位布料机</w:t>
            </w:r>
          </w:p>
        </w:tc>
        <w:tc>
          <w:tcPr>
            <w:tcW w:w="1250" w:type="pct"/>
            <w:tcBorders>
              <w:top w:val="nil"/>
              <w:left w:val="nil"/>
              <w:bottom w:val="single" w:sz="4" w:space="0" w:color="auto"/>
              <w:right w:val="single" w:sz="4" w:space="0" w:color="auto"/>
            </w:tcBorders>
            <w:shd w:val="clear" w:color="auto" w:fill="auto"/>
            <w:noWrap/>
            <w:vAlign w:val="center"/>
            <w:hideMark/>
          </w:tcPr>
          <w:p w14:paraId="78DDF3D3"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1套</w:t>
            </w:r>
          </w:p>
        </w:tc>
        <w:tc>
          <w:tcPr>
            <w:tcW w:w="1250" w:type="pct"/>
            <w:tcBorders>
              <w:top w:val="nil"/>
              <w:left w:val="nil"/>
              <w:bottom w:val="single" w:sz="4" w:space="0" w:color="auto"/>
              <w:right w:val="single" w:sz="4" w:space="0" w:color="auto"/>
            </w:tcBorders>
            <w:shd w:val="clear" w:color="auto" w:fill="auto"/>
            <w:noWrap/>
            <w:vAlign w:val="center"/>
            <w:hideMark/>
          </w:tcPr>
          <w:p w14:paraId="75DFE0AF"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1套</w:t>
            </w:r>
          </w:p>
        </w:tc>
        <w:tc>
          <w:tcPr>
            <w:tcW w:w="1250" w:type="pct"/>
            <w:tcBorders>
              <w:top w:val="nil"/>
              <w:left w:val="nil"/>
              <w:bottom w:val="single" w:sz="4" w:space="0" w:color="auto"/>
              <w:right w:val="single" w:sz="4" w:space="0" w:color="auto"/>
            </w:tcBorders>
            <w:shd w:val="clear" w:color="auto" w:fill="auto"/>
            <w:noWrap/>
            <w:vAlign w:val="center"/>
            <w:hideMark/>
          </w:tcPr>
          <w:p w14:paraId="28BB7D4E"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1套</w:t>
            </w:r>
          </w:p>
        </w:tc>
      </w:tr>
      <w:tr w:rsidR="00401D3B" w:rsidRPr="00BE35B2" w14:paraId="2112C4E5" w14:textId="77777777" w:rsidTr="006A3327">
        <w:trPr>
          <w:trHeight w:val="349"/>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3F9EE68A"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振捣装置</w:t>
            </w:r>
          </w:p>
        </w:tc>
        <w:tc>
          <w:tcPr>
            <w:tcW w:w="1250" w:type="pct"/>
            <w:tcBorders>
              <w:top w:val="nil"/>
              <w:left w:val="nil"/>
              <w:bottom w:val="single" w:sz="4" w:space="0" w:color="auto"/>
              <w:right w:val="single" w:sz="4" w:space="0" w:color="auto"/>
            </w:tcBorders>
            <w:shd w:val="clear" w:color="auto" w:fill="auto"/>
            <w:noWrap/>
            <w:vAlign w:val="center"/>
            <w:hideMark/>
          </w:tcPr>
          <w:p w14:paraId="4DFF1153"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2套</w:t>
            </w:r>
          </w:p>
        </w:tc>
        <w:tc>
          <w:tcPr>
            <w:tcW w:w="1250" w:type="pct"/>
            <w:tcBorders>
              <w:top w:val="nil"/>
              <w:left w:val="nil"/>
              <w:bottom w:val="single" w:sz="4" w:space="0" w:color="auto"/>
              <w:right w:val="single" w:sz="4" w:space="0" w:color="auto"/>
            </w:tcBorders>
            <w:shd w:val="clear" w:color="auto" w:fill="auto"/>
            <w:noWrap/>
            <w:vAlign w:val="center"/>
            <w:hideMark/>
          </w:tcPr>
          <w:p w14:paraId="4D488B26"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2套</w:t>
            </w:r>
          </w:p>
        </w:tc>
        <w:tc>
          <w:tcPr>
            <w:tcW w:w="1250" w:type="pct"/>
            <w:tcBorders>
              <w:top w:val="nil"/>
              <w:left w:val="nil"/>
              <w:bottom w:val="single" w:sz="4" w:space="0" w:color="auto"/>
              <w:right w:val="single" w:sz="4" w:space="0" w:color="auto"/>
            </w:tcBorders>
            <w:shd w:val="clear" w:color="auto" w:fill="auto"/>
            <w:noWrap/>
            <w:vAlign w:val="center"/>
            <w:hideMark/>
          </w:tcPr>
          <w:p w14:paraId="730EFD27"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2套</w:t>
            </w:r>
          </w:p>
        </w:tc>
      </w:tr>
      <w:tr w:rsidR="00401D3B" w:rsidRPr="00BE35B2" w14:paraId="2754B54C" w14:textId="77777777" w:rsidTr="006A3327">
        <w:trPr>
          <w:trHeight w:val="349"/>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68184541"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赶平机</w:t>
            </w:r>
          </w:p>
        </w:tc>
        <w:tc>
          <w:tcPr>
            <w:tcW w:w="1250" w:type="pct"/>
            <w:tcBorders>
              <w:top w:val="nil"/>
              <w:left w:val="nil"/>
              <w:bottom w:val="single" w:sz="4" w:space="0" w:color="auto"/>
              <w:right w:val="single" w:sz="4" w:space="0" w:color="auto"/>
            </w:tcBorders>
            <w:shd w:val="clear" w:color="auto" w:fill="auto"/>
            <w:noWrap/>
            <w:vAlign w:val="center"/>
            <w:hideMark/>
          </w:tcPr>
          <w:p w14:paraId="0625B412"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1台</w:t>
            </w:r>
          </w:p>
        </w:tc>
        <w:tc>
          <w:tcPr>
            <w:tcW w:w="1250" w:type="pct"/>
            <w:tcBorders>
              <w:top w:val="nil"/>
              <w:left w:val="nil"/>
              <w:bottom w:val="single" w:sz="4" w:space="0" w:color="auto"/>
              <w:right w:val="single" w:sz="4" w:space="0" w:color="auto"/>
            </w:tcBorders>
            <w:shd w:val="clear" w:color="auto" w:fill="auto"/>
            <w:noWrap/>
            <w:vAlign w:val="center"/>
            <w:hideMark/>
          </w:tcPr>
          <w:p w14:paraId="6F79C7C4"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1台</w:t>
            </w:r>
          </w:p>
        </w:tc>
        <w:tc>
          <w:tcPr>
            <w:tcW w:w="1250" w:type="pct"/>
            <w:tcBorders>
              <w:top w:val="nil"/>
              <w:left w:val="nil"/>
              <w:bottom w:val="single" w:sz="4" w:space="0" w:color="auto"/>
              <w:right w:val="single" w:sz="4" w:space="0" w:color="auto"/>
            </w:tcBorders>
            <w:shd w:val="clear" w:color="auto" w:fill="auto"/>
            <w:noWrap/>
            <w:vAlign w:val="center"/>
            <w:hideMark/>
          </w:tcPr>
          <w:p w14:paraId="2DF19102"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1台</w:t>
            </w:r>
          </w:p>
        </w:tc>
      </w:tr>
      <w:tr w:rsidR="00401D3B" w:rsidRPr="00BE35B2" w14:paraId="5CB801CD" w14:textId="77777777" w:rsidTr="006A3327">
        <w:trPr>
          <w:trHeight w:val="349"/>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77BBE798"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拉毛机</w:t>
            </w:r>
          </w:p>
        </w:tc>
        <w:tc>
          <w:tcPr>
            <w:tcW w:w="1250" w:type="pct"/>
            <w:tcBorders>
              <w:top w:val="nil"/>
              <w:left w:val="nil"/>
              <w:bottom w:val="single" w:sz="4" w:space="0" w:color="auto"/>
              <w:right w:val="single" w:sz="4" w:space="0" w:color="auto"/>
            </w:tcBorders>
            <w:shd w:val="clear" w:color="auto" w:fill="auto"/>
            <w:noWrap/>
            <w:vAlign w:val="center"/>
            <w:hideMark/>
          </w:tcPr>
          <w:p w14:paraId="7EB09AE4"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1台</w:t>
            </w:r>
          </w:p>
        </w:tc>
        <w:tc>
          <w:tcPr>
            <w:tcW w:w="1250" w:type="pct"/>
            <w:tcBorders>
              <w:top w:val="nil"/>
              <w:left w:val="nil"/>
              <w:bottom w:val="single" w:sz="4" w:space="0" w:color="auto"/>
              <w:right w:val="single" w:sz="4" w:space="0" w:color="auto"/>
            </w:tcBorders>
            <w:shd w:val="clear" w:color="auto" w:fill="auto"/>
            <w:noWrap/>
            <w:vAlign w:val="center"/>
            <w:hideMark/>
          </w:tcPr>
          <w:p w14:paraId="58331397"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1台</w:t>
            </w:r>
          </w:p>
        </w:tc>
        <w:tc>
          <w:tcPr>
            <w:tcW w:w="1250" w:type="pct"/>
            <w:tcBorders>
              <w:top w:val="nil"/>
              <w:left w:val="nil"/>
              <w:bottom w:val="single" w:sz="4" w:space="0" w:color="auto"/>
              <w:right w:val="single" w:sz="4" w:space="0" w:color="auto"/>
            </w:tcBorders>
            <w:shd w:val="clear" w:color="auto" w:fill="auto"/>
            <w:noWrap/>
            <w:vAlign w:val="center"/>
            <w:hideMark/>
          </w:tcPr>
          <w:p w14:paraId="3A835DF3"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1台</w:t>
            </w:r>
          </w:p>
        </w:tc>
      </w:tr>
      <w:tr w:rsidR="00401D3B" w:rsidRPr="00BE35B2" w14:paraId="3174AAE8" w14:textId="77777777" w:rsidTr="006A3327">
        <w:trPr>
          <w:trHeight w:val="349"/>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1A29FD1A"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预养窑</w:t>
            </w:r>
          </w:p>
        </w:tc>
        <w:tc>
          <w:tcPr>
            <w:tcW w:w="1250" w:type="pct"/>
            <w:tcBorders>
              <w:top w:val="nil"/>
              <w:left w:val="nil"/>
              <w:bottom w:val="single" w:sz="4" w:space="0" w:color="auto"/>
              <w:right w:val="single" w:sz="4" w:space="0" w:color="auto"/>
            </w:tcBorders>
            <w:shd w:val="clear" w:color="auto" w:fill="auto"/>
            <w:noWrap/>
            <w:vAlign w:val="center"/>
            <w:hideMark/>
          </w:tcPr>
          <w:p w14:paraId="57DF89F0"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四位</w:t>
            </w:r>
          </w:p>
        </w:tc>
        <w:tc>
          <w:tcPr>
            <w:tcW w:w="1250" w:type="pct"/>
            <w:tcBorders>
              <w:top w:val="nil"/>
              <w:left w:val="nil"/>
              <w:bottom w:val="single" w:sz="4" w:space="0" w:color="auto"/>
              <w:right w:val="single" w:sz="4" w:space="0" w:color="auto"/>
            </w:tcBorders>
            <w:shd w:val="clear" w:color="auto" w:fill="auto"/>
            <w:noWrap/>
            <w:vAlign w:val="center"/>
            <w:hideMark/>
          </w:tcPr>
          <w:p w14:paraId="35BB9E92"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六位</w:t>
            </w:r>
          </w:p>
        </w:tc>
        <w:tc>
          <w:tcPr>
            <w:tcW w:w="1250" w:type="pct"/>
            <w:tcBorders>
              <w:top w:val="nil"/>
              <w:left w:val="nil"/>
              <w:bottom w:val="single" w:sz="4" w:space="0" w:color="auto"/>
              <w:right w:val="single" w:sz="4" w:space="0" w:color="auto"/>
            </w:tcBorders>
            <w:shd w:val="clear" w:color="auto" w:fill="auto"/>
            <w:noWrap/>
            <w:vAlign w:val="center"/>
            <w:hideMark/>
          </w:tcPr>
          <w:p w14:paraId="79BF0D78"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十位</w:t>
            </w:r>
          </w:p>
        </w:tc>
      </w:tr>
      <w:tr w:rsidR="00401D3B" w:rsidRPr="00BE35B2" w14:paraId="3BBB7D95" w14:textId="77777777" w:rsidTr="006A3327">
        <w:trPr>
          <w:trHeight w:val="349"/>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63CD58ED"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抹光机</w:t>
            </w:r>
          </w:p>
        </w:tc>
        <w:tc>
          <w:tcPr>
            <w:tcW w:w="1250" w:type="pct"/>
            <w:tcBorders>
              <w:top w:val="nil"/>
              <w:left w:val="nil"/>
              <w:bottom w:val="single" w:sz="4" w:space="0" w:color="auto"/>
              <w:right w:val="single" w:sz="4" w:space="0" w:color="auto"/>
            </w:tcBorders>
            <w:shd w:val="clear" w:color="auto" w:fill="auto"/>
            <w:noWrap/>
            <w:vAlign w:val="center"/>
            <w:hideMark/>
          </w:tcPr>
          <w:p w14:paraId="57D96359"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1台</w:t>
            </w:r>
          </w:p>
        </w:tc>
        <w:tc>
          <w:tcPr>
            <w:tcW w:w="1250" w:type="pct"/>
            <w:tcBorders>
              <w:top w:val="nil"/>
              <w:left w:val="nil"/>
              <w:bottom w:val="single" w:sz="4" w:space="0" w:color="auto"/>
              <w:right w:val="single" w:sz="4" w:space="0" w:color="auto"/>
            </w:tcBorders>
            <w:shd w:val="clear" w:color="auto" w:fill="auto"/>
            <w:noWrap/>
            <w:vAlign w:val="center"/>
            <w:hideMark/>
          </w:tcPr>
          <w:p w14:paraId="49C532B6"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1台</w:t>
            </w:r>
          </w:p>
        </w:tc>
        <w:tc>
          <w:tcPr>
            <w:tcW w:w="1250" w:type="pct"/>
            <w:tcBorders>
              <w:top w:val="nil"/>
              <w:left w:val="nil"/>
              <w:bottom w:val="single" w:sz="4" w:space="0" w:color="auto"/>
              <w:right w:val="single" w:sz="4" w:space="0" w:color="auto"/>
            </w:tcBorders>
            <w:shd w:val="clear" w:color="auto" w:fill="auto"/>
            <w:noWrap/>
            <w:vAlign w:val="center"/>
            <w:hideMark/>
          </w:tcPr>
          <w:p w14:paraId="2D3740BE"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1台</w:t>
            </w:r>
          </w:p>
        </w:tc>
      </w:tr>
      <w:tr w:rsidR="00401D3B" w:rsidRPr="00BE35B2" w14:paraId="07A0FE2D" w14:textId="77777777" w:rsidTr="006A3327">
        <w:trPr>
          <w:trHeight w:val="349"/>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22CD9EB0"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摆渡车</w:t>
            </w:r>
          </w:p>
        </w:tc>
        <w:tc>
          <w:tcPr>
            <w:tcW w:w="1250" w:type="pct"/>
            <w:tcBorders>
              <w:top w:val="nil"/>
              <w:left w:val="nil"/>
              <w:bottom w:val="single" w:sz="4" w:space="0" w:color="auto"/>
              <w:right w:val="single" w:sz="4" w:space="0" w:color="auto"/>
            </w:tcBorders>
            <w:shd w:val="clear" w:color="auto" w:fill="auto"/>
            <w:noWrap/>
            <w:vAlign w:val="center"/>
            <w:hideMark/>
          </w:tcPr>
          <w:p w14:paraId="454D8C72"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3台</w:t>
            </w:r>
          </w:p>
        </w:tc>
        <w:tc>
          <w:tcPr>
            <w:tcW w:w="1250" w:type="pct"/>
            <w:tcBorders>
              <w:top w:val="nil"/>
              <w:left w:val="nil"/>
              <w:bottom w:val="single" w:sz="4" w:space="0" w:color="auto"/>
              <w:right w:val="single" w:sz="4" w:space="0" w:color="auto"/>
            </w:tcBorders>
            <w:shd w:val="clear" w:color="auto" w:fill="auto"/>
            <w:noWrap/>
            <w:vAlign w:val="center"/>
            <w:hideMark/>
          </w:tcPr>
          <w:p w14:paraId="4B11C855"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3台</w:t>
            </w:r>
          </w:p>
        </w:tc>
        <w:tc>
          <w:tcPr>
            <w:tcW w:w="1250" w:type="pct"/>
            <w:tcBorders>
              <w:top w:val="nil"/>
              <w:left w:val="nil"/>
              <w:bottom w:val="single" w:sz="4" w:space="0" w:color="auto"/>
              <w:right w:val="single" w:sz="4" w:space="0" w:color="auto"/>
            </w:tcBorders>
            <w:shd w:val="clear" w:color="auto" w:fill="auto"/>
            <w:noWrap/>
            <w:vAlign w:val="center"/>
            <w:hideMark/>
          </w:tcPr>
          <w:p w14:paraId="043F3355"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3台</w:t>
            </w:r>
          </w:p>
        </w:tc>
      </w:tr>
      <w:tr w:rsidR="00401D3B" w:rsidRPr="00BE35B2" w14:paraId="1A3B90BD" w14:textId="77777777" w:rsidTr="006A3327">
        <w:trPr>
          <w:trHeight w:val="349"/>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4643C3F6"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异形件养护仓</w:t>
            </w:r>
          </w:p>
        </w:tc>
        <w:tc>
          <w:tcPr>
            <w:tcW w:w="1250" w:type="pct"/>
            <w:tcBorders>
              <w:top w:val="nil"/>
              <w:left w:val="nil"/>
              <w:bottom w:val="single" w:sz="4" w:space="0" w:color="auto"/>
              <w:right w:val="single" w:sz="4" w:space="0" w:color="auto"/>
            </w:tcBorders>
            <w:shd w:val="clear" w:color="auto" w:fill="auto"/>
            <w:noWrap/>
            <w:vAlign w:val="center"/>
            <w:hideMark/>
          </w:tcPr>
          <w:p w14:paraId="30C19660"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4座</w:t>
            </w:r>
          </w:p>
        </w:tc>
        <w:tc>
          <w:tcPr>
            <w:tcW w:w="1250" w:type="pct"/>
            <w:tcBorders>
              <w:top w:val="nil"/>
              <w:left w:val="nil"/>
              <w:bottom w:val="single" w:sz="4" w:space="0" w:color="auto"/>
              <w:right w:val="single" w:sz="4" w:space="0" w:color="auto"/>
            </w:tcBorders>
            <w:shd w:val="clear" w:color="auto" w:fill="auto"/>
            <w:noWrap/>
            <w:vAlign w:val="center"/>
            <w:hideMark/>
          </w:tcPr>
          <w:p w14:paraId="0DB2AAD5"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8座</w:t>
            </w:r>
          </w:p>
        </w:tc>
        <w:tc>
          <w:tcPr>
            <w:tcW w:w="1250" w:type="pct"/>
            <w:tcBorders>
              <w:top w:val="nil"/>
              <w:left w:val="nil"/>
              <w:bottom w:val="single" w:sz="4" w:space="0" w:color="auto"/>
              <w:right w:val="single" w:sz="4" w:space="0" w:color="auto"/>
            </w:tcBorders>
            <w:shd w:val="clear" w:color="auto" w:fill="auto"/>
            <w:noWrap/>
            <w:vAlign w:val="center"/>
            <w:hideMark/>
          </w:tcPr>
          <w:p w14:paraId="1A506B92"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10座</w:t>
            </w:r>
          </w:p>
        </w:tc>
      </w:tr>
      <w:tr w:rsidR="00401D3B" w:rsidRPr="00BE35B2" w14:paraId="11032D9D" w14:textId="77777777" w:rsidTr="006A3327">
        <w:trPr>
          <w:trHeight w:val="349"/>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7A2C6E2F"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移动式养护仓</w:t>
            </w:r>
          </w:p>
        </w:tc>
        <w:tc>
          <w:tcPr>
            <w:tcW w:w="1250" w:type="pct"/>
            <w:tcBorders>
              <w:top w:val="nil"/>
              <w:left w:val="nil"/>
              <w:bottom w:val="single" w:sz="4" w:space="0" w:color="auto"/>
              <w:right w:val="single" w:sz="4" w:space="0" w:color="auto"/>
            </w:tcBorders>
            <w:shd w:val="clear" w:color="auto" w:fill="auto"/>
            <w:noWrap/>
            <w:vAlign w:val="center"/>
            <w:hideMark/>
          </w:tcPr>
          <w:p w14:paraId="158C04E0"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8座</w:t>
            </w:r>
          </w:p>
        </w:tc>
        <w:tc>
          <w:tcPr>
            <w:tcW w:w="1250" w:type="pct"/>
            <w:tcBorders>
              <w:top w:val="nil"/>
              <w:left w:val="nil"/>
              <w:bottom w:val="single" w:sz="4" w:space="0" w:color="auto"/>
              <w:right w:val="single" w:sz="4" w:space="0" w:color="auto"/>
            </w:tcBorders>
            <w:shd w:val="clear" w:color="auto" w:fill="auto"/>
            <w:noWrap/>
            <w:vAlign w:val="center"/>
            <w:hideMark/>
          </w:tcPr>
          <w:p w14:paraId="37A3CC55"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12座</w:t>
            </w:r>
          </w:p>
        </w:tc>
        <w:tc>
          <w:tcPr>
            <w:tcW w:w="1250" w:type="pct"/>
            <w:tcBorders>
              <w:top w:val="nil"/>
              <w:left w:val="nil"/>
              <w:bottom w:val="single" w:sz="4" w:space="0" w:color="auto"/>
              <w:right w:val="single" w:sz="4" w:space="0" w:color="auto"/>
            </w:tcBorders>
            <w:shd w:val="clear" w:color="auto" w:fill="auto"/>
            <w:noWrap/>
            <w:vAlign w:val="center"/>
            <w:hideMark/>
          </w:tcPr>
          <w:p w14:paraId="21E2B33F"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18座</w:t>
            </w:r>
          </w:p>
        </w:tc>
      </w:tr>
      <w:tr w:rsidR="00401D3B" w:rsidRPr="00BE35B2" w14:paraId="03553D4D" w14:textId="77777777" w:rsidTr="006A3327">
        <w:trPr>
          <w:trHeight w:val="349"/>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41F99C94"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轻轨</w:t>
            </w:r>
          </w:p>
        </w:tc>
        <w:tc>
          <w:tcPr>
            <w:tcW w:w="1250" w:type="pct"/>
            <w:tcBorders>
              <w:top w:val="nil"/>
              <w:left w:val="nil"/>
              <w:bottom w:val="single" w:sz="4" w:space="0" w:color="auto"/>
              <w:right w:val="single" w:sz="4" w:space="0" w:color="auto"/>
            </w:tcBorders>
            <w:shd w:val="clear" w:color="auto" w:fill="auto"/>
            <w:noWrap/>
            <w:vAlign w:val="center"/>
            <w:hideMark/>
          </w:tcPr>
          <w:p w14:paraId="1FF8AA9E"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600米</w:t>
            </w:r>
          </w:p>
        </w:tc>
        <w:tc>
          <w:tcPr>
            <w:tcW w:w="1250" w:type="pct"/>
            <w:tcBorders>
              <w:top w:val="nil"/>
              <w:left w:val="nil"/>
              <w:bottom w:val="single" w:sz="4" w:space="0" w:color="auto"/>
              <w:right w:val="single" w:sz="4" w:space="0" w:color="auto"/>
            </w:tcBorders>
            <w:shd w:val="clear" w:color="auto" w:fill="auto"/>
            <w:noWrap/>
            <w:vAlign w:val="center"/>
            <w:hideMark/>
          </w:tcPr>
          <w:p w14:paraId="21B62280"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850米</w:t>
            </w:r>
          </w:p>
        </w:tc>
        <w:tc>
          <w:tcPr>
            <w:tcW w:w="1250" w:type="pct"/>
            <w:tcBorders>
              <w:top w:val="nil"/>
              <w:left w:val="nil"/>
              <w:bottom w:val="single" w:sz="4" w:space="0" w:color="auto"/>
              <w:right w:val="single" w:sz="4" w:space="0" w:color="auto"/>
            </w:tcBorders>
            <w:shd w:val="clear" w:color="auto" w:fill="auto"/>
            <w:noWrap/>
            <w:vAlign w:val="center"/>
            <w:hideMark/>
          </w:tcPr>
          <w:p w14:paraId="63565DB1"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1100米</w:t>
            </w:r>
          </w:p>
        </w:tc>
      </w:tr>
      <w:tr w:rsidR="00401D3B" w:rsidRPr="00BE35B2" w14:paraId="580D2F7D" w14:textId="77777777" w:rsidTr="006A3327">
        <w:trPr>
          <w:trHeight w:val="349"/>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781D58F5"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控制系统</w:t>
            </w:r>
          </w:p>
        </w:tc>
        <w:tc>
          <w:tcPr>
            <w:tcW w:w="1250" w:type="pct"/>
            <w:tcBorders>
              <w:top w:val="nil"/>
              <w:left w:val="nil"/>
              <w:bottom w:val="single" w:sz="4" w:space="0" w:color="auto"/>
              <w:right w:val="single" w:sz="4" w:space="0" w:color="auto"/>
            </w:tcBorders>
            <w:shd w:val="clear" w:color="auto" w:fill="auto"/>
            <w:noWrap/>
            <w:vAlign w:val="center"/>
            <w:hideMark/>
          </w:tcPr>
          <w:p w14:paraId="18EAB2BC"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1套</w:t>
            </w:r>
          </w:p>
        </w:tc>
        <w:tc>
          <w:tcPr>
            <w:tcW w:w="1250" w:type="pct"/>
            <w:tcBorders>
              <w:top w:val="nil"/>
              <w:left w:val="nil"/>
              <w:bottom w:val="single" w:sz="4" w:space="0" w:color="auto"/>
              <w:right w:val="single" w:sz="4" w:space="0" w:color="auto"/>
            </w:tcBorders>
            <w:shd w:val="clear" w:color="auto" w:fill="auto"/>
            <w:noWrap/>
            <w:vAlign w:val="center"/>
            <w:hideMark/>
          </w:tcPr>
          <w:p w14:paraId="7ED786EC"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1套</w:t>
            </w:r>
          </w:p>
        </w:tc>
        <w:tc>
          <w:tcPr>
            <w:tcW w:w="1250" w:type="pct"/>
            <w:tcBorders>
              <w:top w:val="nil"/>
              <w:left w:val="nil"/>
              <w:bottom w:val="single" w:sz="4" w:space="0" w:color="auto"/>
              <w:right w:val="single" w:sz="4" w:space="0" w:color="auto"/>
            </w:tcBorders>
            <w:shd w:val="clear" w:color="auto" w:fill="auto"/>
            <w:noWrap/>
            <w:vAlign w:val="center"/>
            <w:hideMark/>
          </w:tcPr>
          <w:p w14:paraId="2D600784"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1套</w:t>
            </w:r>
          </w:p>
        </w:tc>
      </w:tr>
      <w:tr w:rsidR="00401D3B" w:rsidRPr="00BE35B2" w14:paraId="39CEE992" w14:textId="77777777" w:rsidTr="006A3327">
        <w:trPr>
          <w:trHeight w:val="349"/>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0CE3B4C4"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生产节拍</w:t>
            </w:r>
          </w:p>
        </w:tc>
        <w:tc>
          <w:tcPr>
            <w:tcW w:w="1250" w:type="pct"/>
            <w:tcBorders>
              <w:top w:val="nil"/>
              <w:left w:val="nil"/>
              <w:bottom w:val="single" w:sz="4" w:space="0" w:color="auto"/>
              <w:right w:val="single" w:sz="4" w:space="0" w:color="auto"/>
            </w:tcBorders>
            <w:shd w:val="clear" w:color="auto" w:fill="auto"/>
            <w:noWrap/>
            <w:vAlign w:val="center"/>
            <w:hideMark/>
          </w:tcPr>
          <w:p w14:paraId="169A7B54"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30分钟</w:t>
            </w:r>
          </w:p>
        </w:tc>
        <w:tc>
          <w:tcPr>
            <w:tcW w:w="1250" w:type="pct"/>
            <w:tcBorders>
              <w:top w:val="nil"/>
              <w:left w:val="nil"/>
              <w:bottom w:val="single" w:sz="4" w:space="0" w:color="auto"/>
              <w:right w:val="single" w:sz="4" w:space="0" w:color="auto"/>
            </w:tcBorders>
            <w:shd w:val="clear" w:color="auto" w:fill="auto"/>
            <w:noWrap/>
            <w:vAlign w:val="center"/>
            <w:hideMark/>
          </w:tcPr>
          <w:p w14:paraId="3F79FADD"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20分钟</w:t>
            </w:r>
          </w:p>
        </w:tc>
        <w:tc>
          <w:tcPr>
            <w:tcW w:w="1250" w:type="pct"/>
            <w:tcBorders>
              <w:top w:val="nil"/>
              <w:left w:val="nil"/>
              <w:bottom w:val="single" w:sz="4" w:space="0" w:color="auto"/>
              <w:right w:val="single" w:sz="4" w:space="0" w:color="auto"/>
            </w:tcBorders>
            <w:shd w:val="clear" w:color="auto" w:fill="auto"/>
            <w:noWrap/>
            <w:vAlign w:val="center"/>
            <w:hideMark/>
          </w:tcPr>
          <w:p w14:paraId="4599D6B6" w14:textId="77777777" w:rsidR="00401D3B" w:rsidRPr="00BE35B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12分钟</w:t>
            </w:r>
          </w:p>
        </w:tc>
      </w:tr>
      <w:tr w:rsidR="00401D3B" w:rsidRPr="00BE35B2" w14:paraId="00C288D1" w14:textId="77777777" w:rsidTr="006A3327">
        <w:trPr>
          <w:trHeight w:val="973"/>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35DA1" w14:textId="77777777" w:rsidR="00401D3B"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BE35B2">
              <w:rPr>
                <w:rFonts w:ascii="宋体" w:hAnsi="宋体" w:cs="宋体" w:hint="eastAsia"/>
                <w:color w:val="000000"/>
                <w:kern w:val="0"/>
                <w:szCs w:val="24"/>
              </w:rPr>
              <w:t>注：1.可根据项目所需PC构件供应量灵活调整设备配置以达到不同的产能。</w:t>
            </w:r>
          </w:p>
          <w:p w14:paraId="1A8BD04B" w14:textId="77777777" w:rsidR="00401D3B" w:rsidRPr="00BE35B2" w:rsidRDefault="00401D3B" w:rsidP="006A3327">
            <w:pPr>
              <w:widowControl/>
              <w:spacing w:line="240" w:lineRule="auto"/>
              <w:ind w:leftChars="0" w:left="0" w:rightChars="0" w:right="0" w:firstLineChars="400" w:firstLine="960"/>
              <w:rPr>
                <w:rFonts w:ascii="宋体" w:hAnsi="宋体" w:cs="宋体"/>
                <w:color w:val="000000"/>
                <w:kern w:val="0"/>
                <w:szCs w:val="24"/>
              </w:rPr>
            </w:pPr>
            <w:r w:rsidRPr="00BE35B2">
              <w:rPr>
                <w:rFonts w:ascii="宋体" w:hAnsi="宋体" w:cs="宋体" w:hint="eastAsia"/>
                <w:color w:val="000000"/>
                <w:kern w:val="0"/>
                <w:szCs w:val="24"/>
              </w:rPr>
              <w:t>2.可由经济型流水线配置无缝升级为标准型、加强型流水线配置。</w:t>
            </w:r>
          </w:p>
        </w:tc>
      </w:tr>
    </w:tbl>
    <w:p w14:paraId="42077CE9" w14:textId="77777777" w:rsidR="00401D3B" w:rsidRPr="002B1B6E" w:rsidRDefault="00401D3B" w:rsidP="00742B07">
      <w:pPr>
        <w:pStyle w:val="11--"/>
        <w:numPr>
          <w:ilvl w:val="0"/>
          <w:numId w:val="52"/>
        </w:numPr>
        <w:rPr>
          <w:sz w:val="24"/>
          <w:szCs w:val="24"/>
          <w:lang w:eastAsia="zh-CN"/>
        </w:rPr>
      </w:pPr>
      <w:r>
        <w:rPr>
          <w:rFonts w:hint="eastAsia"/>
          <w:sz w:val="24"/>
          <w:szCs w:val="24"/>
          <w:lang w:eastAsia="zh-CN"/>
        </w:rPr>
        <w:lastRenderedPageBreak/>
        <w:t>“游牧式”P</w:t>
      </w:r>
      <w:r>
        <w:rPr>
          <w:sz w:val="24"/>
          <w:szCs w:val="24"/>
          <w:lang w:eastAsia="zh-CN"/>
        </w:rPr>
        <w:t>C工厂</w:t>
      </w:r>
      <w:r w:rsidRPr="002B1B6E">
        <w:rPr>
          <w:rFonts w:hint="eastAsia"/>
          <w:sz w:val="24"/>
          <w:szCs w:val="24"/>
          <w:lang w:eastAsia="zh-CN"/>
        </w:rPr>
        <w:t>辅助</w:t>
      </w:r>
      <w:r w:rsidRPr="002B1B6E">
        <w:rPr>
          <w:sz w:val="24"/>
          <w:szCs w:val="24"/>
          <w:lang w:eastAsia="zh-CN"/>
        </w:rPr>
        <w:t>设备配置表</w:t>
      </w:r>
    </w:p>
    <w:tbl>
      <w:tblPr>
        <w:tblW w:w="5000" w:type="pct"/>
        <w:tblLook w:val="04A0" w:firstRow="1" w:lastRow="0" w:firstColumn="1" w:lastColumn="0" w:noHBand="0" w:noVBand="1"/>
      </w:tblPr>
      <w:tblGrid>
        <w:gridCol w:w="3021"/>
        <w:gridCol w:w="3021"/>
        <w:gridCol w:w="3019"/>
      </w:tblGrid>
      <w:tr w:rsidR="00401D3B" w:rsidRPr="008E5399" w14:paraId="51EC7F71" w14:textId="77777777" w:rsidTr="006A3327">
        <w:trPr>
          <w:trHeight w:val="397"/>
        </w:trPr>
        <w:tc>
          <w:tcPr>
            <w:tcW w:w="16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4FDF52" w14:textId="77777777" w:rsidR="00401D3B" w:rsidRPr="008E5399" w:rsidRDefault="00401D3B" w:rsidP="006A3327">
            <w:pPr>
              <w:widowControl/>
              <w:spacing w:line="240" w:lineRule="auto"/>
              <w:ind w:leftChars="0" w:left="0" w:rightChars="0" w:right="0" w:firstLineChars="0" w:firstLine="0"/>
              <w:jc w:val="center"/>
              <w:rPr>
                <w:rFonts w:ascii="宋体" w:hAnsi="宋体" w:cs="宋体"/>
                <w:b/>
                <w:color w:val="000000"/>
                <w:kern w:val="0"/>
                <w:szCs w:val="24"/>
              </w:rPr>
            </w:pPr>
            <w:r w:rsidRPr="008E5399">
              <w:rPr>
                <w:rFonts w:ascii="宋体" w:hAnsi="宋体" w:cs="宋体" w:hint="eastAsia"/>
                <w:b/>
                <w:color w:val="000000"/>
                <w:kern w:val="0"/>
                <w:szCs w:val="24"/>
              </w:rPr>
              <w:t>设备名称</w:t>
            </w:r>
          </w:p>
        </w:tc>
        <w:tc>
          <w:tcPr>
            <w:tcW w:w="1667" w:type="pct"/>
            <w:tcBorders>
              <w:top w:val="single" w:sz="4" w:space="0" w:color="auto"/>
              <w:left w:val="nil"/>
              <w:bottom w:val="single" w:sz="4" w:space="0" w:color="auto"/>
              <w:right w:val="single" w:sz="4" w:space="0" w:color="auto"/>
            </w:tcBorders>
            <w:shd w:val="clear" w:color="auto" w:fill="auto"/>
            <w:noWrap/>
            <w:vAlign w:val="center"/>
            <w:hideMark/>
          </w:tcPr>
          <w:p w14:paraId="77372893" w14:textId="77777777" w:rsidR="00401D3B" w:rsidRPr="008E5399" w:rsidRDefault="00401D3B" w:rsidP="006A3327">
            <w:pPr>
              <w:widowControl/>
              <w:spacing w:line="240" w:lineRule="auto"/>
              <w:ind w:leftChars="0" w:left="0" w:rightChars="0" w:right="0" w:firstLineChars="0" w:firstLine="0"/>
              <w:jc w:val="center"/>
              <w:rPr>
                <w:rFonts w:ascii="宋体" w:hAnsi="宋体" w:cs="宋体"/>
                <w:b/>
                <w:color w:val="000000"/>
                <w:kern w:val="0"/>
                <w:szCs w:val="24"/>
              </w:rPr>
            </w:pPr>
            <w:r w:rsidRPr="008E5399">
              <w:rPr>
                <w:rFonts w:ascii="宋体" w:hAnsi="宋体" w:cs="宋体" w:hint="eastAsia"/>
                <w:b/>
                <w:color w:val="000000"/>
                <w:kern w:val="0"/>
                <w:szCs w:val="24"/>
              </w:rPr>
              <w:t>数量</w:t>
            </w:r>
          </w:p>
        </w:tc>
        <w:tc>
          <w:tcPr>
            <w:tcW w:w="1667" w:type="pct"/>
            <w:tcBorders>
              <w:top w:val="single" w:sz="4" w:space="0" w:color="auto"/>
              <w:left w:val="nil"/>
              <w:bottom w:val="single" w:sz="4" w:space="0" w:color="auto"/>
              <w:right w:val="single" w:sz="4" w:space="0" w:color="auto"/>
            </w:tcBorders>
            <w:shd w:val="clear" w:color="auto" w:fill="auto"/>
            <w:noWrap/>
            <w:vAlign w:val="center"/>
            <w:hideMark/>
          </w:tcPr>
          <w:p w14:paraId="1A1C7CCD" w14:textId="77777777" w:rsidR="00401D3B" w:rsidRPr="008E5399" w:rsidRDefault="00401D3B" w:rsidP="006A3327">
            <w:pPr>
              <w:widowControl/>
              <w:spacing w:line="240" w:lineRule="auto"/>
              <w:ind w:leftChars="0" w:left="0" w:rightChars="0" w:right="0" w:firstLineChars="0" w:firstLine="0"/>
              <w:jc w:val="center"/>
              <w:rPr>
                <w:rFonts w:ascii="宋体" w:hAnsi="宋体" w:cs="宋体"/>
                <w:b/>
                <w:color w:val="000000"/>
                <w:kern w:val="0"/>
                <w:szCs w:val="24"/>
              </w:rPr>
            </w:pPr>
            <w:r w:rsidRPr="008E5399">
              <w:rPr>
                <w:rFonts w:ascii="宋体" w:hAnsi="宋体" w:cs="宋体" w:hint="eastAsia"/>
                <w:b/>
                <w:color w:val="000000"/>
                <w:kern w:val="0"/>
                <w:szCs w:val="24"/>
              </w:rPr>
              <w:t>市场参考价</w:t>
            </w:r>
          </w:p>
        </w:tc>
      </w:tr>
      <w:tr w:rsidR="00401D3B" w:rsidRPr="008E5399" w14:paraId="7D5C01DA" w14:textId="77777777" w:rsidTr="006A3327">
        <w:trPr>
          <w:trHeight w:val="397"/>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8E1EA03" w14:textId="77777777" w:rsidR="00401D3B" w:rsidRPr="008E5399"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8E5399">
              <w:rPr>
                <w:rFonts w:ascii="宋体" w:hAnsi="宋体" w:cs="宋体" w:hint="eastAsia"/>
                <w:color w:val="000000"/>
                <w:kern w:val="0"/>
                <w:szCs w:val="24"/>
              </w:rPr>
              <w:t>可搬迁简易厂房</w:t>
            </w:r>
          </w:p>
        </w:tc>
        <w:tc>
          <w:tcPr>
            <w:tcW w:w="1667" w:type="pct"/>
            <w:tcBorders>
              <w:top w:val="nil"/>
              <w:left w:val="nil"/>
              <w:bottom w:val="single" w:sz="4" w:space="0" w:color="auto"/>
              <w:right w:val="single" w:sz="4" w:space="0" w:color="auto"/>
            </w:tcBorders>
            <w:shd w:val="clear" w:color="auto" w:fill="auto"/>
            <w:noWrap/>
            <w:vAlign w:val="center"/>
            <w:hideMark/>
          </w:tcPr>
          <w:p w14:paraId="0DDB7EBD" w14:textId="77777777" w:rsidR="00401D3B" w:rsidRPr="008E5399"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8E5399">
              <w:rPr>
                <w:rFonts w:ascii="宋体" w:hAnsi="宋体" w:cs="宋体" w:hint="eastAsia"/>
                <w:color w:val="000000"/>
                <w:kern w:val="0"/>
                <w:szCs w:val="24"/>
              </w:rPr>
              <w:t>2000-3000㎡</w:t>
            </w:r>
          </w:p>
        </w:tc>
        <w:tc>
          <w:tcPr>
            <w:tcW w:w="1667" w:type="pct"/>
            <w:tcBorders>
              <w:top w:val="nil"/>
              <w:left w:val="nil"/>
              <w:bottom w:val="single" w:sz="4" w:space="0" w:color="auto"/>
              <w:right w:val="single" w:sz="4" w:space="0" w:color="auto"/>
            </w:tcBorders>
            <w:shd w:val="clear" w:color="auto" w:fill="auto"/>
            <w:noWrap/>
            <w:vAlign w:val="center"/>
            <w:hideMark/>
          </w:tcPr>
          <w:p w14:paraId="3899BFB3" w14:textId="77777777" w:rsidR="00401D3B" w:rsidRPr="008E5399"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8E5399">
              <w:rPr>
                <w:rFonts w:ascii="宋体" w:hAnsi="宋体" w:cs="宋体" w:hint="eastAsia"/>
                <w:color w:val="000000"/>
                <w:kern w:val="0"/>
                <w:szCs w:val="24"/>
              </w:rPr>
              <w:t>40-80万</w:t>
            </w:r>
          </w:p>
        </w:tc>
      </w:tr>
      <w:tr w:rsidR="00401D3B" w:rsidRPr="008E5399" w14:paraId="5468ACD4" w14:textId="77777777" w:rsidTr="006A3327">
        <w:trPr>
          <w:trHeight w:val="397"/>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DC00181" w14:textId="77777777" w:rsidR="00401D3B" w:rsidRPr="008E5399"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8E5399">
              <w:rPr>
                <w:rFonts w:ascii="宋体" w:hAnsi="宋体" w:cs="宋体" w:hint="eastAsia"/>
                <w:color w:val="000000"/>
                <w:kern w:val="0"/>
                <w:szCs w:val="24"/>
              </w:rPr>
              <w:t>钢筋桁架生产线</w:t>
            </w:r>
          </w:p>
        </w:tc>
        <w:tc>
          <w:tcPr>
            <w:tcW w:w="1667" w:type="pct"/>
            <w:tcBorders>
              <w:top w:val="nil"/>
              <w:left w:val="nil"/>
              <w:bottom w:val="single" w:sz="4" w:space="0" w:color="auto"/>
              <w:right w:val="single" w:sz="4" w:space="0" w:color="auto"/>
            </w:tcBorders>
            <w:shd w:val="clear" w:color="auto" w:fill="auto"/>
            <w:noWrap/>
            <w:vAlign w:val="center"/>
            <w:hideMark/>
          </w:tcPr>
          <w:p w14:paraId="5A068EB3" w14:textId="77777777" w:rsidR="00401D3B" w:rsidRPr="008E5399"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8E5399">
              <w:rPr>
                <w:rFonts w:ascii="宋体" w:hAnsi="宋体" w:cs="宋体" w:hint="eastAsia"/>
                <w:color w:val="000000"/>
                <w:kern w:val="0"/>
                <w:szCs w:val="24"/>
              </w:rPr>
              <w:t>1套</w:t>
            </w:r>
          </w:p>
        </w:tc>
        <w:tc>
          <w:tcPr>
            <w:tcW w:w="1667" w:type="pct"/>
            <w:tcBorders>
              <w:top w:val="nil"/>
              <w:left w:val="nil"/>
              <w:bottom w:val="single" w:sz="4" w:space="0" w:color="auto"/>
              <w:right w:val="single" w:sz="4" w:space="0" w:color="auto"/>
            </w:tcBorders>
            <w:shd w:val="clear" w:color="auto" w:fill="auto"/>
            <w:noWrap/>
            <w:vAlign w:val="center"/>
            <w:hideMark/>
          </w:tcPr>
          <w:p w14:paraId="489D44E4" w14:textId="77777777" w:rsidR="00401D3B" w:rsidRPr="008E5399"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8E5399">
              <w:rPr>
                <w:rFonts w:ascii="宋体" w:hAnsi="宋体" w:cs="宋体" w:hint="eastAsia"/>
                <w:color w:val="000000"/>
                <w:kern w:val="0"/>
                <w:szCs w:val="24"/>
              </w:rPr>
              <w:t>100-120万</w:t>
            </w:r>
          </w:p>
        </w:tc>
      </w:tr>
      <w:tr w:rsidR="00401D3B" w:rsidRPr="008E5399" w14:paraId="07BAF328" w14:textId="77777777" w:rsidTr="006A3327">
        <w:trPr>
          <w:trHeight w:val="397"/>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EBB1E3A" w14:textId="77777777" w:rsidR="00401D3B" w:rsidRPr="008E5399"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8E5399">
              <w:rPr>
                <w:rFonts w:ascii="宋体" w:hAnsi="宋体" w:cs="宋体" w:hint="eastAsia"/>
                <w:color w:val="000000"/>
                <w:kern w:val="0"/>
                <w:szCs w:val="24"/>
              </w:rPr>
              <w:t>钢筋加工设备</w:t>
            </w:r>
          </w:p>
        </w:tc>
        <w:tc>
          <w:tcPr>
            <w:tcW w:w="1667" w:type="pct"/>
            <w:tcBorders>
              <w:top w:val="nil"/>
              <w:left w:val="nil"/>
              <w:bottom w:val="single" w:sz="4" w:space="0" w:color="auto"/>
              <w:right w:val="single" w:sz="4" w:space="0" w:color="auto"/>
            </w:tcBorders>
            <w:shd w:val="clear" w:color="auto" w:fill="auto"/>
            <w:noWrap/>
            <w:vAlign w:val="center"/>
            <w:hideMark/>
          </w:tcPr>
          <w:p w14:paraId="7B836F68" w14:textId="77777777" w:rsidR="00401D3B" w:rsidRPr="008E5399"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8E5399">
              <w:rPr>
                <w:rFonts w:ascii="宋体" w:hAnsi="宋体" w:cs="宋体" w:hint="eastAsia"/>
                <w:color w:val="000000"/>
                <w:kern w:val="0"/>
                <w:szCs w:val="24"/>
              </w:rPr>
              <w:t>1套</w:t>
            </w:r>
          </w:p>
        </w:tc>
        <w:tc>
          <w:tcPr>
            <w:tcW w:w="1667" w:type="pct"/>
            <w:tcBorders>
              <w:top w:val="nil"/>
              <w:left w:val="nil"/>
              <w:bottom w:val="single" w:sz="4" w:space="0" w:color="auto"/>
              <w:right w:val="single" w:sz="4" w:space="0" w:color="auto"/>
            </w:tcBorders>
            <w:shd w:val="clear" w:color="auto" w:fill="auto"/>
            <w:noWrap/>
            <w:vAlign w:val="center"/>
            <w:hideMark/>
          </w:tcPr>
          <w:p w14:paraId="7C55EEE6" w14:textId="77777777" w:rsidR="00401D3B" w:rsidRPr="008E5399"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8E5399">
              <w:rPr>
                <w:rFonts w:ascii="宋体" w:hAnsi="宋体" w:cs="宋体" w:hint="eastAsia"/>
                <w:color w:val="000000"/>
                <w:kern w:val="0"/>
                <w:szCs w:val="24"/>
              </w:rPr>
              <w:t>30-60万</w:t>
            </w:r>
          </w:p>
        </w:tc>
      </w:tr>
      <w:tr w:rsidR="00401D3B" w:rsidRPr="008E5399" w14:paraId="4F625ADA" w14:textId="77777777" w:rsidTr="006A3327">
        <w:trPr>
          <w:trHeight w:val="397"/>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A0EF3EA" w14:textId="77777777" w:rsidR="00401D3B" w:rsidRPr="008E5399"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8E5399">
              <w:rPr>
                <w:rFonts w:ascii="宋体" w:hAnsi="宋体" w:cs="宋体" w:hint="eastAsia"/>
                <w:color w:val="000000"/>
                <w:kern w:val="0"/>
                <w:szCs w:val="24"/>
              </w:rPr>
              <w:t>16T随车吊</w:t>
            </w:r>
          </w:p>
        </w:tc>
        <w:tc>
          <w:tcPr>
            <w:tcW w:w="1667" w:type="pct"/>
            <w:tcBorders>
              <w:top w:val="nil"/>
              <w:left w:val="nil"/>
              <w:bottom w:val="single" w:sz="4" w:space="0" w:color="auto"/>
              <w:right w:val="single" w:sz="4" w:space="0" w:color="auto"/>
            </w:tcBorders>
            <w:shd w:val="clear" w:color="auto" w:fill="auto"/>
            <w:noWrap/>
            <w:vAlign w:val="center"/>
            <w:hideMark/>
          </w:tcPr>
          <w:p w14:paraId="1AB01C32" w14:textId="77777777" w:rsidR="00401D3B" w:rsidRPr="008E5399"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8E5399">
              <w:rPr>
                <w:rFonts w:ascii="宋体" w:hAnsi="宋体" w:cs="宋体" w:hint="eastAsia"/>
                <w:color w:val="000000"/>
                <w:kern w:val="0"/>
                <w:szCs w:val="24"/>
              </w:rPr>
              <w:t>2-4台</w:t>
            </w:r>
          </w:p>
        </w:tc>
        <w:tc>
          <w:tcPr>
            <w:tcW w:w="1667" w:type="pct"/>
            <w:tcBorders>
              <w:top w:val="nil"/>
              <w:left w:val="nil"/>
              <w:bottom w:val="single" w:sz="4" w:space="0" w:color="auto"/>
              <w:right w:val="single" w:sz="4" w:space="0" w:color="auto"/>
            </w:tcBorders>
            <w:shd w:val="clear" w:color="auto" w:fill="auto"/>
            <w:noWrap/>
            <w:vAlign w:val="center"/>
            <w:hideMark/>
          </w:tcPr>
          <w:p w14:paraId="713668E0" w14:textId="77777777" w:rsidR="00401D3B" w:rsidRPr="008E5399"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8E5399">
              <w:rPr>
                <w:rFonts w:ascii="宋体" w:hAnsi="宋体" w:cs="宋体" w:hint="eastAsia"/>
                <w:color w:val="000000"/>
                <w:kern w:val="0"/>
                <w:szCs w:val="24"/>
              </w:rPr>
              <w:t>80-200万</w:t>
            </w:r>
          </w:p>
        </w:tc>
      </w:tr>
      <w:tr w:rsidR="00401D3B" w:rsidRPr="008E5399" w14:paraId="4ED849CC" w14:textId="77777777" w:rsidTr="006A3327">
        <w:trPr>
          <w:trHeight w:val="397"/>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B44323E" w14:textId="77777777" w:rsidR="00401D3B" w:rsidRPr="008E5399"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8E5399">
              <w:rPr>
                <w:rFonts w:ascii="宋体" w:hAnsi="宋体" w:cs="宋体" w:hint="eastAsia"/>
                <w:color w:val="000000"/>
                <w:kern w:val="0"/>
                <w:szCs w:val="24"/>
              </w:rPr>
              <w:t>其他设备</w:t>
            </w:r>
          </w:p>
        </w:tc>
        <w:tc>
          <w:tcPr>
            <w:tcW w:w="1667" w:type="pct"/>
            <w:tcBorders>
              <w:top w:val="nil"/>
              <w:left w:val="nil"/>
              <w:bottom w:val="single" w:sz="4" w:space="0" w:color="auto"/>
              <w:right w:val="single" w:sz="4" w:space="0" w:color="auto"/>
            </w:tcBorders>
            <w:shd w:val="clear" w:color="auto" w:fill="auto"/>
            <w:noWrap/>
            <w:vAlign w:val="center"/>
            <w:hideMark/>
          </w:tcPr>
          <w:p w14:paraId="52482E38" w14:textId="77777777" w:rsidR="00401D3B" w:rsidRPr="008E5399"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8E5399">
              <w:rPr>
                <w:rFonts w:ascii="宋体" w:hAnsi="宋体" w:cs="宋体" w:hint="eastAsia"/>
                <w:color w:val="000000"/>
                <w:kern w:val="0"/>
                <w:szCs w:val="24"/>
              </w:rPr>
              <w:t>1套</w:t>
            </w:r>
          </w:p>
        </w:tc>
        <w:tc>
          <w:tcPr>
            <w:tcW w:w="1667" w:type="pct"/>
            <w:tcBorders>
              <w:top w:val="nil"/>
              <w:left w:val="nil"/>
              <w:bottom w:val="single" w:sz="4" w:space="0" w:color="auto"/>
              <w:right w:val="single" w:sz="4" w:space="0" w:color="auto"/>
            </w:tcBorders>
            <w:shd w:val="clear" w:color="auto" w:fill="auto"/>
            <w:noWrap/>
            <w:vAlign w:val="center"/>
            <w:hideMark/>
          </w:tcPr>
          <w:p w14:paraId="3621EEF0" w14:textId="77777777" w:rsidR="00401D3B" w:rsidRPr="008E5399"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8E5399">
              <w:rPr>
                <w:rFonts w:ascii="宋体" w:hAnsi="宋体" w:cs="宋体" w:hint="eastAsia"/>
                <w:color w:val="000000"/>
                <w:kern w:val="0"/>
                <w:szCs w:val="24"/>
              </w:rPr>
              <w:t>50万</w:t>
            </w:r>
          </w:p>
        </w:tc>
      </w:tr>
      <w:tr w:rsidR="00401D3B" w:rsidRPr="008E5399" w14:paraId="30B0AE3E" w14:textId="77777777" w:rsidTr="006A3327">
        <w:trPr>
          <w:trHeight w:val="397"/>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A94046E" w14:textId="77777777" w:rsidR="00401D3B" w:rsidRPr="008E5399"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8E5399">
              <w:rPr>
                <w:rFonts w:ascii="宋体" w:hAnsi="宋体" w:cs="宋体" w:hint="eastAsia"/>
                <w:color w:val="000000"/>
                <w:kern w:val="0"/>
                <w:szCs w:val="24"/>
              </w:rPr>
              <w:t>合计</w:t>
            </w:r>
          </w:p>
        </w:tc>
        <w:tc>
          <w:tcPr>
            <w:tcW w:w="3333" w:type="pct"/>
            <w:gridSpan w:val="2"/>
            <w:tcBorders>
              <w:top w:val="single" w:sz="4" w:space="0" w:color="auto"/>
              <w:left w:val="nil"/>
              <w:bottom w:val="single" w:sz="4" w:space="0" w:color="auto"/>
              <w:right w:val="single" w:sz="4" w:space="0" w:color="auto"/>
            </w:tcBorders>
            <w:shd w:val="clear" w:color="auto" w:fill="auto"/>
            <w:noWrap/>
            <w:vAlign w:val="center"/>
            <w:hideMark/>
          </w:tcPr>
          <w:p w14:paraId="7B7ACA52" w14:textId="77777777" w:rsidR="00401D3B" w:rsidRPr="008E5399"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8E5399">
              <w:rPr>
                <w:rFonts w:ascii="宋体" w:hAnsi="宋体" w:cs="宋体" w:hint="eastAsia"/>
                <w:color w:val="000000"/>
                <w:kern w:val="0"/>
                <w:szCs w:val="24"/>
              </w:rPr>
              <w:t>300-500万</w:t>
            </w:r>
          </w:p>
        </w:tc>
      </w:tr>
    </w:tbl>
    <w:p w14:paraId="05193D25" w14:textId="77777777" w:rsidR="00401D3B" w:rsidRPr="00001652" w:rsidRDefault="00401D3B" w:rsidP="00401D3B">
      <w:pPr>
        <w:ind w:leftChars="0" w:left="0" w:rightChars="0" w:right="0" w:firstLineChars="0" w:firstLine="0"/>
        <w:jc w:val="center"/>
        <w:rPr>
          <w:sz w:val="28"/>
          <w:lang w:bidi="en-US"/>
        </w:rPr>
      </w:pPr>
    </w:p>
    <w:p w14:paraId="344B65E5" w14:textId="77777777" w:rsidR="00401D3B" w:rsidRPr="00001652" w:rsidRDefault="00401D3B" w:rsidP="00742B07">
      <w:pPr>
        <w:pStyle w:val="aff3"/>
        <w:numPr>
          <w:ilvl w:val="0"/>
          <w:numId w:val="46"/>
        </w:numPr>
        <w:ind w:leftChars="0" w:rightChars="0" w:right="0" w:firstLineChars="0"/>
        <w:rPr>
          <w:sz w:val="28"/>
          <w:lang w:bidi="en-US"/>
        </w:rPr>
      </w:pPr>
      <w:r w:rsidRPr="00001652">
        <w:rPr>
          <w:rFonts w:hint="eastAsia"/>
          <w:sz w:val="28"/>
          <w:lang w:bidi="en-US"/>
        </w:rPr>
        <w:t>投资概况</w:t>
      </w:r>
    </w:p>
    <w:p w14:paraId="4B90D789" w14:textId="77777777" w:rsidR="00401D3B" w:rsidRPr="002B1B6E" w:rsidRDefault="00401D3B" w:rsidP="00742B07">
      <w:pPr>
        <w:pStyle w:val="11--"/>
        <w:numPr>
          <w:ilvl w:val="0"/>
          <w:numId w:val="52"/>
        </w:numPr>
        <w:rPr>
          <w:sz w:val="24"/>
          <w:szCs w:val="24"/>
          <w:lang w:eastAsia="zh-CN"/>
        </w:rPr>
      </w:pPr>
      <w:r w:rsidRPr="002B1B6E">
        <w:rPr>
          <w:rFonts w:hint="eastAsia"/>
          <w:sz w:val="24"/>
          <w:szCs w:val="24"/>
          <w:lang w:eastAsia="zh-CN"/>
        </w:rPr>
        <w:t>投资概况表</w:t>
      </w:r>
    </w:p>
    <w:tbl>
      <w:tblPr>
        <w:tblW w:w="8667" w:type="dxa"/>
        <w:jc w:val="center"/>
        <w:tblLook w:val="04A0" w:firstRow="1" w:lastRow="0" w:firstColumn="1" w:lastColumn="0" w:noHBand="0" w:noVBand="1"/>
      </w:tblPr>
      <w:tblGrid>
        <w:gridCol w:w="1923"/>
        <w:gridCol w:w="2091"/>
        <w:gridCol w:w="2252"/>
        <w:gridCol w:w="2401"/>
      </w:tblGrid>
      <w:tr w:rsidR="00401D3B" w:rsidRPr="00001652" w14:paraId="167A65B8" w14:textId="77777777" w:rsidTr="006A3327">
        <w:trPr>
          <w:trHeight w:val="469"/>
          <w:jc w:val="center"/>
        </w:trPr>
        <w:tc>
          <w:tcPr>
            <w:tcW w:w="866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A97857" w14:textId="77777777" w:rsidR="00401D3B" w:rsidRPr="00001652" w:rsidRDefault="00401D3B" w:rsidP="006A3327">
            <w:pPr>
              <w:widowControl/>
              <w:spacing w:line="240" w:lineRule="auto"/>
              <w:ind w:leftChars="0" w:left="0" w:rightChars="0" w:right="0" w:firstLineChars="0" w:firstLine="0"/>
              <w:jc w:val="center"/>
              <w:rPr>
                <w:rFonts w:ascii="宋体" w:hAnsi="宋体" w:cs="宋体"/>
                <w:b/>
                <w:color w:val="000000"/>
                <w:kern w:val="0"/>
                <w:szCs w:val="24"/>
              </w:rPr>
            </w:pPr>
            <w:r w:rsidRPr="00001652">
              <w:rPr>
                <w:rFonts w:ascii="宋体" w:hAnsi="宋体" w:cs="宋体" w:hint="eastAsia"/>
                <w:b/>
                <w:color w:val="000000"/>
                <w:kern w:val="0"/>
                <w:szCs w:val="24"/>
              </w:rPr>
              <w:t>“游牧式”PC工厂投资概况</w:t>
            </w:r>
          </w:p>
        </w:tc>
      </w:tr>
      <w:tr w:rsidR="00401D3B" w:rsidRPr="00001652" w14:paraId="63529491" w14:textId="77777777" w:rsidTr="006A3327">
        <w:trPr>
          <w:trHeight w:val="469"/>
          <w:jc w:val="center"/>
        </w:trPr>
        <w:tc>
          <w:tcPr>
            <w:tcW w:w="1923" w:type="dxa"/>
            <w:tcBorders>
              <w:top w:val="nil"/>
              <w:left w:val="single" w:sz="4" w:space="0" w:color="auto"/>
              <w:bottom w:val="single" w:sz="4" w:space="0" w:color="auto"/>
              <w:right w:val="single" w:sz="4" w:space="0" w:color="auto"/>
            </w:tcBorders>
            <w:shd w:val="clear" w:color="auto" w:fill="auto"/>
            <w:noWrap/>
            <w:vAlign w:val="center"/>
            <w:hideMark/>
          </w:tcPr>
          <w:p w14:paraId="709CFB96"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流水线型号</w:t>
            </w:r>
          </w:p>
        </w:tc>
        <w:tc>
          <w:tcPr>
            <w:tcW w:w="2091" w:type="dxa"/>
            <w:tcBorders>
              <w:top w:val="nil"/>
              <w:left w:val="nil"/>
              <w:bottom w:val="single" w:sz="4" w:space="0" w:color="auto"/>
              <w:right w:val="single" w:sz="4" w:space="0" w:color="auto"/>
            </w:tcBorders>
            <w:shd w:val="clear" w:color="auto" w:fill="auto"/>
            <w:noWrap/>
            <w:vAlign w:val="center"/>
            <w:hideMark/>
          </w:tcPr>
          <w:p w14:paraId="516CAF17"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MPC-3经济型</w:t>
            </w:r>
          </w:p>
        </w:tc>
        <w:tc>
          <w:tcPr>
            <w:tcW w:w="2252" w:type="dxa"/>
            <w:tcBorders>
              <w:top w:val="nil"/>
              <w:left w:val="nil"/>
              <w:bottom w:val="single" w:sz="4" w:space="0" w:color="auto"/>
              <w:right w:val="single" w:sz="4" w:space="0" w:color="auto"/>
            </w:tcBorders>
            <w:shd w:val="clear" w:color="auto" w:fill="auto"/>
            <w:noWrap/>
            <w:vAlign w:val="center"/>
            <w:hideMark/>
          </w:tcPr>
          <w:p w14:paraId="5185DA19"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MPC-5标准型</w:t>
            </w:r>
          </w:p>
        </w:tc>
        <w:tc>
          <w:tcPr>
            <w:tcW w:w="2400" w:type="dxa"/>
            <w:tcBorders>
              <w:top w:val="nil"/>
              <w:left w:val="nil"/>
              <w:bottom w:val="single" w:sz="4" w:space="0" w:color="auto"/>
              <w:right w:val="single" w:sz="4" w:space="0" w:color="auto"/>
            </w:tcBorders>
            <w:shd w:val="clear" w:color="auto" w:fill="auto"/>
            <w:noWrap/>
            <w:vAlign w:val="center"/>
            <w:hideMark/>
          </w:tcPr>
          <w:p w14:paraId="170CDBA2"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MPC-8加强型</w:t>
            </w:r>
          </w:p>
        </w:tc>
      </w:tr>
      <w:tr w:rsidR="00401D3B" w:rsidRPr="00001652" w14:paraId="72EB457F" w14:textId="77777777" w:rsidTr="006A3327">
        <w:trPr>
          <w:trHeight w:val="469"/>
          <w:jc w:val="center"/>
        </w:trPr>
        <w:tc>
          <w:tcPr>
            <w:tcW w:w="1923" w:type="dxa"/>
            <w:tcBorders>
              <w:top w:val="nil"/>
              <w:left w:val="single" w:sz="4" w:space="0" w:color="auto"/>
              <w:bottom w:val="single" w:sz="4" w:space="0" w:color="auto"/>
              <w:right w:val="single" w:sz="4" w:space="0" w:color="auto"/>
            </w:tcBorders>
            <w:shd w:val="clear" w:color="auto" w:fill="auto"/>
            <w:noWrap/>
            <w:vAlign w:val="center"/>
            <w:hideMark/>
          </w:tcPr>
          <w:p w14:paraId="721A59C9"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年产能</w:t>
            </w:r>
          </w:p>
        </w:tc>
        <w:tc>
          <w:tcPr>
            <w:tcW w:w="2091" w:type="dxa"/>
            <w:tcBorders>
              <w:top w:val="nil"/>
              <w:left w:val="nil"/>
              <w:bottom w:val="single" w:sz="4" w:space="0" w:color="auto"/>
              <w:right w:val="single" w:sz="4" w:space="0" w:color="auto"/>
            </w:tcBorders>
            <w:shd w:val="clear" w:color="auto" w:fill="auto"/>
            <w:noWrap/>
            <w:vAlign w:val="center"/>
            <w:hideMark/>
          </w:tcPr>
          <w:p w14:paraId="77F36F6C"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2-3万m³</w:t>
            </w:r>
          </w:p>
        </w:tc>
        <w:tc>
          <w:tcPr>
            <w:tcW w:w="2252" w:type="dxa"/>
            <w:tcBorders>
              <w:top w:val="nil"/>
              <w:left w:val="nil"/>
              <w:bottom w:val="single" w:sz="4" w:space="0" w:color="auto"/>
              <w:right w:val="single" w:sz="4" w:space="0" w:color="auto"/>
            </w:tcBorders>
            <w:shd w:val="clear" w:color="auto" w:fill="auto"/>
            <w:noWrap/>
            <w:vAlign w:val="center"/>
            <w:hideMark/>
          </w:tcPr>
          <w:p w14:paraId="510688BB"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3-5万m³</w:t>
            </w:r>
          </w:p>
        </w:tc>
        <w:tc>
          <w:tcPr>
            <w:tcW w:w="2400" w:type="dxa"/>
            <w:tcBorders>
              <w:top w:val="nil"/>
              <w:left w:val="nil"/>
              <w:bottom w:val="single" w:sz="4" w:space="0" w:color="auto"/>
              <w:right w:val="single" w:sz="4" w:space="0" w:color="auto"/>
            </w:tcBorders>
            <w:shd w:val="clear" w:color="auto" w:fill="auto"/>
            <w:noWrap/>
            <w:vAlign w:val="center"/>
            <w:hideMark/>
          </w:tcPr>
          <w:p w14:paraId="02B84993"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5-8万m³</w:t>
            </w:r>
          </w:p>
        </w:tc>
      </w:tr>
      <w:tr w:rsidR="00401D3B" w:rsidRPr="00001652" w14:paraId="3A771C8A" w14:textId="77777777" w:rsidTr="006A3327">
        <w:trPr>
          <w:trHeight w:val="469"/>
          <w:jc w:val="center"/>
        </w:trPr>
        <w:tc>
          <w:tcPr>
            <w:tcW w:w="1923" w:type="dxa"/>
            <w:tcBorders>
              <w:top w:val="nil"/>
              <w:left w:val="single" w:sz="4" w:space="0" w:color="auto"/>
              <w:bottom w:val="single" w:sz="4" w:space="0" w:color="auto"/>
              <w:right w:val="single" w:sz="4" w:space="0" w:color="auto"/>
            </w:tcBorders>
            <w:shd w:val="clear" w:color="auto" w:fill="auto"/>
            <w:noWrap/>
            <w:vAlign w:val="center"/>
            <w:hideMark/>
          </w:tcPr>
          <w:p w14:paraId="46D602B7"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流水线占地面积</w:t>
            </w:r>
          </w:p>
        </w:tc>
        <w:tc>
          <w:tcPr>
            <w:tcW w:w="2091" w:type="dxa"/>
            <w:tcBorders>
              <w:top w:val="nil"/>
              <w:left w:val="nil"/>
              <w:bottom w:val="single" w:sz="4" w:space="0" w:color="auto"/>
              <w:right w:val="single" w:sz="4" w:space="0" w:color="auto"/>
            </w:tcBorders>
            <w:shd w:val="clear" w:color="auto" w:fill="auto"/>
            <w:noWrap/>
            <w:vAlign w:val="center"/>
            <w:hideMark/>
          </w:tcPr>
          <w:p w14:paraId="1B32EE57"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3000m</w:t>
            </w:r>
            <w:r w:rsidRPr="00001652">
              <w:rPr>
                <w:rFonts w:ascii="宋体" w:hAnsi="宋体" w:cs="宋体"/>
                <w:color w:val="000000"/>
                <w:kern w:val="0"/>
                <w:szCs w:val="24"/>
                <w:vertAlign w:val="superscript"/>
              </w:rPr>
              <w:t>2</w:t>
            </w:r>
          </w:p>
        </w:tc>
        <w:tc>
          <w:tcPr>
            <w:tcW w:w="2252" w:type="dxa"/>
            <w:tcBorders>
              <w:top w:val="nil"/>
              <w:left w:val="nil"/>
              <w:bottom w:val="single" w:sz="4" w:space="0" w:color="auto"/>
              <w:right w:val="single" w:sz="4" w:space="0" w:color="auto"/>
            </w:tcBorders>
            <w:shd w:val="clear" w:color="auto" w:fill="auto"/>
            <w:noWrap/>
            <w:vAlign w:val="center"/>
            <w:hideMark/>
          </w:tcPr>
          <w:p w14:paraId="0BEE3A81"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4000m</w:t>
            </w:r>
            <w:r w:rsidRPr="00001652">
              <w:rPr>
                <w:rFonts w:ascii="宋体" w:hAnsi="宋体" w:cs="宋体"/>
                <w:color w:val="000000"/>
                <w:kern w:val="0"/>
                <w:szCs w:val="24"/>
                <w:vertAlign w:val="superscript"/>
              </w:rPr>
              <w:t>2</w:t>
            </w:r>
          </w:p>
        </w:tc>
        <w:tc>
          <w:tcPr>
            <w:tcW w:w="2400" w:type="dxa"/>
            <w:tcBorders>
              <w:top w:val="nil"/>
              <w:left w:val="nil"/>
              <w:bottom w:val="single" w:sz="4" w:space="0" w:color="auto"/>
              <w:right w:val="single" w:sz="4" w:space="0" w:color="auto"/>
            </w:tcBorders>
            <w:shd w:val="clear" w:color="auto" w:fill="auto"/>
            <w:noWrap/>
            <w:vAlign w:val="center"/>
            <w:hideMark/>
          </w:tcPr>
          <w:p w14:paraId="4D47117F"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5000m</w:t>
            </w:r>
            <w:r w:rsidRPr="00001652">
              <w:rPr>
                <w:rFonts w:ascii="宋体" w:hAnsi="宋体" w:cs="宋体"/>
                <w:color w:val="000000"/>
                <w:kern w:val="0"/>
                <w:szCs w:val="24"/>
                <w:vertAlign w:val="superscript"/>
              </w:rPr>
              <w:t>2</w:t>
            </w:r>
          </w:p>
        </w:tc>
      </w:tr>
      <w:tr w:rsidR="00401D3B" w:rsidRPr="00001652" w14:paraId="44CDB884" w14:textId="77777777" w:rsidTr="006A3327">
        <w:trPr>
          <w:trHeight w:val="469"/>
          <w:jc w:val="center"/>
        </w:trPr>
        <w:tc>
          <w:tcPr>
            <w:tcW w:w="1923" w:type="dxa"/>
            <w:tcBorders>
              <w:top w:val="nil"/>
              <w:left w:val="single" w:sz="4" w:space="0" w:color="auto"/>
              <w:bottom w:val="single" w:sz="4" w:space="0" w:color="auto"/>
              <w:right w:val="single" w:sz="4" w:space="0" w:color="auto"/>
            </w:tcBorders>
            <w:shd w:val="clear" w:color="auto" w:fill="auto"/>
            <w:noWrap/>
            <w:vAlign w:val="center"/>
            <w:hideMark/>
          </w:tcPr>
          <w:p w14:paraId="068EA717"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生产人员数量</w:t>
            </w:r>
          </w:p>
        </w:tc>
        <w:tc>
          <w:tcPr>
            <w:tcW w:w="2091" w:type="dxa"/>
            <w:tcBorders>
              <w:top w:val="nil"/>
              <w:left w:val="nil"/>
              <w:bottom w:val="single" w:sz="4" w:space="0" w:color="auto"/>
              <w:right w:val="single" w:sz="4" w:space="0" w:color="auto"/>
            </w:tcBorders>
            <w:shd w:val="clear" w:color="auto" w:fill="auto"/>
            <w:noWrap/>
            <w:vAlign w:val="center"/>
            <w:hideMark/>
          </w:tcPr>
          <w:p w14:paraId="29ACBF60"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42人</w:t>
            </w:r>
          </w:p>
        </w:tc>
        <w:tc>
          <w:tcPr>
            <w:tcW w:w="2252" w:type="dxa"/>
            <w:tcBorders>
              <w:top w:val="nil"/>
              <w:left w:val="nil"/>
              <w:bottom w:val="single" w:sz="4" w:space="0" w:color="auto"/>
              <w:right w:val="single" w:sz="4" w:space="0" w:color="auto"/>
            </w:tcBorders>
            <w:shd w:val="clear" w:color="auto" w:fill="auto"/>
            <w:noWrap/>
            <w:vAlign w:val="center"/>
            <w:hideMark/>
          </w:tcPr>
          <w:p w14:paraId="63368B2F"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62人</w:t>
            </w:r>
          </w:p>
        </w:tc>
        <w:tc>
          <w:tcPr>
            <w:tcW w:w="2400" w:type="dxa"/>
            <w:tcBorders>
              <w:top w:val="nil"/>
              <w:left w:val="nil"/>
              <w:bottom w:val="single" w:sz="4" w:space="0" w:color="auto"/>
              <w:right w:val="single" w:sz="4" w:space="0" w:color="auto"/>
            </w:tcBorders>
            <w:shd w:val="clear" w:color="auto" w:fill="auto"/>
            <w:noWrap/>
            <w:vAlign w:val="center"/>
            <w:hideMark/>
          </w:tcPr>
          <w:p w14:paraId="3E866497"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88人</w:t>
            </w:r>
          </w:p>
        </w:tc>
      </w:tr>
      <w:tr w:rsidR="00401D3B" w:rsidRPr="00001652" w14:paraId="2C6DAB7D" w14:textId="77777777" w:rsidTr="006A3327">
        <w:trPr>
          <w:trHeight w:val="469"/>
          <w:jc w:val="center"/>
        </w:trPr>
        <w:tc>
          <w:tcPr>
            <w:tcW w:w="1923" w:type="dxa"/>
            <w:tcBorders>
              <w:top w:val="nil"/>
              <w:left w:val="single" w:sz="4" w:space="0" w:color="auto"/>
              <w:bottom w:val="single" w:sz="4" w:space="0" w:color="auto"/>
              <w:right w:val="single" w:sz="4" w:space="0" w:color="auto"/>
            </w:tcBorders>
            <w:shd w:val="clear" w:color="auto" w:fill="auto"/>
            <w:noWrap/>
            <w:vAlign w:val="center"/>
            <w:hideMark/>
          </w:tcPr>
          <w:p w14:paraId="232C7A9E"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流水线设备投资</w:t>
            </w:r>
          </w:p>
        </w:tc>
        <w:tc>
          <w:tcPr>
            <w:tcW w:w="2091" w:type="dxa"/>
            <w:tcBorders>
              <w:top w:val="nil"/>
              <w:left w:val="nil"/>
              <w:bottom w:val="single" w:sz="4" w:space="0" w:color="auto"/>
              <w:right w:val="single" w:sz="4" w:space="0" w:color="auto"/>
            </w:tcBorders>
            <w:shd w:val="clear" w:color="auto" w:fill="auto"/>
            <w:noWrap/>
            <w:vAlign w:val="center"/>
            <w:hideMark/>
          </w:tcPr>
          <w:p w14:paraId="7C68D0FE"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600万</w:t>
            </w:r>
          </w:p>
        </w:tc>
        <w:tc>
          <w:tcPr>
            <w:tcW w:w="2252" w:type="dxa"/>
            <w:tcBorders>
              <w:top w:val="nil"/>
              <w:left w:val="nil"/>
              <w:bottom w:val="single" w:sz="4" w:space="0" w:color="auto"/>
              <w:right w:val="single" w:sz="4" w:space="0" w:color="auto"/>
            </w:tcBorders>
            <w:shd w:val="clear" w:color="auto" w:fill="auto"/>
            <w:noWrap/>
            <w:vAlign w:val="center"/>
            <w:hideMark/>
          </w:tcPr>
          <w:p w14:paraId="5C26990E"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800万</w:t>
            </w:r>
          </w:p>
        </w:tc>
        <w:tc>
          <w:tcPr>
            <w:tcW w:w="2400" w:type="dxa"/>
            <w:tcBorders>
              <w:top w:val="nil"/>
              <w:left w:val="nil"/>
              <w:bottom w:val="single" w:sz="4" w:space="0" w:color="auto"/>
              <w:right w:val="single" w:sz="4" w:space="0" w:color="auto"/>
            </w:tcBorders>
            <w:shd w:val="clear" w:color="auto" w:fill="auto"/>
            <w:noWrap/>
            <w:vAlign w:val="center"/>
            <w:hideMark/>
          </w:tcPr>
          <w:p w14:paraId="4FCAA6CB"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1000万</w:t>
            </w:r>
          </w:p>
        </w:tc>
      </w:tr>
      <w:tr w:rsidR="00401D3B" w:rsidRPr="00001652" w14:paraId="18583E37" w14:textId="77777777" w:rsidTr="006A3327">
        <w:trPr>
          <w:trHeight w:val="469"/>
          <w:jc w:val="center"/>
        </w:trPr>
        <w:tc>
          <w:tcPr>
            <w:tcW w:w="1923" w:type="dxa"/>
            <w:tcBorders>
              <w:top w:val="nil"/>
              <w:left w:val="single" w:sz="4" w:space="0" w:color="auto"/>
              <w:bottom w:val="single" w:sz="4" w:space="0" w:color="auto"/>
              <w:right w:val="single" w:sz="4" w:space="0" w:color="auto"/>
            </w:tcBorders>
            <w:shd w:val="clear" w:color="auto" w:fill="auto"/>
            <w:noWrap/>
            <w:vAlign w:val="center"/>
            <w:hideMark/>
          </w:tcPr>
          <w:p w14:paraId="0658A9EA"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辅助设备投资</w:t>
            </w:r>
          </w:p>
        </w:tc>
        <w:tc>
          <w:tcPr>
            <w:tcW w:w="674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27B1EC6"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300-500万/套</w:t>
            </w:r>
          </w:p>
        </w:tc>
      </w:tr>
      <w:tr w:rsidR="00401D3B" w:rsidRPr="00001652" w14:paraId="1E39C32B" w14:textId="77777777" w:rsidTr="006A3327">
        <w:trPr>
          <w:trHeight w:val="469"/>
          <w:jc w:val="center"/>
        </w:trPr>
        <w:tc>
          <w:tcPr>
            <w:tcW w:w="1923" w:type="dxa"/>
            <w:tcBorders>
              <w:top w:val="nil"/>
              <w:left w:val="single" w:sz="4" w:space="0" w:color="auto"/>
              <w:bottom w:val="single" w:sz="4" w:space="0" w:color="auto"/>
              <w:right w:val="single" w:sz="4" w:space="0" w:color="auto"/>
            </w:tcBorders>
            <w:shd w:val="clear" w:color="auto" w:fill="auto"/>
            <w:noWrap/>
            <w:vAlign w:val="center"/>
            <w:hideMark/>
          </w:tcPr>
          <w:p w14:paraId="0C5784DF"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流水线迁移费</w:t>
            </w:r>
          </w:p>
        </w:tc>
        <w:tc>
          <w:tcPr>
            <w:tcW w:w="674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4911E08" w14:textId="77777777" w:rsidR="00401D3B" w:rsidRPr="00001652" w:rsidRDefault="00401D3B" w:rsidP="006A3327">
            <w:pPr>
              <w:widowControl/>
              <w:spacing w:line="240" w:lineRule="auto"/>
              <w:ind w:leftChars="0" w:left="0" w:rightChars="0" w:right="0" w:firstLineChars="0" w:firstLine="0"/>
              <w:jc w:val="center"/>
              <w:rPr>
                <w:rFonts w:ascii="宋体" w:hAnsi="宋体" w:cs="宋体"/>
                <w:color w:val="000000"/>
                <w:kern w:val="0"/>
                <w:szCs w:val="24"/>
              </w:rPr>
            </w:pPr>
            <w:r w:rsidRPr="00001652">
              <w:rPr>
                <w:rFonts w:ascii="宋体" w:hAnsi="宋体" w:cs="宋体" w:hint="eastAsia"/>
                <w:color w:val="000000"/>
                <w:kern w:val="0"/>
                <w:szCs w:val="24"/>
              </w:rPr>
              <w:t>20-55万/次</w:t>
            </w:r>
          </w:p>
        </w:tc>
      </w:tr>
    </w:tbl>
    <w:p w14:paraId="29010D2F" w14:textId="77777777" w:rsidR="00401D3B" w:rsidRPr="00001652" w:rsidRDefault="00401D3B" w:rsidP="00401D3B">
      <w:pPr>
        <w:ind w:leftChars="0" w:left="0" w:rightChars="0" w:right="0" w:firstLine="560"/>
        <w:rPr>
          <w:sz w:val="28"/>
          <w:lang w:bidi="en-US"/>
        </w:rPr>
      </w:pPr>
    </w:p>
    <w:p w14:paraId="28637F45" w14:textId="77777777" w:rsidR="00401D3B" w:rsidRPr="00693F73" w:rsidRDefault="00401D3B" w:rsidP="00401D3B">
      <w:pPr>
        <w:pStyle w:val="3"/>
        <w:numPr>
          <w:ilvl w:val="2"/>
          <w:numId w:val="7"/>
        </w:numPr>
        <w:spacing w:line="360" w:lineRule="auto"/>
        <w:ind w:left="0" w:rightChars="0" w:right="0" w:firstLine="420"/>
        <w:rPr>
          <w:rFonts w:eastAsia="黑体"/>
          <w:szCs w:val="28"/>
        </w:rPr>
      </w:pPr>
      <w:r w:rsidRPr="00693F73">
        <w:rPr>
          <w:rFonts w:eastAsia="黑体"/>
          <w:szCs w:val="28"/>
        </w:rPr>
        <w:t>钢结构移动式车间</w:t>
      </w:r>
    </w:p>
    <w:p w14:paraId="0C164094" w14:textId="77777777" w:rsidR="00401D3B" w:rsidRPr="00001652" w:rsidRDefault="00401D3B" w:rsidP="00401D3B">
      <w:pPr>
        <w:ind w:leftChars="0" w:left="0" w:rightChars="0" w:right="0" w:firstLine="560"/>
        <w:rPr>
          <w:sz w:val="28"/>
          <w:lang w:bidi="en-US"/>
        </w:rPr>
      </w:pPr>
      <w:r w:rsidRPr="00001652">
        <w:rPr>
          <w:rFonts w:hint="eastAsia"/>
          <w:sz w:val="28"/>
          <w:lang w:bidi="en-US"/>
        </w:rPr>
        <w:t>传统的钢结构车间首先打桩做好基础，然后进行上层建筑的建造，并根据以后车间内的生产构建的外形尺寸需要来确定整个车间的大小，此种传统车间土建及上层建筑工作量巨大，投资高，建设周期长，而且部分车间建成后实际利用率低。为解决上述问题，本次规划提出建设钢结构移动式车间。钢结构移动式车间可根据施工进度的需要，使所有生产设备随车间移动，减少基建成本，提高车间利用率。</w:t>
      </w:r>
    </w:p>
    <w:p w14:paraId="4CB81E52" w14:textId="77777777" w:rsidR="00401D3B" w:rsidRPr="00001652" w:rsidRDefault="00401D3B" w:rsidP="00742B07">
      <w:pPr>
        <w:pStyle w:val="aff3"/>
        <w:numPr>
          <w:ilvl w:val="0"/>
          <w:numId w:val="48"/>
        </w:numPr>
        <w:ind w:leftChars="0" w:rightChars="0" w:right="0" w:firstLineChars="0"/>
        <w:rPr>
          <w:sz w:val="28"/>
          <w:lang w:bidi="en-US"/>
        </w:rPr>
      </w:pPr>
      <w:r w:rsidRPr="00001652">
        <w:rPr>
          <w:sz w:val="28"/>
          <w:lang w:bidi="en-US"/>
        </w:rPr>
        <w:lastRenderedPageBreak/>
        <w:t>技术特点</w:t>
      </w:r>
    </w:p>
    <w:p w14:paraId="4E6FFE3D" w14:textId="77777777" w:rsidR="00401D3B" w:rsidRPr="00001652" w:rsidRDefault="00401D3B" w:rsidP="00401D3B">
      <w:pPr>
        <w:ind w:leftChars="0" w:left="0" w:rightChars="0" w:right="0" w:firstLine="560"/>
        <w:rPr>
          <w:sz w:val="28"/>
          <w:lang w:bidi="en-US"/>
        </w:rPr>
      </w:pPr>
      <w:r w:rsidRPr="00001652">
        <w:rPr>
          <w:rFonts w:hint="eastAsia"/>
          <w:sz w:val="28"/>
          <w:lang w:bidi="en-US"/>
        </w:rPr>
        <w:t>钢结构移动式车间的特点在于，包括车间的本体结构、行走系统、起重系统、。</w:t>
      </w:r>
    </w:p>
    <w:p w14:paraId="39794AD2" w14:textId="77777777" w:rsidR="00401D3B" w:rsidRPr="00001652" w:rsidRDefault="00401D3B" w:rsidP="00742B07">
      <w:pPr>
        <w:pStyle w:val="aff3"/>
        <w:numPr>
          <w:ilvl w:val="0"/>
          <w:numId w:val="51"/>
        </w:numPr>
        <w:ind w:leftChars="0" w:left="0" w:rightChars="0" w:right="0" w:firstLineChars="0" w:firstLine="482"/>
        <w:rPr>
          <w:sz w:val="28"/>
          <w:lang w:bidi="en-US"/>
        </w:rPr>
      </w:pPr>
      <w:r w:rsidRPr="00001652">
        <w:rPr>
          <w:rFonts w:hint="eastAsia"/>
          <w:sz w:val="28"/>
          <w:lang w:bidi="en-US"/>
        </w:rPr>
        <w:t>本体结构是由立柱、柱间斜撑、顶梁、底梁、檀条及彩瓦板组成封闭或半封闭的空间结构。</w:t>
      </w:r>
    </w:p>
    <w:p w14:paraId="7D3819E6" w14:textId="77777777" w:rsidR="00401D3B" w:rsidRPr="00001652" w:rsidRDefault="00401D3B" w:rsidP="00742B07">
      <w:pPr>
        <w:pStyle w:val="aff3"/>
        <w:numPr>
          <w:ilvl w:val="0"/>
          <w:numId w:val="51"/>
        </w:numPr>
        <w:ind w:leftChars="0" w:left="0" w:rightChars="0" w:right="0" w:firstLineChars="0" w:firstLine="482"/>
        <w:rPr>
          <w:sz w:val="28"/>
          <w:lang w:bidi="en-US"/>
        </w:rPr>
      </w:pPr>
      <w:r w:rsidRPr="00001652">
        <w:rPr>
          <w:rFonts w:hint="eastAsia"/>
          <w:sz w:val="28"/>
          <w:lang w:bidi="en-US"/>
        </w:rPr>
        <w:t>行走系统包括铺设在地面上的第一行走轨道和安装在底梁上的车轮组及驱动电机。</w:t>
      </w:r>
    </w:p>
    <w:p w14:paraId="6C4694EC" w14:textId="77777777" w:rsidR="00401D3B" w:rsidRPr="00001652" w:rsidRDefault="00401D3B" w:rsidP="00742B07">
      <w:pPr>
        <w:pStyle w:val="aff3"/>
        <w:numPr>
          <w:ilvl w:val="0"/>
          <w:numId w:val="51"/>
        </w:numPr>
        <w:ind w:leftChars="0" w:left="0" w:rightChars="0" w:right="0" w:firstLineChars="0" w:firstLine="482"/>
        <w:rPr>
          <w:sz w:val="28"/>
          <w:lang w:bidi="en-US"/>
        </w:rPr>
      </w:pPr>
      <w:r w:rsidRPr="00001652">
        <w:rPr>
          <w:rFonts w:hint="eastAsia"/>
          <w:sz w:val="28"/>
          <w:lang w:bidi="en-US"/>
        </w:rPr>
        <w:t>本体结构通过车轮组设置在第一行走轨道上，由驱动电机带动沿第一行走轨道方向上前后移动。</w:t>
      </w:r>
    </w:p>
    <w:p w14:paraId="6ACC120D" w14:textId="77777777" w:rsidR="00401D3B" w:rsidRPr="00001652" w:rsidRDefault="00401D3B" w:rsidP="00742B07">
      <w:pPr>
        <w:pStyle w:val="aff3"/>
        <w:numPr>
          <w:ilvl w:val="0"/>
          <w:numId w:val="51"/>
        </w:numPr>
        <w:ind w:leftChars="0" w:left="0" w:rightChars="0" w:right="0" w:firstLineChars="0" w:firstLine="482"/>
        <w:rPr>
          <w:sz w:val="28"/>
          <w:lang w:bidi="en-US"/>
        </w:rPr>
      </w:pPr>
      <w:r w:rsidRPr="00001652">
        <w:rPr>
          <w:sz w:val="28"/>
          <w:lang w:bidi="en-US"/>
        </w:rPr>
        <w:t>起重系统设有桥式起重机和第二行走轨道</w:t>
      </w:r>
      <w:r w:rsidRPr="00001652">
        <w:rPr>
          <w:rFonts w:hint="eastAsia"/>
          <w:sz w:val="28"/>
          <w:lang w:bidi="en-US"/>
        </w:rPr>
        <w:t>。</w:t>
      </w:r>
      <w:r w:rsidRPr="00001652">
        <w:rPr>
          <w:sz w:val="28"/>
          <w:lang w:bidi="en-US"/>
        </w:rPr>
        <w:t>第二行走轨道固定铺设在立柱上部</w:t>
      </w:r>
      <w:r w:rsidRPr="00001652">
        <w:rPr>
          <w:rFonts w:hint="eastAsia"/>
          <w:sz w:val="28"/>
          <w:lang w:bidi="en-US"/>
        </w:rPr>
        <w:t>，</w:t>
      </w:r>
      <w:r w:rsidRPr="00001652">
        <w:rPr>
          <w:sz w:val="28"/>
          <w:lang w:bidi="en-US"/>
        </w:rPr>
        <w:t>桥式起重机设置在第二行走轨道上</w:t>
      </w:r>
      <w:r w:rsidRPr="00001652">
        <w:rPr>
          <w:rFonts w:hint="eastAsia"/>
          <w:sz w:val="28"/>
          <w:lang w:bidi="en-US"/>
        </w:rPr>
        <w:t>，</w:t>
      </w:r>
      <w:r w:rsidRPr="00001652">
        <w:rPr>
          <w:sz w:val="28"/>
          <w:lang w:bidi="en-US"/>
        </w:rPr>
        <w:t>并沿第二行走轨道方向上前后移动</w:t>
      </w:r>
      <w:r w:rsidRPr="00001652">
        <w:rPr>
          <w:rFonts w:hint="eastAsia"/>
          <w:sz w:val="28"/>
          <w:lang w:bidi="en-US"/>
        </w:rPr>
        <w:t>。行走系统和起重系统分别通过电缆共同受控于同一遥控器。</w:t>
      </w:r>
    </w:p>
    <w:p w14:paraId="31DD615A" w14:textId="77777777" w:rsidR="00401D3B" w:rsidRPr="00001652" w:rsidRDefault="00401D3B" w:rsidP="00742B07">
      <w:pPr>
        <w:pStyle w:val="aff3"/>
        <w:numPr>
          <w:ilvl w:val="0"/>
          <w:numId w:val="51"/>
        </w:numPr>
        <w:ind w:leftChars="0" w:left="0" w:rightChars="0" w:right="0" w:firstLineChars="0" w:firstLine="482"/>
        <w:rPr>
          <w:sz w:val="28"/>
          <w:lang w:bidi="en-US"/>
        </w:rPr>
      </w:pPr>
      <w:r w:rsidRPr="00001652">
        <w:rPr>
          <w:sz w:val="28"/>
          <w:lang w:bidi="en-US"/>
        </w:rPr>
        <w:t>辅助安全系统</w:t>
      </w:r>
      <w:r w:rsidRPr="00001652">
        <w:rPr>
          <w:rFonts w:hint="eastAsia"/>
          <w:sz w:val="28"/>
          <w:lang w:bidi="en-US"/>
        </w:rPr>
        <w:t>设有夹轨器、锚定装置、防风拉索。夹轨器安装在底梁两端，与第一行走轨道固定连接；锚定装置安装在底梁中部，与地面相应的锚定坑固定连接；防风拉索设置在本体结构内侧，并拉紧于地面与立柱之间。</w:t>
      </w:r>
    </w:p>
    <w:p w14:paraId="14EC9170" w14:textId="77777777" w:rsidR="00401D3B" w:rsidRPr="00001652" w:rsidRDefault="00401D3B" w:rsidP="00742B07">
      <w:pPr>
        <w:pStyle w:val="aff3"/>
        <w:numPr>
          <w:ilvl w:val="0"/>
          <w:numId w:val="51"/>
        </w:numPr>
        <w:ind w:leftChars="0" w:left="0" w:rightChars="0" w:right="0" w:firstLineChars="0" w:firstLine="482"/>
        <w:rPr>
          <w:sz w:val="28"/>
          <w:lang w:bidi="en-US"/>
        </w:rPr>
      </w:pPr>
      <w:r w:rsidRPr="00001652">
        <w:rPr>
          <w:sz w:val="28"/>
          <w:lang w:bidi="en-US"/>
        </w:rPr>
        <w:t>移动供电系统</w:t>
      </w:r>
      <w:r w:rsidRPr="00001652">
        <w:rPr>
          <w:rFonts w:hint="eastAsia"/>
          <w:sz w:val="28"/>
          <w:lang w:bidi="en-US"/>
        </w:rPr>
        <w:t>设有位于本体结构外侧的电缆卷筒，电缆卷筒可根据本体结构的行走自行收放电缆。</w:t>
      </w:r>
    </w:p>
    <w:p w14:paraId="52944410" w14:textId="77777777" w:rsidR="00401D3B" w:rsidRDefault="00401D3B" w:rsidP="00742B07">
      <w:pPr>
        <w:pStyle w:val="aff3"/>
        <w:numPr>
          <w:ilvl w:val="0"/>
          <w:numId w:val="51"/>
        </w:numPr>
        <w:ind w:leftChars="0" w:left="0" w:rightChars="0" w:right="0" w:firstLineChars="0" w:firstLine="482"/>
        <w:rPr>
          <w:sz w:val="28"/>
          <w:lang w:bidi="en-US"/>
        </w:rPr>
      </w:pPr>
      <w:r w:rsidRPr="00001652">
        <w:rPr>
          <w:rFonts w:hint="eastAsia"/>
          <w:sz w:val="28"/>
          <w:lang w:bidi="en-US"/>
        </w:rPr>
        <w:t>钢结构移动式车间是通过在车间的本体结构的底部配以行走系统，可根据施工进度的需要沿第一行走轨道移动，同时车间内设置第二行走轨道，可根据施工需求配置不同吨位的桥式起重机。此结构合理可靠，车间及车间内吊机可以整合到同一个遥控器控制，操作简单方便。</w:t>
      </w:r>
    </w:p>
    <w:p w14:paraId="1D03F381" w14:textId="77777777" w:rsidR="00401D3B" w:rsidRDefault="00401D3B" w:rsidP="00401D3B">
      <w:pPr>
        <w:ind w:leftChars="0" w:rightChars="0" w:right="0" w:firstLineChars="0"/>
        <w:rPr>
          <w:sz w:val="28"/>
          <w:lang w:bidi="en-US"/>
        </w:rPr>
      </w:pPr>
    </w:p>
    <w:p w14:paraId="3BA15F99" w14:textId="77777777" w:rsidR="00401D3B" w:rsidRDefault="00401D3B" w:rsidP="00401D3B">
      <w:pPr>
        <w:ind w:leftChars="0" w:rightChars="0" w:right="0" w:firstLineChars="0"/>
        <w:rPr>
          <w:sz w:val="28"/>
          <w:lang w:bidi="en-US"/>
        </w:rPr>
      </w:pPr>
    </w:p>
    <w:p w14:paraId="38DD5237" w14:textId="77777777" w:rsidR="00401D3B" w:rsidRDefault="00401D3B" w:rsidP="00401D3B">
      <w:pPr>
        <w:ind w:leftChars="0" w:rightChars="0" w:right="0" w:firstLineChars="0"/>
        <w:rPr>
          <w:sz w:val="28"/>
          <w:lang w:bidi="en-US"/>
        </w:rPr>
      </w:pPr>
    </w:p>
    <w:p w14:paraId="1DA7D575" w14:textId="77777777" w:rsidR="00401D3B" w:rsidRPr="00D96CAD" w:rsidRDefault="00401D3B" w:rsidP="00401D3B">
      <w:pPr>
        <w:ind w:leftChars="0" w:rightChars="0" w:right="0" w:firstLineChars="0"/>
        <w:rPr>
          <w:sz w:val="28"/>
          <w:lang w:bidi="en-US"/>
        </w:rPr>
      </w:pPr>
    </w:p>
    <w:p w14:paraId="4AB4BC4D" w14:textId="77777777" w:rsidR="00401D3B" w:rsidRPr="00001652" w:rsidRDefault="00401D3B" w:rsidP="00742B07">
      <w:pPr>
        <w:pStyle w:val="aff3"/>
        <w:numPr>
          <w:ilvl w:val="0"/>
          <w:numId w:val="48"/>
        </w:numPr>
        <w:ind w:leftChars="0" w:rightChars="0" w:right="0" w:firstLineChars="0"/>
        <w:rPr>
          <w:sz w:val="28"/>
          <w:lang w:bidi="en-US"/>
        </w:rPr>
      </w:pPr>
      <w:r w:rsidRPr="00001652">
        <w:rPr>
          <w:rFonts w:hint="eastAsia"/>
          <w:sz w:val="28"/>
          <w:lang w:bidi="en-US"/>
        </w:rPr>
        <w:lastRenderedPageBreak/>
        <w:t>结构图</w:t>
      </w:r>
    </w:p>
    <w:p w14:paraId="12A8A4CD" w14:textId="77777777" w:rsidR="00401D3B" w:rsidRPr="00001652" w:rsidRDefault="00401D3B" w:rsidP="00401D3B">
      <w:pPr>
        <w:ind w:leftChars="0" w:left="0" w:rightChars="0" w:right="0" w:firstLineChars="0" w:firstLine="0"/>
        <w:jc w:val="center"/>
        <w:rPr>
          <w:sz w:val="28"/>
          <w:lang w:bidi="en-US"/>
        </w:rPr>
      </w:pPr>
      <w:r w:rsidRPr="00001652">
        <w:rPr>
          <w:noProof/>
        </w:rPr>
        <w:drawing>
          <wp:inline distT="0" distB="0" distL="0" distR="0" wp14:anchorId="6FD45942" wp14:editId="40711D02">
            <wp:extent cx="2331796" cy="2257425"/>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346576" cy="2271734"/>
                    </a:xfrm>
                    <a:prstGeom prst="rect">
                      <a:avLst/>
                    </a:prstGeom>
                  </pic:spPr>
                </pic:pic>
              </a:graphicData>
            </a:graphic>
          </wp:inline>
        </w:drawing>
      </w:r>
      <w:r>
        <w:rPr>
          <w:rFonts w:hint="eastAsia"/>
          <w:sz w:val="28"/>
          <w:lang w:bidi="en-US"/>
        </w:rPr>
        <w:t xml:space="preserve"> </w:t>
      </w:r>
      <w:r>
        <w:rPr>
          <w:sz w:val="28"/>
          <w:lang w:bidi="en-US"/>
        </w:rPr>
        <w:t xml:space="preserve"> </w:t>
      </w:r>
      <w:r w:rsidRPr="00001652">
        <w:rPr>
          <w:noProof/>
        </w:rPr>
        <w:drawing>
          <wp:inline distT="0" distB="0" distL="0" distR="0" wp14:anchorId="4E729C15" wp14:editId="1DDAC0FA">
            <wp:extent cx="2276475" cy="2205595"/>
            <wp:effectExtent l="0" t="0" r="0" b="444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304246" cy="2232501"/>
                    </a:xfrm>
                    <a:prstGeom prst="rect">
                      <a:avLst/>
                    </a:prstGeom>
                  </pic:spPr>
                </pic:pic>
              </a:graphicData>
            </a:graphic>
          </wp:inline>
        </w:drawing>
      </w:r>
      <w:r w:rsidRPr="00001652">
        <w:rPr>
          <w:noProof/>
        </w:rPr>
        <w:drawing>
          <wp:inline distT="0" distB="0" distL="0" distR="0" wp14:anchorId="6C29E726" wp14:editId="1E957CB7">
            <wp:extent cx="3257550" cy="2026644"/>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282485" cy="2042157"/>
                    </a:xfrm>
                    <a:prstGeom prst="rect">
                      <a:avLst/>
                    </a:prstGeom>
                  </pic:spPr>
                </pic:pic>
              </a:graphicData>
            </a:graphic>
          </wp:inline>
        </w:drawing>
      </w:r>
      <w:r w:rsidRPr="00001652">
        <w:rPr>
          <w:noProof/>
        </w:rPr>
        <w:drawing>
          <wp:inline distT="0" distB="0" distL="0" distR="0" wp14:anchorId="67DE3F23" wp14:editId="54290691">
            <wp:extent cx="2657475" cy="3406743"/>
            <wp:effectExtent l="0" t="0" r="0" b="381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74194" cy="3428176"/>
                    </a:xfrm>
                    <a:prstGeom prst="rect">
                      <a:avLst/>
                    </a:prstGeom>
                  </pic:spPr>
                </pic:pic>
              </a:graphicData>
            </a:graphic>
          </wp:inline>
        </w:drawing>
      </w:r>
    </w:p>
    <w:p w14:paraId="08D031DB" w14:textId="06D4B2D1" w:rsidR="00401D3B" w:rsidRPr="00401D3B" w:rsidRDefault="00401D3B" w:rsidP="00742B07">
      <w:pPr>
        <w:pStyle w:val="aff3"/>
        <w:numPr>
          <w:ilvl w:val="0"/>
          <w:numId w:val="53"/>
        </w:numPr>
        <w:ind w:leftChars="0" w:rightChars="0" w:right="0" w:firstLineChars="0"/>
        <w:jc w:val="center"/>
        <w:rPr>
          <w:b/>
          <w:szCs w:val="24"/>
        </w:rPr>
      </w:pPr>
      <w:r w:rsidRPr="00001652">
        <w:rPr>
          <w:rFonts w:hint="eastAsia"/>
          <w:b/>
          <w:szCs w:val="24"/>
        </w:rPr>
        <w:t>钢结构移动式车间结构图</w:t>
      </w:r>
    </w:p>
    <w:sectPr w:rsidR="00401D3B" w:rsidRPr="00401D3B" w:rsidSect="00AC006D">
      <w:pgSz w:w="11907" w:h="16840"/>
      <w:pgMar w:top="1701" w:right="1418" w:bottom="1701" w:left="1418" w:header="851" w:footer="992" w:gutter="0"/>
      <w:cols w:space="720"/>
      <w:docGrid w:linePitch="333" w:charSpace="-198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396E08" w14:textId="77777777" w:rsidR="003D7FA5" w:rsidRDefault="003D7FA5">
      <w:pPr>
        <w:spacing w:line="240" w:lineRule="auto"/>
        <w:ind w:left="960" w:right="480" w:firstLine="480"/>
      </w:pPr>
      <w:r>
        <w:separator/>
      </w:r>
    </w:p>
  </w:endnote>
  <w:endnote w:type="continuationSeparator" w:id="0">
    <w:p w14:paraId="66B526EB" w14:textId="77777777" w:rsidR="003D7FA5" w:rsidRDefault="003D7FA5">
      <w:pPr>
        <w:spacing w:line="240" w:lineRule="auto"/>
        <w:ind w:left="960" w:right="480"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华文黑体">
    <w:altName w:val="黑体"/>
    <w:charset w:val="86"/>
    <w:family w:val="swiss"/>
    <w:pitch w:val="variable"/>
    <w:sig w:usb0="00000287" w:usb1="080F0000" w:usb2="00000010" w:usb3="00000000" w:csb0="0004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等线">
    <w:panose1 w:val="02010600030101010101"/>
    <w:charset w:val="86"/>
    <w:family w:val="auto"/>
    <w:pitch w:val="variable"/>
    <w:sig w:usb0="A00002BF" w:usb1="38CF7CFA" w:usb2="00000016" w:usb3="00000000" w:csb0="0004000F" w:csb1="00000000"/>
  </w:font>
  <w:font w:name="Wingdings 2">
    <w:panose1 w:val="05020102010507070707"/>
    <w:charset w:val="02"/>
    <w:family w:val="roman"/>
    <w:pitch w:val="variable"/>
    <w:sig w:usb0="00000000" w:usb1="10000000" w:usb2="00000000" w:usb3="00000000" w:csb0="8000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49DE26" w14:textId="77777777" w:rsidR="00B466D3" w:rsidRDefault="00B466D3">
    <w:pPr>
      <w:pStyle w:val="af"/>
      <w:ind w:left="960" w:right="48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0AFF6A" w14:textId="77777777" w:rsidR="00B466D3" w:rsidRDefault="00B466D3">
    <w:pPr>
      <w:pStyle w:val="af"/>
      <w:ind w:left="960" w:right="48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7EDD14" w14:textId="77777777" w:rsidR="00B466D3" w:rsidRDefault="00B466D3">
    <w:pPr>
      <w:pStyle w:val="af"/>
      <w:ind w:left="960" w:right="48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F28330" w14:textId="77777777" w:rsidR="00B466D3" w:rsidRDefault="00B466D3">
    <w:pPr>
      <w:pStyle w:val="af"/>
      <w:ind w:left="960" w:right="48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124213" w14:textId="6877A7C0" w:rsidR="00B466D3" w:rsidRDefault="00B466D3">
    <w:pPr>
      <w:pStyle w:val="af"/>
      <w:ind w:leftChars="0" w:left="0" w:right="480" w:firstLineChars="0" w:firstLine="0"/>
      <w:jc w:val="center"/>
      <w:rPr>
        <w:sz w:val="21"/>
        <w:szCs w:val="21"/>
      </w:rPr>
    </w:pPr>
    <w:r>
      <w:rPr>
        <w:sz w:val="21"/>
        <w:szCs w:val="21"/>
      </w:rPr>
      <w:fldChar w:fldCharType="begin"/>
    </w:r>
    <w:r>
      <w:rPr>
        <w:rStyle w:val="af4"/>
        <w:sz w:val="21"/>
        <w:szCs w:val="21"/>
      </w:rPr>
      <w:instrText xml:space="preserve"> PAGE </w:instrText>
    </w:r>
    <w:r>
      <w:rPr>
        <w:sz w:val="21"/>
        <w:szCs w:val="21"/>
      </w:rPr>
      <w:fldChar w:fldCharType="separate"/>
    </w:r>
    <w:r w:rsidR="00D13940">
      <w:rPr>
        <w:rStyle w:val="af4"/>
        <w:noProof/>
        <w:sz w:val="21"/>
        <w:szCs w:val="21"/>
      </w:rPr>
      <w:t>9</w:t>
    </w:r>
    <w:r>
      <w:rPr>
        <w:sz w:val="21"/>
        <w:szCs w:val="21"/>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C910E5" w14:textId="77777777" w:rsidR="00B466D3" w:rsidRDefault="00B466D3">
    <w:pPr>
      <w:pStyle w:val="af"/>
      <w:ind w:left="960" w:right="480"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151437" w14:textId="5216CEF4" w:rsidR="00B466D3" w:rsidRDefault="00B466D3">
    <w:pPr>
      <w:pStyle w:val="af"/>
      <w:framePr w:w="484" w:h="452" w:hRule="exact" w:wrap="around" w:vAnchor="text" w:hAnchor="page" w:x="22612" w:y="88"/>
      <w:tabs>
        <w:tab w:val="left" w:pos="0"/>
      </w:tabs>
      <w:ind w:leftChars="0" w:left="0" w:rightChars="20" w:right="48" w:firstLineChars="0" w:firstLine="0"/>
      <w:jc w:val="center"/>
      <w:rPr>
        <w:rStyle w:val="af4"/>
        <w:rFonts w:ascii="黑体" w:eastAsia="黑体"/>
        <w:color w:val="FFFFFF"/>
        <w:sz w:val="28"/>
        <w:szCs w:val="28"/>
      </w:rPr>
    </w:pPr>
    <w:r>
      <w:rPr>
        <w:rFonts w:ascii="黑体" w:eastAsia="黑体" w:hint="eastAsia"/>
        <w:color w:val="FFFFFF"/>
        <w:sz w:val="28"/>
        <w:szCs w:val="28"/>
      </w:rPr>
      <w:fldChar w:fldCharType="begin"/>
    </w:r>
    <w:r>
      <w:rPr>
        <w:rStyle w:val="af4"/>
        <w:rFonts w:ascii="黑体" w:eastAsia="黑体" w:hint="eastAsia"/>
        <w:color w:val="FFFFFF"/>
        <w:sz w:val="28"/>
        <w:szCs w:val="28"/>
      </w:rPr>
      <w:instrText xml:space="preserve">PAGE  </w:instrText>
    </w:r>
    <w:r>
      <w:rPr>
        <w:rFonts w:ascii="黑体" w:eastAsia="黑体" w:hint="eastAsia"/>
        <w:color w:val="FFFFFF"/>
        <w:sz w:val="28"/>
        <w:szCs w:val="28"/>
      </w:rPr>
      <w:fldChar w:fldCharType="separate"/>
    </w:r>
    <w:r w:rsidR="00D13940">
      <w:rPr>
        <w:rStyle w:val="af4"/>
        <w:rFonts w:ascii="黑体" w:eastAsia="黑体"/>
        <w:noProof/>
        <w:color w:val="FFFFFF"/>
        <w:sz w:val="28"/>
        <w:szCs w:val="28"/>
      </w:rPr>
      <w:t>15</w:t>
    </w:r>
    <w:r>
      <w:rPr>
        <w:rFonts w:ascii="黑体" w:eastAsia="黑体" w:hint="eastAsia"/>
        <w:color w:val="FFFFFF"/>
        <w:sz w:val="28"/>
        <w:szCs w:val="28"/>
      </w:rPr>
      <w:fldChar w:fldCharType="end"/>
    </w:r>
  </w:p>
  <w:p w14:paraId="10B54831" w14:textId="4D0EDFE5" w:rsidR="00B466D3" w:rsidRDefault="00B466D3">
    <w:pPr>
      <w:pStyle w:val="af"/>
      <w:tabs>
        <w:tab w:val="left" w:pos="20271"/>
      </w:tabs>
      <w:ind w:leftChars="0" w:left="0" w:right="480" w:firstLineChars="96" w:firstLine="202"/>
      <w:jc w:val="center"/>
      <w:rPr>
        <w:sz w:val="21"/>
        <w:szCs w:val="21"/>
      </w:rPr>
    </w:pPr>
    <w:r>
      <w:rPr>
        <w:sz w:val="21"/>
        <w:szCs w:val="21"/>
      </w:rPr>
      <w:fldChar w:fldCharType="begin"/>
    </w:r>
    <w:r>
      <w:rPr>
        <w:rStyle w:val="af4"/>
        <w:sz w:val="21"/>
        <w:szCs w:val="21"/>
      </w:rPr>
      <w:instrText xml:space="preserve"> PAGE </w:instrText>
    </w:r>
    <w:r>
      <w:rPr>
        <w:sz w:val="21"/>
        <w:szCs w:val="21"/>
      </w:rPr>
      <w:fldChar w:fldCharType="separate"/>
    </w:r>
    <w:r w:rsidR="00D13940">
      <w:rPr>
        <w:rStyle w:val="af4"/>
        <w:noProof/>
        <w:sz w:val="21"/>
        <w:szCs w:val="21"/>
      </w:rPr>
      <w:t>15</w:t>
    </w:r>
    <w:r>
      <w:rPr>
        <w:sz w:val="21"/>
        <w:szCs w:val="21"/>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B1CC2F" w14:textId="77777777" w:rsidR="003D7FA5" w:rsidRDefault="003D7FA5">
      <w:pPr>
        <w:spacing w:line="240" w:lineRule="auto"/>
        <w:ind w:left="960" w:right="480" w:firstLine="480"/>
      </w:pPr>
      <w:r>
        <w:separator/>
      </w:r>
    </w:p>
  </w:footnote>
  <w:footnote w:type="continuationSeparator" w:id="0">
    <w:p w14:paraId="4C07A146" w14:textId="77777777" w:rsidR="003D7FA5" w:rsidRDefault="003D7FA5">
      <w:pPr>
        <w:spacing w:line="240" w:lineRule="auto"/>
        <w:ind w:left="960" w:right="480"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029946" w14:textId="77777777" w:rsidR="00B466D3" w:rsidRDefault="00B466D3">
    <w:pPr>
      <w:pStyle w:val="af0"/>
      <w:ind w:left="960" w:right="480"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18D21F" w14:textId="77777777" w:rsidR="00B466D3" w:rsidRDefault="00B466D3">
    <w:pPr>
      <w:pStyle w:val="af0"/>
      <w:ind w:left="960" w:right="480"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46974B" w14:textId="77777777" w:rsidR="00B466D3" w:rsidRDefault="00B466D3">
    <w:pPr>
      <w:pStyle w:val="af0"/>
      <w:ind w:left="960" w:right="480"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6A11EC" w14:textId="77777777" w:rsidR="00B466D3" w:rsidRDefault="00B466D3">
    <w:pPr>
      <w:pStyle w:val="af0"/>
      <w:ind w:left="960" w:right="480"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20C784" w14:textId="0BB32CE3" w:rsidR="00B466D3" w:rsidRPr="0063246E" w:rsidRDefault="00B466D3" w:rsidP="009D3281">
    <w:pPr>
      <w:ind w:leftChars="600" w:left="1440" w:rightChars="0" w:right="-1" w:firstLineChars="0" w:firstLine="0"/>
      <w:jc w:val="right"/>
      <w:rPr>
        <w:sz w:val="21"/>
        <w:szCs w:val="21"/>
        <w:u w:val="single"/>
      </w:rPr>
    </w:pPr>
    <w:r w:rsidRPr="0063246E">
      <w:rPr>
        <w:rFonts w:hint="eastAsia"/>
        <w:sz w:val="21"/>
        <w:szCs w:val="21"/>
        <w:u w:val="single"/>
      </w:rPr>
      <w:t>说明书——《汕尾市装配式建筑专项规划（</w:t>
    </w:r>
    <w:r w:rsidRPr="0063246E">
      <w:rPr>
        <w:rFonts w:hint="eastAsia"/>
        <w:sz w:val="21"/>
        <w:szCs w:val="21"/>
        <w:u w:val="single"/>
      </w:rPr>
      <w:t>2</w:t>
    </w:r>
    <w:r w:rsidRPr="0063246E">
      <w:rPr>
        <w:sz w:val="21"/>
        <w:szCs w:val="21"/>
        <w:u w:val="single"/>
      </w:rPr>
      <w:t>019-2025</w:t>
    </w:r>
    <w:r w:rsidRPr="0063246E">
      <w:rPr>
        <w:rFonts w:hint="eastAsia"/>
        <w:sz w:val="21"/>
        <w:szCs w:val="21"/>
        <w:u w:val="single"/>
      </w:rPr>
      <w:t>）》</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39D629" w14:textId="77777777" w:rsidR="00B466D3" w:rsidRDefault="00B466D3">
    <w:pPr>
      <w:pStyle w:val="af0"/>
      <w:ind w:left="960" w:right="480"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BA6EAE"/>
    <w:multiLevelType w:val="multilevel"/>
    <w:tmpl w:val="01BA6EAE"/>
    <w:lvl w:ilvl="0">
      <w:start w:val="1"/>
      <w:numFmt w:val="decimal"/>
      <w:lvlText w:val="（%1）"/>
      <w:lvlJc w:val="left"/>
      <w:pPr>
        <w:ind w:left="900" w:hanging="42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
    <w:nsid w:val="049A38F0"/>
    <w:multiLevelType w:val="multilevel"/>
    <w:tmpl w:val="049A38F0"/>
    <w:lvl w:ilvl="0">
      <w:start w:val="1"/>
      <w:numFmt w:val="decimal"/>
      <w:suff w:val="nothing"/>
      <w:lvlText w:val="（%1）"/>
      <w:lvlJc w:val="left"/>
      <w:pPr>
        <w:ind w:left="0" w:firstLine="562"/>
      </w:pPr>
      <w:rPr>
        <w:rFonts w:hint="default"/>
        <w:b/>
      </w:rPr>
    </w:lvl>
    <w:lvl w:ilvl="1">
      <w:start w:val="1"/>
      <w:numFmt w:val="lowerLetter"/>
      <w:lvlText w:val="%2)"/>
      <w:lvlJc w:val="left"/>
      <w:pPr>
        <w:ind w:left="1402" w:hanging="420"/>
      </w:pPr>
    </w:lvl>
    <w:lvl w:ilvl="2">
      <w:start w:val="1"/>
      <w:numFmt w:val="lowerRoman"/>
      <w:lvlText w:val="%3."/>
      <w:lvlJc w:val="right"/>
      <w:pPr>
        <w:ind w:left="1822" w:hanging="420"/>
      </w:pPr>
    </w:lvl>
    <w:lvl w:ilvl="3">
      <w:start w:val="1"/>
      <w:numFmt w:val="decimal"/>
      <w:lvlText w:val="%4."/>
      <w:lvlJc w:val="left"/>
      <w:pPr>
        <w:ind w:left="2242" w:hanging="420"/>
      </w:pPr>
    </w:lvl>
    <w:lvl w:ilvl="4">
      <w:start w:val="1"/>
      <w:numFmt w:val="lowerLetter"/>
      <w:lvlText w:val="%5)"/>
      <w:lvlJc w:val="left"/>
      <w:pPr>
        <w:ind w:left="2662" w:hanging="420"/>
      </w:pPr>
    </w:lvl>
    <w:lvl w:ilvl="5">
      <w:start w:val="1"/>
      <w:numFmt w:val="lowerRoman"/>
      <w:lvlText w:val="%6."/>
      <w:lvlJc w:val="right"/>
      <w:pPr>
        <w:ind w:left="3082" w:hanging="420"/>
      </w:pPr>
    </w:lvl>
    <w:lvl w:ilvl="6">
      <w:start w:val="1"/>
      <w:numFmt w:val="decimal"/>
      <w:lvlText w:val="%7."/>
      <w:lvlJc w:val="left"/>
      <w:pPr>
        <w:ind w:left="3502" w:hanging="420"/>
      </w:pPr>
    </w:lvl>
    <w:lvl w:ilvl="7">
      <w:start w:val="1"/>
      <w:numFmt w:val="lowerLetter"/>
      <w:lvlText w:val="%8)"/>
      <w:lvlJc w:val="left"/>
      <w:pPr>
        <w:ind w:left="3922" w:hanging="420"/>
      </w:pPr>
    </w:lvl>
    <w:lvl w:ilvl="8">
      <w:start w:val="1"/>
      <w:numFmt w:val="lowerRoman"/>
      <w:lvlText w:val="%9."/>
      <w:lvlJc w:val="right"/>
      <w:pPr>
        <w:ind w:left="4342" w:hanging="420"/>
      </w:pPr>
    </w:lvl>
  </w:abstractNum>
  <w:abstractNum w:abstractNumId="2">
    <w:nsid w:val="05763AD0"/>
    <w:multiLevelType w:val="hybridMultilevel"/>
    <w:tmpl w:val="04827116"/>
    <w:lvl w:ilvl="0" w:tplc="8B2EDDE4">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nsid w:val="05A83E43"/>
    <w:multiLevelType w:val="hybridMultilevel"/>
    <w:tmpl w:val="E4A89B08"/>
    <w:lvl w:ilvl="0" w:tplc="0FA4522C">
      <w:start w:val="1"/>
      <w:numFmt w:val="decimal"/>
      <w:lvlText w:val="图6-%1"/>
      <w:lvlJc w:val="left"/>
      <w:pPr>
        <w:ind w:left="-941" w:hanging="420"/>
      </w:pPr>
      <w:rPr>
        <w:rFonts w:hint="eastAsia"/>
        <w:b/>
        <w:sz w:val="24"/>
        <w:szCs w:val="24"/>
      </w:rPr>
    </w:lvl>
    <w:lvl w:ilvl="1" w:tplc="04090019" w:tentative="1">
      <w:start w:val="1"/>
      <w:numFmt w:val="lowerLetter"/>
      <w:lvlText w:val="%2)"/>
      <w:lvlJc w:val="left"/>
      <w:pPr>
        <w:ind w:left="-521" w:hanging="420"/>
      </w:pPr>
    </w:lvl>
    <w:lvl w:ilvl="2" w:tplc="0409001B" w:tentative="1">
      <w:start w:val="1"/>
      <w:numFmt w:val="lowerRoman"/>
      <w:lvlText w:val="%3."/>
      <w:lvlJc w:val="right"/>
      <w:pPr>
        <w:ind w:left="-101" w:hanging="420"/>
      </w:pPr>
    </w:lvl>
    <w:lvl w:ilvl="3" w:tplc="0409000F" w:tentative="1">
      <w:start w:val="1"/>
      <w:numFmt w:val="decimal"/>
      <w:lvlText w:val="%4."/>
      <w:lvlJc w:val="left"/>
      <w:pPr>
        <w:ind w:left="319" w:hanging="420"/>
      </w:pPr>
    </w:lvl>
    <w:lvl w:ilvl="4" w:tplc="04090019" w:tentative="1">
      <w:start w:val="1"/>
      <w:numFmt w:val="lowerLetter"/>
      <w:lvlText w:val="%5)"/>
      <w:lvlJc w:val="left"/>
      <w:pPr>
        <w:ind w:left="739" w:hanging="420"/>
      </w:pPr>
    </w:lvl>
    <w:lvl w:ilvl="5" w:tplc="0409001B" w:tentative="1">
      <w:start w:val="1"/>
      <w:numFmt w:val="lowerRoman"/>
      <w:lvlText w:val="%6."/>
      <w:lvlJc w:val="right"/>
      <w:pPr>
        <w:ind w:left="1159" w:hanging="420"/>
      </w:pPr>
    </w:lvl>
    <w:lvl w:ilvl="6" w:tplc="0409000F" w:tentative="1">
      <w:start w:val="1"/>
      <w:numFmt w:val="decimal"/>
      <w:lvlText w:val="%7."/>
      <w:lvlJc w:val="left"/>
      <w:pPr>
        <w:ind w:left="1579" w:hanging="420"/>
      </w:pPr>
    </w:lvl>
    <w:lvl w:ilvl="7" w:tplc="04090019" w:tentative="1">
      <w:start w:val="1"/>
      <w:numFmt w:val="lowerLetter"/>
      <w:lvlText w:val="%8)"/>
      <w:lvlJc w:val="left"/>
      <w:pPr>
        <w:ind w:left="1999" w:hanging="420"/>
      </w:pPr>
    </w:lvl>
    <w:lvl w:ilvl="8" w:tplc="0409001B" w:tentative="1">
      <w:start w:val="1"/>
      <w:numFmt w:val="lowerRoman"/>
      <w:lvlText w:val="%9."/>
      <w:lvlJc w:val="right"/>
      <w:pPr>
        <w:ind w:left="2419" w:hanging="420"/>
      </w:pPr>
    </w:lvl>
  </w:abstractNum>
  <w:abstractNum w:abstractNumId="4">
    <w:nsid w:val="09DB3B75"/>
    <w:multiLevelType w:val="multilevel"/>
    <w:tmpl w:val="09DB3B75"/>
    <w:lvl w:ilvl="0">
      <w:start w:val="1"/>
      <w:numFmt w:val="decimal"/>
      <w:pStyle w:val="8--"/>
      <w:lvlText w:val="表8-%1 "/>
      <w:lvlJc w:val="left"/>
      <w:pPr>
        <w:ind w:left="420" w:hanging="420"/>
      </w:pPr>
      <w:rPr>
        <w:rFonts w:ascii="Times New Roman" w:hAnsi="Times New Roman" w:cs="Times New Roman"/>
        <w:b w:val="0"/>
        <w:bCs w:val="0"/>
        <w:i w:val="0"/>
        <w:iCs w:val="0"/>
        <w:caps w:val="0"/>
        <w:smallCaps w:val="0"/>
        <w:strike w:val="0"/>
        <w:dstrike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nsid w:val="0CD20335"/>
    <w:multiLevelType w:val="multilevel"/>
    <w:tmpl w:val="0CD20335"/>
    <w:lvl w:ilvl="0">
      <w:start w:val="1"/>
      <w:numFmt w:val="decimal"/>
      <w:lvlText w:val="(%1)"/>
      <w:lvlJc w:val="left"/>
      <w:pPr>
        <w:ind w:left="900" w:hanging="42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6">
    <w:nsid w:val="0CE56D47"/>
    <w:multiLevelType w:val="multilevel"/>
    <w:tmpl w:val="1CB51266"/>
    <w:lvl w:ilvl="0">
      <w:start w:val="1"/>
      <w:numFmt w:val="decimal"/>
      <w:lvlText w:val="（%1）"/>
      <w:lvlJc w:val="left"/>
      <w:pPr>
        <w:ind w:left="0" w:firstLine="480"/>
      </w:pPr>
      <w:rPr>
        <w:rFonts w:hint="eastAsia"/>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7">
    <w:nsid w:val="0D257256"/>
    <w:multiLevelType w:val="hybridMultilevel"/>
    <w:tmpl w:val="9A308E14"/>
    <w:lvl w:ilvl="0" w:tplc="B92072EA">
      <w:start w:val="1"/>
      <w:numFmt w:val="decimal"/>
      <w:lvlText w:val="图7-%1"/>
      <w:lvlJc w:val="left"/>
      <w:pPr>
        <w:ind w:left="980" w:hanging="420"/>
      </w:pPr>
      <w:rPr>
        <w:rFonts w:ascii="Times New Roman" w:hAnsi="Times New Roman" w:cs="Times New Roman"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8">
    <w:nsid w:val="0DFB1690"/>
    <w:multiLevelType w:val="hybridMultilevel"/>
    <w:tmpl w:val="37146650"/>
    <w:lvl w:ilvl="0" w:tplc="3BCA485A">
      <w:start w:val="1"/>
      <w:numFmt w:val="decimal"/>
      <w:lvlText w:val="表9-%1"/>
      <w:lvlJc w:val="left"/>
      <w:pPr>
        <w:ind w:left="980" w:hanging="420"/>
      </w:pPr>
      <w:rPr>
        <w:rFonts w:ascii="Times New Roman" w:hAnsi="Times New Roman" w:cs="Times New Roman"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9">
    <w:nsid w:val="0E0B6B42"/>
    <w:multiLevelType w:val="hybridMultilevel"/>
    <w:tmpl w:val="DB4803BC"/>
    <w:lvl w:ilvl="0" w:tplc="A00A35F6">
      <w:start w:val="1"/>
      <w:numFmt w:val="decimal"/>
      <w:lvlText w:val="表4-%1"/>
      <w:lvlJc w:val="left"/>
      <w:pPr>
        <w:ind w:left="420" w:hanging="420"/>
      </w:pPr>
      <w:rPr>
        <w:rFonts w:ascii="Times New Roman" w:hAnsi="Times New Roman"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0EAC1AB0"/>
    <w:multiLevelType w:val="multilevel"/>
    <w:tmpl w:val="0EAC1AB0"/>
    <w:lvl w:ilvl="0">
      <w:start w:val="1"/>
      <w:numFmt w:val="decimal"/>
      <w:lvlText w:val="%1)"/>
      <w:lvlJc w:val="left"/>
      <w:pPr>
        <w:ind w:left="0" w:firstLine="48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1">
    <w:nsid w:val="13444A86"/>
    <w:multiLevelType w:val="multilevel"/>
    <w:tmpl w:val="05A4CF28"/>
    <w:lvl w:ilvl="0">
      <w:start w:val="1"/>
      <w:numFmt w:val="decimal"/>
      <w:lvlText w:val="表13-%1"/>
      <w:lvlJc w:val="left"/>
      <w:pPr>
        <w:ind w:left="420" w:hanging="420"/>
      </w:pPr>
      <w:rPr>
        <w:rFonts w:ascii="Times New Roman" w:hAnsi="Times New Roman" w:cs="Times New Roman" w:hint="default"/>
        <w:sz w:val="24"/>
        <w:szCs w:val="24"/>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nsid w:val="17D925C8"/>
    <w:multiLevelType w:val="multilevel"/>
    <w:tmpl w:val="4FAAB9FE"/>
    <w:lvl w:ilvl="0">
      <w:start w:val="1"/>
      <w:numFmt w:val="decimal"/>
      <w:lvlText w:val="（%1）"/>
      <w:lvlJc w:val="left"/>
      <w:pPr>
        <w:ind w:left="0" w:hanging="420"/>
      </w:pPr>
      <w:rPr>
        <w:rFonts w:hint="eastAsia"/>
      </w:rPr>
    </w:lvl>
    <w:lvl w:ilvl="1">
      <w:start w:val="1"/>
      <w:numFmt w:val="lowerLetter"/>
      <w:lvlText w:val="%2)"/>
      <w:lvlJc w:val="left"/>
      <w:pPr>
        <w:ind w:left="420" w:hanging="420"/>
      </w:pPr>
    </w:lvl>
    <w:lvl w:ilvl="2">
      <w:start w:val="1"/>
      <w:numFmt w:val="lowerRoman"/>
      <w:lvlText w:val="%3."/>
      <w:lvlJc w:val="right"/>
      <w:pPr>
        <w:ind w:left="840" w:hanging="420"/>
      </w:pPr>
    </w:lvl>
    <w:lvl w:ilvl="3">
      <w:start w:val="1"/>
      <w:numFmt w:val="decimal"/>
      <w:lvlText w:val="%4."/>
      <w:lvlJc w:val="left"/>
      <w:pPr>
        <w:ind w:left="1260" w:hanging="420"/>
      </w:pPr>
    </w:lvl>
    <w:lvl w:ilvl="4">
      <w:start w:val="1"/>
      <w:numFmt w:val="lowerLetter"/>
      <w:lvlText w:val="%5)"/>
      <w:lvlJc w:val="left"/>
      <w:pPr>
        <w:ind w:left="1680" w:hanging="420"/>
      </w:pPr>
    </w:lvl>
    <w:lvl w:ilvl="5">
      <w:start w:val="1"/>
      <w:numFmt w:val="lowerRoman"/>
      <w:lvlText w:val="%6."/>
      <w:lvlJc w:val="right"/>
      <w:pPr>
        <w:ind w:left="2100" w:hanging="420"/>
      </w:pPr>
    </w:lvl>
    <w:lvl w:ilvl="6">
      <w:start w:val="1"/>
      <w:numFmt w:val="decimal"/>
      <w:lvlText w:val="%7."/>
      <w:lvlJc w:val="left"/>
      <w:pPr>
        <w:ind w:left="2520" w:hanging="420"/>
      </w:pPr>
    </w:lvl>
    <w:lvl w:ilvl="7">
      <w:start w:val="1"/>
      <w:numFmt w:val="lowerLetter"/>
      <w:lvlText w:val="%8)"/>
      <w:lvlJc w:val="left"/>
      <w:pPr>
        <w:ind w:left="2940" w:hanging="420"/>
      </w:pPr>
    </w:lvl>
    <w:lvl w:ilvl="8">
      <w:start w:val="1"/>
      <w:numFmt w:val="lowerRoman"/>
      <w:lvlText w:val="%9."/>
      <w:lvlJc w:val="right"/>
      <w:pPr>
        <w:ind w:left="3360" w:hanging="420"/>
      </w:pPr>
    </w:lvl>
  </w:abstractNum>
  <w:abstractNum w:abstractNumId="13">
    <w:nsid w:val="1BB22A00"/>
    <w:multiLevelType w:val="multilevel"/>
    <w:tmpl w:val="1BB22A00"/>
    <w:lvl w:ilvl="0">
      <w:start w:val="1"/>
      <w:numFmt w:val="decimal"/>
      <w:lvlText w:val="(%1)"/>
      <w:lvlJc w:val="left"/>
      <w:pPr>
        <w:ind w:left="900" w:hanging="42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4">
    <w:nsid w:val="1CB51266"/>
    <w:multiLevelType w:val="multilevel"/>
    <w:tmpl w:val="1CB51266"/>
    <w:lvl w:ilvl="0">
      <w:start w:val="1"/>
      <w:numFmt w:val="decimal"/>
      <w:lvlText w:val="（%1）"/>
      <w:lvlJc w:val="left"/>
      <w:pPr>
        <w:ind w:left="0" w:firstLine="480"/>
      </w:pPr>
      <w:rPr>
        <w:rFonts w:hint="eastAsia"/>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15">
    <w:nsid w:val="1D5B6759"/>
    <w:multiLevelType w:val="multilevel"/>
    <w:tmpl w:val="1D5B6759"/>
    <w:lvl w:ilvl="0">
      <w:start w:val="1"/>
      <w:numFmt w:val="decimal"/>
      <w:pStyle w:val="A"/>
      <w:lvlText w:val="第 %1 章  "/>
      <w:lvlJc w:val="left"/>
      <w:pPr>
        <w:tabs>
          <w:tab w:val="left" w:pos="1049"/>
        </w:tabs>
        <w:ind w:left="482" w:firstLine="85"/>
      </w:pPr>
      <w:rPr>
        <w:rFonts w:hint="eastAsia"/>
      </w:rPr>
    </w:lvl>
    <w:lvl w:ilvl="1">
      <w:start w:val="1"/>
      <w:numFmt w:val="decimal"/>
      <w:pStyle w:val="B"/>
      <w:lvlText w:val="%1.%2"/>
      <w:lvlJc w:val="left"/>
      <w:pPr>
        <w:tabs>
          <w:tab w:val="left" w:pos="1333"/>
        </w:tabs>
        <w:ind w:left="482" w:firstLine="0"/>
      </w:pPr>
      <w:rPr>
        <w:rFonts w:hint="eastAsia"/>
      </w:rPr>
    </w:lvl>
    <w:lvl w:ilvl="2">
      <w:start w:val="1"/>
      <w:numFmt w:val="decimal"/>
      <w:pStyle w:val="C"/>
      <w:lvlText w:val="%1.%2.%3"/>
      <w:lvlJc w:val="left"/>
      <w:pPr>
        <w:tabs>
          <w:tab w:val="left" w:pos="1627"/>
        </w:tabs>
        <w:ind w:left="1627" w:hanging="907"/>
      </w:pPr>
      <w:rPr>
        <w:rFonts w:hint="eastAsia"/>
      </w:rPr>
    </w:lvl>
    <w:lvl w:ilvl="3">
      <w:start w:val="1"/>
      <w:numFmt w:val="decimal"/>
      <w:pStyle w:val="D"/>
      <w:lvlText w:val=" %4 . "/>
      <w:lvlJc w:val="left"/>
      <w:pPr>
        <w:tabs>
          <w:tab w:val="left" w:pos="766"/>
        </w:tabs>
        <w:ind w:left="1333" w:hanging="851"/>
      </w:pPr>
      <w:rPr>
        <w:rFonts w:hint="eastAsia"/>
      </w:rPr>
    </w:lvl>
    <w:lvl w:ilvl="4">
      <w:start w:val="1"/>
      <w:numFmt w:val="decimal"/>
      <w:lvlText w:val="（%5）"/>
      <w:lvlJc w:val="left"/>
      <w:pPr>
        <w:tabs>
          <w:tab w:val="left" w:pos="1049"/>
        </w:tabs>
        <w:ind w:left="482" w:firstLine="0"/>
      </w:pPr>
      <w:rPr>
        <w:rFonts w:hint="eastAsia"/>
      </w:rPr>
    </w:lvl>
    <w:lvl w:ilvl="5">
      <w:start w:val="1"/>
      <w:numFmt w:val="decimal"/>
      <w:lvlText w:val="%1.%2.%3.%4.%5.%6."/>
      <w:lvlJc w:val="left"/>
      <w:pPr>
        <w:tabs>
          <w:tab w:val="left" w:pos="1616"/>
        </w:tabs>
        <w:ind w:left="1616" w:hanging="1134"/>
      </w:pPr>
      <w:rPr>
        <w:rFonts w:hint="eastAsia"/>
      </w:rPr>
    </w:lvl>
    <w:lvl w:ilvl="6">
      <w:start w:val="1"/>
      <w:numFmt w:val="decimal"/>
      <w:lvlText w:val="%1.%2.%3.%4.%5.%6.%7."/>
      <w:lvlJc w:val="left"/>
      <w:pPr>
        <w:tabs>
          <w:tab w:val="left" w:pos="1758"/>
        </w:tabs>
        <w:ind w:left="1758" w:hanging="1276"/>
      </w:pPr>
      <w:rPr>
        <w:rFonts w:hint="eastAsia"/>
      </w:rPr>
    </w:lvl>
    <w:lvl w:ilvl="7">
      <w:start w:val="1"/>
      <w:numFmt w:val="decimal"/>
      <w:lvlText w:val="%1.%2.%3.%4.%5.%6.%7.%8."/>
      <w:lvlJc w:val="left"/>
      <w:pPr>
        <w:tabs>
          <w:tab w:val="left" w:pos="1900"/>
        </w:tabs>
        <w:ind w:left="1900" w:hanging="1418"/>
      </w:pPr>
      <w:rPr>
        <w:rFonts w:hint="eastAsia"/>
      </w:rPr>
    </w:lvl>
    <w:lvl w:ilvl="8">
      <w:start w:val="1"/>
      <w:numFmt w:val="decimal"/>
      <w:lvlText w:val="%1.%2.%3.%4.%5.%6.%7.%8.%9."/>
      <w:lvlJc w:val="left"/>
      <w:pPr>
        <w:tabs>
          <w:tab w:val="left" w:pos="2041"/>
        </w:tabs>
        <w:ind w:left="2041" w:hanging="1559"/>
      </w:pPr>
      <w:rPr>
        <w:rFonts w:hint="eastAsia"/>
      </w:rPr>
    </w:lvl>
  </w:abstractNum>
  <w:abstractNum w:abstractNumId="16">
    <w:nsid w:val="1F412A7D"/>
    <w:multiLevelType w:val="hybridMultilevel"/>
    <w:tmpl w:val="3D64A780"/>
    <w:lvl w:ilvl="0" w:tplc="0BD2DF3A">
      <w:start w:val="1"/>
      <w:numFmt w:val="decimal"/>
      <w:lvlText w:val="表7-%1"/>
      <w:lvlJc w:val="left"/>
      <w:pPr>
        <w:ind w:left="420" w:hanging="420"/>
      </w:pPr>
      <w:rPr>
        <w:rFonts w:ascii="Times New Roman" w:hAnsi="Times New Roman" w:cs="Times New Roman" w:hint="default"/>
        <w:sz w:val="24"/>
        <w:szCs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22D905E9"/>
    <w:multiLevelType w:val="hybridMultilevel"/>
    <w:tmpl w:val="DCB6B670"/>
    <w:lvl w:ilvl="0" w:tplc="23A49A3E">
      <w:start w:val="1"/>
      <w:numFmt w:val="decimal"/>
      <w:lvlText w:val="表11-%1"/>
      <w:lvlJc w:val="left"/>
      <w:pPr>
        <w:ind w:left="420" w:hanging="420"/>
      </w:pPr>
      <w:rPr>
        <w:rFonts w:ascii="Times New Roman" w:hAnsi="Times New Roman"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25CE055D"/>
    <w:multiLevelType w:val="multilevel"/>
    <w:tmpl w:val="25CE055D"/>
    <w:lvl w:ilvl="0">
      <w:start w:val="1"/>
      <w:numFmt w:val="decimal"/>
      <w:lvlText w:val="（%1）"/>
      <w:lvlJc w:val="left"/>
      <w:pPr>
        <w:ind w:left="900" w:hanging="420"/>
      </w:pPr>
      <w:rPr>
        <w:rFonts w:hint="eastAsia"/>
        <w:sz w:val="28"/>
        <w:lang w:val="zh-CN"/>
      </w:rPr>
    </w:lvl>
    <w:lvl w:ilvl="1">
      <w:start w:val="1"/>
      <w:numFmt w:val="lowerLetter"/>
      <w:lvlText w:val="%2)"/>
      <w:lvlJc w:val="left"/>
      <w:pPr>
        <w:ind w:left="1400" w:hanging="420"/>
      </w:pPr>
      <w:rPr>
        <w:rFonts w:hint="eastAsia"/>
      </w:rPr>
    </w:lvl>
    <w:lvl w:ilvl="2">
      <w:start w:val="1"/>
      <w:numFmt w:val="lowerRoman"/>
      <w:lvlText w:val="%3."/>
      <w:lvlJc w:val="right"/>
      <w:pPr>
        <w:ind w:left="1820" w:hanging="420"/>
      </w:pPr>
      <w:rPr>
        <w:rFonts w:hint="eastAsia"/>
      </w:rPr>
    </w:lvl>
    <w:lvl w:ilvl="3">
      <w:start w:val="1"/>
      <w:numFmt w:val="decimal"/>
      <w:lvlText w:val="%4."/>
      <w:lvlJc w:val="left"/>
      <w:pPr>
        <w:ind w:left="2240" w:hanging="420"/>
      </w:pPr>
      <w:rPr>
        <w:rFonts w:hint="eastAsia"/>
      </w:rPr>
    </w:lvl>
    <w:lvl w:ilvl="4">
      <w:start w:val="1"/>
      <w:numFmt w:val="lowerLetter"/>
      <w:lvlText w:val="%5)"/>
      <w:lvlJc w:val="left"/>
      <w:pPr>
        <w:ind w:left="2660" w:hanging="420"/>
      </w:pPr>
      <w:rPr>
        <w:rFonts w:hint="eastAsia"/>
      </w:rPr>
    </w:lvl>
    <w:lvl w:ilvl="5">
      <w:start w:val="1"/>
      <w:numFmt w:val="lowerRoman"/>
      <w:lvlText w:val="%6."/>
      <w:lvlJc w:val="right"/>
      <w:pPr>
        <w:ind w:left="3080" w:hanging="420"/>
      </w:pPr>
      <w:rPr>
        <w:rFonts w:hint="eastAsia"/>
      </w:rPr>
    </w:lvl>
    <w:lvl w:ilvl="6">
      <w:start w:val="1"/>
      <w:numFmt w:val="decimal"/>
      <w:lvlText w:val="%7."/>
      <w:lvlJc w:val="left"/>
      <w:pPr>
        <w:ind w:left="3500" w:hanging="420"/>
      </w:pPr>
      <w:rPr>
        <w:rFonts w:hint="eastAsia"/>
      </w:rPr>
    </w:lvl>
    <w:lvl w:ilvl="7">
      <w:start w:val="1"/>
      <w:numFmt w:val="lowerLetter"/>
      <w:lvlText w:val="%8)"/>
      <w:lvlJc w:val="left"/>
      <w:pPr>
        <w:ind w:left="3920" w:hanging="420"/>
      </w:pPr>
      <w:rPr>
        <w:rFonts w:hint="eastAsia"/>
      </w:rPr>
    </w:lvl>
    <w:lvl w:ilvl="8">
      <w:start w:val="1"/>
      <w:numFmt w:val="lowerRoman"/>
      <w:lvlText w:val="%9."/>
      <w:lvlJc w:val="right"/>
      <w:pPr>
        <w:ind w:left="4340" w:hanging="420"/>
      </w:pPr>
      <w:rPr>
        <w:rFonts w:hint="eastAsia"/>
      </w:rPr>
    </w:lvl>
  </w:abstractNum>
  <w:abstractNum w:abstractNumId="19">
    <w:nsid w:val="26320B62"/>
    <w:multiLevelType w:val="multilevel"/>
    <w:tmpl w:val="26320B62"/>
    <w:lvl w:ilvl="0">
      <w:start w:val="1"/>
      <w:numFmt w:val="decimal"/>
      <w:lvlText w:val="（%1）"/>
      <w:lvlJc w:val="left"/>
      <w:pPr>
        <w:ind w:left="900" w:hanging="42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0">
    <w:nsid w:val="298636B4"/>
    <w:multiLevelType w:val="multilevel"/>
    <w:tmpl w:val="C1904126"/>
    <w:lvl w:ilvl="0">
      <w:start w:val="1"/>
      <w:numFmt w:val="decimal"/>
      <w:lvlText w:val="表5-%1"/>
      <w:lvlJc w:val="left"/>
      <w:pPr>
        <w:ind w:left="1260" w:hanging="420"/>
      </w:pPr>
      <w:rPr>
        <w:rFonts w:hint="default"/>
        <w:b/>
        <w:sz w:val="24"/>
        <w:szCs w:val="24"/>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1">
    <w:nsid w:val="2BF47A00"/>
    <w:multiLevelType w:val="hybridMultilevel"/>
    <w:tmpl w:val="41F4B9D6"/>
    <w:lvl w:ilvl="0" w:tplc="651EA3E8">
      <w:start w:val="1"/>
      <w:numFmt w:val="decimal"/>
      <w:lvlText w:val="表3-%1"/>
      <w:lvlJc w:val="left"/>
      <w:pPr>
        <w:ind w:left="862" w:hanging="420"/>
      </w:pPr>
      <w:rPr>
        <w:rFonts w:ascii="Times New Roman" w:hAnsi="Times New Roman" w:cs="Times New Roman" w:hint="default"/>
      </w:rPr>
    </w:lvl>
    <w:lvl w:ilvl="1" w:tplc="04090019" w:tentative="1">
      <w:start w:val="1"/>
      <w:numFmt w:val="lowerLetter"/>
      <w:lvlText w:val="%2)"/>
      <w:lvlJc w:val="left"/>
      <w:pPr>
        <w:ind w:left="1282" w:hanging="420"/>
      </w:pPr>
    </w:lvl>
    <w:lvl w:ilvl="2" w:tplc="0409001B" w:tentative="1">
      <w:start w:val="1"/>
      <w:numFmt w:val="lowerRoman"/>
      <w:lvlText w:val="%3."/>
      <w:lvlJc w:val="right"/>
      <w:pPr>
        <w:ind w:left="1702" w:hanging="420"/>
      </w:pPr>
    </w:lvl>
    <w:lvl w:ilvl="3" w:tplc="0409000F" w:tentative="1">
      <w:start w:val="1"/>
      <w:numFmt w:val="decimal"/>
      <w:lvlText w:val="%4."/>
      <w:lvlJc w:val="left"/>
      <w:pPr>
        <w:ind w:left="2122" w:hanging="420"/>
      </w:pPr>
    </w:lvl>
    <w:lvl w:ilvl="4" w:tplc="04090019" w:tentative="1">
      <w:start w:val="1"/>
      <w:numFmt w:val="lowerLetter"/>
      <w:lvlText w:val="%5)"/>
      <w:lvlJc w:val="left"/>
      <w:pPr>
        <w:ind w:left="2542" w:hanging="420"/>
      </w:pPr>
    </w:lvl>
    <w:lvl w:ilvl="5" w:tplc="0409001B" w:tentative="1">
      <w:start w:val="1"/>
      <w:numFmt w:val="lowerRoman"/>
      <w:lvlText w:val="%6."/>
      <w:lvlJc w:val="right"/>
      <w:pPr>
        <w:ind w:left="2962" w:hanging="420"/>
      </w:pPr>
    </w:lvl>
    <w:lvl w:ilvl="6" w:tplc="0409000F" w:tentative="1">
      <w:start w:val="1"/>
      <w:numFmt w:val="decimal"/>
      <w:lvlText w:val="%7."/>
      <w:lvlJc w:val="left"/>
      <w:pPr>
        <w:ind w:left="3382" w:hanging="420"/>
      </w:pPr>
    </w:lvl>
    <w:lvl w:ilvl="7" w:tplc="04090019" w:tentative="1">
      <w:start w:val="1"/>
      <w:numFmt w:val="lowerLetter"/>
      <w:lvlText w:val="%8)"/>
      <w:lvlJc w:val="left"/>
      <w:pPr>
        <w:ind w:left="3802" w:hanging="420"/>
      </w:pPr>
    </w:lvl>
    <w:lvl w:ilvl="8" w:tplc="0409001B" w:tentative="1">
      <w:start w:val="1"/>
      <w:numFmt w:val="lowerRoman"/>
      <w:lvlText w:val="%9."/>
      <w:lvlJc w:val="right"/>
      <w:pPr>
        <w:ind w:left="4222" w:hanging="420"/>
      </w:pPr>
    </w:lvl>
  </w:abstractNum>
  <w:abstractNum w:abstractNumId="22">
    <w:nsid w:val="33504DC2"/>
    <w:multiLevelType w:val="hybridMultilevel"/>
    <w:tmpl w:val="27E83696"/>
    <w:lvl w:ilvl="0" w:tplc="931E4CC2">
      <w:start w:val="1"/>
      <w:numFmt w:val="decimal"/>
      <w:lvlText w:val="（%1）"/>
      <w:lvlJc w:val="left"/>
      <w:pPr>
        <w:ind w:left="980" w:hanging="420"/>
      </w:pPr>
      <w:rPr>
        <w:rFonts w:hint="default"/>
        <w:lang w:val="en-US"/>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3">
    <w:nsid w:val="343D4B2F"/>
    <w:multiLevelType w:val="multilevel"/>
    <w:tmpl w:val="343D4B2F"/>
    <w:lvl w:ilvl="0">
      <w:start w:val="1"/>
      <w:numFmt w:val="decimal"/>
      <w:lvlText w:val="%1)"/>
      <w:lvlJc w:val="left"/>
      <w:pPr>
        <w:ind w:left="0" w:firstLine="48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4">
    <w:nsid w:val="375C05B6"/>
    <w:multiLevelType w:val="hybridMultilevel"/>
    <w:tmpl w:val="925EAF7C"/>
    <w:lvl w:ilvl="0" w:tplc="04090003">
      <w:start w:val="1"/>
      <w:numFmt w:val="bullet"/>
      <w:lvlText w:val=""/>
      <w:lvlJc w:val="left"/>
      <w:pPr>
        <w:ind w:left="980" w:hanging="420"/>
      </w:pPr>
      <w:rPr>
        <w:rFonts w:ascii="Wingdings" w:hAnsi="Wingdings" w:hint="default"/>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25">
    <w:nsid w:val="3C5721D8"/>
    <w:multiLevelType w:val="multilevel"/>
    <w:tmpl w:val="3C5721D8"/>
    <w:lvl w:ilvl="0">
      <w:start w:val="1"/>
      <w:numFmt w:val="decimal"/>
      <w:lvlText w:val="（%1）"/>
      <w:lvlJc w:val="left"/>
      <w:pPr>
        <w:ind w:left="0" w:firstLine="480"/>
      </w:pPr>
      <w:rPr>
        <w:rFonts w:hint="eastAsia"/>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26">
    <w:nsid w:val="40984178"/>
    <w:multiLevelType w:val="hybridMultilevel"/>
    <w:tmpl w:val="EFEAA004"/>
    <w:lvl w:ilvl="0" w:tplc="82FC785C">
      <w:start w:val="1"/>
      <w:numFmt w:val="decimal"/>
      <w:lvlText w:val="图11-%1"/>
      <w:lvlJc w:val="left"/>
      <w:pPr>
        <w:ind w:left="420" w:hanging="420"/>
      </w:pPr>
      <w:rPr>
        <w:rFonts w:ascii="Times New Roman" w:hAnsi="Times New Roman"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434B49B1"/>
    <w:multiLevelType w:val="hybridMultilevel"/>
    <w:tmpl w:val="9278A4A4"/>
    <w:lvl w:ilvl="0" w:tplc="77F80390">
      <w:start w:val="1"/>
      <w:numFmt w:val="decimal"/>
      <w:lvlText w:val="(%1)"/>
      <w:lvlJc w:val="left"/>
      <w:pPr>
        <w:ind w:left="980" w:hanging="420"/>
      </w:pPr>
      <w:rPr>
        <w:rFonts w:hint="default"/>
        <w:lang w:val="en-US"/>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8">
    <w:nsid w:val="47EE2F11"/>
    <w:multiLevelType w:val="multilevel"/>
    <w:tmpl w:val="47EE2F11"/>
    <w:lvl w:ilvl="0">
      <w:start w:val="1"/>
      <w:numFmt w:val="decimal"/>
      <w:pStyle w:val="3"/>
      <w:lvlText w:val="1.2.%1"/>
      <w:lvlJc w:val="left"/>
      <w:pPr>
        <w:ind w:left="1020" w:hanging="420"/>
      </w:pPr>
      <w:rPr>
        <w:rFonts w:hint="eastAsia"/>
      </w:rPr>
    </w:lvl>
    <w:lvl w:ilvl="1">
      <w:start w:val="1"/>
      <w:numFmt w:val="lowerLetter"/>
      <w:lvlText w:val="%2)"/>
      <w:lvlJc w:val="left"/>
      <w:pPr>
        <w:ind w:left="1440" w:hanging="420"/>
      </w:pPr>
    </w:lvl>
    <w:lvl w:ilvl="2">
      <w:start w:val="1"/>
      <w:numFmt w:val="lowerRoman"/>
      <w:lvlText w:val="%3."/>
      <w:lvlJc w:val="right"/>
      <w:pPr>
        <w:ind w:left="1860" w:hanging="420"/>
      </w:pPr>
    </w:lvl>
    <w:lvl w:ilvl="3">
      <w:start w:val="1"/>
      <w:numFmt w:val="decimal"/>
      <w:lvlText w:val="%4."/>
      <w:lvlJc w:val="left"/>
      <w:pPr>
        <w:ind w:left="2280" w:hanging="420"/>
      </w:pPr>
    </w:lvl>
    <w:lvl w:ilvl="4">
      <w:start w:val="1"/>
      <w:numFmt w:val="lowerLetter"/>
      <w:lvlText w:val="%5)"/>
      <w:lvlJc w:val="left"/>
      <w:pPr>
        <w:ind w:left="2700" w:hanging="420"/>
      </w:pPr>
    </w:lvl>
    <w:lvl w:ilvl="5">
      <w:start w:val="1"/>
      <w:numFmt w:val="lowerRoman"/>
      <w:lvlText w:val="%6."/>
      <w:lvlJc w:val="right"/>
      <w:pPr>
        <w:ind w:left="3120" w:hanging="420"/>
      </w:pPr>
    </w:lvl>
    <w:lvl w:ilvl="6">
      <w:start w:val="1"/>
      <w:numFmt w:val="decimal"/>
      <w:lvlText w:val="%7."/>
      <w:lvlJc w:val="left"/>
      <w:pPr>
        <w:ind w:left="3540" w:hanging="420"/>
      </w:pPr>
    </w:lvl>
    <w:lvl w:ilvl="7">
      <w:start w:val="1"/>
      <w:numFmt w:val="lowerLetter"/>
      <w:lvlText w:val="%8)"/>
      <w:lvlJc w:val="left"/>
      <w:pPr>
        <w:ind w:left="3960" w:hanging="420"/>
      </w:pPr>
    </w:lvl>
    <w:lvl w:ilvl="8">
      <w:start w:val="1"/>
      <w:numFmt w:val="lowerRoman"/>
      <w:lvlText w:val="%9."/>
      <w:lvlJc w:val="right"/>
      <w:pPr>
        <w:ind w:left="4380" w:hanging="420"/>
      </w:pPr>
    </w:lvl>
  </w:abstractNum>
  <w:abstractNum w:abstractNumId="29">
    <w:nsid w:val="482D2ABE"/>
    <w:multiLevelType w:val="hybridMultilevel"/>
    <w:tmpl w:val="0C52F036"/>
    <w:lvl w:ilvl="0" w:tplc="8B2EDDE4">
      <w:start w:val="1"/>
      <w:numFmt w:val="bullet"/>
      <w:lvlText w:val=""/>
      <w:lvlJc w:val="left"/>
      <w:pPr>
        <w:ind w:left="980" w:hanging="420"/>
      </w:pPr>
      <w:rPr>
        <w:rFonts w:ascii="Wingdings" w:hAnsi="Wingdings" w:hint="default"/>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30">
    <w:nsid w:val="48326678"/>
    <w:multiLevelType w:val="multilevel"/>
    <w:tmpl w:val="68DC1BC2"/>
    <w:lvl w:ilvl="0">
      <w:start w:val="1"/>
      <w:numFmt w:val="decimal"/>
      <w:pStyle w:val="4--"/>
      <w:lvlText w:val="表4-%1 "/>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1">
    <w:nsid w:val="49463FA6"/>
    <w:multiLevelType w:val="multilevel"/>
    <w:tmpl w:val="49463FA6"/>
    <w:lvl w:ilvl="0">
      <w:start w:val="1"/>
      <w:numFmt w:val="decimal"/>
      <w:lvlText w:val="%1、"/>
      <w:lvlJc w:val="left"/>
      <w:pPr>
        <w:tabs>
          <w:tab w:val="left" w:pos="567"/>
        </w:tabs>
        <w:ind w:left="567" w:hanging="567"/>
      </w:pPr>
      <w:rPr>
        <w:rFonts w:hint="default"/>
      </w:rPr>
    </w:lvl>
    <w:lvl w:ilvl="1">
      <w:start w:val="1"/>
      <w:numFmt w:val="chineseCountingThousand"/>
      <w:pStyle w:val="30"/>
      <w:lvlText w:val="第%2条 "/>
      <w:lvlJc w:val="left"/>
      <w:pPr>
        <w:tabs>
          <w:tab w:val="left" w:pos="817"/>
        </w:tabs>
        <w:ind w:left="420" w:firstLine="0"/>
      </w:pPr>
      <w:rPr>
        <w:rFonts w:hint="eastAsia"/>
      </w:r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2">
    <w:nsid w:val="49D95D02"/>
    <w:multiLevelType w:val="multilevel"/>
    <w:tmpl w:val="49D95D02"/>
    <w:lvl w:ilvl="0">
      <w:start w:val="1"/>
      <w:numFmt w:val="decimal"/>
      <w:lvlText w:val="(%1)"/>
      <w:lvlJc w:val="left"/>
      <w:pPr>
        <w:ind w:left="900" w:hanging="42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33">
    <w:nsid w:val="4B3A3E01"/>
    <w:multiLevelType w:val="hybridMultilevel"/>
    <w:tmpl w:val="E7C03C04"/>
    <w:lvl w:ilvl="0" w:tplc="02303910">
      <w:start w:val="1"/>
      <w:numFmt w:val="decimal"/>
      <w:lvlText w:val="表10-%1"/>
      <w:lvlJc w:val="left"/>
      <w:pPr>
        <w:ind w:left="420" w:hanging="420"/>
      </w:pPr>
      <w:rPr>
        <w:rFonts w:ascii="Times New Roman" w:hAnsi="Times New Roman"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4E711CAF"/>
    <w:multiLevelType w:val="hybridMultilevel"/>
    <w:tmpl w:val="4D2602FA"/>
    <w:lvl w:ilvl="0" w:tplc="143C93FE">
      <w:start w:val="1"/>
      <w:numFmt w:val="decimal"/>
      <w:lvlText w:val="图3-%1"/>
      <w:lvlJc w:val="left"/>
      <w:pPr>
        <w:ind w:left="980" w:hanging="420"/>
      </w:pPr>
      <w:rPr>
        <w:rFonts w:ascii="Times New Roman" w:hAnsi="Times New Roman" w:cs="Times New Roman"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35">
    <w:nsid w:val="4E834743"/>
    <w:multiLevelType w:val="multilevel"/>
    <w:tmpl w:val="4E834743"/>
    <w:lvl w:ilvl="0">
      <w:start w:val="1"/>
      <w:numFmt w:val="decimal"/>
      <w:lvlText w:val="（%1）"/>
      <w:lvlJc w:val="left"/>
      <w:pPr>
        <w:ind w:left="900" w:hanging="42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36">
    <w:nsid w:val="52C34A43"/>
    <w:multiLevelType w:val="hybridMultilevel"/>
    <w:tmpl w:val="2C180FCE"/>
    <w:lvl w:ilvl="0" w:tplc="DF6E1774">
      <w:start w:val="1"/>
      <w:numFmt w:val="decimal"/>
      <w:lvlText w:val="图9-%1"/>
      <w:lvlJc w:val="left"/>
      <w:pPr>
        <w:ind w:left="420" w:hanging="420"/>
      </w:pPr>
      <w:rPr>
        <w:rFonts w:ascii="Times New Roman" w:hAnsi="Times New Roman"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nsid w:val="53B16677"/>
    <w:multiLevelType w:val="hybridMultilevel"/>
    <w:tmpl w:val="79845AEE"/>
    <w:lvl w:ilvl="0" w:tplc="2AD6BF76">
      <w:start w:val="1"/>
      <w:numFmt w:val="decimal"/>
      <w:lvlText w:val="（%1）"/>
      <w:lvlJc w:val="left"/>
      <w:pPr>
        <w:ind w:left="980" w:hanging="420"/>
      </w:pPr>
      <w:rPr>
        <w:rFonts w:hint="eastAsia"/>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38">
    <w:nsid w:val="53DB4E72"/>
    <w:multiLevelType w:val="multilevel"/>
    <w:tmpl w:val="53DB4E72"/>
    <w:lvl w:ilvl="0">
      <w:start w:val="1"/>
      <w:numFmt w:val="chineseCountingThousand"/>
      <w:lvlText w:val="（%1）"/>
      <w:lvlJc w:val="left"/>
      <w:pPr>
        <w:ind w:left="980" w:hanging="4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39">
    <w:nsid w:val="58CB1E7A"/>
    <w:multiLevelType w:val="multilevel"/>
    <w:tmpl w:val="58CB1E7A"/>
    <w:lvl w:ilvl="0">
      <w:start w:val="1"/>
      <w:numFmt w:val="decimal"/>
      <w:lvlText w:val="图2-%1"/>
      <w:lvlJc w:val="left"/>
      <w:pPr>
        <w:ind w:left="420" w:hanging="420"/>
      </w:pPr>
      <w:rPr>
        <w:rFonts w:hint="eastAsia"/>
        <w:b/>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40">
    <w:nsid w:val="5A44296E"/>
    <w:multiLevelType w:val="hybridMultilevel"/>
    <w:tmpl w:val="9E000300"/>
    <w:lvl w:ilvl="0" w:tplc="D8582F14">
      <w:start w:val="1"/>
      <w:numFmt w:val="decimal"/>
      <w:lvlText w:val="图13-%1"/>
      <w:lvlJc w:val="left"/>
      <w:pPr>
        <w:ind w:left="980" w:hanging="420"/>
      </w:pPr>
      <w:rPr>
        <w:rFonts w:ascii="Times New Roman" w:hAnsi="Times New Roman"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
    <w:nsid w:val="5BF22DE8"/>
    <w:multiLevelType w:val="multilevel"/>
    <w:tmpl w:val="BEF08C34"/>
    <w:lvl w:ilvl="0">
      <w:start w:val="1"/>
      <w:numFmt w:val="decimal"/>
      <w:lvlText w:val="表8-%1"/>
      <w:lvlJc w:val="left"/>
      <w:pPr>
        <w:ind w:left="4106" w:hanging="420"/>
      </w:pPr>
      <w:rPr>
        <w:rFonts w:ascii="Times New Roman" w:hAnsi="Times New Roman" w:cs="Times New Roman" w:hint="default"/>
        <w:b/>
        <w:sz w:val="24"/>
        <w:szCs w:val="24"/>
        <w:lang w:val="en-US"/>
      </w:rPr>
    </w:lvl>
    <w:lvl w:ilvl="1">
      <w:start w:val="1"/>
      <w:numFmt w:val="lowerLetter"/>
      <w:lvlText w:val="%2)"/>
      <w:lvlJc w:val="left"/>
      <w:pPr>
        <w:ind w:left="3686" w:hanging="420"/>
      </w:pPr>
      <w:rPr>
        <w:rFonts w:hint="eastAsia"/>
      </w:rPr>
    </w:lvl>
    <w:lvl w:ilvl="2">
      <w:start w:val="1"/>
      <w:numFmt w:val="lowerRoman"/>
      <w:lvlText w:val="%3."/>
      <w:lvlJc w:val="right"/>
      <w:pPr>
        <w:ind w:left="4106" w:hanging="420"/>
      </w:pPr>
      <w:rPr>
        <w:rFonts w:hint="eastAsia"/>
      </w:rPr>
    </w:lvl>
    <w:lvl w:ilvl="3">
      <w:start w:val="1"/>
      <w:numFmt w:val="decimal"/>
      <w:lvlText w:val="%4."/>
      <w:lvlJc w:val="left"/>
      <w:pPr>
        <w:ind w:left="4526" w:hanging="420"/>
      </w:pPr>
      <w:rPr>
        <w:rFonts w:hint="eastAsia"/>
      </w:rPr>
    </w:lvl>
    <w:lvl w:ilvl="4">
      <w:start w:val="1"/>
      <w:numFmt w:val="lowerLetter"/>
      <w:lvlText w:val="%5)"/>
      <w:lvlJc w:val="left"/>
      <w:pPr>
        <w:ind w:left="4946" w:hanging="420"/>
      </w:pPr>
      <w:rPr>
        <w:rFonts w:hint="eastAsia"/>
      </w:rPr>
    </w:lvl>
    <w:lvl w:ilvl="5">
      <w:start w:val="1"/>
      <w:numFmt w:val="lowerRoman"/>
      <w:lvlText w:val="%6."/>
      <w:lvlJc w:val="right"/>
      <w:pPr>
        <w:ind w:left="5366" w:hanging="420"/>
      </w:pPr>
      <w:rPr>
        <w:rFonts w:hint="eastAsia"/>
      </w:rPr>
    </w:lvl>
    <w:lvl w:ilvl="6">
      <w:start w:val="1"/>
      <w:numFmt w:val="decimal"/>
      <w:lvlText w:val="%7."/>
      <w:lvlJc w:val="left"/>
      <w:pPr>
        <w:ind w:left="5786" w:hanging="420"/>
      </w:pPr>
      <w:rPr>
        <w:rFonts w:hint="eastAsia"/>
      </w:rPr>
    </w:lvl>
    <w:lvl w:ilvl="7">
      <w:start w:val="1"/>
      <w:numFmt w:val="lowerLetter"/>
      <w:lvlText w:val="%8)"/>
      <w:lvlJc w:val="left"/>
      <w:pPr>
        <w:ind w:left="6206" w:hanging="420"/>
      </w:pPr>
      <w:rPr>
        <w:rFonts w:hint="eastAsia"/>
      </w:rPr>
    </w:lvl>
    <w:lvl w:ilvl="8">
      <w:start w:val="1"/>
      <w:numFmt w:val="lowerRoman"/>
      <w:lvlText w:val="%9."/>
      <w:lvlJc w:val="right"/>
      <w:pPr>
        <w:ind w:left="6626" w:hanging="420"/>
      </w:pPr>
      <w:rPr>
        <w:rFonts w:hint="eastAsia"/>
      </w:rPr>
    </w:lvl>
  </w:abstractNum>
  <w:abstractNum w:abstractNumId="42">
    <w:nsid w:val="5C3D4B17"/>
    <w:multiLevelType w:val="multilevel"/>
    <w:tmpl w:val="DCF893D2"/>
    <w:lvl w:ilvl="0">
      <w:start w:val="1"/>
      <w:numFmt w:val="decimal"/>
      <w:lvlText w:val="第%1章"/>
      <w:lvlJc w:val="left"/>
      <w:pPr>
        <w:tabs>
          <w:tab w:val="left" w:pos="0"/>
        </w:tabs>
        <w:ind w:left="425" w:hanging="425"/>
      </w:pPr>
      <w:rPr>
        <w:rFonts w:ascii="黑体" w:eastAsia="黑体" w:hAnsi="黑体" w:hint="eastAsia"/>
        <w:b/>
        <w:sz w:val="36"/>
        <w:szCs w:val="36"/>
      </w:rPr>
    </w:lvl>
    <w:lvl w:ilvl="1">
      <w:start w:val="1"/>
      <w:numFmt w:val="decimal"/>
      <w:lvlText w:val="%1.%2"/>
      <w:lvlJc w:val="left"/>
      <w:pPr>
        <w:tabs>
          <w:tab w:val="left" w:pos="0"/>
        </w:tabs>
        <w:ind w:left="797" w:hanging="567"/>
      </w:pPr>
      <w:rPr>
        <w:rFonts w:ascii="黑体" w:eastAsia="黑体" w:hAnsi="黑体" w:hint="eastAsia"/>
      </w:rPr>
    </w:lvl>
    <w:lvl w:ilvl="2">
      <w:start w:val="1"/>
      <w:numFmt w:val="decimal"/>
      <w:lvlText w:val="11.2.%3."/>
      <w:lvlJc w:val="left"/>
      <w:pPr>
        <w:tabs>
          <w:tab w:val="left" w:pos="0"/>
        </w:tabs>
        <w:ind w:left="567" w:hanging="567"/>
      </w:pPr>
      <w:rPr>
        <w:rFonts w:ascii="黑体" w:eastAsia="黑体" w:hAnsi="黑体" w:hint="eastAsia"/>
        <w:b/>
      </w:rPr>
    </w:lvl>
    <w:lvl w:ilvl="3">
      <w:start w:val="1"/>
      <w:numFmt w:val="decimal"/>
      <w:lvlText w:val="%1.%2.%3.%4"/>
      <w:lvlJc w:val="left"/>
      <w:pPr>
        <w:tabs>
          <w:tab w:val="left" w:pos="0"/>
        </w:tabs>
        <w:ind w:left="1984" w:hanging="708"/>
      </w:pPr>
      <w:rPr>
        <w:rFonts w:hint="eastAsia"/>
      </w:rPr>
    </w:lvl>
    <w:lvl w:ilvl="4">
      <w:start w:val="1"/>
      <w:numFmt w:val="decimal"/>
      <w:lvlText w:val="%1.%2.%3.%4.%5"/>
      <w:lvlJc w:val="left"/>
      <w:pPr>
        <w:tabs>
          <w:tab w:val="left" w:pos="0"/>
        </w:tabs>
        <w:ind w:left="2551" w:hanging="850"/>
      </w:pPr>
      <w:rPr>
        <w:rFonts w:hint="eastAsia"/>
      </w:rPr>
    </w:lvl>
    <w:lvl w:ilvl="5">
      <w:start w:val="1"/>
      <w:numFmt w:val="decimal"/>
      <w:lvlText w:val="%1.%2.%3.%4.%5.%6"/>
      <w:lvlJc w:val="left"/>
      <w:pPr>
        <w:tabs>
          <w:tab w:val="left" w:pos="0"/>
        </w:tabs>
        <w:ind w:left="3260" w:hanging="1134"/>
      </w:pPr>
      <w:rPr>
        <w:rFonts w:hint="eastAsia"/>
      </w:rPr>
    </w:lvl>
    <w:lvl w:ilvl="6">
      <w:start w:val="1"/>
      <w:numFmt w:val="decimal"/>
      <w:lvlText w:val="%1.%2.%3.%4.%5.%6.%7"/>
      <w:lvlJc w:val="left"/>
      <w:pPr>
        <w:tabs>
          <w:tab w:val="left" w:pos="0"/>
        </w:tabs>
        <w:ind w:left="3827" w:hanging="1276"/>
      </w:pPr>
      <w:rPr>
        <w:rFonts w:hint="eastAsia"/>
      </w:rPr>
    </w:lvl>
    <w:lvl w:ilvl="7">
      <w:start w:val="1"/>
      <w:numFmt w:val="decimal"/>
      <w:lvlText w:val="%1.%2.%3.%4.%5.%6.%7.%8"/>
      <w:lvlJc w:val="left"/>
      <w:pPr>
        <w:tabs>
          <w:tab w:val="left" w:pos="0"/>
        </w:tabs>
        <w:ind w:left="4394" w:hanging="1418"/>
      </w:pPr>
      <w:rPr>
        <w:rFonts w:hint="eastAsia"/>
      </w:rPr>
    </w:lvl>
    <w:lvl w:ilvl="8">
      <w:start w:val="1"/>
      <w:numFmt w:val="decimal"/>
      <w:lvlText w:val="%1.%2.%3.%4.%5.%6.%7.%8.%9"/>
      <w:lvlJc w:val="left"/>
      <w:pPr>
        <w:tabs>
          <w:tab w:val="left" w:pos="0"/>
        </w:tabs>
        <w:ind w:left="5102" w:hanging="1700"/>
      </w:pPr>
      <w:rPr>
        <w:rFonts w:hint="eastAsia"/>
      </w:rPr>
    </w:lvl>
  </w:abstractNum>
  <w:abstractNum w:abstractNumId="43">
    <w:nsid w:val="5C560DFB"/>
    <w:multiLevelType w:val="multilevel"/>
    <w:tmpl w:val="3118B5C0"/>
    <w:lvl w:ilvl="0">
      <w:start w:val="1"/>
      <w:numFmt w:val="decimal"/>
      <w:pStyle w:val="6"/>
      <w:lvlText w:val="表6-%1."/>
      <w:lvlJc w:val="left"/>
      <w:pPr>
        <w:ind w:left="900" w:hanging="420"/>
      </w:pPr>
      <w:rPr>
        <w:rFonts w:ascii="宋体" w:eastAsia="宋体" w:hAnsi="宋体" w:hint="eastAsia"/>
        <w:b/>
        <w:i w:val="0"/>
        <w:sz w:val="22"/>
        <w:szCs w:val="22"/>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4">
    <w:nsid w:val="5CCD5CF7"/>
    <w:multiLevelType w:val="hybridMultilevel"/>
    <w:tmpl w:val="8E76B99A"/>
    <w:lvl w:ilvl="0" w:tplc="12F22DF0">
      <w:start w:val="1"/>
      <w:numFmt w:val="decimal"/>
      <w:lvlText w:val="（%1）"/>
      <w:lvlJc w:val="left"/>
      <w:pPr>
        <w:ind w:left="98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5">
    <w:nsid w:val="5CDE02E2"/>
    <w:multiLevelType w:val="hybridMultilevel"/>
    <w:tmpl w:val="1054D468"/>
    <w:lvl w:ilvl="0" w:tplc="5198A29E">
      <w:start w:val="1"/>
      <w:numFmt w:val="decimal"/>
      <w:lvlText w:val="图8-%1"/>
      <w:lvlJc w:val="left"/>
      <w:pPr>
        <w:ind w:left="980" w:hanging="420"/>
      </w:pPr>
      <w:rPr>
        <w:rFonts w:ascii="Times New Roman" w:hAnsi="Times New Roman" w:cs="Times New Roman" w:hint="default"/>
        <w:lang w:val="en-US"/>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46">
    <w:nsid w:val="5F197A6F"/>
    <w:multiLevelType w:val="multilevel"/>
    <w:tmpl w:val="5F197A6F"/>
    <w:lvl w:ilvl="0">
      <w:start w:val="1"/>
      <w:numFmt w:val="bullet"/>
      <w:pStyle w:val="a0"/>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7">
    <w:nsid w:val="5FA87A48"/>
    <w:multiLevelType w:val="multilevel"/>
    <w:tmpl w:val="5FA87A48"/>
    <w:lvl w:ilvl="0">
      <w:start w:val="1"/>
      <w:numFmt w:val="decimal"/>
      <w:lvlText w:val="（%1）"/>
      <w:lvlJc w:val="left"/>
      <w:pPr>
        <w:ind w:left="900" w:hanging="42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8">
    <w:nsid w:val="61845A99"/>
    <w:multiLevelType w:val="multilevel"/>
    <w:tmpl w:val="F21A8230"/>
    <w:lvl w:ilvl="0">
      <w:start w:val="1"/>
      <w:numFmt w:val="decimal"/>
      <w:lvlText w:val="(%1)"/>
      <w:lvlJc w:val="left"/>
      <w:pPr>
        <w:ind w:left="900" w:hanging="4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9">
    <w:nsid w:val="63730501"/>
    <w:multiLevelType w:val="multilevel"/>
    <w:tmpl w:val="CA98CCAE"/>
    <w:lvl w:ilvl="0">
      <w:start w:val="1"/>
      <w:numFmt w:val="decimal"/>
      <w:lvlText w:val="表6-%1"/>
      <w:lvlJc w:val="left"/>
      <w:pPr>
        <w:ind w:left="1260" w:hanging="420"/>
      </w:pPr>
      <w:rPr>
        <w:rFonts w:hint="eastAsia"/>
        <w:b/>
        <w:sz w:val="24"/>
        <w:szCs w:val="24"/>
        <w:lang w:val="en-US"/>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0">
    <w:nsid w:val="63835177"/>
    <w:multiLevelType w:val="multilevel"/>
    <w:tmpl w:val="63835177"/>
    <w:lvl w:ilvl="0">
      <w:start w:val="1"/>
      <w:numFmt w:val="decimal"/>
      <w:lvlText w:val="%1)"/>
      <w:lvlJc w:val="left"/>
      <w:pPr>
        <w:ind w:left="0" w:firstLine="48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51">
    <w:nsid w:val="704A0F4F"/>
    <w:multiLevelType w:val="multilevel"/>
    <w:tmpl w:val="704A0F4F"/>
    <w:lvl w:ilvl="0">
      <w:start w:val="1"/>
      <w:numFmt w:val="decimal"/>
      <w:lvlText w:val="表2-%1"/>
      <w:lvlJc w:val="left"/>
      <w:pPr>
        <w:ind w:left="420" w:hanging="420"/>
      </w:pPr>
      <w:rPr>
        <w:rFonts w:hint="eastAsia"/>
        <w:b/>
        <w:sz w:val="24"/>
        <w:szCs w:val="24"/>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2">
    <w:nsid w:val="70A65A6D"/>
    <w:multiLevelType w:val="hybridMultilevel"/>
    <w:tmpl w:val="A6C4173C"/>
    <w:lvl w:ilvl="0" w:tplc="8B2EDDE4">
      <w:start w:val="1"/>
      <w:numFmt w:val="bullet"/>
      <w:lvlText w:val=""/>
      <w:lvlJc w:val="left"/>
      <w:pPr>
        <w:ind w:left="980" w:hanging="420"/>
      </w:pPr>
      <w:rPr>
        <w:rFonts w:ascii="Wingdings" w:hAnsi="Wingdings" w:hint="default"/>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53">
    <w:nsid w:val="719D6656"/>
    <w:multiLevelType w:val="multilevel"/>
    <w:tmpl w:val="719D6656"/>
    <w:lvl w:ilvl="0">
      <w:start w:val="1"/>
      <w:numFmt w:val="decimal"/>
      <w:lvlText w:val="（%1）"/>
      <w:lvlJc w:val="left"/>
      <w:pPr>
        <w:ind w:left="3539" w:hanging="420"/>
      </w:pPr>
      <w:rPr>
        <w:rFonts w:hint="eastAsia"/>
        <w:b/>
      </w:rPr>
    </w:lvl>
    <w:lvl w:ilvl="1">
      <w:start w:val="1"/>
      <w:numFmt w:val="lowerLetter"/>
      <w:lvlText w:val="%2)"/>
      <w:lvlJc w:val="left"/>
      <w:pPr>
        <w:ind w:left="3959" w:hanging="420"/>
      </w:pPr>
    </w:lvl>
    <w:lvl w:ilvl="2">
      <w:start w:val="1"/>
      <w:numFmt w:val="lowerRoman"/>
      <w:lvlText w:val="%3."/>
      <w:lvlJc w:val="right"/>
      <w:pPr>
        <w:ind w:left="4379" w:hanging="420"/>
      </w:pPr>
    </w:lvl>
    <w:lvl w:ilvl="3">
      <w:start w:val="1"/>
      <w:numFmt w:val="decimal"/>
      <w:lvlText w:val="%4."/>
      <w:lvlJc w:val="left"/>
      <w:pPr>
        <w:ind w:left="4799" w:hanging="420"/>
      </w:pPr>
    </w:lvl>
    <w:lvl w:ilvl="4">
      <w:start w:val="1"/>
      <w:numFmt w:val="lowerLetter"/>
      <w:lvlText w:val="%5)"/>
      <w:lvlJc w:val="left"/>
      <w:pPr>
        <w:ind w:left="5219" w:hanging="420"/>
      </w:pPr>
    </w:lvl>
    <w:lvl w:ilvl="5">
      <w:start w:val="1"/>
      <w:numFmt w:val="lowerRoman"/>
      <w:lvlText w:val="%6."/>
      <w:lvlJc w:val="right"/>
      <w:pPr>
        <w:ind w:left="5639" w:hanging="420"/>
      </w:pPr>
    </w:lvl>
    <w:lvl w:ilvl="6">
      <w:start w:val="1"/>
      <w:numFmt w:val="decimal"/>
      <w:lvlText w:val="%7."/>
      <w:lvlJc w:val="left"/>
      <w:pPr>
        <w:ind w:left="6059" w:hanging="420"/>
      </w:pPr>
    </w:lvl>
    <w:lvl w:ilvl="7">
      <w:start w:val="1"/>
      <w:numFmt w:val="lowerLetter"/>
      <w:lvlText w:val="%8)"/>
      <w:lvlJc w:val="left"/>
      <w:pPr>
        <w:ind w:left="6479" w:hanging="420"/>
      </w:pPr>
    </w:lvl>
    <w:lvl w:ilvl="8">
      <w:start w:val="1"/>
      <w:numFmt w:val="lowerRoman"/>
      <w:lvlText w:val="%9."/>
      <w:lvlJc w:val="right"/>
      <w:pPr>
        <w:ind w:left="6899" w:hanging="420"/>
      </w:pPr>
    </w:lvl>
  </w:abstractNum>
  <w:abstractNum w:abstractNumId="54">
    <w:nsid w:val="73736556"/>
    <w:multiLevelType w:val="multilevel"/>
    <w:tmpl w:val="73736556"/>
    <w:lvl w:ilvl="0">
      <w:start w:val="1"/>
      <w:numFmt w:val="decimal"/>
      <w:lvlText w:val="图1-%1"/>
      <w:lvlJc w:val="left"/>
      <w:pPr>
        <w:ind w:left="420" w:hanging="420"/>
      </w:pPr>
      <w:rPr>
        <w:rFonts w:hint="eastAsia"/>
        <w:b/>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5">
    <w:nsid w:val="77216CBF"/>
    <w:multiLevelType w:val="multilevel"/>
    <w:tmpl w:val="77216CBF"/>
    <w:lvl w:ilvl="0">
      <w:start w:val="1"/>
      <w:numFmt w:val="decimal"/>
      <w:lvlText w:val="(%1)"/>
      <w:lvlJc w:val="left"/>
      <w:pPr>
        <w:ind w:left="900" w:hanging="42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56">
    <w:nsid w:val="7A1B31BF"/>
    <w:multiLevelType w:val="multilevel"/>
    <w:tmpl w:val="B66E4210"/>
    <w:lvl w:ilvl="0">
      <w:start w:val="1"/>
      <w:numFmt w:val="decimal"/>
      <w:lvlText w:val="图5-%1"/>
      <w:lvlJc w:val="left"/>
      <w:pPr>
        <w:ind w:left="420" w:hanging="420"/>
      </w:pPr>
      <w:rPr>
        <w:rFonts w:hint="eastAsia"/>
        <w:b/>
        <w:sz w:val="24"/>
        <w:szCs w:val="24"/>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7">
    <w:nsid w:val="7DD64D02"/>
    <w:multiLevelType w:val="multilevel"/>
    <w:tmpl w:val="EDEE492E"/>
    <w:lvl w:ilvl="0">
      <w:start w:val="1"/>
      <w:numFmt w:val="decimal"/>
      <w:lvlText w:val="图7-%1"/>
      <w:lvlJc w:val="left"/>
      <w:pPr>
        <w:ind w:left="420" w:hanging="420"/>
      </w:pPr>
      <w:rPr>
        <w:rFonts w:hint="eastAsia"/>
        <w:b/>
        <w:color w:val="000000"/>
        <w:sz w:val="24"/>
        <w:szCs w:val="24"/>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28"/>
  </w:num>
  <w:num w:numId="2">
    <w:abstractNumId w:val="15"/>
  </w:num>
  <w:num w:numId="3">
    <w:abstractNumId w:val="31"/>
  </w:num>
  <w:num w:numId="4">
    <w:abstractNumId w:val="46"/>
  </w:num>
  <w:num w:numId="5">
    <w:abstractNumId w:val="42"/>
  </w:num>
  <w:num w:numId="6">
    <w:abstractNumId w:val="53"/>
  </w:num>
  <w:num w:numId="7">
    <w:abstractNumId w:val="42"/>
    <w:lvlOverride w:ilvl="0">
      <w:lvl w:ilvl="0">
        <w:start w:val="1"/>
        <w:numFmt w:val="decimal"/>
        <w:lvlText w:val="第%1章"/>
        <w:lvlJc w:val="left"/>
        <w:pPr>
          <w:tabs>
            <w:tab w:val="left" w:pos="0"/>
          </w:tabs>
          <w:ind w:left="425" w:hanging="425"/>
        </w:pPr>
        <w:rPr>
          <w:rFonts w:ascii="黑体" w:eastAsia="黑体" w:hAnsi="黑体" w:hint="eastAsia"/>
          <w:b/>
          <w:sz w:val="36"/>
          <w:szCs w:val="21"/>
        </w:rPr>
      </w:lvl>
    </w:lvlOverride>
    <w:lvlOverride w:ilvl="1">
      <w:lvl w:ilvl="1">
        <w:start w:val="1"/>
        <w:numFmt w:val="decimal"/>
        <w:lvlText w:val="%1.%2"/>
        <w:lvlJc w:val="left"/>
        <w:pPr>
          <w:tabs>
            <w:tab w:val="left" w:pos="0"/>
          </w:tabs>
          <w:ind w:left="797" w:hanging="567"/>
        </w:pPr>
        <w:rPr>
          <w:rFonts w:hint="eastAsia"/>
        </w:rPr>
      </w:lvl>
    </w:lvlOverride>
    <w:lvlOverride w:ilvl="2">
      <w:lvl w:ilvl="2">
        <w:start w:val="1"/>
        <w:numFmt w:val="decimal"/>
        <w:lvlText w:val="%1.%2.%3."/>
        <w:lvlJc w:val="left"/>
        <w:pPr>
          <w:tabs>
            <w:tab w:val="left" w:pos="0"/>
          </w:tabs>
          <w:ind w:left="567" w:hanging="567"/>
        </w:pPr>
        <w:rPr>
          <w:rFonts w:ascii="黑体" w:eastAsia="黑体" w:hAnsi="黑体" w:hint="eastAsia"/>
          <w:b/>
        </w:rPr>
      </w:lvl>
    </w:lvlOverride>
    <w:lvlOverride w:ilvl="3">
      <w:lvl w:ilvl="3" w:tentative="1">
        <w:start w:val="1"/>
        <w:numFmt w:val="decimal"/>
        <w:lvlText w:val="%1.%2.%3.%4"/>
        <w:lvlJc w:val="left"/>
        <w:pPr>
          <w:tabs>
            <w:tab w:val="left" w:pos="0"/>
          </w:tabs>
          <w:ind w:left="1984" w:hanging="708"/>
        </w:pPr>
        <w:rPr>
          <w:rFonts w:hint="eastAsia"/>
        </w:rPr>
      </w:lvl>
    </w:lvlOverride>
    <w:lvlOverride w:ilvl="4">
      <w:lvl w:ilvl="4" w:tentative="1">
        <w:start w:val="1"/>
        <w:numFmt w:val="decimal"/>
        <w:lvlText w:val="%1.%2.%3.%4.%5"/>
        <w:lvlJc w:val="left"/>
        <w:pPr>
          <w:tabs>
            <w:tab w:val="left" w:pos="0"/>
          </w:tabs>
          <w:ind w:left="2551" w:hanging="850"/>
        </w:pPr>
        <w:rPr>
          <w:rFonts w:hint="eastAsia"/>
        </w:rPr>
      </w:lvl>
    </w:lvlOverride>
    <w:lvlOverride w:ilvl="5">
      <w:lvl w:ilvl="5" w:tentative="1">
        <w:start w:val="1"/>
        <w:numFmt w:val="decimal"/>
        <w:lvlText w:val="%1.%2.%3.%4.%5.%6"/>
        <w:lvlJc w:val="left"/>
        <w:pPr>
          <w:tabs>
            <w:tab w:val="left" w:pos="0"/>
          </w:tabs>
          <w:ind w:left="3260" w:hanging="1134"/>
        </w:pPr>
        <w:rPr>
          <w:rFonts w:hint="eastAsia"/>
        </w:rPr>
      </w:lvl>
    </w:lvlOverride>
    <w:lvlOverride w:ilvl="6">
      <w:lvl w:ilvl="6" w:tentative="1">
        <w:start w:val="1"/>
        <w:numFmt w:val="decimal"/>
        <w:lvlText w:val="%1.%2.%3.%4.%5.%6.%7"/>
        <w:lvlJc w:val="left"/>
        <w:pPr>
          <w:tabs>
            <w:tab w:val="left" w:pos="0"/>
          </w:tabs>
          <w:ind w:left="3827" w:hanging="1276"/>
        </w:pPr>
        <w:rPr>
          <w:rFonts w:hint="eastAsia"/>
        </w:rPr>
      </w:lvl>
    </w:lvlOverride>
    <w:lvlOverride w:ilvl="7">
      <w:lvl w:ilvl="7" w:tentative="1">
        <w:start w:val="1"/>
        <w:numFmt w:val="decimal"/>
        <w:lvlText w:val="%1.%2.%3.%4.%5.%6.%7.%8"/>
        <w:lvlJc w:val="left"/>
        <w:pPr>
          <w:tabs>
            <w:tab w:val="left" w:pos="0"/>
          </w:tabs>
          <w:ind w:left="4394" w:hanging="1418"/>
        </w:pPr>
        <w:rPr>
          <w:rFonts w:hint="eastAsia"/>
        </w:rPr>
      </w:lvl>
    </w:lvlOverride>
    <w:lvlOverride w:ilvl="8">
      <w:lvl w:ilvl="8" w:tentative="1">
        <w:start w:val="1"/>
        <w:numFmt w:val="decimal"/>
        <w:lvlText w:val="%1.%2.%3.%4.%5.%6.%7.%8.%9"/>
        <w:lvlJc w:val="left"/>
        <w:pPr>
          <w:tabs>
            <w:tab w:val="left" w:pos="0"/>
          </w:tabs>
          <w:ind w:left="5102" w:hanging="1700"/>
        </w:pPr>
        <w:rPr>
          <w:rFonts w:hint="eastAsia"/>
        </w:rPr>
      </w:lvl>
    </w:lvlOverride>
  </w:num>
  <w:num w:numId="8">
    <w:abstractNumId w:val="20"/>
  </w:num>
  <w:num w:numId="9">
    <w:abstractNumId w:val="18"/>
  </w:num>
  <w:num w:numId="10">
    <w:abstractNumId w:val="14"/>
  </w:num>
  <w:num w:numId="11">
    <w:abstractNumId w:val="49"/>
  </w:num>
  <w:num w:numId="12">
    <w:abstractNumId w:val="41"/>
  </w:num>
  <w:num w:numId="13">
    <w:abstractNumId w:val="19"/>
  </w:num>
  <w:num w:numId="14">
    <w:abstractNumId w:val="6"/>
  </w:num>
  <w:num w:numId="15">
    <w:abstractNumId w:val="56"/>
  </w:num>
  <w:num w:numId="16">
    <w:abstractNumId w:val="21"/>
  </w:num>
  <w:num w:numId="17">
    <w:abstractNumId w:val="34"/>
  </w:num>
  <w:num w:numId="18">
    <w:abstractNumId w:val="3"/>
  </w:num>
  <w:num w:numId="19">
    <w:abstractNumId w:val="45"/>
  </w:num>
  <w:num w:numId="20">
    <w:abstractNumId w:val="55"/>
  </w:num>
  <w:num w:numId="21">
    <w:abstractNumId w:val="13"/>
  </w:num>
  <w:num w:numId="22">
    <w:abstractNumId w:val="54"/>
  </w:num>
  <w:num w:numId="23">
    <w:abstractNumId w:val="32"/>
  </w:num>
  <w:num w:numId="24">
    <w:abstractNumId w:val="5"/>
  </w:num>
  <w:num w:numId="25">
    <w:abstractNumId w:val="39"/>
  </w:num>
  <w:num w:numId="26">
    <w:abstractNumId w:val="51"/>
  </w:num>
  <w:num w:numId="27">
    <w:abstractNumId w:val="25"/>
  </w:num>
  <w:num w:numId="28">
    <w:abstractNumId w:val="57"/>
  </w:num>
  <w:num w:numId="29">
    <w:abstractNumId w:val="43"/>
  </w:num>
  <w:num w:numId="30">
    <w:abstractNumId w:val="16"/>
  </w:num>
  <w:num w:numId="31">
    <w:abstractNumId w:val="47"/>
  </w:num>
  <w:num w:numId="32">
    <w:abstractNumId w:val="0"/>
  </w:num>
  <w:num w:numId="33">
    <w:abstractNumId w:val="35"/>
  </w:num>
  <w:num w:numId="34">
    <w:abstractNumId w:val="1"/>
  </w:num>
  <w:num w:numId="35">
    <w:abstractNumId w:val="12"/>
  </w:num>
  <w:num w:numId="36">
    <w:abstractNumId w:val="29"/>
  </w:num>
  <w:num w:numId="37">
    <w:abstractNumId w:val="38"/>
  </w:num>
  <w:num w:numId="38">
    <w:abstractNumId w:val="50"/>
  </w:num>
  <w:num w:numId="39">
    <w:abstractNumId w:val="10"/>
  </w:num>
  <w:num w:numId="40">
    <w:abstractNumId w:val="23"/>
  </w:num>
  <w:num w:numId="41">
    <w:abstractNumId w:val="24"/>
  </w:num>
  <w:num w:numId="42">
    <w:abstractNumId w:val="26"/>
  </w:num>
  <w:num w:numId="43">
    <w:abstractNumId w:val="17"/>
  </w:num>
  <w:num w:numId="44">
    <w:abstractNumId w:val="4"/>
  </w:num>
  <w:num w:numId="45">
    <w:abstractNumId w:val="36"/>
  </w:num>
  <w:num w:numId="46">
    <w:abstractNumId w:val="22"/>
  </w:num>
  <w:num w:numId="47">
    <w:abstractNumId w:val="2"/>
  </w:num>
  <w:num w:numId="48">
    <w:abstractNumId w:val="44"/>
  </w:num>
  <w:num w:numId="49">
    <w:abstractNumId w:val="7"/>
  </w:num>
  <w:num w:numId="50">
    <w:abstractNumId w:val="8"/>
  </w:num>
  <w:num w:numId="51">
    <w:abstractNumId w:val="52"/>
  </w:num>
  <w:num w:numId="52">
    <w:abstractNumId w:val="11"/>
  </w:num>
  <w:num w:numId="53">
    <w:abstractNumId w:val="40"/>
  </w:num>
  <w:num w:numId="54">
    <w:abstractNumId w:val="9"/>
  </w:num>
  <w:num w:numId="55">
    <w:abstractNumId w:val="37"/>
  </w:num>
  <w:num w:numId="56">
    <w:abstractNumId w:val="48"/>
  </w:num>
  <w:num w:numId="57">
    <w:abstractNumId w:val="33"/>
  </w:num>
  <w:num w:numId="58">
    <w:abstractNumId w:val="30"/>
  </w:num>
  <w:num w:numId="59">
    <w:abstractNumId w:val="27"/>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hideGrammaticalErrors/>
  <w:defaultTabStop w:val="420"/>
  <w:drawingGridHorizontalSpacing w:val="115"/>
  <w:drawingGridVerticalSpacing w:val="333"/>
  <w:noPunctuationKerning/>
  <w:characterSpacingControl w:val="compressPunctuation"/>
  <w:hdrShapeDefaults>
    <o:shapedefaults v:ext="edit" spidmax="2049" fillcolor="white" stroke="f">
      <v:fill color="white"/>
      <v:stroke on="f"/>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DA7EA340"/>
    <w:rsid w:val="DDAD3805"/>
    <w:rsid w:val="DDEB6AB9"/>
    <w:rsid w:val="DE3F2165"/>
    <w:rsid w:val="DFFF8638"/>
    <w:rsid w:val="EBBD0CF2"/>
    <w:rsid w:val="EFBF4D68"/>
    <w:rsid w:val="F4B590F1"/>
    <w:rsid w:val="FE3F285C"/>
    <w:rsid w:val="FE9FC474"/>
    <w:rsid w:val="00000073"/>
    <w:rsid w:val="00000BC1"/>
    <w:rsid w:val="00000CA3"/>
    <w:rsid w:val="00001505"/>
    <w:rsid w:val="00001652"/>
    <w:rsid w:val="00001737"/>
    <w:rsid w:val="00001ABC"/>
    <w:rsid w:val="00001BA4"/>
    <w:rsid w:val="00002608"/>
    <w:rsid w:val="00002720"/>
    <w:rsid w:val="00003453"/>
    <w:rsid w:val="0000379D"/>
    <w:rsid w:val="000037E4"/>
    <w:rsid w:val="00003870"/>
    <w:rsid w:val="000050C7"/>
    <w:rsid w:val="00005CB3"/>
    <w:rsid w:val="00006362"/>
    <w:rsid w:val="000064DD"/>
    <w:rsid w:val="00006F9C"/>
    <w:rsid w:val="000074C4"/>
    <w:rsid w:val="00007842"/>
    <w:rsid w:val="00010A90"/>
    <w:rsid w:val="00011006"/>
    <w:rsid w:val="00011663"/>
    <w:rsid w:val="000120B6"/>
    <w:rsid w:val="000121BA"/>
    <w:rsid w:val="00012313"/>
    <w:rsid w:val="00012E98"/>
    <w:rsid w:val="0001300A"/>
    <w:rsid w:val="00013198"/>
    <w:rsid w:val="000131FE"/>
    <w:rsid w:val="0001335B"/>
    <w:rsid w:val="0001337C"/>
    <w:rsid w:val="00013411"/>
    <w:rsid w:val="00013503"/>
    <w:rsid w:val="00013797"/>
    <w:rsid w:val="00013889"/>
    <w:rsid w:val="00013C9F"/>
    <w:rsid w:val="000157B9"/>
    <w:rsid w:val="00015B3E"/>
    <w:rsid w:val="00016506"/>
    <w:rsid w:val="00016932"/>
    <w:rsid w:val="00016A62"/>
    <w:rsid w:val="00016C2A"/>
    <w:rsid w:val="00017043"/>
    <w:rsid w:val="0001721D"/>
    <w:rsid w:val="000178C0"/>
    <w:rsid w:val="000179E7"/>
    <w:rsid w:val="00017B6A"/>
    <w:rsid w:val="0002065D"/>
    <w:rsid w:val="00020A7F"/>
    <w:rsid w:val="00021462"/>
    <w:rsid w:val="00021D3B"/>
    <w:rsid w:val="00021EB0"/>
    <w:rsid w:val="00023461"/>
    <w:rsid w:val="00023E22"/>
    <w:rsid w:val="0002410B"/>
    <w:rsid w:val="00024333"/>
    <w:rsid w:val="00024979"/>
    <w:rsid w:val="00024BF1"/>
    <w:rsid w:val="000252F0"/>
    <w:rsid w:val="00026574"/>
    <w:rsid w:val="00026DF1"/>
    <w:rsid w:val="00027310"/>
    <w:rsid w:val="00027353"/>
    <w:rsid w:val="000273C0"/>
    <w:rsid w:val="00027460"/>
    <w:rsid w:val="0002749F"/>
    <w:rsid w:val="0002758C"/>
    <w:rsid w:val="000275BB"/>
    <w:rsid w:val="0002783E"/>
    <w:rsid w:val="00027906"/>
    <w:rsid w:val="00027E3C"/>
    <w:rsid w:val="00027FC7"/>
    <w:rsid w:val="0003062D"/>
    <w:rsid w:val="000306B6"/>
    <w:rsid w:val="0003076E"/>
    <w:rsid w:val="00030813"/>
    <w:rsid w:val="00030A64"/>
    <w:rsid w:val="00030A9E"/>
    <w:rsid w:val="0003103B"/>
    <w:rsid w:val="0003103C"/>
    <w:rsid w:val="00031450"/>
    <w:rsid w:val="00031C32"/>
    <w:rsid w:val="00032012"/>
    <w:rsid w:val="000323EA"/>
    <w:rsid w:val="0003264C"/>
    <w:rsid w:val="000328E2"/>
    <w:rsid w:val="00032B11"/>
    <w:rsid w:val="00032DFE"/>
    <w:rsid w:val="00032E74"/>
    <w:rsid w:val="00033384"/>
    <w:rsid w:val="00033BD2"/>
    <w:rsid w:val="00033E2A"/>
    <w:rsid w:val="0003496F"/>
    <w:rsid w:val="000355A6"/>
    <w:rsid w:val="0003566F"/>
    <w:rsid w:val="00035C0F"/>
    <w:rsid w:val="00035DC6"/>
    <w:rsid w:val="00036135"/>
    <w:rsid w:val="0003618E"/>
    <w:rsid w:val="000362D3"/>
    <w:rsid w:val="00036869"/>
    <w:rsid w:val="000371B1"/>
    <w:rsid w:val="000372F5"/>
    <w:rsid w:val="0003777F"/>
    <w:rsid w:val="00037C42"/>
    <w:rsid w:val="00040261"/>
    <w:rsid w:val="00040F79"/>
    <w:rsid w:val="000410A8"/>
    <w:rsid w:val="000416A0"/>
    <w:rsid w:val="000417A3"/>
    <w:rsid w:val="00041E37"/>
    <w:rsid w:val="00041E57"/>
    <w:rsid w:val="000428E8"/>
    <w:rsid w:val="0004311C"/>
    <w:rsid w:val="0004335F"/>
    <w:rsid w:val="00043A46"/>
    <w:rsid w:val="00043E1E"/>
    <w:rsid w:val="00043E57"/>
    <w:rsid w:val="00043F0A"/>
    <w:rsid w:val="000442D2"/>
    <w:rsid w:val="00044A19"/>
    <w:rsid w:val="00045BBB"/>
    <w:rsid w:val="00046E72"/>
    <w:rsid w:val="0004739D"/>
    <w:rsid w:val="00047A6F"/>
    <w:rsid w:val="000501FB"/>
    <w:rsid w:val="0005093F"/>
    <w:rsid w:val="00050EFD"/>
    <w:rsid w:val="00051A19"/>
    <w:rsid w:val="00051BAC"/>
    <w:rsid w:val="00051C8F"/>
    <w:rsid w:val="00051EBC"/>
    <w:rsid w:val="00052379"/>
    <w:rsid w:val="0005285E"/>
    <w:rsid w:val="00053104"/>
    <w:rsid w:val="00053391"/>
    <w:rsid w:val="00053B90"/>
    <w:rsid w:val="00053F2A"/>
    <w:rsid w:val="00054CFF"/>
    <w:rsid w:val="00054FF6"/>
    <w:rsid w:val="0005543D"/>
    <w:rsid w:val="00055D2B"/>
    <w:rsid w:val="00055EAE"/>
    <w:rsid w:val="000569F5"/>
    <w:rsid w:val="00056F75"/>
    <w:rsid w:val="00057662"/>
    <w:rsid w:val="0005779B"/>
    <w:rsid w:val="00057A36"/>
    <w:rsid w:val="00060042"/>
    <w:rsid w:val="000601E7"/>
    <w:rsid w:val="00061A8D"/>
    <w:rsid w:val="00061CD9"/>
    <w:rsid w:val="000620A3"/>
    <w:rsid w:val="000620BA"/>
    <w:rsid w:val="00062ABA"/>
    <w:rsid w:val="00062B95"/>
    <w:rsid w:val="00063102"/>
    <w:rsid w:val="000636CC"/>
    <w:rsid w:val="000637AA"/>
    <w:rsid w:val="00063AF9"/>
    <w:rsid w:val="00063D47"/>
    <w:rsid w:val="00063EEF"/>
    <w:rsid w:val="00063F8C"/>
    <w:rsid w:val="00064173"/>
    <w:rsid w:val="00064356"/>
    <w:rsid w:val="000644D2"/>
    <w:rsid w:val="00064526"/>
    <w:rsid w:val="00064C47"/>
    <w:rsid w:val="00065470"/>
    <w:rsid w:val="0006594E"/>
    <w:rsid w:val="00065C18"/>
    <w:rsid w:val="00066042"/>
    <w:rsid w:val="00066482"/>
    <w:rsid w:val="00066775"/>
    <w:rsid w:val="00066C8F"/>
    <w:rsid w:val="000672F5"/>
    <w:rsid w:val="000675D7"/>
    <w:rsid w:val="000677DD"/>
    <w:rsid w:val="00067978"/>
    <w:rsid w:val="00067AA2"/>
    <w:rsid w:val="0007031E"/>
    <w:rsid w:val="000705CA"/>
    <w:rsid w:val="0007094B"/>
    <w:rsid w:val="00070F02"/>
    <w:rsid w:val="00071638"/>
    <w:rsid w:val="0007163F"/>
    <w:rsid w:val="0007174F"/>
    <w:rsid w:val="00071B9F"/>
    <w:rsid w:val="0007273D"/>
    <w:rsid w:val="0007284D"/>
    <w:rsid w:val="00072C5A"/>
    <w:rsid w:val="00072E10"/>
    <w:rsid w:val="00073431"/>
    <w:rsid w:val="0007352D"/>
    <w:rsid w:val="00073919"/>
    <w:rsid w:val="00073A39"/>
    <w:rsid w:val="000748D0"/>
    <w:rsid w:val="000748E7"/>
    <w:rsid w:val="00074B0C"/>
    <w:rsid w:val="00075AFC"/>
    <w:rsid w:val="00075CEA"/>
    <w:rsid w:val="00075FCA"/>
    <w:rsid w:val="000761BA"/>
    <w:rsid w:val="0007639A"/>
    <w:rsid w:val="00076EB5"/>
    <w:rsid w:val="00076ECC"/>
    <w:rsid w:val="000774D5"/>
    <w:rsid w:val="000776C5"/>
    <w:rsid w:val="00080173"/>
    <w:rsid w:val="00080C0D"/>
    <w:rsid w:val="00080CDA"/>
    <w:rsid w:val="00081782"/>
    <w:rsid w:val="00081AED"/>
    <w:rsid w:val="00081EAE"/>
    <w:rsid w:val="00082090"/>
    <w:rsid w:val="000820C1"/>
    <w:rsid w:val="00082A70"/>
    <w:rsid w:val="00082D9A"/>
    <w:rsid w:val="00082EA7"/>
    <w:rsid w:val="00082FAD"/>
    <w:rsid w:val="00082FFD"/>
    <w:rsid w:val="000834D1"/>
    <w:rsid w:val="000837E8"/>
    <w:rsid w:val="00084638"/>
    <w:rsid w:val="00084978"/>
    <w:rsid w:val="00084D0B"/>
    <w:rsid w:val="000850A1"/>
    <w:rsid w:val="00085184"/>
    <w:rsid w:val="000855BC"/>
    <w:rsid w:val="00085897"/>
    <w:rsid w:val="000858C9"/>
    <w:rsid w:val="0008661B"/>
    <w:rsid w:val="00087138"/>
    <w:rsid w:val="0008746A"/>
    <w:rsid w:val="00087A1C"/>
    <w:rsid w:val="00090907"/>
    <w:rsid w:val="00090A92"/>
    <w:rsid w:val="00091AB2"/>
    <w:rsid w:val="00091E39"/>
    <w:rsid w:val="00092378"/>
    <w:rsid w:val="00092498"/>
    <w:rsid w:val="00092883"/>
    <w:rsid w:val="00092C46"/>
    <w:rsid w:val="00092EE1"/>
    <w:rsid w:val="0009308D"/>
    <w:rsid w:val="0009327A"/>
    <w:rsid w:val="00093A51"/>
    <w:rsid w:val="000943A5"/>
    <w:rsid w:val="000943ED"/>
    <w:rsid w:val="00094AB8"/>
    <w:rsid w:val="00094C59"/>
    <w:rsid w:val="00094E3C"/>
    <w:rsid w:val="000950BC"/>
    <w:rsid w:val="0009533A"/>
    <w:rsid w:val="00095828"/>
    <w:rsid w:val="00096831"/>
    <w:rsid w:val="00097523"/>
    <w:rsid w:val="000A0554"/>
    <w:rsid w:val="000A0CE8"/>
    <w:rsid w:val="000A0E9C"/>
    <w:rsid w:val="000A103F"/>
    <w:rsid w:val="000A1409"/>
    <w:rsid w:val="000A1468"/>
    <w:rsid w:val="000A1863"/>
    <w:rsid w:val="000A1927"/>
    <w:rsid w:val="000A2231"/>
    <w:rsid w:val="000A225E"/>
    <w:rsid w:val="000A2464"/>
    <w:rsid w:val="000A27A3"/>
    <w:rsid w:val="000A2822"/>
    <w:rsid w:val="000A296B"/>
    <w:rsid w:val="000A2B2A"/>
    <w:rsid w:val="000A2CCA"/>
    <w:rsid w:val="000A332B"/>
    <w:rsid w:val="000A36E5"/>
    <w:rsid w:val="000A3832"/>
    <w:rsid w:val="000A39A0"/>
    <w:rsid w:val="000A39A6"/>
    <w:rsid w:val="000A3C87"/>
    <w:rsid w:val="000A3EE1"/>
    <w:rsid w:val="000A4A85"/>
    <w:rsid w:val="000A5421"/>
    <w:rsid w:val="000A5499"/>
    <w:rsid w:val="000A5744"/>
    <w:rsid w:val="000A63C5"/>
    <w:rsid w:val="000A67F3"/>
    <w:rsid w:val="000A6A71"/>
    <w:rsid w:val="000A6F9A"/>
    <w:rsid w:val="000A74CD"/>
    <w:rsid w:val="000A7859"/>
    <w:rsid w:val="000A7B85"/>
    <w:rsid w:val="000B08F1"/>
    <w:rsid w:val="000B130B"/>
    <w:rsid w:val="000B208A"/>
    <w:rsid w:val="000B2433"/>
    <w:rsid w:val="000B263E"/>
    <w:rsid w:val="000B3960"/>
    <w:rsid w:val="000B3DF9"/>
    <w:rsid w:val="000B3F2C"/>
    <w:rsid w:val="000B41EE"/>
    <w:rsid w:val="000B4B6E"/>
    <w:rsid w:val="000B4D99"/>
    <w:rsid w:val="000B4DAC"/>
    <w:rsid w:val="000B4FFC"/>
    <w:rsid w:val="000B51B2"/>
    <w:rsid w:val="000B5FDC"/>
    <w:rsid w:val="000B614C"/>
    <w:rsid w:val="000B6660"/>
    <w:rsid w:val="000B6BD3"/>
    <w:rsid w:val="000B709C"/>
    <w:rsid w:val="000B7CD5"/>
    <w:rsid w:val="000B7E08"/>
    <w:rsid w:val="000B7ED3"/>
    <w:rsid w:val="000C0407"/>
    <w:rsid w:val="000C047C"/>
    <w:rsid w:val="000C0765"/>
    <w:rsid w:val="000C0CA5"/>
    <w:rsid w:val="000C119D"/>
    <w:rsid w:val="000C1C7A"/>
    <w:rsid w:val="000C1DB3"/>
    <w:rsid w:val="000C1E81"/>
    <w:rsid w:val="000C2017"/>
    <w:rsid w:val="000C2177"/>
    <w:rsid w:val="000C23A7"/>
    <w:rsid w:val="000C2911"/>
    <w:rsid w:val="000C29B0"/>
    <w:rsid w:val="000C2A68"/>
    <w:rsid w:val="000C2CA3"/>
    <w:rsid w:val="000C2D67"/>
    <w:rsid w:val="000C3A92"/>
    <w:rsid w:val="000C3C1F"/>
    <w:rsid w:val="000C3FAA"/>
    <w:rsid w:val="000C46A7"/>
    <w:rsid w:val="000C4B05"/>
    <w:rsid w:val="000C4FDD"/>
    <w:rsid w:val="000C5380"/>
    <w:rsid w:val="000C5577"/>
    <w:rsid w:val="000C5A09"/>
    <w:rsid w:val="000C5A84"/>
    <w:rsid w:val="000C5EF8"/>
    <w:rsid w:val="000C5F34"/>
    <w:rsid w:val="000C621D"/>
    <w:rsid w:val="000C62A1"/>
    <w:rsid w:val="000C6849"/>
    <w:rsid w:val="000C68FC"/>
    <w:rsid w:val="000C74FA"/>
    <w:rsid w:val="000C7CC3"/>
    <w:rsid w:val="000D098D"/>
    <w:rsid w:val="000D1BE3"/>
    <w:rsid w:val="000D20A6"/>
    <w:rsid w:val="000D2229"/>
    <w:rsid w:val="000D265D"/>
    <w:rsid w:val="000D2A37"/>
    <w:rsid w:val="000D33A0"/>
    <w:rsid w:val="000D358B"/>
    <w:rsid w:val="000D3854"/>
    <w:rsid w:val="000D39AB"/>
    <w:rsid w:val="000D3BB9"/>
    <w:rsid w:val="000D4145"/>
    <w:rsid w:val="000D4181"/>
    <w:rsid w:val="000D42EA"/>
    <w:rsid w:val="000D47C7"/>
    <w:rsid w:val="000D4B32"/>
    <w:rsid w:val="000D4E19"/>
    <w:rsid w:val="000D54F2"/>
    <w:rsid w:val="000D5825"/>
    <w:rsid w:val="000D5CB1"/>
    <w:rsid w:val="000D5E8B"/>
    <w:rsid w:val="000D6ADF"/>
    <w:rsid w:val="000D6F73"/>
    <w:rsid w:val="000D7703"/>
    <w:rsid w:val="000E061A"/>
    <w:rsid w:val="000E085F"/>
    <w:rsid w:val="000E0A1C"/>
    <w:rsid w:val="000E0F8C"/>
    <w:rsid w:val="000E1A30"/>
    <w:rsid w:val="000E1AB5"/>
    <w:rsid w:val="000E1CD6"/>
    <w:rsid w:val="000E22B0"/>
    <w:rsid w:val="000E2379"/>
    <w:rsid w:val="000E269C"/>
    <w:rsid w:val="000E2785"/>
    <w:rsid w:val="000E2869"/>
    <w:rsid w:val="000E28FB"/>
    <w:rsid w:val="000E39C7"/>
    <w:rsid w:val="000E3D5F"/>
    <w:rsid w:val="000E3F77"/>
    <w:rsid w:val="000E4698"/>
    <w:rsid w:val="000E5019"/>
    <w:rsid w:val="000E51B3"/>
    <w:rsid w:val="000E5307"/>
    <w:rsid w:val="000E545C"/>
    <w:rsid w:val="000E68F8"/>
    <w:rsid w:val="000E7155"/>
    <w:rsid w:val="000E739D"/>
    <w:rsid w:val="000E7941"/>
    <w:rsid w:val="000E7ADF"/>
    <w:rsid w:val="000F0575"/>
    <w:rsid w:val="000F06D4"/>
    <w:rsid w:val="000F0783"/>
    <w:rsid w:val="000F07D7"/>
    <w:rsid w:val="000F12BD"/>
    <w:rsid w:val="000F16C6"/>
    <w:rsid w:val="000F1F2C"/>
    <w:rsid w:val="000F208A"/>
    <w:rsid w:val="000F209E"/>
    <w:rsid w:val="000F232F"/>
    <w:rsid w:val="000F2CE4"/>
    <w:rsid w:val="000F2D54"/>
    <w:rsid w:val="000F3298"/>
    <w:rsid w:val="000F363B"/>
    <w:rsid w:val="000F3B26"/>
    <w:rsid w:val="000F3B5F"/>
    <w:rsid w:val="000F3F50"/>
    <w:rsid w:val="000F42C9"/>
    <w:rsid w:val="000F45F4"/>
    <w:rsid w:val="000F46B1"/>
    <w:rsid w:val="000F47A8"/>
    <w:rsid w:val="000F4D26"/>
    <w:rsid w:val="000F4E44"/>
    <w:rsid w:val="000F5B93"/>
    <w:rsid w:val="000F5F53"/>
    <w:rsid w:val="000F6289"/>
    <w:rsid w:val="000F654F"/>
    <w:rsid w:val="000F674E"/>
    <w:rsid w:val="000F6F5C"/>
    <w:rsid w:val="000F6FE4"/>
    <w:rsid w:val="000F7624"/>
    <w:rsid w:val="000F77A9"/>
    <w:rsid w:val="000F78EF"/>
    <w:rsid w:val="000F7BD9"/>
    <w:rsid w:val="00100311"/>
    <w:rsid w:val="0010039A"/>
    <w:rsid w:val="001007EC"/>
    <w:rsid w:val="00100EFB"/>
    <w:rsid w:val="00100F71"/>
    <w:rsid w:val="00102052"/>
    <w:rsid w:val="00102F04"/>
    <w:rsid w:val="0010300B"/>
    <w:rsid w:val="001037CE"/>
    <w:rsid w:val="00103A29"/>
    <w:rsid w:val="00104075"/>
    <w:rsid w:val="00104C90"/>
    <w:rsid w:val="00104E5E"/>
    <w:rsid w:val="00104FA2"/>
    <w:rsid w:val="00105E2E"/>
    <w:rsid w:val="001060DE"/>
    <w:rsid w:val="001067BE"/>
    <w:rsid w:val="0010688E"/>
    <w:rsid w:val="00106978"/>
    <w:rsid w:val="00106A5D"/>
    <w:rsid w:val="00106AE7"/>
    <w:rsid w:val="00107221"/>
    <w:rsid w:val="00107808"/>
    <w:rsid w:val="00107AD4"/>
    <w:rsid w:val="001105E1"/>
    <w:rsid w:val="001105EA"/>
    <w:rsid w:val="00110692"/>
    <w:rsid w:val="0011074A"/>
    <w:rsid w:val="00110980"/>
    <w:rsid w:val="00110B3F"/>
    <w:rsid w:val="00110C72"/>
    <w:rsid w:val="00110F32"/>
    <w:rsid w:val="0011167E"/>
    <w:rsid w:val="0011202D"/>
    <w:rsid w:val="001120B6"/>
    <w:rsid w:val="00112838"/>
    <w:rsid w:val="00112D7F"/>
    <w:rsid w:val="00112EC9"/>
    <w:rsid w:val="001135E3"/>
    <w:rsid w:val="00113908"/>
    <w:rsid w:val="00113957"/>
    <w:rsid w:val="00113B15"/>
    <w:rsid w:val="00114350"/>
    <w:rsid w:val="0011465D"/>
    <w:rsid w:val="001146FD"/>
    <w:rsid w:val="0011477F"/>
    <w:rsid w:val="001147D1"/>
    <w:rsid w:val="00114C10"/>
    <w:rsid w:val="00114CCA"/>
    <w:rsid w:val="00114CD8"/>
    <w:rsid w:val="001152F0"/>
    <w:rsid w:val="001152F6"/>
    <w:rsid w:val="0011530F"/>
    <w:rsid w:val="00115504"/>
    <w:rsid w:val="00115538"/>
    <w:rsid w:val="001158A2"/>
    <w:rsid w:val="00115D5A"/>
    <w:rsid w:val="001166FF"/>
    <w:rsid w:val="001170EF"/>
    <w:rsid w:val="00117B03"/>
    <w:rsid w:val="00117C4A"/>
    <w:rsid w:val="00117F1B"/>
    <w:rsid w:val="001210E6"/>
    <w:rsid w:val="00121390"/>
    <w:rsid w:val="001213BB"/>
    <w:rsid w:val="00121653"/>
    <w:rsid w:val="00121B56"/>
    <w:rsid w:val="001220C9"/>
    <w:rsid w:val="0012246A"/>
    <w:rsid w:val="001237D7"/>
    <w:rsid w:val="001239B5"/>
    <w:rsid w:val="00123C33"/>
    <w:rsid w:val="00123E57"/>
    <w:rsid w:val="0012428D"/>
    <w:rsid w:val="00124549"/>
    <w:rsid w:val="00124CB9"/>
    <w:rsid w:val="001251DF"/>
    <w:rsid w:val="001254E0"/>
    <w:rsid w:val="00125718"/>
    <w:rsid w:val="00125AC6"/>
    <w:rsid w:val="00125F6E"/>
    <w:rsid w:val="00126163"/>
    <w:rsid w:val="00126188"/>
    <w:rsid w:val="00126B98"/>
    <w:rsid w:val="00127565"/>
    <w:rsid w:val="00127853"/>
    <w:rsid w:val="00127AC0"/>
    <w:rsid w:val="00127F08"/>
    <w:rsid w:val="0013027F"/>
    <w:rsid w:val="00130CE6"/>
    <w:rsid w:val="001314E6"/>
    <w:rsid w:val="00131752"/>
    <w:rsid w:val="00131A72"/>
    <w:rsid w:val="00131AD4"/>
    <w:rsid w:val="00131C65"/>
    <w:rsid w:val="0013222F"/>
    <w:rsid w:val="00132DA2"/>
    <w:rsid w:val="00133B18"/>
    <w:rsid w:val="00133BDE"/>
    <w:rsid w:val="001340D6"/>
    <w:rsid w:val="0013428E"/>
    <w:rsid w:val="001342CA"/>
    <w:rsid w:val="00134387"/>
    <w:rsid w:val="001343E8"/>
    <w:rsid w:val="00134575"/>
    <w:rsid w:val="001345B3"/>
    <w:rsid w:val="0013475F"/>
    <w:rsid w:val="0013477A"/>
    <w:rsid w:val="00134D2C"/>
    <w:rsid w:val="001353ED"/>
    <w:rsid w:val="001359F5"/>
    <w:rsid w:val="00135B6F"/>
    <w:rsid w:val="00135BD0"/>
    <w:rsid w:val="0013605F"/>
    <w:rsid w:val="0013619F"/>
    <w:rsid w:val="00136263"/>
    <w:rsid w:val="00136301"/>
    <w:rsid w:val="00136317"/>
    <w:rsid w:val="001368BF"/>
    <w:rsid w:val="00136993"/>
    <w:rsid w:val="00137371"/>
    <w:rsid w:val="001379C3"/>
    <w:rsid w:val="00137ED7"/>
    <w:rsid w:val="001406A2"/>
    <w:rsid w:val="00141025"/>
    <w:rsid w:val="001413DF"/>
    <w:rsid w:val="00142085"/>
    <w:rsid w:val="00142163"/>
    <w:rsid w:val="00142441"/>
    <w:rsid w:val="0014267C"/>
    <w:rsid w:val="00143FB5"/>
    <w:rsid w:val="001444BB"/>
    <w:rsid w:val="00144541"/>
    <w:rsid w:val="001447C1"/>
    <w:rsid w:val="0014520D"/>
    <w:rsid w:val="0014628D"/>
    <w:rsid w:val="001462B6"/>
    <w:rsid w:val="001468A2"/>
    <w:rsid w:val="00146D70"/>
    <w:rsid w:val="00146F3C"/>
    <w:rsid w:val="00147077"/>
    <w:rsid w:val="0014750C"/>
    <w:rsid w:val="00147D28"/>
    <w:rsid w:val="0015024B"/>
    <w:rsid w:val="00150A8B"/>
    <w:rsid w:val="00150B3F"/>
    <w:rsid w:val="00150C02"/>
    <w:rsid w:val="00150F9E"/>
    <w:rsid w:val="001511CB"/>
    <w:rsid w:val="0015132C"/>
    <w:rsid w:val="0015182B"/>
    <w:rsid w:val="00151863"/>
    <w:rsid w:val="00151983"/>
    <w:rsid w:val="00151BB4"/>
    <w:rsid w:val="001520C1"/>
    <w:rsid w:val="00152230"/>
    <w:rsid w:val="00152602"/>
    <w:rsid w:val="0015271C"/>
    <w:rsid w:val="00152A69"/>
    <w:rsid w:val="00152E76"/>
    <w:rsid w:val="001536CF"/>
    <w:rsid w:val="00154320"/>
    <w:rsid w:val="00154496"/>
    <w:rsid w:val="0015452E"/>
    <w:rsid w:val="001546DF"/>
    <w:rsid w:val="001547B2"/>
    <w:rsid w:val="001550D4"/>
    <w:rsid w:val="00155189"/>
    <w:rsid w:val="00155899"/>
    <w:rsid w:val="001560A6"/>
    <w:rsid w:val="001560FA"/>
    <w:rsid w:val="0015688B"/>
    <w:rsid w:val="00156AD9"/>
    <w:rsid w:val="00156B0A"/>
    <w:rsid w:val="00156B45"/>
    <w:rsid w:val="00156E44"/>
    <w:rsid w:val="001572FC"/>
    <w:rsid w:val="00157A2C"/>
    <w:rsid w:val="001608E2"/>
    <w:rsid w:val="0016091C"/>
    <w:rsid w:val="00160A7A"/>
    <w:rsid w:val="00160AF1"/>
    <w:rsid w:val="001614A3"/>
    <w:rsid w:val="001619FC"/>
    <w:rsid w:val="00161BBB"/>
    <w:rsid w:val="00161EA1"/>
    <w:rsid w:val="00162AF0"/>
    <w:rsid w:val="00163120"/>
    <w:rsid w:val="001633E0"/>
    <w:rsid w:val="001639AB"/>
    <w:rsid w:val="001639C4"/>
    <w:rsid w:val="00163B50"/>
    <w:rsid w:val="00163CDC"/>
    <w:rsid w:val="00164076"/>
    <w:rsid w:val="0016484C"/>
    <w:rsid w:val="00164BC8"/>
    <w:rsid w:val="00164CC8"/>
    <w:rsid w:val="00164FE9"/>
    <w:rsid w:val="00165477"/>
    <w:rsid w:val="0016555A"/>
    <w:rsid w:val="0016572A"/>
    <w:rsid w:val="00166B21"/>
    <w:rsid w:val="00166CAE"/>
    <w:rsid w:val="00166FC3"/>
    <w:rsid w:val="001678B0"/>
    <w:rsid w:val="001678F3"/>
    <w:rsid w:val="00167B6F"/>
    <w:rsid w:val="00167E81"/>
    <w:rsid w:val="001700BB"/>
    <w:rsid w:val="001707D3"/>
    <w:rsid w:val="0017096E"/>
    <w:rsid w:val="00170EF8"/>
    <w:rsid w:val="00170F6B"/>
    <w:rsid w:val="001719EF"/>
    <w:rsid w:val="00171E9B"/>
    <w:rsid w:val="0017249B"/>
    <w:rsid w:val="00172A27"/>
    <w:rsid w:val="00172C6D"/>
    <w:rsid w:val="00173790"/>
    <w:rsid w:val="00173959"/>
    <w:rsid w:val="00173CB6"/>
    <w:rsid w:val="0017506C"/>
    <w:rsid w:val="00175952"/>
    <w:rsid w:val="00175AAA"/>
    <w:rsid w:val="00175B26"/>
    <w:rsid w:val="00176137"/>
    <w:rsid w:val="001763F5"/>
    <w:rsid w:val="001764DA"/>
    <w:rsid w:val="00176873"/>
    <w:rsid w:val="00176D0E"/>
    <w:rsid w:val="00177727"/>
    <w:rsid w:val="001778D5"/>
    <w:rsid w:val="00177F02"/>
    <w:rsid w:val="001804F1"/>
    <w:rsid w:val="00180A7F"/>
    <w:rsid w:val="00180B49"/>
    <w:rsid w:val="001810DB"/>
    <w:rsid w:val="00181266"/>
    <w:rsid w:val="001812EE"/>
    <w:rsid w:val="00181671"/>
    <w:rsid w:val="001816FD"/>
    <w:rsid w:val="001817B7"/>
    <w:rsid w:val="00182664"/>
    <w:rsid w:val="00182AB4"/>
    <w:rsid w:val="00182FFF"/>
    <w:rsid w:val="00183886"/>
    <w:rsid w:val="00183F01"/>
    <w:rsid w:val="00183FE5"/>
    <w:rsid w:val="00184417"/>
    <w:rsid w:val="0018467D"/>
    <w:rsid w:val="00184D7D"/>
    <w:rsid w:val="00185538"/>
    <w:rsid w:val="00185888"/>
    <w:rsid w:val="0018597D"/>
    <w:rsid w:val="00185EFB"/>
    <w:rsid w:val="00186451"/>
    <w:rsid w:val="001871DC"/>
    <w:rsid w:val="00187A12"/>
    <w:rsid w:val="00187DF2"/>
    <w:rsid w:val="00187F44"/>
    <w:rsid w:val="001908A3"/>
    <w:rsid w:val="00192B89"/>
    <w:rsid w:val="00192BFF"/>
    <w:rsid w:val="00192DA5"/>
    <w:rsid w:val="00192E15"/>
    <w:rsid w:val="001930F6"/>
    <w:rsid w:val="00193704"/>
    <w:rsid w:val="00193798"/>
    <w:rsid w:val="0019379C"/>
    <w:rsid w:val="00194575"/>
    <w:rsid w:val="001945DE"/>
    <w:rsid w:val="00194823"/>
    <w:rsid w:val="001948A9"/>
    <w:rsid w:val="00194AB4"/>
    <w:rsid w:val="00194D1A"/>
    <w:rsid w:val="0019504F"/>
    <w:rsid w:val="00195280"/>
    <w:rsid w:val="00195968"/>
    <w:rsid w:val="00195BF0"/>
    <w:rsid w:val="00196299"/>
    <w:rsid w:val="00196490"/>
    <w:rsid w:val="00196958"/>
    <w:rsid w:val="00196D58"/>
    <w:rsid w:val="00197476"/>
    <w:rsid w:val="0019749E"/>
    <w:rsid w:val="0019764B"/>
    <w:rsid w:val="001979E8"/>
    <w:rsid w:val="001A0119"/>
    <w:rsid w:val="001A077B"/>
    <w:rsid w:val="001A0B27"/>
    <w:rsid w:val="001A0F0B"/>
    <w:rsid w:val="001A207B"/>
    <w:rsid w:val="001A2112"/>
    <w:rsid w:val="001A2377"/>
    <w:rsid w:val="001A2430"/>
    <w:rsid w:val="001A26C1"/>
    <w:rsid w:val="001A2895"/>
    <w:rsid w:val="001A2AF4"/>
    <w:rsid w:val="001A2EAC"/>
    <w:rsid w:val="001A348A"/>
    <w:rsid w:val="001A386D"/>
    <w:rsid w:val="001A3880"/>
    <w:rsid w:val="001A3C8E"/>
    <w:rsid w:val="001A4FAF"/>
    <w:rsid w:val="001A5C5B"/>
    <w:rsid w:val="001A5EB5"/>
    <w:rsid w:val="001A60DA"/>
    <w:rsid w:val="001A610E"/>
    <w:rsid w:val="001A6768"/>
    <w:rsid w:val="001A6BBE"/>
    <w:rsid w:val="001A6DB3"/>
    <w:rsid w:val="001A7569"/>
    <w:rsid w:val="001B000A"/>
    <w:rsid w:val="001B024D"/>
    <w:rsid w:val="001B09A4"/>
    <w:rsid w:val="001B0E0E"/>
    <w:rsid w:val="001B0EA6"/>
    <w:rsid w:val="001B1100"/>
    <w:rsid w:val="001B1558"/>
    <w:rsid w:val="001B1653"/>
    <w:rsid w:val="001B1893"/>
    <w:rsid w:val="001B1B5C"/>
    <w:rsid w:val="001B2257"/>
    <w:rsid w:val="001B25AE"/>
    <w:rsid w:val="001B2D2E"/>
    <w:rsid w:val="001B2E23"/>
    <w:rsid w:val="001B3186"/>
    <w:rsid w:val="001B36EB"/>
    <w:rsid w:val="001B4364"/>
    <w:rsid w:val="001B442E"/>
    <w:rsid w:val="001B47FC"/>
    <w:rsid w:val="001B4BC1"/>
    <w:rsid w:val="001B4EC3"/>
    <w:rsid w:val="001B4F71"/>
    <w:rsid w:val="001B5035"/>
    <w:rsid w:val="001B5116"/>
    <w:rsid w:val="001B520E"/>
    <w:rsid w:val="001B5A42"/>
    <w:rsid w:val="001B5ADA"/>
    <w:rsid w:val="001B5FE0"/>
    <w:rsid w:val="001B6637"/>
    <w:rsid w:val="001B6AF6"/>
    <w:rsid w:val="001B729D"/>
    <w:rsid w:val="001B7717"/>
    <w:rsid w:val="001B7966"/>
    <w:rsid w:val="001C02EF"/>
    <w:rsid w:val="001C0C22"/>
    <w:rsid w:val="001C0ED6"/>
    <w:rsid w:val="001C0EDD"/>
    <w:rsid w:val="001C12E6"/>
    <w:rsid w:val="001C1821"/>
    <w:rsid w:val="001C201D"/>
    <w:rsid w:val="001C23E0"/>
    <w:rsid w:val="001C269C"/>
    <w:rsid w:val="001C3991"/>
    <w:rsid w:val="001C41E5"/>
    <w:rsid w:val="001C480C"/>
    <w:rsid w:val="001C5484"/>
    <w:rsid w:val="001C5B83"/>
    <w:rsid w:val="001C5C5F"/>
    <w:rsid w:val="001C6016"/>
    <w:rsid w:val="001C6921"/>
    <w:rsid w:val="001C6E65"/>
    <w:rsid w:val="001C70D5"/>
    <w:rsid w:val="001C75D9"/>
    <w:rsid w:val="001C7692"/>
    <w:rsid w:val="001C7775"/>
    <w:rsid w:val="001C7833"/>
    <w:rsid w:val="001C791C"/>
    <w:rsid w:val="001D0206"/>
    <w:rsid w:val="001D0288"/>
    <w:rsid w:val="001D0642"/>
    <w:rsid w:val="001D06F8"/>
    <w:rsid w:val="001D0848"/>
    <w:rsid w:val="001D0900"/>
    <w:rsid w:val="001D145F"/>
    <w:rsid w:val="001D1D41"/>
    <w:rsid w:val="001D229A"/>
    <w:rsid w:val="001D237B"/>
    <w:rsid w:val="001D2880"/>
    <w:rsid w:val="001D32E4"/>
    <w:rsid w:val="001D3619"/>
    <w:rsid w:val="001D3629"/>
    <w:rsid w:val="001D3BBC"/>
    <w:rsid w:val="001D3C6E"/>
    <w:rsid w:val="001D4516"/>
    <w:rsid w:val="001D487C"/>
    <w:rsid w:val="001D4BE8"/>
    <w:rsid w:val="001D606D"/>
    <w:rsid w:val="001D6740"/>
    <w:rsid w:val="001D6813"/>
    <w:rsid w:val="001D6C36"/>
    <w:rsid w:val="001D6D25"/>
    <w:rsid w:val="001D6E7F"/>
    <w:rsid w:val="001D7200"/>
    <w:rsid w:val="001E00E9"/>
    <w:rsid w:val="001E046C"/>
    <w:rsid w:val="001E0580"/>
    <w:rsid w:val="001E0F30"/>
    <w:rsid w:val="001E11C0"/>
    <w:rsid w:val="001E2B07"/>
    <w:rsid w:val="001E2DDC"/>
    <w:rsid w:val="001E364A"/>
    <w:rsid w:val="001E3E1F"/>
    <w:rsid w:val="001E3E89"/>
    <w:rsid w:val="001E419D"/>
    <w:rsid w:val="001E42D0"/>
    <w:rsid w:val="001E4C80"/>
    <w:rsid w:val="001E5313"/>
    <w:rsid w:val="001E5408"/>
    <w:rsid w:val="001E62E2"/>
    <w:rsid w:val="001E6772"/>
    <w:rsid w:val="001E72E3"/>
    <w:rsid w:val="001E752F"/>
    <w:rsid w:val="001E77ED"/>
    <w:rsid w:val="001F002D"/>
    <w:rsid w:val="001F0345"/>
    <w:rsid w:val="001F0C69"/>
    <w:rsid w:val="001F0DD2"/>
    <w:rsid w:val="001F13A6"/>
    <w:rsid w:val="001F178E"/>
    <w:rsid w:val="001F1B41"/>
    <w:rsid w:val="001F22DE"/>
    <w:rsid w:val="001F2718"/>
    <w:rsid w:val="001F2885"/>
    <w:rsid w:val="001F2CA2"/>
    <w:rsid w:val="001F2F87"/>
    <w:rsid w:val="001F35D1"/>
    <w:rsid w:val="001F4268"/>
    <w:rsid w:val="001F456F"/>
    <w:rsid w:val="001F473E"/>
    <w:rsid w:val="001F4CC8"/>
    <w:rsid w:val="001F510A"/>
    <w:rsid w:val="001F54F8"/>
    <w:rsid w:val="001F56E7"/>
    <w:rsid w:val="001F5895"/>
    <w:rsid w:val="001F697B"/>
    <w:rsid w:val="001F6BD9"/>
    <w:rsid w:val="001F7097"/>
    <w:rsid w:val="001F7754"/>
    <w:rsid w:val="001F7E5A"/>
    <w:rsid w:val="00200251"/>
    <w:rsid w:val="00200597"/>
    <w:rsid w:val="002005E2"/>
    <w:rsid w:val="00200746"/>
    <w:rsid w:val="00200952"/>
    <w:rsid w:val="00200EA5"/>
    <w:rsid w:val="00200EB0"/>
    <w:rsid w:val="002013BB"/>
    <w:rsid w:val="002013FA"/>
    <w:rsid w:val="00201E59"/>
    <w:rsid w:val="00202FBA"/>
    <w:rsid w:val="002033C8"/>
    <w:rsid w:val="00203894"/>
    <w:rsid w:val="00203944"/>
    <w:rsid w:val="00203DBE"/>
    <w:rsid w:val="00204113"/>
    <w:rsid w:val="002044C5"/>
    <w:rsid w:val="00204754"/>
    <w:rsid w:val="00204906"/>
    <w:rsid w:val="00204907"/>
    <w:rsid w:val="00204939"/>
    <w:rsid w:val="00204E52"/>
    <w:rsid w:val="002050F7"/>
    <w:rsid w:val="00205420"/>
    <w:rsid w:val="00205FCA"/>
    <w:rsid w:val="00206B09"/>
    <w:rsid w:val="00206B74"/>
    <w:rsid w:val="00206EEC"/>
    <w:rsid w:val="00206FD4"/>
    <w:rsid w:val="00207B5B"/>
    <w:rsid w:val="00207C70"/>
    <w:rsid w:val="00207D0A"/>
    <w:rsid w:val="00210BE7"/>
    <w:rsid w:val="002116F2"/>
    <w:rsid w:val="00211CBC"/>
    <w:rsid w:val="00212591"/>
    <w:rsid w:val="002128A5"/>
    <w:rsid w:val="00212C14"/>
    <w:rsid w:val="00212E9B"/>
    <w:rsid w:val="00213258"/>
    <w:rsid w:val="002136D2"/>
    <w:rsid w:val="00213774"/>
    <w:rsid w:val="00213EA8"/>
    <w:rsid w:val="002142DF"/>
    <w:rsid w:val="0021439D"/>
    <w:rsid w:val="002144B3"/>
    <w:rsid w:val="00215CF1"/>
    <w:rsid w:val="00215D55"/>
    <w:rsid w:val="00215E74"/>
    <w:rsid w:val="0021602D"/>
    <w:rsid w:val="00216129"/>
    <w:rsid w:val="00216260"/>
    <w:rsid w:val="0021627C"/>
    <w:rsid w:val="00216596"/>
    <w:rsid w:val="002165BB"/>
    <w:rsid w:val="002168F2"/>
    <w:rsid w:val="00216ACD"/>
    <w:rsid w:val="00216D55"/>
    <w:rsid w:val="0021714A"/>
    <w:rsid w:val="00217A45"/>
    <w:rsid w:val="00217A78"/>
    <w:rsid w:val="00217B94"/>
    <w:rsid w:val="00217D88"/>
    <w:rsid w:val="002206F0"/>
    <w:rsid w:val="00220AD0"/>
    <w:rsid w:val="002212DE"/>
    <w:rsid w:val="00221A1D"/>
    <w:rsid w:val="0022233C"/>
    <w:rsid w:val="0022312D"/>
    <w:rsid w:val="002232F2"/>
    <w:rsid w:val="00223B24"/>
    <w:rsid w:val="00223BCB"/>
    <w:rsid w:val="00223EFF"/>
    <w:rsid w:val="002241D3"/>
    <w:rsid w:val="0022467D"/>
    <w:rsid w:val="0022470E"/>
    <w:rsid w:val="00224975"/>
    <w:rsid w:val="0022509C"/>
    <w:rsid w:val="0022536A"/>
    <w:rsid w:val="0022582B"/>
    <w:rsid w:val="00225D5E"/>
    <w:rsid w:val="00225DA6"/>
    <w:rsid w:val="00225F33"/>
    <w:rsid w:val="00225FF9"/>
    <w:rsid w:val="002261BF"/>
    <w:rsid w:val="00226738"/>
    <w:rsid w:val="0022693C"/>
    <w:rsid w:val="00226ACF"/>
    <w:rsid w:val="00226B30"/>
    <w:rsid w:val="00227105"/>
    <w:rsid w:val="00227358"/>
    <w:rsid w:val="002273AE"/>
    <w:rsid w:val="002273D5"/>
    <w:rsid w:val="0022742E"/>
    <w:rsid w:val="0022765B"/>
    <w:rsid w:val="0022793E"/>
    <w:rsid w:val="00227BA2"/>
    <w:rsid w:val="00227C49"/>
    <w:rsid w:val="0023014B"/>
    <w:rsid w:val="00230222"/>
    <w:rsid w:val="00230C2C"/>
    <w:rsid w:val="00231057"/>
    <w:rsid w:val="00231098"/>
    <w:rsid w:val="0023115F"/>
    <w:rsid w:val="002316C0"/>
    <w:rsid w:val="00231838"/>
    <w:rsid w:val="00231CAA"/>
    <w:rsid w:val="00232208"/>
    <w:rsid w:val="00232641"/>
    <w:rsid w:val="00232D91"/>
    <w:rsid w:val="00232E85"/>
    <w:rsid w:val="002333A7"/>
    <w:rsid w:val="00233809"/>
    <w:rsid w:val="002338E8"/>
    <w:rsid w:val="0023392C"/>
    <w:rsid w:val="00233B2E"/>
    <w:rsid w:val="00233B4A"/>
    <w:rsid w:val="00233E1A"/>
    <w:rsid w:val="00234029"/>
    <w:rsid w:val="0023443E"/>
    <w:rsid w:val="0023461B"/>
    <w:rsid w:val="00234DE7"/>
    <w:rsid w:val="00235449"/>
    <w:rsid w:val="00235708"/>
    <w:rsid w:val="002359C3"/>
    <w:rsid w:val="00235E5C"/>
    <w:rsid w:val="00235F26"/>
    <w:rsid w:val="00235F7B"/>
    <w:rsid w:val="002360F2"/>
    <w:rsid w:val="00236FB1"/>
    <w:rsid w:val="00237284"/>
    <w:rsid w:val="0023744B"/>
    <w:rsid w:val="002378CD"/>
    <w:rsid w:val="0024092E"/>
    <w:rsid w:val="002409B0"/>
    <w:rsid w:val="00241721"/>
    <w:rsid w:val="00241FAA"/>
    <w:rsid w:val="00242029"/>
    <w:rsid w:val="002424B7"/>
    <w:rsid w:val="00242752"/>
    <w:rsid w:val="002427B4"/>
    <w:rsid w:val="0024283A"/>
    <w:rsid w:val="00242B8E"/>
    <w:rsid w:val="00243642"/>
    <w:rsid w:val="0024372F"/>
    <w:rsid w:val="00244F4C"/>
    <w:rsid w:val="00246076"/>
    <w:rsid w:val="002465B4"/>
    <w:rsid w:val="00246651"/>
    <w:rsid w:val="00246CFC"/>
    <w:rsid w:val="0024709F"/>
    <w:rsid w:val="002479CC"/>
    <w:rsid w:val="00250EC5"/>
    <w:rsid w:val="002511D2"/>
    <w:rsid w:val="00251B0C"/>
    <w:rsid w:val="00251E11"/>
    <w:rsid w:val="00251E51"/>
    <w:rsid w:val="00252425"/>
    <w:rsid w:val="00252582"/>
    <w:rsid w:val="002525A4"/>
    <w:rsid w:val="00252922"/>
    <w:rsid w:val="00252B77"/>
    <w:rsid w:val="00253041"/>
    <w:rsid w:val="00253054"/>
    <w:rsid w:val="00253760"/>
    <w:rsid w:val="002538B9"/>
    <w:rsid w:val="00253A61"/>
    <w:rsid w:val="00253A62"/>
    <w:rsid w:val="00253E3F"/>
    <w:rsid w:val="00254642"/>
    <w:rsid w:val="00254BE4"/>
    <w:rsid w:val="00255171"/>
    <w:rsid w:val="0025575B"/>
    <w:rsid w:val="002558DC"/>
    <w:rsid w:val="0025593E"/>
    <w:rsid w:val="00255AEA"/>
    <w:rsid w:val="00256253"/>
    <w:rsid w:val="002563AF"/>
    <w:rsid w:val="0025667A"/>
    <w:rsid w:val="00256866"/>
    <w:rsid w:val="00256A71"/>
    <w:rsid w:val="00256D7B"/>
    <w:rsid w:val="00257127"/>
    <w:rsid w:val="002601D8"/>
    <w:rsid w:val="0026027A"/>
    <w:rsid w:val="0026032B"/>
    <w:rsid w:val="002603D3"/>
    <w:rsid w:val="002606DE"/>
    <w:rsid w:val="00260D59"/>
    <w:rsid w:val="00261378"/>
    <w:rsid w:val="00261AD8"/>
    <w:rsid w:val="002625DE"/>
    <w:rsid w:val="00262797"/>
    <w:rsid w:val="002628A4"/>
    <w:rsid w:val="00262945"/>
    <w:rsid w:val="00263845"/>
    <w:rsid w:val="00264446"/>
    <w:rsid w:val="002645D4"/>
    <w:rsid w:val="002649AA"/>
    <w:rsid w:val="00265298"/>
    <w:rsid w:val="002656E4"/>
    <w:rsid w:val="002657B3"/>
    <w:rsid w:val="00265B3A"/>
    <w:rsid w:val="00265C05"/>
    <w:rsid w:val="00266060"/>
    <w:rsid w:val="002666F3"/>
    <w:rsid w:val="00266D83"/>
    <w:rsid w:val="002672DD"/>
    <w:rsid w:val="002674B1"/>
    <w:rsid w:val="0026799A"/>
    <w:rsid w:val="00267FF9"/>
    <w:rsid w:val="002702B1"/>
    <w:rsid w:val="00270C86"/>
    <w:rsid w:val="002715F9"/>
    <w:rsid w:val="002721AE"/>
    <w:rsid w:val="002721F4"/>
    <w:rsid w:val="00272264"/>
    <w:rsid w:val="00272BDE"/>
    <w:rsid w:val="00272CCB"/>
    <w:rsid w:val="00273201"/>
    <w:rsid w:val="00273A13"/>
    <w:rsid w:val="00273C29"/>
    <w:rsid w:val="00274E0B"/>
    <w:rsid w:val="0027512C"/>
    <w:rsid w:val="00275429"/>
    <w:rsid w:val="0027584A"/>
    <w:rsid w:val="0027598C"/>
    <w:rsid w:val="00275A2A"/>
    <w:rsid w:val="00275DCC"/>
    <w:rsid w:val="00275FDC"/>
    <w:rsid w:val="002762EC"/>
    <w:rsid w:val="00276F53"/>
    <w:rsid w:val="0027723D"/>
    <w:rsid w:val="00277529"/>
    <w:rsid w:val="002776CB"/>
    <w:rsid w:val="00280203"/>
    <w:rsid w:val="00280210"/>
    <w:rsid w:val="002806BA"/>
    <w:rsid w:val="00280793"/>
    <w:rsid w:val="002807C9"/>
    <w:rsid w:val="00281469"/>
    <w:rsid w:val="002815DD"/>
    <w:rsid w:val="00281697"/>
    <w:rsid w:val="002819C0"/>
    <w:rsid w:val="00281C37"/>
    <w:rsid w:val="00281DA9"/>
    <w:rsid w:val="00282217"/>
    <w:rsid w:val="00282BC0"/>
    <w:rsid w:val="00282BE4"/>
    <w:rsid w:val="00283527"/>
    <w:rsid w:val="00283C9D"/>
    <w:rsid w:val="00283F1C"/>
    <w:rsid w:val="00284866"/>
    <w:rsid w:val="00284E57"/>
    <w:rsid w:val="00284F75"/>
    <w:rsid w:val="00285089"/>
    <w:rsid w:val="00285374"/>
    <w:rsid w:val="0028579C"/>
    <w:rsid w:val="002858FA"/>
    <w:rsid w:val="00285AD8"/>
    <w:rsid w:val="00286192"/>
    <w:rsid w:val="002863DD"/>
    <w:rsid w:val="002864F0"/>
    <w:rsid w:val="0028709C"/>
    <w:rsid w:val="00287252"/>
    <w:rsid w:val="00287621"/>
    <w:rsid w:val="002876CD"/>
    <w:rsid w:val="00287874"/>
    <w:rsid w:val="00287A83"/>
    <w:rsid w:val="0029037E"/>
    <w:rsid w:val="002903CA"/>
    <w:rsid w:val="00290556"/>
    <w:rsid w:val="0029078F"/>
    <w:rsid w:val="00290EBF"/>
    <w:rsid w:val="00291419"/>
    <w:rsid w:val="00291465"/>
    <w:rsid w:val="00291478"/>
    <w:rsid w:val="00291499"/>
    <w:rsid w:val="0029183D"/>
    <w:rsid w:val="00291D60"/>
    <w:rsid w:val="002920D5"/>
    <w:rsid w:val="00292E23"/>
    <w:rsid w:val="00293504"/>
    <w:rsid w:val="00293543"/>
    <w:rsid w:val="00293954"/>
    <w:rsid w:val="00293C5C"/>
    <w:rsid w:val="00294C5E"/>
    <w:rsid w:val="002950A7"/>
    <w:rsid w:val="00295639"/>
    <w:rsid w:val="002956BF"/>
    <w:rsid w:val="0029602C"/>
    <w:rsid w:val="00296421"/>
    <w:rsid w:val="0029686A"/>
    <w:rsid w:val="00296A0A"/>
    <w:rsid w:val="00296C39"/>
    <w:rsid w:val="00297341"/>
    <w:rsid w:val="0029734A"/>
    <w:rsid w:val="00297B02"/>
    <w:rsid w:val="002A00B9"/>
    <w:rsid w:val="002A09CB"/>
    <w:rsid w:val="002A1737"/>
    <w:rsid w:val="002A1BAE"/>
    <w:rsid w:val="002A1C28"/>
    <w:rsid w:val="002A1E8F"/>
    <w:rsid w:val="002A207E"/>
    <w:rsid w:val="002A2C55"/>
    <w:rsid w:val="002A2E81"/>
    <w:rsid w:val="002A305C"/>
    <w:rsid w:val="002A3137"/>
    <w:rsid w:val="002A33D7"/>
    <w:rsid w:val="002A35A9"/>
    <w:rsid w:val="002A36D7"/>
    <w:rsid w:val="002A581F"/>
    <w:rsid w:val="002A5958"/>
    <w:rsid w:val="002A5A41"/>
    <w:rsid w:val="002A632D"/>
    <w:rsid w:val="002A68D7"/>
    <w:rsid w:val="002A690C"/>
    <w:rsid w:val="002A6BB8"/>
    <w:rsid w:val="002A6DBB"/>
    <w:rsid w:val="002A6FB8"/>
    <w:rsid w:val="002A75A5"/>
    <w:rsid w:val="002A79C2"/>
    <w:rsid w:val="002A7E65"/>
    <w:rsid w:val="002A7FC8"/>
    <w:rsid w:val="002B0C6B"/>
    <w:rsid w:val="002B16B3"/>
    <w:rsid w:val="002B16D7"/>
    <w:rsid w:val="002B1741"/>
    <w:rsid w:val="002B18A1"/>
    <w:rsid w:val="002B1B6E"/>
    <w:rsid w:val="002B1E5B"/>
    <w:rsid w:val="002B211B"/>
    <w:rsid w:val="002B21B7"/>
    <w:rsid w:val="002B228F"/>
    <w:rsid w:val="002B258F"/>
    <w:rsid w:val="002B2A6F"/>
    <w:rsid w:val="002B32CE"/>
    <w:rsid w:val="002B32DB"/>
    <w:rsid w:val="002B38F3"/>
    <w:rsid w:val="002B3C00"/>
    <w:rsid w:val="002B3D4B"/>
    <w:rsid w:val="002B42D5"/>
    <w:rsid w:val="002B43BB"/>
    <w:rsid w:val="002B4959"/>
    <w:rsid w:val="002B515E"/>
    <w:rsid w:val="002B51D4"/>
    <w:rsid w:val="002B5A49"/>
    <w:rsid w:val="002B5BBC"/>
    <w:rsid w:val="002B5EEE"/>
    <w:rsid w:val="002B60DD"/>
    <w:rsid w:val="002B61F5"/>
    <w:rsid w:val="002B65C4"/>
    <w:rsid w:val="002B6688"/>
    <w:rsid w:val="002B7316"/>
    <w:rsid w:val="002B7389"/>
    <w:rsid w:val="002B78B8"/>
    <w:rsid w:val="002B7D4E"/>
    <w:rsid w:val="002C0643"/>
    <w:rsid w:val="002C07A3"/>
    <w:rsid w:val="002C0C85"/>
    <w:rsid w:val="002C1D07"/>
    <w:rsid w:val="002C21AD"/>
    <w:rsid w:val="002C2C04"/>
    <w:rsid w:val="002C2D52"/>
    <w:rsid w:val="002C2EB5"/>
    <w:rsid w:val="002C313D"/>
    <w:rsid w:val="002C3A14"/>
    <w:rsid w:val="002C4664"/>
    <w:rsid w:val="002C4CF6"/>
    <w:rsid w:val="002C57B0"/>
    <w:rsid w:val="002C58C7"/>
    <w:rsid w:val="002C60C8"/>
    <w:rsid w:val="002C7557"/>
    <w:rsid w:val="002D056F"/>
    <w:rsid w:val="002D0997"/>
    <w:rsid w:val="002D09C3"/>
    <w:rsid w:val="002D09ED"/>
    <w:rsid w:val="002D0CB0"/>
    <w:rsid w:val="002D0D5B"/>
    <w:rsid w:val="002D11D8"/>
    <w:rsid w:val="002D1237"/>
    <w:rsid w:val="002D134A"/>
    <w:rsid w:val="002D15AB"/>
    <w:rsid w:val="002D18F3"/>
    <w:rsid w:val="002D1BB8"/>
    <w:rsid w:val="002D1BC3"/>
    <w:rsid w:val="002D224F"/>
    <w:rsid w:val="002D23B3"/>
    <w:rsid w:val="002D25E3"/>
    <w:rsid w:val="002D2B51"/>
    <w:rsid w:val="002D2BE3"/>
    <w:rsid w:val="002D2CD9"/>
    <w:rsid w:val="002D2F68"/>
    <w:rsid w:val="002D2FA3"/>
    <w:rsid w:val="002D328E"/>
    <w:rsid w:val="002D32A1"/>
    <w:rsid w:val="002D36BB"/>
    <w:rsid w:val="002D36E8"/>
    <w:rsid w:val="002D3B05"/>
    <w:rsid w:val="002D40BC"/>
    <w:rsid w:val="002D40EC"/>
    <w:rsid w:val="002D45C0"/>
    <w:rsid w:val="002D475A"/>
    <w:rsid w:val="002D47C8"/>
    <w:rsid w:val="002D4A04"/>
    <w:rsid w:val="002D5311"/>
    <w:rsid w:val="002D58A6"/>
    <w:rsid w:val="002D5DDC"/>
    <w:rsid w:val="002D5F2D"/>
    <w:rsid w:val="002D6546"/>
    <w:rsid w:val="002D65D5"/>
    <w:rsid w:val="002D6F58"/>
    <w:rsid w:val="002D70A0"/>
    <w:rsid w:val="002E04AC"/>
    <w:rsid w:val="002E0670"/>
    <w:rsid w:val="002E1174"/>
    <w:rsid w:val="002E120F"/>
    <w:rsid w:val="002E1462"/>
    <w:rsid w:val="002E1785"/>
    <w:rsid w:val="002E1C3F"/>
    <w:rsid w:val="002E1F88"/>
    <w:rsid w:val="002E259B"/>
    <w:rsid w:val="002E263E"/>
    <w:rsid w:val="002E29C3"/>
    <w:rsid w:val="002E2E29"/>
    <w:rsid w:val="002E327E"/>
    <w:rsid w:val="002E4076"/>
    <w:rsid w:val="002E450B"/>
    <w:rsid w:val="002E4591"/>
    <w:rsid w:val="002E45FC"/>
    <w:rsid w:val="002E4609"/>
    <w:rsid w:val="002E4964"/>
    <w:rsid w:val="002E4AB9"/>
    <w:rsid w:val="002E4DCE"/>
    <w:rsid w:val="002E5148"/>
    <w:rsid w:val="002E53AA"/>
    <w:rsid w:val="002E608F"/>
    <w:rsid w:val="002E64AD"/>
    <w:rsid w:val="002E6734"/>
    <w:rsid w:val="002E6E98"/>
    <w:rsid w:val="002E6FA2"/>
    <w:rsid w:val="002E7741"/>
    <w:rsid w:val="002E79EF"/>
    <w:rsid w:val="002E7F57"/>
    <w:rsid w:val="002F0337"/>
    <w:rsid w:val="002F06F1"/>
    <w:rsid w:val="002F08F1"/>
    <w:rsid w:val="002F09E5"/>
    <w:rsid w:val="002F0BA9"/>
    <w:rsid w:val="002F0CE0"/>
    <w:rsid w:val="002F1726"/>
    <w:rsid w:val="002F18D5"/>
    <w:rsid w:val="002F24F5"/>
    <w:rsid w:val="002F28F2"/>
    <w:rsid w:val="002F2EB8"/>
    <w:rsid w:val="002F33B3"/>
    <w:rsid w:val="002F3410"/>
    <w:rsid w:val="002F37C1"/>
    <w:rsid w:val="002F3F69"/>
    <w:rsid w:val="002F43AD"/>
    <w:rsid w:val="002F44EB"/>
    <w:rsid w:val="002F4F24"/>
    <w:rsid w:val="002F59E5"/>
    <w:rsid w:val="002F5A0F"/>
    <w:rsid w:val="002F5A97"/>
    <w:rsid w:val="002F5E55"/>
    <w:rsid w:val="002F6496"/>
    <w:rsid w:val="002F6CCC"/>
    <w:rsid w:val="002F7013"/>
    <w:rsid w:val="002F7260"/>
    <w:rsid w:val="002F728E"/>
    <w:rsid w:val="002F7A29"/>
    <w:rsid w:val="002F7BC0"/>
    <w:rsid w:val="002F7F8B"/>
    <w:rsid w:val="00300188"/>
    <w:rsid w:val="00300243"/>
    <w:rsid w:val="003003B2"/>
    <w:rsid w:val="00300A47"/>
    <w:rsid w:val="0030167C"/>
    <w:rsid w:val="00301B8E"/>
    <w:rsid w:val="00301BB8"/>
    <w:rsid w:val="0030233F"/>
    <w:rsid w:val="0030238D"/>
    <w:rsid w:val="0030251E"/>
    <w:rsid w:val="00302676"/>
    <w:rsid w:val="003027AB"/>
    <w:rsid w:val="0030368D"/>
    <w:rsid w:val="00303995"/>
    <w:rsid w:val="003047E8"/>
    <w:rsid w:val="00304D93"/>
    <w:rsid w:val="00304ECB"/>
    <w:rsid w:val="00305745"/>
    <w:rsid w:val="0030582C"/>
    <w:rsid w:val="00305CAA"/>
    <w:rsid w:val="00305EDE"/>
    <w:rsid w:val="003060B7"/>
    <w:rsid w:val="003060D4"/>
    <w:rsid w:val="0030694F"/>
    <w:rsid w:val="00306B4B"/>
    <w:rsid w:val="0030765E"/>
    <w:rsid w:val="0030799E"/>
    <w:rsid w:val="00307DE2"/>
    <w:rsid w:val="003100B2"/>
    <w:rsid w:val="00310133"/>
    <w:rsid w:val="0031042A"/>
    <w:rsid w:val="003104B6"/>
    <w:rsid w:val="003109D4"/>
    <w:rsid w:val="003109E5"/>
    <w:rsid w:val="00310BEF"/>
    <w:rsid w:val="00310EF2"/>
    <w:rsid w:val="003110ED"/>
    <w:rsid w:val="003113BE"/>
    <w:rsid w:val="00311723"/>
    <w:rsid w:val="00311916"/>
    <w:rsid w:val="00311D2E"/>
    <w:rsid w:val="00312056"/>
    <w:rsid w:val="0031214F"/>
    <w:rsid w:val="0031263F"/>
    <w:rsid w:val="00312870"/>
    <w:rsid w:val="00312A7C"/>
    <w:rsid w:val="00314126"/>
    <w:rsid w:val="00314353"/>
    <w:rsid w:val="003147DF"/>
    <w:rsid w:val="00314CFA"/>
    <w:rsid w:val="003153FF"/>
    <w:rsid w:val="0031569D"/>
    <w:rsid w:val="00315B91"/>
    <w:rsid w:val="0031678C"/>
    <w:rsid w:val="00316AFD"/>
    <w:rsid w:val="003173F6"/>
    <w:rsid w:val="00317C26"/>
    <w:rsid w:val="00320546"/>
    <w:rsid w:val="00320A33"/>
    <w:rsid w:val="00320C05"/>
    <w:rsid w:val="00320C5B"/>
    <w:rsid w:val="00321017"/>
    <w:rsid w:val="003220AF"/>
    <w:rsid w:val="003227BF"/>
    <w:rsid w:val="00322822"/>
    <w:rsid w:val="00323457"/>
    <w:rsid w:val="00323580"/>
    <w:rsid w:val="00323DCC"/>
    <w:rsid w:val="00324263"/>
    <w:rsid w:val="0032433F"/>
    <w:rsid w:val="0032480F"/>
    <w:rsid w:val="00324AB4"/>
    <w:rsid w:val="00325013"/>
    <w:rsid w:val="0032565C"/>
    <w:rsid w:val="003261CE"/>
    <w:rsid w:val="00326710"/>
    <w:rsid w:val="00326A54"/>
    <w:rsid w:val="00326DA7"/>
    <w:rsid w:val="0032756F"/>
    <w:rsid w:val="00327983"/>
    <w:rsid w:val="003301CC"/>
    <w:rsid w:val="003309F4"/>
    <w:rsid w:val="0033119D"/>
    <w:rsid w:val="0033165A"/>
    <w:rsid w:val="00331880"/>
    <w:rsid w:val="00331BFD"/>
    <w:rsid w:val="00331C4F"/>
    <w:rsid w:val="00332C4D"/>
    <w:rsid w:val="00332DD2"/>
    <w:rsid w:val="00332FC4"/>
    <w:rsid w:val="0033320A"/>
    <w:rsid w:val="003332B5"/>
    <w:rsid w:val="00333646"/>
    <w:rsid w:val="003339C3"/>
    <w:rsid w:val="00333ABD"/>
    <w:rsid w:val="00334536"/>
    <w:rsid w:val="0033483D"/>
    <w:rsid w:val="00334A14"/>
    <w:rsid w:val="003350EA"/>
    <w:rsid w:val="003352E7"/>
    <w:rsid w:val="00335C08"/>
    <w:rsid w:val="0033667A"/>
    <w:rsid w:val="00336B92"/>
    <w:rsid w:val="00337605"/>
    <w:rsid w:val="00337752"/>
    <w:rsid w:val="00340334"/>
    <w:rsid w:val="00340374"/>
    <w:rsid w:val="0034048E"/>
    <w:rsid w:val="00340B8D"/>
    <w:rsid w:val="00340C77"/>
    <w:rsid w:val="00340EC7"/>
    <w:rsid w:val="00340EDA"/>
    <w:rsid w:val="00341089"/>
    <w:rsid w:val="003411A0"/>
    <w:rsid w:val="003413BB"/>
    <w:rsid w:val="003415EC"/>
    <w:rsid w:val="003417F9"/>
    <w:rsid w:val="00341905"/>
    <w:rsid w:val="00341F22"/>
    <w:rsid w:val="003425A9"/>
    <w:rsid w:val="00343422"/>
    <w:rsid w:val="003435E6"/>
    <w:rsid w:val="00343843"/>
    <w:rsid w:val="00344269"/>
    <w:rsid w:val="00345576"/>
    <w:rsid w:val="00345751"/>
    <w:rsid w:val="00345E4C"/>
    <w:rsid w:val="00345FD9"/>
    <w:rsid w:val="003463F6"/>
    <w:rsid w:val="003466B3"/>
    <w:rsid w:val="0034700D"/>
    <w:rsid w:val="003472E8"/>
    <w:rsid w:val="003478B7"/>
    <w:rsid w:val="00347955"/>
    <w:rsid w:val="0035027F"/>
    <w:rsid w:val="003506DE"/>
    <w:rsid w:val="0035082C"/>
    <w:rsid w:val="00351489"/>
    <w:rsid w:val="00351C04"/>
    <w:rsid w:val="00351F69"/>
    <w:rsid w:val="00351F8D"/>
    <w:rsid w:val="00352163"/>
    <w:rsid w:val="00352593"/>
    <w:rsid w:val="003526F8"/>
    <w:rsid w:val="0035280E"/>
    <w:rsid w:val="00352AEA"/>
    <w:rsid w:val="00352B8A"/>
    <w:rsid w:val="003534F9"/>
    <w:rsid w:val="00353DFA"/>
    <w:rsid w:val="00354256"/>
    <w:rsid w:val="0035455E"/>
    <w:rsid w:val="00354997"/>
    <w:rsid w:val="00355387"/>
    <w:rsid w:val="00355433"/>
    <w:rsid w:val="00355640"/>
    <w:rsid w:val="00355F89"/>
    <w:rsid w:val="00355FDF"/>
    <w:rsid w:val="003561EC"/>
    <w:rsid w:val="00356882"/>
    <w:rsid w:val="00356922"/>
    <w:rsid w:val="00356EF3"/>
    <w:rsid w:val="0035758E"/>
    <w:rsid w:val="0035775B"/>
    <w:rsid w:val="00357B98"/>
    <w:rsid w:val="003603BE"/>
    <w:rsid w:val="00360A14"/>
    <w:rsid w:val="00360B74"/>
    <w:rsid w:val="00361239"/>
    <w:rsid w:val="003615A3"/>
    <w:rsid w:val="00361A53"/>
    <w:rsid w:val="00362778"/>
    <w:rsid w:val="003627C9"/>
    <w:rsid w:val="00363A74"/>
    <w:rsid w:val="00363B61"/>
    <w:rsid w:val="00363B7D"/>
    <w:rsid w:val="00363D78"/>
    <w:rsid w:val="00363DB9"/>
    <w:rsid w:val="003641F4"/>
    <w:rsid w:val="003649CF"/>
    <w:rsid w:val="00364F20"/>
    <w:rsid w:val="00365C31"/>
    <w:rsid w:val="003661FF"/>
    <w:rsid w:val="003667FF"/>
    <w:rsid w:val="00366A5C"/>
    <w:rsid w:val="00366D39"/>
    <w:rsid w:val="00366DD0"/>
    <w:rsid w:val="00367178"/>
    <w:rsid w:val="003672F4"/>
    <w:rsid w:val="0036774C"/>
    <w:rsid w:val="003677C8"/>
    <w:rsid w:val="00367A3A"/>
    <w:rsid w:val="003704C0"/>
    <w:rsid w:val="0037050D"/>
    <w:rsid w:val="00370FF9"/>
    <w:rsid w:val="003710A6"/>
    <w:rsid w:val="003715AE"/>
    <w:rsid w:val="003722B7"/>
    <w:rsid w:val="00373BBA"/>
    <w:rsid w:val="00373D1A"/>
    <w:rsid w:val="003740AF"/>
    <w:rsid w:val="00374F55"/>
    <w:rsid w:val="00375380"/>
    <w:rsid w:val="00375382"/>
    <w:rsid w:val="0037553D"/>
    <w:rsid w:val="00375E80"/>
    <w:rsid w:val="00377074"/>
    <w:rsid w:val="003778EB"/>
    <w:rsid w:val="00377D09"/>
    <w:rsid w:val="00377D45"/>
    <w:rsid w:val="00377E4F"/>
    <w:rsid w:val="003803CE"/>
    <w:rsid w:val="0038219A"/>
    <w:rsid w:val="00382564"/>
    <w:rsid w:val="00382828"/>
    <w:rsid w:val="0038284C"/>
    <w:rsid w:val="00382EF1"/>
    <w:rsid w:val="00382FF9"/>
    <w:rsid w:val="003835A8"/>
    <w:rsid w:val="00383904"/>
    <w:rsid w:val="00384491"/>
    <w:rsid w:val="003845FF"/>
    <w:rsid w:val="00384CAC"/>
    <w:rsid w:val="00384D7F"/>
    <w:rsid w:val="003850F1"/>
    <w:rsid w:val="00385B35"/>
    <w:rsid w:val="00385CCA"/>
    <w:rsid w:val="00386587"/>
    <w:rsid w:val="00386674"/>
    <w:rsid w:val="003868E3"/>
    <w:rsid w:val="003871C4"/>
    <w:rsid w:val="00387607"/>
    <w:rsid w:val="00387907"/>
    <w:rsid w:val="00387A74"/>
    <w:rsid w:val="00387CA1"/>
    <w:rsid w:val="00391464"/>
    <w:rsid w:val="00391A93"/>
    <w:rsid w:val="00391B98"/>
    <w:rsid w:val="00391CEE"/>
    <w:rsid w:val="00391D81"/>
    <w:rsid w:val="00391EC7"/>
    <w:rsid w:val="003926AA"/>
    <w:rsid w:val="0039276B"/>
    <w:rsid w:val="003927EB"/>
    <w:rsid w:val="00392C38"/>
    <w:rsid w:val="00392FB6"/>
    <w:rsid w:val="003934A1"/>
    <w:rsid w:val="00393B0A"/>
    <w:rsid w:val="00393E8A"/>
    <w:rsid w:val="00394CEB"/>
    <w:rsid w:val="003950DC"/>
    <w:rsid w:val="0039535E"/>
    <w:rsid w:val="00395647"/>
    <w:rsid w:val="00395A00"/>
    <w:rsid w:val="00395BBB"/>
    <w:rsid w:val="00395DA9"/>
    <w:rsid w:val="00395E54"/>
    <w:rsid w:val="00396428"/>
    <w:rsid w:val="0039657C"/>
    <w:rsid w:val="003966E0"/>
    <w:rsid w:val="0039679F"/>
    <w:rsid w:val="003967A8"/>
    <w:rsid w:val="00396A97"/>
    <w:rsid w:val="0039759C"/>
    <w:rsid w:val="003A02B4"/>
    <w:rsid w:val="003A0A11"/>
    <w:rsid w:val="003A0D46"/>
    <w:rsid w:val="003A0E13"/>
    <w:rsid w:val="003A19A3"/>
    <w:rsid w:val="003A1B88"/>
    <w:rsid w:val="003A219C"/>
    <w:rsid w:val="003A268A"/>
    <w:rsid w:val="003A2B51"/>
    <w:rsid w:val="003A3023"/>
    <w:rsid w:val="003A336B"/>
    <w:rsid w:val="003A3382"/>
    <w:rsid w:val="003A33B5"/>
    <w:rsid w:val="003A356C"/>
    <w:rsid w:val="003A39EA"/>
    <w:rsid w:val="003A3A7A"/>
    <w:rsid w:val="003A3EA2"/>
    <w:rsid w:val="003A4A28"/>
    <w:rsid w:val="003A4FB8"/>
    <w:rsid w:val="003A6078"/>
    <w:rsid w:val="003A60E5"/>
    <w:rsid w:val="003A6533"/>
    <w:rsid w:val="003A715F"/>
    <w:rsid w:val="003A7278"/>
    <w:rsid w:val="003A765B"/>
    <w:rsid w:val="003A7A18"/>
    <w:rsid w:val="003A7B2F"/>
    <w:rsid w:val="003B0149"/>
    <w:rsid w:val="003B03A6"/>
    <w:rsid w:val="003B04A3"/>
    <w:rsid w:val="003B0E62"/>
    <w:rsid w:val="003B0EEC"/>
    <w:rsid w:val="003B12B5"/>
    <w:rsid w:val="003B13BA"/>
    <w:rsid w:val="003B1A78"/>
    <w:rsid w:val="003B1FED"/>
    <w:rsid w:val="003B2070"/>
    <w:rsid w:val="003B260A"/>
    <w:rsid w:val="003B40F0"/>
    <w:rsid w:val="003B424B"/>
    <w:rsid w:val="003B4EEE"/>
    <w:rsid w:val="003B5E74"/>
    <w:rsid w:val="003B6417"/>
    <w:rsid w:val="003B7045"/>
    <w:rsid w:val="003B7157"/>
    <w:rsid w:val="003B7561"/>
    <w:rsid w:val="003B7C18"/>
    <w:rsid w:val="003C01A2"/>
    <w:rsid w:val="003C0207"/>
    <w:rsid w:val="003C03DA"/>
    <w:rsid w:val="003C042B"/>
    <w:rsid w:val="003C09DD"/>
    <w:rsid w:val="003C0F77"/>
    <w:rsid w:val="003C1123"/>
    <w:rsid w:val="003C1260"/>
    <w:rsid w:val="003C13FA"/>
    <w:rsid w:val="003C1542"/>
    <w:rsid w:val="003C1A67"/>
    <w:rsid w:val="003C2025"/>
    <w:rsid w:val="003C2161"/>
    <w:rsid w:val="003C22EB"/>
    <w:rsid w:val="003C2909"/>
    <w:rsid w:val="003C2A29"/>
    <w:rsid w:val="003C2D26"/>
    <w:rsid w:val="003C31CF"/>
    <w:rsid w:val="003C380F"/>
    <w:rsid w:val="003C4F49"/>
    <w:rsid w:val="003C50BC"/>
    <w:rsid w:val="003C51B4"/>
    <w:rsid w:val="003C55DC"/>
    <w:rsid w:val="003C58E1"/>
    <w:rsid w:val="003C5B3E"/>
    <w:rsid w:val="003C5F5E"/>
    <w:rsid w:val="003C621B"/>
    <w:rsid w:val="003C622E"/>
    <w:rsid w:val="003C66C3"/>
    <w:rsid w:val="003C69B6"/>
    <w:rsid w:val="003C6AEB"/>
    <w:rsid w:val="003C6D59"/>
    <w:rsid w:val="003C7B92"/>
    <w:rsid w:val="003D0026"/>
    <w:rsid w:val="003D00D6"/>
    <w:rsid w:val="003D052F"/>
    <w:rsid w:val="003D0CAC"/>
    <w:rsid w:val="003D0E29"/>
    <w:rsid w:val="003D12E0"/>
    <w:rsid w:val="003D14B8"/>
    <w:rsid w:val="003D1876"/>
    <w:rsid w:val="003D18F2"/>
    <w:rsid w:val="003D1A11"/>
    <w:rsid w:val="003D1E8B"/>
    <w:rsid w:val="003D21A4"/>
    <w:rsid w:val="003D2399"/>
    <w:rsid w:val="003D2614"/>
    <w:rsid w:val="003D298C"/>
    <w:rsid w:val="003D2E07"/>
    <w:rsid w:val="003D3195"/>
    <w:rsid w:val="003D3A53"/>
    <w:rsid w:val="003D3B43"/>
    <w:rsid w:val="003D3F6D"/>
    <w:rsid w:val="003D41AD"/>
    <w:rsid w:val="003D42A1"/>
    <w:rsid w:val="003D42F3"/>
    <w:rsid w:val="003D4950"/>
    <w:rsid w:val="003D4AAC"/>
    <w:rsid w:val="003D4BB8"/>
    <w:rsid w:val="003D4F36"/>
    <w:rsid w:val="003D4F6B"/>
    <w:rsid w:val="003D510F"/>
    <w:rsid w:val="003D57BA"/>
    <w:rsid w:val="003D6058"/>
    <w:rsid w:val="003D606D"/>
    <w:rsid w:val="003D6655"/>
    <w:rsid w:val="003D66D8"/>
    <w:rsid w:val="003D674B"/>
    <w:rsid w:val="003D6945"/>
    <w:rsid w:val="003D7914"/>
    <w:rsid w:val="003D7D0C"/>
    <w:rsid w:val="003D7D80"/>
    <w:rsid w:val="003D7E71"/>
    <w:rsid w:val="003D7FA5"/>
    <w:rsid w:val="003E0163"/>
    <w:rsid w:val="003E02D6"/>
    <w:rsid w:val="003E06EF"/>
    <w:rsid w:val="003E093C"/>
    <w:rsid w:val="003E0F93"/>
    <w:rsid w:val="003E11B6"/>
    <w:rsid w:val="003E1249"/>
    <w:rsid w:val="003E15B9"/>
    <w:rsid w:val="003E19AB"/>
    <w:rsid w:val="003E1A97"/>
    <w:rsid w:val="003E2279"/>
    <w:rsid w:val="003E256B"/>
    <w:rsid w:val="003E2604"/>
    <w:rsid w:val="003E26EC"/>
    <w:rsid w:val="003E2832"/>
    <w:rsid w:val="003E2DA8"/>
    <w:rsid w:val="003E2EEA"/>
    <w:rsid w:val="003E2F1D"/>
    <w:rsid w:val="003E2F7E"/>
    <w:rsid w:val="003E2FE3"/>
    <w:rsid w:val="003E3338"/>
    <w:rsid w:val="003E339E"/>
    <w:rsid w:val="003E3C91"/>
    <w:rsid w:val="003E3DF8"/>
    <w:rsid w:val="003E456E"/>
    <w:rsid w:val="003E4B0D"/>
    <w:rsid w:val="003E4BAA"/>
    <w:rsid w:val="003E4EAE"/>
    <w:rsid w:val="003E50AC"/>
    <w:rsid w:val="003E566A"/>
    <w:rsid w:val="003E59B3"/>
    <w:rsid w:val="003E5A38"/>
    <w:rsid w:val="003E64B1"/>
    <w:rsid w:val="003E671E"/>
    <w:rsid w:val="003E6AC9"/>
    <w:rsid w:val="003E6AE6"/>
    <w:rsid w:val="003E6F4E"/>
    <w:rsid w:val="003E76B4"/>
    <w:rsid w:val="003E79C6"/>
    <w:rsid w:val="003F0249"/>
    <w:rsid w:val="003F0789"/>
    <w:rsid w:val="003F1639"/>
    <w:rsid w:val="003F1674"/>
    <w:rsid w:val="003F184C"/>
    <w:rsid w:val="003F1A2F"/>
    <w:rsid w:val="003F1A3D"/>
    <w:rsid w:val="003F1B97"/>
    <w:rsid w:val="003F2033"/>
    <w:rsid w:val="003F2123"/>
    <w:rsid w:val="003F233C"/>
    <w:rsid w:val="003F2AA2"/>
    <w:rsid w:val="003F2AF2"/>
    <w:rsid w:val="003F2FF3"/>
    <w:rsid w:val="003F332F"/>
    <w:rsid w:val="003F3378"/>
    <w:rsid w:val="003F3924"/>
    <w:rsid w:val="003F3BE1"/>
    <w:rsid w:val="003F4085"/>
    <w:rsid w:val="003F416D"/>
    <w:rsid w:val="003F47F9"/>
    <w:rsid w:val="003F483C"/>
    <w:rsid w:val="003F51BE"/>
    <w:rsid w:val="003F5345"/>
    <w:rsid w:val="003F5A1F"/>
    <w:rsid w:val="003F6049"/>
    <w:rsid w:val="003F698E"/>
    <w:rsid w:val="003F6B43"/>
    <w:rsid w:val="003F6CD4"/>
    <w:rsid w:val="003F7002"/>
    <w:rsid w:val="003F7266"/>
    <w:rsid w:val="003F77EA"/>
    <w:rsid w:val="003F7F24"/>
    <w:rsid w:val="004003A1"/>
    <w:rsid w:val="004003BF"/>
    <w:rsid w:val="004003D9"/>
    <w:rsid w:val="00400671"/>
    <w:rsid w:val="004008F5"/>
    <w:rsid w:val="00400B7E"/>
    <w:rsid w:val="00401669"/>
    <w:rsid w:val="00401A59"/>
    <w:rsid w:val="00401B36"/>
    <w:rsid w:val="00401D3B"/>
    <w:rsid w:val="00401E33"/>
    <w:rsid w:val="004025DC"/>
    <w:rsid w:val="00402C5B"/>
    <w:rsid w:val="00402CBB"/>
    <w:rsid w:val="00402CDC"/>
    <w:rsid w:val="00402E2D"/>
    <w:rsid w:val="00402EA3"/>
    <w:rsid w:val="00402F63"/>
    <w:rsid w:val="0040320F"/>
    <w:rsid w:val="0040371A"/>
    <w:rsid w:val="0040375A"/>
    <w:rsid w:val="0040397F"/>
    <w:rsid w:val="004041F4"/>
    <w:rsid w:val="00404236"/>
    <w:rsid w:val="00404E89"/>
    <w:rsid w:val="00405771"/>
    <w:rsid w:val="00405964"/>
    <w:rsid w:val="00405973"/>
    <w:rsid w:val="00405CD5"/>
    <w:rsid w:val="00405EF1"/>
    <w:rsid w:val="00405FB5"/>
    <w:rsid w:val="00406304"/>
    <w:rsid w:val="004065EB"/>
    <w:rsid w:val="00406960"/>
    <w:rsid w:val="00406F49"/>
    <w:rsid w:val="004073FA"/>
    <w:rsid w:val="00407EF7"/>
    <w:rsid w:val="004101B7"/>
    <w:rsid w:val="00410669"/>
    <w:rsid w:val="0041091F"/>
    <w:rsid w:val="00411925"/>
    <w:rsid w:val="00411EFE"/>
    <w:rsid w:val="00411F66"/>
    <w:rsid w:val="00412150"/>
    <w:rsid w:val="0041235D"/>
    <w:rsid w:val="00412526"/>
    <w:rsid w:val="0041259C"/>
    <w:rsid w:val="00412BC7"/>
    <w:rsid w:val="00412CE1"/>
    <w:rsid w:val="00412E3E"/>
    <w:rsid w:val="00413196"/>
    <w:rsid w:val="00413212"/>
    <w:rsid w:val="00413E8B"/>
    <w:rsid w:val="0041450B"/>
    <w:rsid w:val="00414B9C"/>
    <w:rsid w:val="00414F99"/>
    <w:rsid w:val="00415EE7"/>
    <w:rsid w:val="00416616"/>
    <w:rsid w:val="00417391"/>
    <w:rsid w:val="004174A0"/>
    <w:rsid w:val="00417693"/>
    <w:rsid w:val="00417EDD"/>
    <w:rsid w:val="0042013A"/>
    <w:rsid w:val="00420A6F"/>
    <w:rsid w:val="00420CBB"/>
    <w:rsid w:val="00420D87"/>
    <w:rsid w:val="004213FF"/>
    <w:rsid w:val="0042147F"/>
    <w:rsid w:val="0042199C"/>
    <w:rsid w:val="00421C4D"/>
    <w:rsid w:val="00421FF5"/>
    <w:rsid w:val="0042218A"/>
    <w:rsid w:val="004229E5"/>
    <w:rsid w:val="00422B9B"/>
    <w:rsid w:val="00422F0E"/>
    <w:rsid w:val="0042309C"/>
    <w:rsid w:val="0042325D"/>
    <w:rsid w:val="004232BB"/>
    <w:rsid w:val="004234C6"/>
    <w:rsid w:val="00423982"/>
    <w:rsid w:val="004239CB"/>
    <w:rsid w:val="00423BB3"/>
    <w:rsid w:val="004241FA"/>
    <w:rsid w:val="00424386"/>
    <w:rsid w:val="0042453E"/>
    <w:rsid w:val="004261AA"/>
    <w:rsid w:val="004265B7"/>
    <w:rsid w:val="00426D63"/>
    <w:rsid w:val="0042726A"/>
    <w:rsid w:val="00427567"/>
    <w:rsid w:val="00427568"/>
    <w:rsid w:val="00430508"/>
    <w:rsid w:val="0043061E"/>
    <w:rsid w:val="00430D5C"/>
    <w:rsid w:val="0043103B"/>
    <w:rsid w:val="004314B9"/>
    <w:rsid w:val="004319B2"/>
    <w:rsid w:val="00431C08"/>
    <w:rsid w:val="004320EA"/>
    <w:rsid w:val="00432156"/>
    <w:rsid w:val="00432404"/>
    <w:rsid w:val="004324A8"/>
    <w:rsid w:val="004330C2"/>
    <w:rsid w:val="004331E2"/>
    <w:rsid w:val="00433D48"/>
    <w:rsid w:val="00433EB8"/>
    <w:rsid w:val="00433FA0"/>
    <w:rsid w:val="0043444E"/>
    <w:rsid w:val="0043498E"/>
    <w:rsid w:val="00434DA2"/>
    <w:rsid w:val="0043524D"/>
    <w:rsid w:val="004352B6"/>
    <w:rsid w:val="0043562B"/>
    <w:rsid w:val="004357A8"/>
    <w:rsid w:val="0043584B"/>
    <w:rsid w:val="00435EA6"/>
    <w:rsid w:val="004362C5"/>
    <w:rsid w:val="004365D0"/>
    <w:rsid w:val="004368BA"/>
    <w:rsid w:val="004369F0"/>
    <w:rsid w:val="00437AC2"/>
    <w:rsid w:val="00437B26"/>
    <w:rsid w:val="0044022F"/>
    <w:rsid w:val="004406BE"/>
    <w:rsid w:val="004406C3"/>
    <w:rsid w:val="004414E5"/>
    <w:rsid w:val="00441539"/>
    <w:rsid w:val="00441D3B"/>
    <w:rsid w:val="004422ED"/>
    <w:rsid w:val="004424C1"/>
    <w:rsid w:val="00442CBA"/>
    <w:rsid w:val="00442E77"/>
    <w:rsid w:val="00443435"/>
    <w:rsid w:val="004438E8"/>
    <w:rsid w:val="00443CC9"/>
    <w:rsid w:val="00443EF2"/>
    <w:rsid w:val="00444494"/>
    <w:rsid w:val="00444D0C"/>
    <w:rsid w:val="00444FC1"/>
    <w:rsid w:val="00445138"/>
    <w:rsid w:val="00445274"/>
    <w:rsid w:val="00445A44"/>
    <w:rsid w:val="00446339"/>
    <w:rsid w:val="0044669A"/>
    <w:rsid w:val="00447159"/>
    <w:rsid w:val="00447BF1"/>
    <w:rsid w:val="00447D45"/>
    <w:rsid w:val="00450397"/>
    <w:rsid w:val="00450F28"/>
    <w:rsid w:val="0045169E"/>
    <w:rsid w:val="00452A16"/>
    <w:rsid w:val="00453312"/>
    <w:rsid w:val="004533AF"/>
    <w:rsid w:val="00453EC9"/>
    <w:rsid w:val="00454858"/>
    <w:rsid w:val="00454954"/>
    <w:rsid w:val="00454ABC"/>
    <w:rsid w:val="00454FEC"/>
    <w:rsid w:val="00455006"/>
    <w:rsid w:val="0045513C"/>
    <w:rsid w:val="00455496"/>
    <w:rsid w:val="004554D8"/>
    <w:rsid w:val="00455749"/>
    <w:rsid w:val="00455DAE"/>
    <w:rsid w:val="0045617B"/>
    <w:rsid w:val="0045620C"/>
    <w:rsid w:val="0045656E"/>
    <w:rsid w:val="00456845"/>
    <w:rsid w:val="00456A1F"/>
    <w:rsid w:val="00456A8A"/>
    <w:rsid w:val="004574E4"/>
    <w:rsid w:val="00457649"/>
    <w:rsid w:val="004577CD"/>
    <w:rsid w:val="00457915"/>
    <w:rsid w:val="00457BC9"/>
    <w:rsid w:val="004603FA"/>
    <w:rsid w:val="00460772"/>
    <w:rsid w:val="004607AB"/>
    <w:rsid w:val="004607EC"/>
    <w:rsid w:val="004618F2"/>
    <w:rsid w:val="00461970"/>
    <w:rsid w:val="0046222F"/>
    <w:rsid w:val="004622A2"/>
    <w:rsid w:val="0046294C"/>
    <w:rsid w:val="004629DE"/>
    <w:rsid w:val="00462AF7"/>
    <w:rsid w:val="0046337C"/>
    <w:rsid w:val="00463ABA"/>
    <w:rsid w:val="00463BFE"/>
    <w:rsid w:val="00463FDD"/>
    <w:rsid w:val="004644C1"/>
    <w:rsid w:val="004658D4"/>
    <w:rsid w:val="00465988"/>
    <w:rsid w:val="00465FD0"/>
    <w:rsid w:val="004663DC"/>
    <w:rsid w:val="00466ED3"/>
    <w:rsid w:val="00467430"/>
    <w:rsid w:val="0046743B"/>
    <w:rsid w:val="00467C4A"/>
    <w:rsid w:val="0047052E"/>
    <w:rsid w:val="0047064A"/>
    <w:rsid w:val="00470905"/>
    <w:rsid w:val="00470E1B"/>
    <w:rsid w:val="0047182A"/>
    <w:rsid w:val="00471A32"/>
    <w:rsid w:val="004721EF"/>
    <w:rsid w:val="00472669"/>
    <w:rsid w:val="004726AD"/>
    <w:rsid w:val="00472808"/>
    <w:rsid w:val="00472A34"/>
    <w:rsid w:val="00472DD0"/>
    <w:rsid w:val="00472E18"/>
    <w:rsid w:val="004734C2"/>
    <w:rsid w:val="004737DA"/>
    <w:rsid w:val="00474304"/>
    <w:rsid w:val="0047481F"/>
    <w:rsid w:val="00474B39"/>
    <w:rsid w:val="00474D89"/>
    <w:rsid w:val="00474F33"/>
    <w:rsid w:val="004755E0"/>
    <w:rsid w:val="004755FE"/>
    <w:rsid w:val="00475B60"/>
    <w:rsid w:val="00475BFF"/>
    <w:rsid w:val="004765AC"/>
    <w:rsid w:val="00476AF4"/>
    <w:rsid w:val="00476F35"/>
    <w:rsid w:val="00476FA3"/>
    <w:rsid w:val="0047731F"/>
    <w:rsid w:val="0047767D"/>
    <w:rsid w:val="00480425"/>
    <w:rsid w:val="0048055D"/>
    <w:rsid w:val="00480DB2"/>
    <w:rsid w:val="00480DDA"/>
    <w:rsid w:val="00480F10"/>
    <w:rsid w:val="00481391"/>
    <w:rsid w:val="0048143C"/>
    <w:rsid w:val="004816BA"/>
    <w:rsid w:val="00481970"/>
    <w:rsid w:val="00481B1F"/>
    <w:rsid w:val="00481F22"/>
    <w:rsid w:val="00481FCD"/>
    <w:rsid w:val="00481FDC"/>
    <w:rsid w:val="004829D2"/>
    <w:rsid w:val="00483132"/>
    <w:rsid w:val="00483486"/>
    <w:rsid w:val="00483739"/>
    <w:rsid w:val="00483BC2"/>
    <w:rsid w:val="00483DA6"/>
    <w:rsid w:val="004845FF"/>
    <w:rsid w:val="00484AB1"/>
    <w:rsid w:val="00484AFC"/>
    <w:rsid w:val="00484B1E"/>
    <w:rsid w:val="00485033"/>
    <w:rsid w:val="004850F1"/>
    <w:rsid w:val="004851CB"/>
    <w:rsid w:val="004852D7"/>
    <w:rsid w:val="00485C58"/>
    <w:rsid w:val="00485FF1"/>
    <w:rsid w:val="0048632D"/>
    <w:rsid w:val="00486BA0"/>
    <w:rsid w:val="00487580"/>
    <w:rsid w:val="004875B2"/>
    <w:rsid w:val="00487796"/>
    <w:rsid w:val="00487816"/>
    <w:rsid w:val="004878F4"/>
    <w:rsid w:val="00490558"/>
    <w:rsid w:val="00490D74"/>
    <w:rsid w:val="00491516"/>
    <w:rsid w:val="00491D18"/>
    <w:rsid w:val="00492218"/>
    <w:rsid w:val="00492CE1"/>
    <w:rsid w:val="00493096"/>
    <w:rsid w:val="0049310B"/>
    <w:rsid w:val="00494136"/>
    <w:rsid w:val="00495513"/>
    <w:rsid w:val="00495560"/>
    <w:rsid w:val="0049589B"/>
    <w:rsid w:val="00495A8C"/>
    <w:rsid w:val="00496660"/>
    <w:rsid w:val="00496AC8"/>
    <w:rsid w:val="00497622"/>
    <w:rsid w:val="004A001A"/>
    <w:rsid w:val="004A00ED"/>
    <w:rsid w:val="004A07A3"/>
    <w:rsid w:val="004A0AE1"/>
    <w:rsid w:val="004A0D25"/>
    <w:rsid w:val="004A2016"/>
    <w:rsid w:val="004A2A4D"/>
    <w:rsid w:val="004A2AD7"/>
    <w:rsid w:val="004A2F7E"/>
    <w:rsid w:val="004A3498"/>
    <w:rsid w:val="004A3721"/>
    <w:rsid w:val="004A3A25"/>
    <w:rsid w:val="004A3FB2"/>
    <w:rsid w:val="004A4A65"/>
    <w:rsid w:val="004A4D94"/>
    <w:rsid w:val="004A5B71"/>
    <w:rsid w:val="004A660E"/>
    <w:rsid w:val="004A6C24"/>
    <w:rsid w:val="004A7364"/>
    <w:rsid w:val="004A7E72"/>
    <w:rsid w:val="004A7F74"/>
    <w:rsid w:val="004B06D6"/>
    <w:rsid w:val="004B07E6"/>
    <w:rsid w:val="004B0E8C"/>
    <w:rsid w:val="004B0F30"/>
    <w:rsid w:val="004B13E1"/>
    <w:rsid w:val="004B1D89"/>
    <w:rsid w:val="004B2159"/>
    <w:rsid w:val="004B2AB5"/>
    <w:rsid w:val="004B2F02"/>
    <w:rsid w:val="004B3271"/>
    <w:rsid w:val="004B3463"/>
    <w:rsid w:val="004B3838"/>
    <w:rsid w:val="004B3E8F"/>
    <w:rsid w:val="004B42C6"/>
    <w:rsid w:val="004B43B5"/>
    <w:rsid w:val="004B44DF"/>
    <w:rsid w:val="004B4749"/>
    <w:rsid w:val="004B49ED"/>
    <w:rsid w:val="004B4B5F"/>
    <w:rsid w:val="004B4CFB"/>
    <w:rsid w:val="004B4FEE"/>
    <w:rsid w:val="004B50B0"/>
    <w:rsid w:val="004B5676"/>
    <w:rsid w:val="004B5F5A"/>
    <w:rsid w:val="004B6028"/>
    <w:rsid w:val="004B6043"/>
    <w:rsid w:val="004B67EC"/>
    <w:rsid w:val="004B7739"/>
    <w:rsid w:val="004B7B08"/>
    <w:rsid w:val="004B7CE4"/>
    <w:rsid w:val="004C04E3"/>
    <w:rsid w:val="004C0920"/>
    <w:rsid w:val="004C1222"/>
    <w:rsid w:val="004C13BA"/>
    <w:rsid w:val="004C1576"/>
    <w:rsid w:val="004C19EB"/>
    <w:rsid w:val="004C1AB1"/>
    <w:rsid w:val="004C23F4"/>
    <w:rsid w:val="004C27BF"/>
    <w:rsid w:val="004C2B2B"/>
    <w:rsid w:val="004C398C"/>
    <w:rsid w:val="004C4024"/>
    <w:rsid w:val="004C44D4"/>
    <w:rsid w:val="004C52D3"/>
    <w:rsid w:val="004C53BC"/>
    <w:rsid w:val="004C55F6"/>
    <w:rsid w:val="004C6349"/>
    <w:rsid w:val="004C7129"/>
    <w:rsid w:val="004C77F2"/>
    <w:rsid w:val="004C7AA7"/>
    <w:rsid w:val="004D03E2"/>
    <w:rsid w:val="004D0BE8"/>
    <w:rsid w:val="004D125F"/>
    <w:rsid w:val="004D17E1"/>
    <w:rsid w:val="004D18D2"/>
    <w:rsid w:val="004D1F46"/>
    <w:rsid w:val="004D29C7"/>
    <w:rsid w:val="004D2DDD"/>
    <w:rsid w:val="004D3608"/>
    <w:rsid w:val="004D362F"/>
    <w:rsid w:val="004D43C6"/>
    <w:rsid w:val="004D45D3"/>
    <w:rsid w:val="004D4C73"/>
    <w:rsid w:val="004D4C7F"/>
    <w:rsid w:val="004D55B9"/>
    <w:rsid w:val="004D5679"/>
    <w:rsid w:val="004D5850"/>
    <w:rsid w:val="004D6322"/>
    <w:rsid w:val="004D6469"/>
    <w:rsid w:val="004D6496"/>
    <w:rsid w:val="004D655E"/>
    <w:rsid w:val="004D71F9"/>
    <w:rsid w:val="004D7307"/>
    <w:rsid w:val="004D74AC"/>
    <w:rsid w:val="004D769D"/>
    <w:rsid w:val="004D772A"/>
    <w:rsid w:val="004D7A52"/>
    <w:rsid w:val="004D7E68"/>
    <w:rsid w:val="004E0602"/>
    <w:rsid w:val="004E0BFB"/>
    <w:rsid w:val="004E11C0"/>
    <w:rsid w:val="004E1667"/>
    <w:rsid w:val="004E1A0C"/>
    <w:rsid w:val="004E1E3F"/>
    <w:rsid w:val="004E2516"/>
    <w:rsid w:val="004E25A3"/>
    <w:rsid w:val="004E2732"/>
    <w:rsid w:val="004E2DE1"/>
    <w:rsid w:val="004E2FD3"/>
    <w:rsid w:val="004E379F"/>
    <w:rsid w:val="004E3F81"/>
    <w:rsid w:val="004E5085"/>
    <w:rsid w:val="004E542F"/>
    <w:rsid w:val="004E54DC"/>
    <w:rsid w:val="004E5ACC"/>
    <w:rsid w:val="004E6392"/>
    <w:rsid w:val="004E652C"/>
    <w:rsid w:val="004E65BC"/>
    <w:rsid w:val="004E66AE"/>
    <w:rsid w:val="004E72E2"/>
    <w:rsid w:val="004E74F9"/>
    <w:rsid w:val="004E7554"/>
    <w:rsid w:val="004E7D14"/>
    <w:rsid w:val="004F0549"/>
    <w:rsid w:val="004F11D8"/>
    <w:rsid w:val="004F126F"/>
    <w:rsid w:val="004F1A87"/>
    <w:rsid w:val="004F1F59"/>
    <w:rsid w:val="004F2229"/>
    <w:rsid w:val="004F293D"/>
    <w:rsid w:val="004F2BD6"/>
    <w:rsid w:val="004F47BF"/>
    <w:rsid w:val="004F49E9"/>
    <w:rsid w:val="004F4CAD"/>
    <w:rsid w:val="004F4FBD"/>
    <w:rsid w:val="004F5025"/>
    <w:rsid w:val="004F5D0B"/>
    <w:rsid w:val="004F5D1F"/>
    <w:rsid w:val="004F62B3"/>
    <w:rsid w:val="004F69C0"/>
    <w:rsid w:val="004F6E1D"/>
    <w:rsid w:val="004F7015"/>
    <w:rsid w:val="004F7194"/>
    <w:rsid w:val="004F7A79"/>
    <w:rsid w:val="00500014"/>
    <w:rsid w:val="00500AE1"/>
    <w:rsid w:val="00500CE8"/>
    <w:rsid w:val="0050197B"/>
    <w:rsid w:val="00501AAC"/>
    <w:rsid w:val="00501FE3"/>
    <w:rsid w:val="00502404"/>
    <w:rsid w:val="005024C4"/>
    <w:rsid w:val="00502854"/>
    <w:rsid w:val="005032AB"/>
    <w:rsid w:val="005038AC"/>
    <w:rsid w:val="00503C9A"/>
    <w:rsid w:val="005040FB"/>
    <w:rsid w:val="00504484"/>
    <w:rsid w:val="00505CA7"/>
    <w:rsid w:val="00505F09"/>
    <w:rsid w:val="0050603F"/>
    <w:rsid w:val="00506590"/>
    <w:rsid w:val="005068A9"/>
    <w:rsid w:val="00506CD2"/>
    <w:rsid w:val="00506DD3"/>
    <w:rsid w:val="00506EAF"/>
    <w:rsid w:val="005071F7"/>
    <w:rsid w:val="00507580"/>
    <w:rsid w:val="00507658"/>
    <w:rsid w:val="005077A9"/>
    <w:rsid w:val="00507D43"/>
    <w:rsid w:val="00507EB7"/>
    <w:rsid w:val="00507F38"/>
    <w:rsid w:val="00510345"/>
    <w:rsid w:val="00510805"/>
    <w:rsid w:val="00511015"/>
    <w:rsid w:val="005112E1"/>
    <w:rsid w:val="005116DB"/>
    <w:rsid w:val="005117A2"/>
    <w:rsid w:val="00512023"/>
    <w:rsid w:val="005121A9"/>
    <w:rsid w:val="005123F6"/>
    <w:rsid w:val="00512450"/>
    <w:rsid w:val="005129E0"/>
    <w:rsid w:val="0051415E"/>
    <w:rsid w:val="0051418B"/>
    <w:rsid w:val="0051453C"/>
    <w:rsid w:val="00515127"/>
    <w:rsid w:val="00515696"/>
    <w:rsid w:val="00515B1D"/>
    <w:rsid w:val="00515CBC"/>
    <w:rsid w:val="00515FD1"/>
    <w:rsid w:val="005165F1"/>
    <w:rsid w:val="00516D2B"/>
    <w:rsid w:val="00516F66"/>
    <w:rsid w:val="00517AA3"/>
    <w:rsid w:val="00517DED"/>
    <w:rsid w:val="005208E5"/>
    <w:rsid w:val="00520FE4"/>
    <w:rsid w:val="00521193"/>
    <w:rsid w:val="005215D7"/>
    <w:rsid w:val="00521870"/>
    <w:rsid w:val="00521CD9"/>
    <w:rsid w:val="00521E3F"/>
    <w:rsid w:val="00522165"/>
    <w:rsid w:val="00522534"/>
    <w:rsid w:val="0052277E"/>
    <w:rsid w:val="00522C8B"/>
    <w:rsid w:val="00522EC2"/>
    <w:rsid w:val="00522FD6"/>
    <w:rsid w:val="00523034"/>
    <w:rsid w:val="0052321E"/>
    <w:rsid w:val="00523790"/>
    <w:rsid w:val="00523A84"/>
    <w:rsid w:val="00523FA8"/>
    <w:rsid w:val="00524594"/>
    <w:rsid w:val="00524F82"/>
    <w:rsid w:val="0052500B"/>
    <w:rsid w:val="005260B5"/>
    <w:rsid w:val="00526248"/>
    <w:rsid w:val="005262CB"/>
    <w:rsid w:val="0052631A"/>
    <w:rsid w:val="005265FB"/>
    <w:rsid w:val="00526705"/>
    <w:rsid w:val="00526BAA"/>
    <w:rsid w:val="00526F7E"/>
    <w:rsid w:val="0052700B"/>
    <w:rsid w:val="00527DBC"/>
    <w:rsid w:val="00527F14"/>
    <w:rsid w:val="00527F71"/>
    <w:rsid w:val="00530201"/>
    <w:rsid w:val="005305B4"/>
    <w:rsid w:val="0053152B"/>
    <w:rsid w:val="005316A4"/>
    <w:rsid w:val="00532549"/>
    <w:rsid w:val="005326ED"/>
    <w:rsid w:val="00532782"/>
    <w:rsid w:val="005330DD"/>
    <w:rsid w:val="005331A4"/>
    <w:rsid w:val="005335DF"/>
    <w:rsid w:val="00533A53"/>
    <w:rsid w:val="00533CD8"/>
    <w:rsid w:val="00533CF9"/>
    <w:rsid w:val="0053432B"/>
    <w:rsid w:val="00534458"/>
    <w:rsid w:val="005344BD"/>
    <w:rsid w:val="00535067"/>
    <w:rsid w:val="005351E7"/>
    <w:rsid w:val="00535244"/>
    <w:rsid w:val="00535910"/>
    <w:rsid w:val="005361C7"/>
    <w:rsid w:val="00536284"/>
    <w:rsid w:val="00536366"/>
    <w:rsid w:val="00536D19"/>
    <w:rsid w:val="00537313"/>
    <w:rsid w:val="0053738E"/>
    <w:rsid w:val="00537538"/>
    <w:rsid w:val="00537939"/>
    <w:rsid w:val="00537B5F"/>
    <w:rsid w:val="005409BD"/>
    <w:rsid w:val="00540EFD"/>
    <w:rsid w:val="00540F39"/>
    <w:rsid w:val="00541199"/>
    <w:rsid w:val="005415B4"/>
    <w:rsid w:val="00541DA9"/>
    <w:rsid w:val="00541EB4"/>
    <w:rsid w:val="005420B9"/>
    <w:rsid w:val="00542572"/>
    <w:rsid w:val="005425B8"/>
    <w:rsid w:val="0054281F"/>
    <w:rsid w:val="005429FB"/>
    <w:rsid w:val="00542AAC"/>
    <w:rsid w:val="0054318A"/>
    <w:rsid w:val="00543751"/>
    <w:rsid w:val="00543D04"/>
    <w:rsid w:val="00543DE7"/>
    <w:rsid w:val="00544322"/>
    <w:rsid w:val="00544782"/>
    <w:rsid w:val="00544AFA"/>
    <w:rsid w:val="00544F65"/>
    <w:rsid w:val="00544FDE"/>
    <w:rsid w:val="005453C3"/>
    <w:rsid w:val="00545A3A"/>
    <w:rsid w:val="00545E09"/>
    <w:rsid w:val="0054674A"/>
    <w:rsid w:val="00547045"/>
    <w:rsid w:val="00547650"/>
    <w:rsid w:val="00547958"/>
    <w:rsid w:val="00547D31"/>
    <w:rsid w:val="00550C39"/>
    <w:rsid w:val="00551815"/>
    <w:rsid w:val="00551914"/>
    <w:rsid w:val="00551BFB"/>
    <w:rsid w:val="005524D4"/>
    <w:rsid w:val="00552AC6"/>
    <w:rsid w:val="00553264"/>
    <w:rsid w:val="00553607"/>
    <w:rsid w:val="00553635"/>
    <w:rsid w:val="00553A3D"/>
    <w:rsid w:val="00553A70"/>
    <w:rsid w:val="00553E2F"/>
    <w:rsid w:val="00554284"/>
    <w:rsid w:val="00554E78"/>
    <w:rsid w:val="005554A1"/>
    <w:rsid w:val="005554D9"/>
    <w:rsid w:val="00555844"/>
    <w:rsid w:val="005561EF"/>
    <w:rsid w:val="005562F3"/>
    <w:rsid w:val="00556366"/>
    <w:rsid w:val="00556874"/>
    <w:rsid w:val="005579D0"/>
    <w:rsid w:val="00561497"/>
    <w:rsid w:val="00561B22"/>
    <w:rsid w:val="00561F28"/>
    <w:rsid w:val="00562B71"/>
    <w:rsid w:val="00562F18"/>
    <w:rsid w:val="00563037"/>
    <w:rsid w:val="005644EC"/>
    <w:rsid w:val="0056499B"/>
    <w:rsid w:val="00564B4A"/>
    <w:rsid w:val="00564B9D"/>
    <w:rsid w:val="00564D5C"/>
    <w:rsid w:val="00565140"/>
    <w:rsid w:val="005661A7"/>
    <w:rsid w:val="005670A2"/>
    <w:rsid w:val="00567199"/>
    <w:rsid w:val="005676E8"/>
    <w:rsid w:val="00567927"/>
    <w:rsid w:val="00567A2F"/>
    <w:rsid w:val="00567A35"/>
    <w:rsid w:val="00567FC6"/>
    <w:rsid w:val="00571084"/>
    <w:rsid w:val="0057156C"/>
    <w:rsid w:val="00571C2A"/>
    <w:rsid w:val="00571FE2"/>
    <w:rsid w:val="00572724"/>
    <w:rsid w:val="00572D39"/>
    <w:rsid w:val="00573467"/>
    <w:rsid w:val="00573544"/>
    <w:rsid w:val="00573F83"/>
    <w:rsid w:val="00574121"/>
    <w:rsid w:val="00574920"/>
    <w:rsid w:val="00574DD1"/>
    <w:rsid w:val="00574E97"/>
    <w:rsid w:val="00574FB0"/>
    <w:rsid w:val="00574FEF"/>
    <w:rsid w:val="0057528D"/>
    <w:rsid w:val="0057533B"/>
    <w:rsid w:val="00575826"/>
    <w:rsid w:val="00575A11"/>
    <w:rsid w:val="00575A28"/>
    <w:rsid w:val="00575A95"/>
    <w:rsid w:val="00575BDF"/>
    <w:rsid w:val="00575C0B"/>
    <w:rsid w:val="00575C34"/>
    <w:rsid w:val="00575C87"/>
    <w:rsid w:val="00576A5A"/>
    <w:rsid w:val="00576EC7"/>
    <w:rsid w:val="00577583"/>
    <w:rsid w:val="0057763F"/>
    <w:rsid w:val="00577719"/>
    <w:rsid w:val="0057775C"/>
    <w:rsid w:val="00580832"/>
    <w:rsid w:val="00580933"/>
    <w:rsid w:val="00581197"/>
    <w:rsid w:val="0058177A"/>
    <w:rsid w:val="0058196C"/>
    <w:rsid w:val="00582BD9"/>
    <w:rsid w:val="0058335A"/>
    <w:rsid w:val="00583871"/>
    <w:rsid w:val="00583D8B"/>
    <w:rsid w:val="00584E6F"/>
    <w:rsid w:val="0058543A"/>
    <w:rsid w:val="00585692"/>
    <w:rsid w:val="00585713"/>
    <w:rsid w:val="0058604A"/>
    <w:rsid w:val="005861E7"/>
    <w:rsid w:val="005861E8"/>
    <w:rsid w:val="00586232"/>
    <w:rsid w:val="00586A4B"/>
    <w:rsid w:val="005872AF"/>
    <w:rsid w:val="00587350"/>
    <w:rsid w:val="005877EC"/>
    <w:rsid w:val="005879BF"/>
    <w:rsid w:val="00590012"/>
    <w:rsid w:val="0059002A"/>
    <w:rsid w:val="0059008C"/>
    <w:rsid w:val="0059082D"/>
    <w:rsid w:val="00590E6B"/>
    <w:rsid w:val="00590E76"/>
    <w:rsid w:val="00590F01"/>
    <w:rsid w:val="00591913"/>
    <w:rsid w:val="0059224E"/>
    <w:rsid w:val="0059275A"/>
    <w:rsid w:val="00593854"/>
    <w:rsid w:val="00593F0B"/>
    <w:rsid w:val="005943AD"/>
    <w:rsid w:val="00594665"/>
    <w:rsid w:val="005946E8"/>
    <w:rsid w:val="005949E6"/>
    <w:rsid w:val="00595635"/>
    <w:rsid w:val="00595A71"/>
    <w:rsid w:val="00595DF0"/>
    <w:rsid w:val="00595E2E"/>
    <w:rsid w:val="00595F43"/>
    <w:rsid w:val="005960FA"/>
    <w:rsid w:val="00596484"/>
    <w:rsid w:val="00596663"/>
    <w:rsid w:val="0059750B"/>
    <w:rsid w:val="005975CA"/>
    <w:rsid w:val="0059798A"/>
    <w:rsid w:val="00597B7D"/>
    <w:rsid w:val="005A01E9"/>
    <w:rsid w:val="005A0502"/>
    <w:rsid w:val="005A0688"/>
    <w:rsid w:val="005A06DC"/>
    <w:rsid w:val="005A07A2"/>
    <w:rsid w:val="005A11C8"/>
    <w:rsid w:val="005A1C98"/>
    <w:rsid w:val="005A1D41"/>
    <w:rsid w:val="005A2651"/>
    <w:rsid w:val="005A2C0D"/>
    <w:rsid w:val="005A3275"/>
    <w:rsid w:val="005A33C9"/>
    <w:rsid w:val="005A3830"/>
    <w:rsid w:val="005A3C1C"/>
    <w:rsid w:val="005A46CC"/>
    <w:rsid w:val="005A4700"/>
    <w:rsid w:val="005A4AC0"/>
    <w:rsid w:val="005A5A64"/>
    <w:rsid w:val="005A5DAA"/>
    <w:rsid w:val="005A6599"/>
    <w:rsid w:val="005A6F23"/>
    <w:rsid w:val="005A712E"/>
    <w:rsid w:val="005A7247"/>
    <w:rsid w:val="005A7633"/>
    <w:rsid w:val="005A7770"/>
    <w:rsid w:val="005A79CB"/>
    <w:rsid w:val="005A7D15"/>
    <w:rsid w:val="005A7E52"/>
    <w:rsid w:val="005A7FD5"/>
    <w:rsid w:val="005B001E"/>
    <w:rsid w:val="005B05D3"/>
    <w:rsid w:val="005B08D3"/>
    <w:rsid w:val="005B0CD8"/>
    <w:rsid w:val="005B0FCF"/>
    <w:rsid w:val="005B115B"/>
    <w:rsid w:val="005B1403"/>
    <w:rsid w:val="005B1840"/>
    <w:rsid w:val="005B18F9"/>
    <w:rsid w:val="005B1F09"/>
    <w:rsid w:val="005B216A"/>
    <w:rsid w:val="005B268C"/>
    <w:rsid w:val="005B2A9E"/>
    <w:rsid w:val="005B37DF"/>
    <w:rsid w:val="005B3B6C"/>
    <w:rsid w:val="005B44D1"/>
    <w:rsid w:val="005B476E"/>
    <w:rsid w:val="005B479B"/>
    <w:rsid w:val="005B497E"/>
    <w:rsid w:val="005B4CC9"/>
    <w:rsid w:val="005B4E9D"/>
    <w:rsid w:val="005B5311"/>
    <w:rsid w:val="005B5778"/>
    <w:rsid w:val="005B73E7"/>
    <w:rsid w:val="005B7D7C"/>
    <w:rsid w:val="005C02A2"/>
    <w:rsid w:val="005C0317"/>
    <w:rsid w:val="005C03B9"/>
    <w:rsid w:val="005C0483"/>
    <w:rsid w:val="005C0B08"/>
    <w:rsid w:val="005C0BD2"/>
    <w:rsid w:val="005C1063"/>
    <w:rsid w:val="005C1915"/>
    <w:rsid w:val="005C1CA6"/>
    <w:rsid w:val="005C1E24"/>
    <w:rsid w:val="005C21E2"/>
    <w:rsid w:val="005C28F9"/>
    <w:rsid w:val="005C31B0"/>
    <w:rsid w:val="005C3467"/>
    <w:rsid w:val="005C3478"/>
    <w:rsid w:val="005C3920"/>
    <w:rsid w:val="005C3FCD"/>
    <w:rsid w:val="005C404C"/>
    <w:rsid w:val="005C4408"/>
    <w:rsid w:val="005C474C"/>
    <w:rsid w:val="005C53F1"/>
    <w:rsid w:val="005C55C1"/>
    <w:rsid w:val="005C5CFC"/>
    <w:rsid w:val="005C672A"/>
    <w:rsid w:val="005C6E20"/>
    <w:rsid w:val="005D008C"/>
    <w:rsid w:val="005D067C"/>
    <w:rsid w:val="005D0938"/>
    <w:rsid w:val="005D0A0A"/>
    <w:rsid w:val="005D0AAA"/>
    <w:rsid w:val="005D0EEE"/>
    <w:rsid w:val="005D10D0"/>
    <w:rsid w:val="005D11BC"/>
    <w:rsid w:val="005D1591"/>
    <w:rsid w:val="005D1C87"/>
    <w:rsid w:val="005D25E9"/>
    <w:rsid w:val="005D269F"/>
    <w:rsid w:val="005D2813"/>
    <w:rsid w:val="005D3464"/>
    <w:rsid w:val="005D359E"/>
    <w:rsid w:val="005D3BCB"/>
    <w:rsid w:val="005D3C31"/>
    <w:rsid w:val="005D42E1"/>
    <w:rsid w:val="005D4560"/>
    <w:rsid w:val="005D48EF"/>
    <w:rsid w:val="005D49B7"/>
    <w:rsid w:val="005D4AF4"/>
    <w:rsid w:val="005D50DD"/>
    <w:rsid w:val="005D517C"/>
    <w:rsid w:val="005D523C"/>
    <w:rsid w:val="005D54D2"/>
    <w:rsid w:val="005D554E"/>
    <w:rsid w:val="005D575F"/>
    <w:rsid w:val="005D5C46"/>
    <w:rsid w:val="005D6402"/>
    <w:rsid w:val="005D6D6E"/>
    <w:rsid w:val="005D708C"/>
    <w:rsid w:val="005D74E7"/>
    <w:rsid w:val="005D74EC"/>
    <w:rsid w:val="005D755C"/>
    <w:rsid w:val="005D7DBF"/>
    <w:rsid w:val="005D7DE9"/>
    <w:rsid w:val="005E0158"/>
    <w:rsid w:val="005E0385"/>
    <w:rsid w:val="005E0C28"/>
    <w:rsid w:val="005E0D96"/>
    <w:rsid w:val="005E1556"/>
    <w:rsid w:val="005E1703"/>
    <w:rsid w:val="005E188D"/>
    <w:rsid w:val="005E1B0C"/>
    <w:rsid w:val="005E2683"/>
    <w:rsid w:val="005E2FC9"/>
    <w:rsid w:val="005E3251"/>
    <w:rsid w:val="005E3612"/>
    <w:rsid w:val="005E41CC"/>
    <w:rsid w:val="005E4796"/>
    <w:rsid w:val="005E5084"/>
    <w:rsid w:val="005E53C6"/>
    <w:rsid w:val="005E5629"/>
    <w:rsid w:val="005E5883"/>
    <w:rsid w:val="005E5DDD"/>
    <w:rsid w:val="005E699E"/>
    <w:rsid w:val="005E6A2B"/>
    <w:rsid w:val="005E73D4"/>
    <w:rsid w:val="005E7AFB"/>
    <w:rsid w:val="005F0B62"/>
    <w:rsid w:val="005F0E25"/>
    <w:rsid w:val="005F0EA5"/>
    <w:rsid w:val="005F12D7"/>
    <w:rsid w:val="005F176C"/>
    <w:rsid w:val="005F1CE0"/>
    <w:rsid w:val="005F23A3"/>
    <w:rsid w:val="005F2ABB"/>
    <w:rsid w:val="005F2E9E"/>
    <w:rsid w:val="005F40FA"/>
    <w:rsid w:val="005F43E9"/>
    <w:rsid w:val="005F4A2C"/>
    <w:rsid w:val="005F4B54"/>
    <w:rsid w:val="005F5120"/>
    <w:rsid w:val="005F5290"/>
    <w:rsid w:val="005F53EE"/>
    <w:rsid w:val="005F5723"/>
    <w:rsid w:val="005F5B69"/>
    <w:rsid w:val="005F5F46"/>
    <w:rsid w:val="005F5F67"/>
    <w:rsid w:val="005F5F76"/>
    <w:rsid w:val="005F6A95"/>
    <w:rsid w:val="005F700E"/>
    <w:rsid w:val="005F7296"/>
    <w:rsid w:val="005F782D"/>
    <w:rsid w:val="005F7CBF"/>
    <w:rsid w:val="00600024"/>
    <w:rsid w:val="006002DF"/>
    <w:rsid w:val="00600E2A"/>
    <w:rsid w:val="0060161A"/>
    <w:rsid w:val="0060175B"/>
    <w:rsid w:val="0060192C"/>
    <w:rsid w:val="00601AF5"/>
    <w:rsid w:val="00601B48"/>
    <w:rsid w:val="00601D04"/>
    <w:rsid w:val="006020F5"/>
    <w:rsid w:val="00602D5B"/>
    <w:rsid w:val="00603FE3"/>
    <w:rsid w:val="006042EA"/>
    <w:rsid w:val="0060431D"/>
    <w:rsid w:val="006047B3"/>
    <w:rsid w:val="00604B60"/>
    <w:rsid w:val="00604CD4"/>
    <w:rsid w:val="006054F7"/>
    <w:rsid w:val="006055EF"/>
    <w:rsid w:val="00605B55"/>
    <w:rsid w:val="00605F3B"/>
    <w:rsid w:val="006067B8"/>
    <w:rsid w:val="00606E85"/>
    <w:rsid w:val="00606F89"/>
    <w:rsid w:val="00607352"/>
    <w:rsid w:val="0060745E"/>
    <w:rsid w:val="00607577"/>
    <w:rsid w:val="00607E5E"/>
    <w:rsid w:val="006102B7"/>
    <w:rsid w:val="00610312"/>
    <w:rsid w:val="006108D8"/>
    <w:rsid w:val="00610B08"/>
    <w:rsid w:val="00610C85"/>
    <w:rsid w:val="00610CFC"/>
    <w:rsid w:val="00610D3C"/>
    <w:rsid w:val="00610E75"/>
    <w:rsid w:val="0061188C"/>
    <w:rsid w:val="00611EC5"/>
    <w:rsid w:val="00611F68"/>
    <w:rsid w:val="0061203E"/>
    <w:rsid w:val="00612315"/>
    <w:rsid w:val="00612AAA"/>
    <w:rsid w:val="00613225"/>
    <w:rsid w:val="00613423"/>
    <w:rsid w:val="00613AFF"/>
    <w:rsid w:val="006140E9"/>
    <w:rsid w:val="00614145"/>
    <w:rsid w:val="00614372"/>
    <w:rsid w:val="00614490"/>
    <w:rsid w:val="00614513"/>
    <w:rsid w:val="006146EE"/>
    <w:rsid w:val="00614957"/>
    <w:rsid w:val="00615575"/>
    <w:rsid w:val="0061569F"/>
    <w:rsid w:val="00616920"/>
    <w:rsid w:val="00616D03"/>
    <w:rsid w:val="006172C8"/>
    <w:rsid w:val="00617452"/>
    <w:rsid w:val="00617738"/>
    <w:rsid w:val="00617A12"/>
    <w:rsid w:val="00617A43"/>
    <w:rsid w:val="00617AEC"/>
    <w:rsid w:val="00617EEC"/>
    <w:rsid w:val="00620392"/>
    <w:rsid w:val="0062052A"/>
    <w:rsid w:val="00620594"/>
    <w:rsid w:val="00620BBF"/>
    <w:rsid w:val="00620D30"/>
    <w:rsid w:val="00621077"/>
    <w:rsid w:val="00621122"/>
    <w:rsid w:val="00621779"/>
    <w:rsid w:val="00621818"/>
    <w:rsid w:val="00621C8B"/>
    <w:rsid w:val="00621E71"/>
    <w:rsid w:val="00622534"/>
    <w:rsid w:val="00622BB3"/>
    <w:rsid w:val="006231B4"/>
    <w:rsid w:val="006247C6"/>
    <w:rsid w:val="00624913"/>
    <w:rsid w:val="00625333"/>
    <w:rsid w:val="00625435"/>
    <w:rsid w:val="00625591"/>
    <w:rsid w:val="00625A64"/>
    <w:rsid w:val="00625B2D"/>
    <w:rsid w:val="00625EF4"/>
    <w:rsid w:val="00626579"/>
    <w:rsid w:val="0062658D"/>
    <w:rsid w:val="006266B9"/>
    <w:rsid w:val="006266DC"/>
    <w:rsid w:val="00626BBA"/>
    <w:rsid w:val="00626E56"/>
    <w:rsid w:val="00627143"/>
    <w:rsid w:val="00627A82"/>
    <w:rsid w:val="00627ACC"/>
    <w:rsid w:val="00627CBA"/>
    <w:rsid w:val="0063014A"/>
    <w:rsid w:val="00630E3A"/>
    <w:rsid w:val="006310A3"/>
    <w:rsid w:val="00631AE0"/>
    <w:rsid w:val="00631AF6"/>
    <w:rsid w:val="00631E09"/>
    <w:rsid w:val="00632279"/>
    <w:rsid w:val="0063246E"/>
    <w:rsid w:val="006329AD"/>
    <w:rsid w:val="006329F8"/>
    <w:rsid w:val="00632B5F"/>
    <w:rsid w:val="00632FF2"/>
    <w:rsid w:val="0063324F"/>
    <w:rsid w:val="00633E6A"/>
    <w:rsid w:val="006341CA"/>
    <w:rsid w:val="0063456C"/>
    <w:rsid w:val="0063480F"/>
    <w:rsid w:val="00634D7B"/>
    <w:rsid w:val="00635166"/>
    <w:rsid w:val="00635283"/>
    <w:rsid w:val="0063528D"/>
    <w:rsid w:val="006352EB"/>
    <w:rsid w:val="0063570F"/>
    <w:rsid w:val="00635CA0"/>
    <w:rsid w:val="006360F5"/>
    <w:rsid w:val="0063639A"/>
    <w:rsid w:val="00636581"/>
    <w:rsid w:val="00636D31"/>
    <w:rsid w:val="00636F4E"/>
    <w:rsid w:val="00636FEC"/>
    <w:rsid w:val="00637265"/>
    <w:rsid w:val="006376F5"/>
    <w:rsid w:val="0063783C"/>
    <w:rsid w:val="00637C74"/>
    <w:rsid w:val="00637F21"/>
    <w:rsid w:val="0064039F"/>
    <w:rsid w:val="00640BDD"/>
    <w:rsid w:val="00640E0B"/>
    <w:rsid w:val="00641368"/>
    <w:rsid w:val="00641F86"/>
    <w:rsid w:val="0064246A"/>
    <w:rsid w:val="00643089"/>
    <w:rsid w:val="0064326E"/>
    <w:rsid w:val="006438BB"/>
    <w:rsid w:val="00643FFA"/>
    <w:rsid w:val="00644433"/>
    <w:rsid w:val="00644E82"/>
    <w:rsid w:val="00644F26"/>
    <w:rsid w:val="00645BC3"/>
    <w:rsid w:val="00646040"/>
    <w:rsid w:val="006469B8"/>
    <w:rsid w:val="0064708D"/>
    <w:rsid w:val="00647472"/>
    <w:rsid w:val="006474E4"/>
    <w:rsid w:val="00650241"/>
    <w:rsid w:val="0065051F"/>
    <w:rsid w:val="00650740"/>
    <w:rsid w:val="006518E4"/>
    <w:rsid w:val="00651B8B"/>
    <w:rsid w:val="00651ED6"/>
    <w:rsid w:val="006527FE"/>
    <w:rsid w:val="00652E5E"/>
    <w:rsid w:val="00653BA9"/>
    <w:rsid w:val="00653FE2"/>
    <w:rsid w:val="0065493E"/>
    <w:rsid w:val="00654A03"/>
    <w:rsid w:val="00654A20"/>
    <w:rsid w:val="00654BD5"/>
    <w:rsid w:val="0065557E"/>
    <w:rsid w:val="00655770"/>
    <w:rsid w:val="0065591E"/>
    <w:rsid w:val="00655D86"/>
    <w:rsid w:val="00655F51"/>
    <w:rsid w:val="006570E8"/>
    <w:rsid w:val="006573C1"/>
    <w:rsid w:val="00660BEE"/>
    <w:rsid w:val="00660F91"/>
    <w:rsid w:val="00661259"/>
    <w:rsid w:val="0066133A"/>
    <w:rsid w:val="0066181C"/>
    <w:rsid w:val="0066196B"/>
    <w:rsid w:val="00661BD4"/>
    <w:rsid w:val="00661FEF"/>
    <w:rsid w:val="006621D0"/>
    <w:rsid w:val="006621DB"/>
    <w:rsid w:val="0066236E"/>
    <w:rsid w:val="00662E65"/>
    <w:rsid w:val="006635EE"/>
    <w:rsid w:val="00663CD5"/>
    <w:rsid w:val="00664439"/>
    <w:rsid w:val="00664835"/>
    <w:rsid w:val="00664A3C"/>
    <w:rsid w:val="00664E19"/>
    <w:rsid w:val="00665032"/>
    <w:rsid w:val="00665039"/>
    <w:rsid w:val="00665431"/>
    <w:rsid w:val="00665916"/>
    <w:rsid w:val="00665A4A"/>
    <w:rsid w:val="006661F8"/>
    <w:rsid w:val="00666357"/>
    <w:rsid w:val="0066665F"/>
    <w:rsid w:val="0066698E"/>
    <w:rsid w:val="00666C12"/>
    <w:rsid w:val="0066724F"/>
    <w:rsid w:val="00667558"/>
    <w:rsid w:val="00667737"/>
    <w:rsid w:val="006679D8"/>
    <w:rsid w:val="00667AF3"/>
    <w:rsid w:val="00667CB3"/>
    <w:rsid w:val="00667F17"/>
    <w:rsid w:val="006707B2"/>
    <w:rsid w:val="00671289"/>
    <w:rsid w:val="00671292"/>
    <w:rsid w:val="00671431"/>
    <w:rsid w:val="00671513"/>
    <w:rsid w:val="00671614"/>
    <w:rsid w:val="00671946"/>
    <w:rsid w:val="0067194E"/>
    <w:rsid w:val="00671FB4"/>
    <w:rsid w:val="006720C8"/>
    <w:rsid w:val="00672E23"/>
    <w:rsid w:val="00672E87"/>
    <w:rsid w:val="006737B7"/>
    <w:rsid w:val="00673BBE"/>
    <w:rsid w:val="00673E00"/>
    <w:rsid w:val="0067495C"/>
    <w:rsid w:val="006749AC"/>
    <w:rsid w:val="00674C07"/>
    <w:rsid w:val="00675730"/>
    <w:rsid w:val="00675BFA"/>
    <w:rsid w:val="00675EA5"/>
    <w:rsid w:val="00676831"/>
    <w:rsid w:val="00676875"/>
    <w:rsid w:val="006771E9"/>
    <w:rsid w:val="00677589"/>
    <w:rsid w:val="00677863"/>
    <w:rsid w:val="00677DBE"/>
    <w:rsid w:val="006804CD"/>
    <w:rsid w:val="00680740"/>
    <w:rsid w:val="006808AB"/>
    <w:rsid w:val="00681BA0"/>
    <w:rsid w:val="00681BA6"/>
    <w:rsid w:val="00681F26"/>
    <w:rsid w:val="0068215D"/>
    <w:rsid w:val="006822B5"/>
    <w:rsid w:val="00682FBE"/>
    <w:rsid w:val="00683DBA"/>
    <w:rsid w:val="00683DCE"/>
    <w:rsid w:val="006848FA"/>
    <w:rsid w:val="00685513"/>
    <w:rsid w:val="00685531"/>
    <w:rsid w:val="006857E4"/>
    <w:rsid w:val="00685B28"/>
    <w:rsid w:val="00686113"/>
    <w:rsid w:val="0068672E"/>
    <w:rsid w:val="006900B5"/>
    <w:rsid w:val="00690312"/>
    <w:rsid w:val="00690348"/>
    <w:rsid w:val="0069034C"/>
    <w:rsid w:val="00690C13"/>
    <w:rsid w:val="00691393"/>
    <w:rsid w:val="00691D73"/>
    <w:rsid w:val="00691EC8"/>
    <w:rsid w:val="00691F6D"/>
    <w:rsid w:val="0069247C"/>
    <w:rsid w:val="00692500"/>
    <w:rsid w:val="00692AD3"/>
    <w:rsid w:val="00692AED"/>
    <w:rsid w:val="00692BA2"/>
    <w:rsid w:val="00692E96"/>
    <w:rsid w:val="00693377"/>
    <w:rsid w:val="0069340F"/>
    <w:rsid w:val="0069381D"/>
    <w:rsid w:val="00693F73"/>
    <w:rsid w:val="00694477"/>
    <w:rsid w:val="00694529"/>
    <w:rsid w:val="00694F1E"/>
    <w:rsid w:val="0069513F"/>
    <w:rsid w:val="00695405"/>
    <w:rsid w:val="0069610D"/>
    <w:rsid w:val="006961E0"/>
    <w:rsid w:val="006962E3"/>
    <w:rsid w:val="00696798"/>
    <w:rsid w:val="00696A33"/>
    <w:rsid w:val="00696B02"/>
    <w:rsid w:val="00696C1F"/>
    <w:rsid w:val="00696F6C"/>
    <w:rsid w:val="00697282"/>
    <w:rsid w:val="006A0035"/>
    <w:rsid w:val="006A04DB"/>
    <w:rsid w:val="006A11A2"/>
    <w:rsid w:val="006A1687"/>
    <w:rsid w:val="006A1914"/>
    <w:rsid w:val="006A2161"/>
    <w:rsid w:val="006A290E"/>
    <w:rsid w:val="006A2B1E"/>
    <w:rsid w:val="006A3058"/>
    <w:rsid w:val="006A317D"/>
    <w:rsid w:val="006A3327"/>
    <w:rsid w:val="006A353C"/>
    <w:rsid w:val="006A39CC"/>
    <w:rsid w:val="006A4022"/>
    <w:rsid w:val="006A4FD0"/>
    <w:rsid w:val="006A50B7"/>
    <w:rsid w:val="006A5116"/>
    <w:rsid w:val="006A554C"/>
    <w:rsid w:val="006A5F6A"/>
    <w:rsid w:val="006A6805"/>
    <w:rsid w:val="006A6949"/>
    <w:rsid w:val="006A71A4"/>
    <w:rsid w:val="006A7246"/>
    <w:rsid w:val="006A7715"/>
    <w:rsid w:val="006A7D44"/>
    <w:rsid w:val="006B0151"/>
    <w:rsid w:val="006B0336"/>
    <w:rsid w:val="006B06EB"/>
    <w:rsid w:val="006B090B"/>
    <w:rsid w:val="006B0D56"/>
    <w:rsid w:val="006B0F3F"/>
    <w:rsid w:val="006B1761"/>
    <w:rsid w:val="006B1CDB"/>
    <w:rsid w:val="006B27C5"/>
    <w:rsid w:val="006B2DB5"/>
    <w:rsid w:val="006B382D"/>
    <w:rsid w:val="006B38FA"/>
    <w:rsid w:val="006B3BF9"/>
    <w:rsid w:val="006B45BE"/>
    <w:rsid w:val="006B4BCB"/>
    <w:rsid w:val="006B4C46"/>
    <w:rsid w:val="006B571E"/>
    <w:rsid w:val="006B59E6"/>
    <w:rsid w:val="006B6044"/>
    <w:rsid w:val="006B6633"/>
    <w:rsid w:val="006B68A0"/>
    <w:rsid w:val="006B6971"/>
    <w:rsid w:val="006B6CD7"/>
    <w:rsid w:val="006B6CFD"/>
    <w:rsid w:val="006B6D9A"/>
    <w:rsid w:val="006B6E1F"/>
    <w:rsid w:val="006B6E50"/>
    <w:rsid w:val="006B72B4"/>
    <w:rsid w:val="006B7DD7"/>
    <w:rsid w:val="006C08C9"/>
    <w:rsid w:val="006C097C"/>
    <w:rsid w:val="006C0B85"/>
    <w:rsid w:val="006C11C4"/>
    <w:rsid w:val="006C1AFF"/>
    <w:rsid w:val="006C2698"/>
    <w:rsid w:val="006C2DDA"/>
    <w:rsid w:val="006C3B9E"/>
    <w:rsid w:val="006C437A"/>
    <w:rsid w:val="006C45CB"/>
    <w:rsid w:val="006C4700"/>
    <w:rsid w:val="006C505F"/>
    <w:rsid w:val="006C5275"/>
    <w:rsid w:val="006C5727"/>
    <w:rsid w:val="006C59F5"/>
    <w:rsid w:val="006C65B4"/>
    <w:rsid w:val="006C67A4"/>
    <w:rsid w:val="006C6C62"/>
    <w:rsid w:val="006C706C"/>
    <w:rsid w:val="006C78A5"/>
    <w:rsid w:val="006C7F25"/>
    <w:rsid w:val="006D2148"/>
    <w:rsid w:val="006D2392"/>
    <w:rsid w:val="006D2992"/>
    <w:rsid w:val="006D2B3D"/>
    <w:rsid w:val="006D2C39"/>
    <w:rsid w:val="006D303C"/>
    <w:rsid w:val="006D32CA"/>
    <w:rsid w:val="006D3AEC"/>
    <w:rsid w:val="006D4E2F"/>
    <w:rsid w:val="006D4F5C"/>
    <w:rsid w:val="006D5111"/>
    <w:rsid w:val="006D6213"/>
    <w:rsid w:val="006D669C"/>
    <w:rsid w:val="006D6755"/>
    <w:rsid w:val="006D6763"/>
    <w:rsid w:val="006D6A1F"/>
    <w:rsid w:val="006D6AF4"/>
    <w:rsid w:val="006D73CF"/>
    <w:rsid w:val="006D7661"/>
    <w:rsid w:val="006D7AFA"/>
    <w:rsid w:val="006D7E12"/>
    <w:rsid w:val="006E0304"/>
    <w:rsid w:val="006E0CE4"/>
    <w:rsid w:val="006E1397"/>
    <w:rsid w:val="006E1A5A"/>
    <w:rsid w:val="006E1CD0"/>
    <w:rsid w:val="006E20CB"/>
    <w:rsid w:val="006E215D"/>
    <w:rsid w:val="006E2EF4"/>
    <w:rsid w:val="006E3009"/>
    <w:rsid w:val="006E371A"/>
    <w:rsid w:val="006E3A0F"/>
    <w:rsid w:val="006E3ADE"/>
    <w:rsid w:val="006E4228"/>
    <w:rsid w:val="006E426F"/>
    <w:rsid w:val="006E44C9"/>
    <w:rsid w:val="006E46AE"/>
    <w:rsid w:val="006E47C1"/>
    <w:rsid w:val="006E49BC"/>
    <w:rsid w:val="006E4BBA"/>
    <w:rsid w:val="006E4BBB"/>
    <w:rsid w:val="006E4DD1"/>
    <w:rsid w:val="006E501D"/>
    <w:rsid w:val="006E5915"/>
    <w:rsid w:val="006E5AEE"/>
    <w:rsid w:val="006E64B0"/>
    <w:rsid w:val="006E651C"/>
    <w:rsid w:val="006E6839"/>
    <w:rsid w:val="006E6BAE"/>
    <w:rsid w:val="006E7743"/>
    <w:rsid w:val="006F09B6"/>
    <w:rsid w:val="006F09C8"/>
    <w:rsid w:val="006F13E7"/>
    <w:rsid w:val="006F1501"/>
    <w:rsid w:val="006F166B"/>
    <w:rsid w:val="006F1B8D"/>
    <w:rsid w:val="006F1C77"/>
    <w:rsid w:val="006F2929"/>
    <w:rsid w:val="006F2A5D"/>
    <w:rsid w:val="006F2CCC"/>
    <w:rsid w:val="006F2FFC"/>
    <w:rsid w:val="006F3283"/>
    <w:rsid w:val="006F344E"/>
    <w:rsid w:val="006F34CE"/>
    <w:rsid w:val="006F397D"/>
    <w:rsid w:val="006F4291"/>
    <w:rsid w:val="006F42F4"/>
    <w:rsid w:val="006F4E30"/>
    <w:rsid w:val="006F544A"/>
    <w:rsid w:val="006F5669"/>
    <w:rsid w:val="006F5A58"/>
    <w:rsid w:val="006F6AC0"/>
    <w:rsid w:val="006F72B8"/>
    <w:rsid w:val="006F7708"/>
    <w:rsid w:val="006F7737"/>
    <w:rsid w:val="006F7D8D"/>
    <w:rsid w:val="0070035E"/>
    <w:rsid w:val="00700A1F"/>
    <w:rsid w:val="00700BEE"/>
    <w:rsid w:val="00700E6B"/>
    <w:rsid w:val="0070106A"/>
    <w:rsid w:val="00701BE9"/>
    <w:rsid w:val="00701D54"/>
    <w:rsid w:val="00702375"/>
    <w:rsid w:val="007030DD"/>
    <w:rsid w:val="00703BD7"/>
    <w:rsid w:val="0070417A"/>
    <w:rsid w:val="007041A4"/>
    <w:rsid w:val="00705249"/>
    <w:rsid w:val="00705688"/>
    <w:rsid w:val="00705968"/>
    <w:rsid w:val="00705CC0"/>
    <w:rsid w:val="00705DCE"/>
    <w:rsid w:val="00706202"/>
    <w:rsid w:val="0070688A"/>
    <w:rsid w:val="00706BD0"/>
    <w:rsid w:val="00707205"/>
    <w:rsid w:val="00707F67"/>
    <w:rsid w:val="00710969"/>
    <w:rsid w:val="0071114E"/>
    <w:rsid w:val="007113CE"/>
    <w:rsid w:val="0071164D"/>
    <w:rsid w:val="007116A1"/>
    <w:rsid w:val="00711703"/>
    <w:rsid w:val="007119F9"/>
    <w:rsid w:val="0071201E"/>
    <w:rsid w:val="00712625"/>
    <w:rsid w:val="00712A35"/>
    <w:rsid w:val="00712EAB"/>
    <w:rsid w:val="007138D6"/>
    <w:rsid w:val="00713A3A"/>
    <w:rsid w:val="00713ACE"/>
    <w:rsid w:val="00713E76"/>
    <w:rsid w:val="007142D4"/>
    <w:rsid w:val="00714C17"/>
    <w:rsid w:val="00714F57"/>
    <w:rsid w:val="007150B7"/>
    <w:rsid w:val="0071577B"/>
    <w:rsid w:val="0071598B"/>
    <w:rsid w:val="00715DAF"/>
    <w:rsid w:val="00715DC5"/>
    <w:rsid w:val="007165FD"/>
    <w:rsid w:val="00716609"/>
    <w:rsid w:val="0071660F"/>
    <w:rsid w:val="00717147"/>
    <w:rsid w:val="007174E7"/>
    <w:rsid w:val="007177D6"/>
    <w:rsid w:val="00717E27"/>
    <w:rsid w:val="00720105"/>
    <w:rsid w:val="00720A02"/>
    <w:rsid w:val="00720B72"/>
    <w:rsid w:val="00721085"/>
    <w:rsid w:val="0072218D"/>
    <w:rsid w:val="00722274"/>
    <w:rsid w:val="00722482"/>
    <w:rsid w:val="00722643"/>
    <w:rsid w:val="00722671"/>
    <w:rsid w:val="00722780"/>
    <w:rsid w:val="007227C8"/>
    <w:rsid w:val="0072337B"/>
    <w:rsid w:val="00723735"/>
    <w:rsid w:val="00723766"/>
    <w:rsid w:val="00723970"/>
    <w:rsid w:val="00723A84"/>
    <w:rsid w:val="00723C00"/>
    <w:rsid w:val="00723E24"/>
    <w:rsid w:val="00724050"/>
    <w:rsid w:val="007244F6"/>
    <w:rsid w:val="00724F4F"/>
    <w:rsid w:val="00725249"/>
    <w:rsid w:val="00725377"/>
    <w:rsid w:val="00725664"/>
    <w:rsid w:val="00725A01"/>
    <w:rsid w:val="00725FED"/>
    <w:rsid w:val="007271A9"/>
    <w:rsid w:val="00727298"/>
    <w:rsid w:val="007278ED"/>
    <w:rsid w:val="00727F6A"/>
    <w:rsid w:val="007302FF"/>
    <w:rsid w:val="0073036E"/>
    <w:rsid w:val="007308D7"/>
    <w:rsid w:val="00730C55"/>
    <w:rsid w:val="0073175E"/>
    <w:rsid w:val="00731AE7"/>
    <w:rsid w:val="007321A7"/>
    <w:rsid w:val="007322C6"/>
    <w:rsid w:val="007329EC"/>
    <w:rsid w:val="007331D7"/>
    <w:rsid w:val="0073328A"/>
    <w:rsid w:val="00733A24"/>
    <w:rsid w:val="00733A51"/>
    <w:rsid w:val="00733E3B"/>
    <w:rsid w:val="00734ACA"/>
    <w:rsid w:val="00735246"/>
    <w:rsid w:val="00735ABC"/>
    <w:rsid w:val="00735E55"/>
    <w:rsid w:val="0073707D"/>
    <w:rsid w:val="007377B4"/>
    <w:rsid w:val="00737986"/>
    <w:rsid w:val="00737BC7"/>
    <w:rsid w:val="00737CCA"/>
    <w:rsid w:val="007400EF"/>
    <w:rsid w:val="0074047E"/>
    <w:rsid w:val="007404A1"/>
    <w:rsid w:val="0074060B"/>
    <w:rsid w:val="00740C88"/>
    <w:rsid w:val="00740CC6"/>
    <w:rsid w:val="00741007"/>
    <w:rsid w:val="00741063"/>
    <w:rsid w:val="0074178D"/>
    <w:rsid w:val="00741F55"/>
    <w:rsid w:val="0074246A"/>
    <w:rsid w:val="0074247E"/>
    <w:rsid w:val="00742B07"/>
    <w:rsid w:val="00742CB5"/>
    <w:rsid w:val="00742D92"/>
    <w:rsid w:val="0074364A"/>
    <w:rsid w:val="00743922"/>
    <w:rsid w:val="00743BAB"/>
    <w:rsid w:val="00743DC7"/>
    <w:rsid w:val="00744C7D"/>
    <w:rsid w:val="0074515E"/>
    <w:rsid w:val="0074531D"/>
    <w:rsid w:val="00745400"/>
    <w:rsid w:val="007454BC"/>
    <w:rsid w:val="00746002"/>
    <w:rsid w:val="00746159"/>
    <w:rsid w:val="007466E0"/>
    <w:rsid w:val="00746FB5"/>
    <w:rsid w:val="00747815"/>
    <w:rsid w:val="00750594"/>
    <w:rsid w:val="00750726"/>
    <w:rsid w:val="00751046"/>
    <w:rsid w:val="00751544"/>
    <w:rsid w:val="007515EB"/>
    <w:rsid w:val="00751FFC"/>
    <w:rsid w:val="007522B8"/>
    <w:rsid w:val="00752820"/>
    <w:rsid w:val="00752B16"/>
    <w:rsid w:val="00752B5D"/>
    <w:rsid w:val="007537A1"/>
    <w:rsid w:val="0075477C"/>
    <w:rsid w:val="00754994"/>
    <w:rsid w:val="00754C92"/>
    <w:rsid w:val="00754E51"/>
    <w:rsid w:val="007552C8"/>
    <w:rsid w:val="00755439"/>
    <w:rsid w:val="00755A7B"/>
    <w:rsid w:val="0075643A"/>
    <w:rsid w:val="007574D6"/>
    <w:rsid w:val="007578DC"/>
    <w:rsid w:val="00760752"/>
    <w:rsid w:val="00760CD9"/>
    <w:rsid w:val="007614FE"/>
    <w:rsid w:val="00761D96"/>
    <w:rsid w:val="00761D9C"/>
    <w:rsid w:val="00761DDD"/>
    <w:rsid w:val="00762026"/>
    <w:rsid w:val="0076244D"/>
    <w:rsid w:val="007624C7"/>
    <w:rsid w:val="00762674"/>
    <w:rsid w:val="007628A2"/>
    <w:rsid w:val="007633A0"/>
    <w:rsid w:val="007635F9"/>
    <w:rsid w:val="00763768"/>
    <w:rsid w:val="00763A6F"/>
    <w:rsid w:val="00764239"/>
    <w:rsid w:val="00764345"/>
    <w:rsid w:val="00764CDB"/>
    <w:rsid w:val="00765168"/>
    <w:rsid w:val="00765271"/>
    <w:rsid w:val="007659F4"/>
    <w:rsid w:val="00765B18"/>
    <w:rsid w:val="00765C03"/>
    <w:rsid w:val="00765E8C"/>
    <w:rsid w:val="007665A6"/>
    <w:rsid w:val="0076662A"/>
    <w:rsid w:val="0076703F"/>
    <w:rsid w:val="0076740F"/>
    <w:rsid w:val="00767E57"/>
    <w:rsid w:val="00770881"/>
    <w:rsid w:val="00770C56"/>
    <w:rsid w:val="00770CB9"/>
    <w:rsid w:val="00771E44"/>
    <w:rsid w:val="007723FD"/>
    <w:rsid w:val="0077275C"/>
    <w:rsid w:val="007729DB"/>
    <w:rsid w:val="00772BBF"/>
    <w:rsid w:val="00772D7B"/>
    <w:rsid w:val="00773AFA"/>
    <w:rsid w:val="00774BEC"/>
    <w:rsid w:val="007750CC"/>
    <w:rsid w:val="00775634"/>
    <w:rsid w:val="00775B0E"/>
    <w:rsid w:val="00775B8D"/>
    <w:rsid w:val="00775DE0"/>
    <w:rsid w:val="00775FAD"/>
    <w:rsid w:val="0077619C"/>
    <w:rsid w:val="00776831"/>
    <w:rsid w:val="007769B4"/>
    <w:rsid w:val="00776A31"/>
    <w:rsid w:val="00776E7D"/>
    <w:rsid w:val="00777C69"/>
    <w:rsid w:val="00777E74"/>
    <w:rsid w:val="00780304"/>
    <w:rsid w:val="00780515"/>
    <w:rsid w:val="007806C5"/>
    <w:rsid w:val="00780811"/>
    <w:rsid w:val="00780DB1"/>
    <w:rsid w:val="00781079"/>
    <w:rsid w:val="0078113B"/>
    <w:rsid w:val="0078171B"/>
    <w:rsid w:val="00782183"/>
    <w:rsid w:val="00783C4F"/>
    <w:rsid w:val="007840BF"/>
    <w:rsid w:val="00784F98"/>
    <w:rsid w:val="007854A8"/>
    <w:rsid w:val="007855D5"/>
    <w:rsid w:val="00785750"/>
    <w:rsid w:val="00785B63"/>
    <w:rsid w:val="00785EF5"/>
    <w:rsid w:val="00786890"/>
    <w:rsid w:val="00786D3E"/>
    <w:rsid w:val="00786E65"/>
    <w:rsid w:val="007871C4"/>
    <w:rsid w:val="00787984"/>
    <w:rsid w:val="00787A16"/>
    <w:rsid w:val="00787E0C"/>
    <w:rsid w:val="007900D7"/>
    <w:rsid w:val="007901F6"/>
    <w:rsid w:val="0079087E"/>
    <w:rsid w:val="0079091C"/>
    <w:rsid w:val="00790E5E"/>
    <w:rsid w:val="0079156B"/>
    <w:rsid w:val="007915A5"/>
    <w:rsid w:val="007916CB"/>
    <w:rsid w:val="00791AE7"/>
    <w:rsid w:val="00791D47"/>
    <w:rsid w:val="00792017"/>
    <w:rsid w:val="007925EA"/>
    <w:rsid w:val="0079291A"/>
    <w:rsid w:val="00792E3F"/>
    <w:rsid w:val="00792EAC"/>
    <w:rsid w:val="00793467"/>
    <w:rsid w:val="007941E6"/>
    <w:rsid w:val="0079474F"/>
    <w:rsid w:val="00795460"/>
    <w:rsid w:val="007957F3"/>
    <w:rsid w:val="00795E77"/>
    <w:rsid w:val="00796547"/>
    <w:rsid w:val="00796ACD"/>
    <w:rsid w:val="00796BB9"/>
    <w:rsid w:val="00796E58"/>
    <w:rsid w:val="00796EC8"/>
    <w:rsid w:val="00796F79"/>
    <w:rsid w:val="00797979"/>
    <w:rsid w:val="00797B1D"/>
    <w:rsid w:val="00797B3C"/>
    <w:rsid w:val="007A02E9"/>
    <w:rsid w:val="007A05AB"/>
    <w:rsid w:val="007A07B5"/>
    <w:rsid w:val="007A10EC"/>
    <w:rsid w:val="007A11D8"/>
    <w:rsid w:val="007A1214"/>
    <w:rsid w:val="007A184B"/>
    <w:rsid w:val="007A1962"/>
    <w:rsid w:val="007A1A1A"/>
    <w:rsid w:val="007A1A6F"/>
    <w:rsid w:val="007A1D4A"/>
    <w:rsid w:val="007A1EB2"/>
    <w:rsid w:val="007A2178"/>
    <w:rsid w:val="007A2D73"/>
    <w:rsid w:val="007A2EEB"/>
    <w:rsid w:val="007A38C8"/>
    <w:rsid w:val="007A3E82"/>
    <w:rsid w:val="007A4871"/>
    <w:rsid w:val="007A4AB0"/>
    <w:rsid w:val="007A4B64"/>
    <w:rsid w:val="007A5300"/>
    <w:rsid w:val="007A5519"/>
    <w:rsid w:val="007A57CA"/>
    <w:rsid w:val="007A5B34"/>
    <w:rsid w:val="007A5D79"/>
    <w:rsid w:val="007A664B"/>
    <w:rsid w:val="007A6732"/>
    <w:rsid w:val="007A6B2B"/>
    <w:rsid w:val="007A7487"/>
    <w:rsid w:val="007A765B"/>
    <w:rsid w:val="007A7E01"/>
    <w:rsid w:val="007B0004"/>
    <w:rsid w:val="007B0860"/>
    <w:rsid w:val="007B0C2E"/>
    <w:rsid w:val="007B1C34"/>
    <w:rsid w:val="007B2012"/>
    <w:rsid w:val="007B2A79"/>
    <w:rsid w:val="007B32F1"/>
    <w:rsid w:val="007B39B6"/>
    <w:rsid w:val="007B3D52"/>
    <w:rsid w:val="007B45B0"/>
    <w:rsid w:val="007B4615"/>
    <w:rsid w:val="007B4A29"/>
    <w:rsid w:val="007B5B54"/>
    <w:rsid w:val="007B601F"/>
    <w:rsid w:val="007B6A80"/>
    <w:rsid w:val="007B6D2C"/>
    <w:rsid w:val="007B6E2E"/>
    <w:rsid w:val="007B6E88"/>
    <w:rsid w:val="007B7551"/>
    <w:rsid w:val="007B7A4A"/>
    <w:rsid w:val="007C036D"/>
    <w:rsid w:val="007C0419"/>
    <w:rsid w:val="007C0505"/>
    <w:rsid w:val="007C0756"/>
    <w:rsid w:val="007C0F70"/>
    <w:rsid w:val="007C0FE7"/>
    <w:rsid w:val="007C1237"/>
    <w:rsid w:val="007C1AB7"/>
    <w:rsid w:val="007C2CB2"/>
    <w:rsid w:val="007C2D62"/>
    <w:rsid w:val="007C2DE5"/>
    <w:rsid w:val="007C3268"/>
    <w:rsid w:val="007C339A"/>
    <w:rsid w:val="007C388A"/>
    <w:rsid w:val="007C44AD"/>
    <w:rsid w:val="007C4B8F"/>
    <w:rsid w:val="007C4F57"/>
    <w:rsid w:val="007C662A"/>
    <w:rsid w:val="007C6AD6"/>
    <w:rsid w:val="007C7B70"/>
    <w:rsid w:val="007C7E51"/>
    <w:rsid w:val="007D00A2"/>
    <w:rsid w:val="007D00B2"/>
    <w:rsid w:val="007D0224"/>
    <w:rsid w:val="007D06C8"/>
    <w:rsid w:val="007D0714"/>
    <w:rsid w:val="007D0B88"/>
    <w:rsid w:val="007D0B92"/>
    <w:rsid w:val="007D1174"/>
    <w:rsid w:val="007D146E"/>
    <w:rsid w:val="007D1C45"/>
    <w:rsid w:val="007D2773"/>
    <w:rsid w:val="007D2A3A"/>
    <w:rsid w:val="007D35EC"/>
    <w:rsid w:val="007D4385"/>
    <w:rsid w:val="007D43C8"/>
    <w:rsid w:val="007D464F"/>
    <w:rsid w:val="007D4693"/>
    <w:rsid w:val="007D4791"/>
    <w:rsid w:val="007D496B"/>
    <w:rsid w:val="007D4A04"/>
    <w:rsid w:val="007D52D6"/>
    <w:rsid w:val="007D5487"/>
    <w:rsid w:val="007D5AF4"/>
    <w:rsid w:val="007D6654"/>
    <w:rsid w:val="007D6996"/>
    <w:rsid w:val="007D6ACF"/>
    <w:rsid w:val="007D6DDC"/>
    <w:rsid w:val="007D6F41"/>
    <w:rsid w:val="007D6FD7"/>
    <w:rsid w:val="007D7364"/>
    <w:rsid w:val="007D7535"/>
    <w:rsid w:val="007E0909"/>
    <w:rsid w:val="007E0EF1"/>
    <w:rsid w:val="007E1062"/>
    <w:rsid w:val="007E1331"/>
    <w:rsid w:val="007E1403"/>
    <w:rsid w:val="007E1708"/>
    <w:rsid w:val="007E1B71"/>
    <w:rsid w:val="007E1F2D"/>
    <w:rsid w:val="007E24B9"/>
    <w:rsid w:val="007E2AAD"/>
    <w:rsid w:val="007E3EB0"/>
    <w:rsid w:val="007E4058"/>
    <w:rsid w:val="007E48F5"/>
    <w:rsid w:val="007E595F"/>
    <w:rsid w:val="007E5A50"/>
    <w:rsid w:val="007E5CAE"/>
    <w:rsid w:val="007E6A3A"/>
    <w:rsid w:val="007E6F37"/>
    <w:rsid w:val="007E70F2"/>
    <w:rsid w:val="007E74EC"/>
    <w:rsid w:val="007E7913"/>
    <w:rsid w:val="007F01C7"/>
    <w:rsid w:val="007F0EC7"/>
    <w:rsid w:val="007F1448"/>
    <w:rsid w:val="007F16AA"/>
    <w:rsid w:val="007F1A97"/>
    <w:rsid w:val="007F1DEF"/>
    <w:rsid w:val="007F2010"/>
    <w:rsid w:val="007F3CF3"/>
    <w:rsid w:val="007F3DE4"/>
    <w:rsid w:val="007F44E8"/>
    <w:rsid w:val="007F4CF3"/>
    <w:rsid w:val="007F4F2E"/>
    <w:rsid w:val="007F5505"/>
    <w:rsid w:val="007F553C"/>
    <w:rsid w:val="007F5696"/>
    <w:rsid w:val="007F56EF"/>
    <w:rsid w:val="007F6CD0"/>
    <w:rsid w:val="007F71A5"/>
    <w:rsid w:val="007F744E"/>
    <w:rsid w:val="007F7AEB"/>
    <w:rsid w:val="007F7BE2"/>
    <w:rsid w:val="00800816"/>
    <w:rsid w:val="00801120"/>
    <w:rsid w:val="008018C2"/>
    <w:rsid w:val="0080276B"/>
    <w:rsid w:val="00802953"/>
    <w:rsid w:val="00802FE2"/>
    <w:rsid w:val="008032EA"/>
    <w:rsid w:val="008038DC"/>
    <w:rsid w:val="00803D3C"/>
    <w:rsid w:val="00803FAC"/>
    <w:rsid w:val="00804491"/>
    <w:rsid w:val="00805272"/>
    <w:rsid w:val="0080554B"/>
    <w:rsid w:val="00806335"/>
    <w:rsid w:val="0080642A"/>
    <w:rsid w:val="00806C5B"/>
    <w:rsid w:val="0080702A"/>
    <w:rsid w:val="00807902"/>
    <w:rsid w:val="00807BEC"/>
    <w:rsid w:val="00807D27"/>
    <w:rsid w:val="00807DCF"/>
    <w:rsid w:val="00810083"/>
    <w:rsid w:val="0081079F"/>
    <w:rsid w:val="00810A71"/>
    <w:rsid w:val="00810A7D"/>
    <w:rsid w:val="00810AEC"/>
    <w:rsid w:val="00810BFF"/>
    <w:rsid w:val="00810FE0"/>
    <w:rsid w:val="00811863"/>
    <w:rsid w:val="00811CE2"/>
    <w:rsid w:val="008120DE"/>
    <w:rsid w:val="00812206"/>
    <w:rsid w:val="00812FF6"/>
    <w:rsid w:val="0081310D"/>
    <w:rsid w:val="008131C5"/>
    <w:rsid w:val="00813564"/>
    <w:rsid w:val="008142DB"/>
    <w:rsid w:val="008146B2"/>
    <w:rsid w:val="00814FCE"/>
    <w:rsid w:val="0081504B"/>
    <w:rsid w:val="00815A28"/>
    <w:rsid w:val="00815DC0"/>
    <w:rsid w:val="0081618E"/>
    <w:rsid w:val="008161D8"/>
    <w:rsid w:val="00816757"/>
    <w:rsid w:val="00816936"/>
    <w:rsid w:val="00817DA0"/>
    <w:rsid w:val="00817F4B"/>
    <w:rsid w:val="00820389"/>
    <w:rsid w:val="00820AAB"/>
    <w:rsid w:val="00820D38"/>
    <w:rsid w:val="00820E1A"/>
    <w:rsid w:val="0082118B"/>
    <w:rsid w:val="008221B5"/>
    <w:rsid w:val="00822ACB"/>
    <w:rsid w:val="00822BF8"/>
    <w:rsid w:val="008230D4"/>
    <w:rsid w:val="0082331F"/>
    <w:rsid w:val="008233AC"/>
    <w:rsid w:val="008233CA"/>
    <w:rsid w:val="00823414"/>
    <w:rsid w:val="00823EEC"/>
    <w:rsid w:val="00823EF3"/>
    <w:rsid w:val="00824080"/>
    <w:rsid w:val="00824A2C"/>
    <w:rsid w:val="008254A3"/>
    <w:rsid w:val="00825B74"/>
    <w:rsid w:val="00825C52"/>
    <w:rsid w:val="008263F5"/>
    <w:rsid w:val="008268C6"/>
    <w:rsid w:val="0082734E"/>
    <w:rsid w:val="00827732"/>
    <w:rsid w:val="008277DF"/>
    <w:rsid w:val="00827ED2"/>
    <w:rsid w:val="008301E9"/>
    <w:rsid w:val="008301FA"/>
    <w:rsid w:val="0083038E"/>
    <w:rsid w:val="008306FE"/>
    <w:rsid w:val="00830DF7"/>
    <w:rsid w:val="00831026"/>
    <w:rsid w:val="00831244"/>
    <w:rsid w:val="0083128D"/>
    <w:rsid w:val="008315B5"/>
    <w:rsid w:val="0083220F"/>
    <w:rsid w:val="008324D2"/>
    <w:rsid w:val="00832990"/>
    <w:rsid w:val="00833879"/>
    <w:rsid w:val="008340A6"/>
    <w:rsid w:val="00834230"/>
    <w:rsid w:val="00834416"/>
    <w:rsid w:val="0083448F"/>
    <w:rsid w:val="008344B2"/>
    <w:rsid w:val="00834A17"/>
    <w:rsid w:val="0083518E"/>
    <w:rsid w:val="008351D2"/>
    <w:rsid w:val="00835B46"/>
    <w:rsid w:val="0083628B"/>
    <w:rsid w:val="008364B4"/>
    <w:rsid w:val="00836AB8"/>
    <w:rsid w:val="00836B40"/>
    <w:rsid w:val="0083743B"/>
    <w:rsid w:val="00837796"/>
    <w:rsid w:val="00837D1A"/>
    <w:rsid w:val="00837DB6"/>
    <w:rsid w:val="00840164"/>
    <w:rsid w:val="00840DE8"/>
    <w:rsid w:val="00840FD5"/>
    <w:rsid w:val="00841F7D"/>
    <w:rsid w:val="00842193"/>
    <w:rsid w:val="0084238E"/>
    <w:rsid w:val="0084285C"/>
    <w:rsid w:val="00842B24"/>
    <w:rsid w:val="00843245"/>
    <w:rsid w:val="0084326F"/>
    <w:rsid w:val="008432CD"/>
    <w:rsid w:val="0084343A"/>
    <w:rsid w:val="0084373A"/>
    <w:rsid w:val="008437CA"/>
    <w:rsid w:val="00843F47"/>
    <w:rsid w:val="00844304"/>
    <w:rsid w:val="008443C9"/>
    <w:rsid w:val="00845109"/>
    <w:rsid w:val="00845123"/>
    <w:rsid w:val="00845595"/>
    <w:rsid w:val="00845AD2"/>
    <w:rsid w:val="00845BD4"/>
    <w:rsid w:val="00845CD3"/>
    <w:rsid w:val="00846589"/>
    <w:rsid w:val="00846986"/>
    <w:rsid w:val="00846D88"/>
    <w:rsid w:val="00846D8D"/>
    <w:rsid w:val="0084713B"/>
    <w:rsid w:val="00847A6C"/>
    <w:rsid w:val="00847B62"/>
    <w:rsid w:val="00847F07"/>
    <w:rsid w:val="008504EA"/>
    <w:rsid w:val="00850C08"/>
    <w:rsid w:val="00850E84"/>
    <w:rsid w:val="00850EDE"/>
    <w:rsid w:val="00850FD1"/>
    <w:rsid w:val="0085120A"/>
    <w:rsid w:val="0085165A"/>
    <w:rsid w:val="008523B8"/>
    <w:rsid w:val="00852BEA"/>
    <w:rsid w:val="00852EBC"/>
    <w:rsid w:val="0085342E"/>
    <w:rsid w:val="00853B4E"/>
    <w:rsid w:val="00853D31"/>
    <w:rsid w:val="008543F8"/>
    <w:rsid w:val="008544A1"/>
    <w:rsid w:val="008548C0"/>
    <w:rsid w:val="00854DC3"/>
    <w:rsid w:val="00854F12"/>
    <w:rsid w:val="0085504D"/>
    <w:rsid w:val="008569AC"/>
    <w:rsid w:val="008574AF"/>
    <w:rsid w:val="00857711"/>
    <w:rsid w:val="00857870"/>
    <w:rsid w:val="00857D47"/>
    <w:rsid w:val="008600DE"/>
    <w:rsid w:val="0086063F"/>
    <w:rsid w:val="008608D6"/>
    <w:rsid w:val="00860985"/>
    <w:rsid w:val="00860C2C"/>
    <w:rsid w:val="00861B8A"/>
    <w:rsid w:val="00862193"/>
    <w:rsid w:val="0086232D"/>
    <w:rsid w:val="00862425"/>
    <w:rsid w:val="00862F48"/>
    <w:rsid w:val="00862FD7"/>
    <w:rsid w:val="008631AD"/>
    <w:rsid w:val="0086333B"/>
    <w:rsid w:val="0086347D"/>
    <w:rsid w:val="008635D0"/>
    <w:rsid w:val="008642F0"/>
    <w:rsid w:val="0086486C"/>
    <w:rsid w:val="00864C20"/>
    <w:rsid w:val="00865087"/>
    <w:rsid w:val="00865114"/>
    <w:rsid w:val="008653A9"/>
    <w:rsid w:val="00865512"/>
    <w:rsid w:val="008659EA"/>
    <w:rsid w:val="00866116"/>
    <w:rsid w:val="008666E4"/>
    <w:rsid w:val="00866D4D"/>
    <w:rsid w:val="00867456"/>
    <w:rsid w:val="00867465"/>
    <w:rsid w:val="00867849"/>
    <w:rsid w:val="00867FA1"/>
    <w:rsid w:val="00870C16"/>
    <w:rsid w:val="00871E6F"/>
    <w:rsid w:val="00871EB4"/>
    <w:rsid w:val="00871ED2"/>
    <w:rsid w:val="0087211A"/>
    <w:rsid w:val="00872B1F"/>
    <w:rsid w:val="00872C85"/>
    <w:rsid w:val="00873687"/>
    <w:rsid w:val="00873DD9"/>
    <w:rsid w:val="00874544"/>
    <w:rsid w:val="0087477C"/>
    <w:rsid w:val="00874850"/>
    <w:rsid w:val="00874F92"/>
    <w:rsid w:val="008756A9"/>
    <w:rsid w:val="0087587C"/>
    <w:rsid w:val="008769C4"/>
    <w:rsid w:val="00876CBE"/>
    <w:rsid w:val="00876F20"/>
    <w:rsid w:val="00877207"/>
    <w:rsid w:val="0087743B"/>
    <w:rsid w:val="0087761A"/>
    <w:rsid w:val="00877D6D"/>
    <w:rsid w:val="00880343"/>
    <w:rsid w:val="0088113D"/>
    <w:rsid w:val="008812D4"/>
    <w:rsid w:val="00881366"/>
    <w:rsid w:val="00881553"/>
    <w:rsid w:val="00881611"/>
    <w:rsid w:val="0088210A"/>
    <w:rsid w:val="0088302E"/>
    <w:rsid w:val="00883331"/>
    <w:rsid w:val="00883661"/>
    <w:rsid w:val="008837F9"/>
    <w:rsid w:val="00883FBE"/>
    <w:rsid w:val="00883FFD"/>
    <w:rsid w:val="00884198"/>
    <w:rsid w:val="008843EB"/>
    <w:rsid w:val="0088466C"/>
    <w:rsid w:val="008848FE"/>
    <w:rsid w:val="00884B4B"/>
    <w:rsid w:val="008855BD"/>
    <w:rsid w:val="00885D58"/>
    <w:rsid w:val="0088602B"/>
    <w:rsid w:val="008864A0"/>
    <w:rsid w:val="0088678B"/>
    <w:rsid w:val="008879CF"/>
    <w:rsid w:val="00887CF8"/>
    <w:rsid w:val="00887E77"/>
    <w:rsid w:val="00887FB2"/>
    <w:rsid w:val="0089010C"/>
    <w:rsid w:val="00890154"/>
    <w:rsid w:val="00891114"/>
    <w:rsid w:val="0089161F"/>
    <w:rsid w:val="0089191C"/>
    <w:rsid w:val="00891E25"/>
    <w:rsid w:val="00892899"/>
    <w:rsid w:val="008929AA"/>
    <w:rsid w:val="00893390"/>
    <w:rsid w:val="00893471"/>
    <w:rsid w:val="0089369A"/>
    <w:rsid w:val="008938EC"/>
    <w:rsid w:val="00893D2B"/>
    <w:rsid w:val="00893E2B"/>
    <w:rsid w:val="00893E69"/>
    <w:rsid w:val="008941A6"/>
    <w:rsid w:val="008943E8"/>
    <w:rsid w:val="008944AD"/>
    <w:rsid w:val="00894733"/>
    <w:rsid w:val="0089551D"/>
    <w:rsid w:val="00895616"/>
    <w:rsid w:val="00895ACC"/>
    <w:rsid w:val="00896052"/>
    <w:rsid w:val="0089645E"/>
    <w:rsid w:val="00896A79"/>
    <w:rsid w:val="00896AB9"/>
    <w:rsid w:val="00896F15"/>
    <w:rsid w:val="00897229"/>
    <w:rsid w:val="008972F0"/>
    <w:rsid w:val="008973C7"/>
    <w:rsid w:val="00897A38"/>
    <w:rsid w:val="00897CE8"/>
    <w:rsid w:val="008A0B85"/>
    <w:rsid w:val="008A1B73"/>
    <w:rsid w:val="008A23D8"/>
    <w:rsid w:val="008A23F0"/>
    <w:rsid w:val="008A251B"/>
    <w:rsid w:val="008A271D"/>
    <w:rsid w:val="008A2B8D"/>
    <w:rsid w:val="008A2D0C"/>
    <w:rsid w:val="008A2D13"/>
    <w:rsid w:val="008A316D"/>
    <w:rsid w:val="008A3F42"/>
    <w:rsid w:val="008A42ED"/>
    <w:rsid w:val="008A4836"/>
    <w:rsid w:val="008A4A1C"/>
    <w:rsid w:val="008A4C12"/>
    <w:rsid w:val="008A4F96"/>
    <w:rsid w:val="008A5241"/>
    <w:rsid w:val="008A53EC"/>
    <w:rsid w:val="008A544E"/>
    <w:rsid w:val="008A5D26"/>
    <w:rsid w:val="008A6154"/>
    <w:rsid w:val="008A61B8"/>
    <w:rsid w:val="008A6538"/>
    <w:rsid w:val="008A669C"/>
    <w:rsid w:val="008A6832"/>
    <w:rsid w:val="008A6C5F"/>
    <w:rsid w:val="008A7DCE"/>
    <w:rsid w:val="008B015E"/>
    <w:rsid w:val="008B044E"/>
    <w:rsid w:val="008B0A4D"/>
    <w:rsid w:val="008B0B8B"/>
    <w:rsid w:val="008B1431"/>
    <w:rsid w:val="008B1AF4"/>
    <w:rsid w:val="008B2EF8"/>
    <w:rsid w:val="008B2F92"/>
    <w:rsid w:val="008B333A"/>
    <w:rsid w:val="008B33A7"/>
    <w:rsid w:val="008B3424"/>
    <w:rsid w:val="008B374E"/>
    <w:rsid w:val="008B3788"/>
    <w:rsid w:val="008B3D69"/>
    <w:rsid w:val="008B4295"/>
    <w:rsid w:val="008B433A"/>
    <w:rsid w:val="008B4537"/>
    <w:rsid w:val="008B4B15"/>
    <w:rsid w:val="008B4B25"/>
    <w:rsid w:val="008B4CC6"/>
    <w:rsid w:val="008B4DFF"/>
    <w:rsid w:val="008B508B"/>
    <w:rsid w:val="008B51D8"/>
    <w:rsid w:val="008B521B"/>
    <w:rsid w:val="008B5917"/>
    <w:rsid w:val="008B5B82"/>
    <w:rsid w:val="008B5D6F"/>
    <w:rsid w:val="008B6233"/>
    <w:rsid w:val="008B657D"/>
    <w:rsid w:val="008B6960"/>
    <w:rsid w:val="008B6AC8"/>
    <w:rsid w:val="008B6C27"/>
    <w:rsid w:val="008B6DE2"/>
    <w:rsid w:val="008B723C"/>
    <w:rsid w:val="008B77F2"/>
    <w:rsid w:val="008C0098"/>
    <w:rsid w:val="008C0724"/>
    <w:rsid w:val="008C1230"/>
    <w:rsid w:val="008C154F"/>
    <w:rsid w:val="008C1581"/>
    <w:rsid w:val="008C1A2B"/>
    <w:rsid w:val="008C1AFB"/>
    <w:rsid w:val="008C272E"/>
    <w:rsid w:val="008C2731"/>
    <w:rsid w:val="008C32ED"/>
    <w:rsid w:val="008C41C6"/>
    <w:rsid w:val="008C56CE"/>
    <w:rsid w:val="008C571C"/>
    <w:rsid w:val="008C5C52"/>
    <w:rsid w:val="008C6595"/>
    <w:rsid w:val="008C6A5A"/>
    <w:rsid w:val="008C6E40"/>
    <w:rsid w:val="008C71D2"/>
    <w:rsid w:val="008C7C2B"/>
    <w:rsid w:val="008D00B8"/>
    <w:rsid w:val="008D0910"/>
    <w:rsid w:val="008D12A4"/>
    <w:rsid w:val="008D146C"/>
    <w:rsid w:val="008D1952"/>
    <w:rsid w:val="008D3351"/>
    <w:rsid w:val="008D33A8"/>
    <w:rsid w:val="008D36EE"/>
    <w:rsid w:val="008D3DF0"/>
    <w:rsid w:val="008D3FDF"/>
    <w:rsid w:val="008D400B"/>
    <w:rsid w:val="008D4D6F"/>
    <w:rsid w:val="008D52E9"/>
    <w:rsid w:val="008D6E79"/>
    <w:rsid w:val="008D7502"/>
    <w:rsid w:val="008D798B"/>
    <w:rsid w:val="008D7A0E"/>
    <w:rsid w:val="008D7A6E"/>
    <w:rsid w:val="008E089F"/>
    <w:rsid w:val="008E0A22"/>
    <w:rsid w:val="008E0CED"/>
    <w:rsid w:val="008E1840"/>
    <w:rsid w:val="008E188C"/>
    <w:rsid w:val="008E1AFD"/>
    <w:rsid w:val="008E262E"/>
    <w:rsid w:val="008E26D4"/>
    <w:rsid w:val="008E2A72"/>
    <w:rsid w:val="008E4403"/>
    <w:rsid w:val="008E477F"/>
    <w:rsid w:val="008E486D"/>
    <w:rsid w:val="008E5096"/>
    <w:rsid w:val="008E51B1"/>
    <w:rsid w:val="008E5379"/>
    <w:rsid w:val="008E5399"/>
    <w:rsid w:val="008E5804"/>
    <w:rsid w:val="008E5BC0"/>
    <w:rsid w:val="008E5DDF"/>
    <w:rsid w:val="008E647B"/>
    <w:rsid w:val="008E6B6B"/>
    <w:rsid w:val="008E6D7D"/>
    <w:rsid w:val="008E6ED2"/>
    <w:rsid w:val="008E6FED"/>
    <w:rsid w:val="008E741D"/>
    <w:rsid w:val="008E776C"/>
    <w:rsid w:val="008E7FB7"/>
    <w:rsid w:val="008F0081"/>
    <w:rsid w:val="008F05C1"/>
    <w:rsid w:val="008F074B"/>
    <w:rsid w:val="008F0BC9"/>
    <w:rsid w:val="008F0C63"/>
    <w:rsid w:val="008F14A7"/>
    <w:rsid w:val="008F1AA6"/>
    <w:rsid w:val="008F20AB"/>
    <w:rsid w:val="008F2112"/>
    <w:rsid w:val="008F221F"/>
    <w:rsid w:val="008F2427"/>
    <w:rsid w:val="008F2E02"/>
    <w:rsid w:val="008F30CF"/>
    <w:rsid w:val="008F327C"/>
    <w:rsid w:val="008F410C"/>
    <w:rsid w:val="008F4112"/>
    <w:rsid w:val="008F5668"/>
    <w:rsid w:val="008F61F6"/>
    <w:rsid w:val="008F6667"/>
    <w:rsid w:val="008F6D88"/>
    <w:rsid w:val="008F70D4"/>
    <w:rsid w:val="008F7401"/>
    <w:rsid w:val="00900178"/>
    <w:rsid w:val="009004E6"/>
    <w:rsid w:val="009006A3"/>
    <w:rsid w:val="00900CD5"/>
    <w:rsid w:val="00900E81"/>
    <w:rsid w:val="00900F9E"/>
    <w:rsid w:val="009011DD"/>
    <w:rsid w:val="009011F2"/>
    <w:rsid w:val="0090145B"/>
    <w:rsid w:val="0090166E"/>
    <w:rsid w:val="00901BB5"/>
    <w:rsid w:val="00902838"/>
    <w:rsid w:val="0090289B"/>
    <w:rsid w:val="00902A04"/>
    <w:rsid w:val="009030F8"/>
    <w:rsid w:val="0090324D"/>
    <w:rsid w:val="009032D3"/>
    <w:rsid w:val="00903622"/>
    <w:rsid w:val="00903745"/>
    <w:rsid w:val="00903BE7"/>
    <w:rsid w:val="0090435B"/>
    <w:rsid w:val="00904A60"/>
    <w:rsid w:val="00904EF7"/>
    <w:rsid w:val="009050B5"/>
    <w:rsid w:val="00905325"/>
    <w:rsid w:val="00905785"/>
    <w:rsid w:val="00905CAF"/>
    <w:rsid w:val="00906080"/>
    <w:rsid w:val="009061FA"/>
    <w:rsid w:val="009063DB"/>
    <w:rsid w:val="009065CA"/>
    <w:rsid w:val="009068E8"/>
    <w:rsid w:val="00906CDB"/>
    <w:rsid w:val="00906FE5"/>
    <w:rsid w:val="00907387"/>
    <w:rsid w:val="0090747B"/>
    <w:rsid w:val="009075C9"/>
    <w:rsid w:val="00907BC1"/>
    <w:rsid w:val="00910C99"/>
    <w:rsid w:val="00910FC6"/>
    <w:rsid w:val="00911241"/>
    <w:rsid w:val="009115E1"/>
    <w:rsid w:val="0091219A"/>
    <w:rsid w:val="009125FD"/>
    <w:rsid w:val="00912761"/>
    <w:rsid w:val="00912DEA"/>
    <w:rsid w:val="00913588"/>
    <w:rsid w:val="009136A4"/>
    <w:rsid w:val="00914112"/>
    <w:rsid w:val="009144A0"/>
    <w:rsid w:val="009145A8"/>
    <w:rsid w:val="00914603"/>
    <w:rsid w:val="00914663"/>
    <w:rsid w:val="00915B7B"/>
    <w:rsid w:val="00915DB3"/>
    <w:rsid w:val="00916103"/>
    <w:rsid w:val="00916271"/>
    <w:rsid w:val="00916539"/>
    <w:rsid w:val="009168BC"/>
    <w:rsid w:val="00916A8B"/>
    <w:rsid w:val="00917280"/>
    <w:rsid w:val="009179D9"/>
    <w:rsid w:val="0092092C"/>
    <w:rsid w:val="009209A9"/>
    <w:rsid w:val="00920CCB"/>
    <w:rsid w:val="00920D0F"/>
    <w:rsid w:val="00920F30"/>
    <w:rsid w:val="00921033"/>
    <w:rsid w:val="00921330"/>
    <w:rsid w:val="009213A7"/>
    <w:rsid w:val="00921757"/>
    <w:rsid w:val="009220B4"/>
    <w:rsid w:val="00922A61"/>
    <w:rsid w:val="00922D2C"/>
    <w:rsid w:val="00922E76"/>
    <w:rsid w:val="00923143"/>
    <w:rsid w:val="00923D8B"/>
    <w:rsid w:val="00923E70"/>
    <w:rsid w:val="00923FFD"/>
    <w:rsid w:val="009242F7"/>
    <w:rsid w:val="009249B0"/>
    <w:rsid w:val="00924DB7"/>
    <w:rsid w:val="0092508F"/>
    <w:rsid w:val="00925DF2"/>
    <w:rsid w:val="009260E8"/>
    <w:rsid w:val="00927035"/>
    <w:rsid w:val="009277A0"/>
    <w:rsid w:val="00927A64"/>
    <w:rsid w:val="00930F31"/>
    <w:rsid w:val="0093126A"/>
    <w:rsid w:val="0093155D"/>
    <w:rsid w:val="009321A3"/>
    <w:rsid w:val="00932A5D"/>
    <w:rsid w:val="00932F3E"/>
    <w:rsid w:val="009335C4"/>
    <w:rsid w:val="00933999"/>
    <w:rsid w:val="00933E6E"/>
    <w:rsid w:val="00934002"/>
    <w:rsid w:val="0093447E"/>
    <w:rsid w:val="0093490E"/>
    <w:rsid w:val="00934931"/>
    <w:rsid w:val="00934A3A"/>
    <w:rsid w:val="0093531B"/>
    <w:rsid w:val="00935368"/>
    <w:rsid w:val="009355A2"/>
    <w:rsid w:val="00935A06"/>
    <w:rsid w:val="00935B04"/>
    <w:rsid w:val="00935FDA"/>
    <w:rsid w:val="00935FF3"/>
    <w:rsid w:val="00936232"/>
    <w:rsid w:val="00936745"/>
    <w:rsid w:val="009376B2"/>
    <w:rsid w:val="00937970"/>
    <w:rsid w:val="00937EE7"/>
    <w:rsid w:val="009415D4"/>
    <w:rsid w:val="009416D0"/>
    <w:rsid w:val="00942977"/>
    <w:rsid w:val="00942DDF"/>
    <w:rsid w:val="00942EAB"/>
    <w:rsid w:val="00942F25"/>
    <w:rsid w:val="00943667"/>
    <w:rsid w:val="00944500"/>
    <w:rsid w:val="00945223"/>
    <w:rsid w:val="009463E8"/>
    <w:rsid w:val="009477CE"/>
    <w:rsid w:val="00950069"/>
    <w:rsid w:val="00950224"/>
    <w:rsid w:val="00950232"/>
    <w:rsid w:val="009504A9"/>
    <w:rsid w:val="00950B45"/>
    <w:rsid w:val="00950E13"/>
    <w:rsid w:val="00951163"/>
    <w:rsid w:val="0095126E"/>
    <w:rsid w:val="00951CE5"/>
    <w:rsid w:val="00951E8E"/>
    <w:rsid w:val="009521AB"/>
    <w:rsid w:val="00952223"/>
    <w:rsid w:val="00952D4F"/>
    <w:rsid w:val="00952DE8"/>
    <w:rsid w:val="00953054"/>
    <w:rsid w:val="00953B23"/>
    <w:rsid w:val="0095420A"/>
    <w:rsid w:val="00954B14"/>
    <w:rsid w:val="00954DB8"/>
    <w:rsid w:val="0095523A"/>
    <w:rsid w:val="00956049"/>
    <w:rsid w:val="00956F12"/>
    <w:rsid w:val="009571E5"/>
    <w:rsid w:val="00957541"/>
    <w:rsid w:val="00957D61"/>
    <w:rsid w:val="00957E4A"/>
    <w:rsid w:val="009602AD"/>
    <w:rsid w:val="00960551"/>
    <w:rsid w:val="00960720"/>
    <w:rsid w:val="00960A48"/>
    <w:rsid w:val="00960B93"/>
    <w:rsid w:val="00960FDB"/>
    <w:rsid w:val="0096152B"/>
    <w:rsid w:val="00962078"/>
    <w:rsid w:val="009621B8"/>
    <w:rsid w:val="00962563"/>
    <w:rsid w:val="00962578"/>
    <w:rsid w:val="009625FF"/>
    <w:rsid w:val="0096337A"/>
    <w:rsid w:val="0096365B"/>
    <w:rsid w:val="009636B6"/>
    <w:rsid w:val="0096372D"/>
    <w:rsid w:val="00963E03"/>
    <w:rsid w:val="00964BB0"/>
    <w:rsid w:val="00965123"/>
    <w:rsid w:val="009652B8"/>
    <w:rsid w:val="009653C1"/>
    <w:rsid w:val="00965680"/>
    <w:rsid w:val="00965C64"/>
    <w:rsid w:val="009661EA"/>
    <w:rsid w:val="00966630"/>
    <w:rsid w:val="00966AD5"/>
    <w:rsid w:val="00966C0F"/>
    <w:rsid w:val="00966DE3"/>
    <w:rsid w:val="00966E6D"/>
    <w:rsid w:val="0096709D"/>
    <w:rsid w:val="00967C46"/>
    <w:rsid w:val="009708BA"/>
    <w:rsid w:val="00970A38"/>
    <w:rsid w:val="00971126"/>
    <w:rsid w:val="009712AD"/>
    <w:rsid w:val="0097163F"/>
    <w:rsid w:val="0097167A"/>
    <w:rsid w:val="009722EE"/>
    <w:rsid w:val="00972437"/>
    <w:rsid w:val="0097247A"/>
    <w:rsid w:val="009726FC"/>
    <w:rsid w:val="00972E53"/>
    <w:rsid w:val="00972EC0"/>
    <w:rsid w:val="00973709"/>
    <w:rsid w:val="0097410D"/>
    <w:rsid w:val="009748B6"/>
    <w:rsid w:val="0097499B"/>
    <w:rsid w:val="00975510"/>
    <w:rsid w:val="009758FD"/>
    <w:rsid w:val="009759FB"/>
    <w:rsid w:val="00976746"/>
    <w:rsid w:val="00976994"/>
    <w:rsid w:val="009779B2"/>
    <w:rsid w:val="00977DE4"/>
    <w:rsid w:val="00977DF9"/>
    <w:rsid w:val="009801DB"/>
    <w:rsid w:val="009802FD"/>
    <w:rsid w:val="009819CB"/>
    <w:rsid w:val="00981B19"/>
    <w:rsid w:val="00981FC6"/>
    <w:rsid w:val="00982E52"/>
    <w:rsid w:val="00983215"/>
    <w:rsid w:val="009833BA"/>
    <w:rsid w:val="009838CE"/>
    <w:rsid w:val="00984470"/>
    <w:rsid w:val="0098460D"/>
    <w:rsid w:val="00984D7C"/>
    <w:rsid w:val="00984F4D"/>
    <w:rsid w:val="00985B83"/>
    <w:rsid w:val="009861AC"/>
    <w:rsid w:val="00986EAB"/>
    <w:rsid w:val="00987311"/>
    <w:rsid w:val="00987934"/>
    <w:rsid w:val="00987A72"/>
    <w:rsid w:val="00987B6E"/>
    <w:rsid w:val="00987CC1"/>
    <w:rsid w:val="00987FC1"/>
    <w:rsid w:val="0099014B"/>
    <w:rsid w:val="00991BC5"/>
    <w:rsid w:val="00991DCD"/>
    <w:rsid w:val="009920A0"/>
    <w:rsid w:val="0099217F"/>
    <w:rsid w:val="00992768"/>
    <w:rsid w:val="009927D1"/>
    <w:rsid w:val="00992988"/>
    <w:rsid w:val="009932EB"/>
    <w:rsid w:val="0099385D"/>
    <w:rsid w:val="00993E1F"/>
    <w:rsid w:val="00994008"/>
    <w:rsid w:val="009953A4"/>
    <w:rsid w:val="009957F2"/>
    <w:rsid w:val="0099586D"/>
    <w:rsid w:val="00995D0B"/>
    <w:rsid w:val="009968C9"/>
    <w:rsid w:val="009972BB"/>
    <w:rsid w:val="009A023D"/>
    <w:rsid w:val="009A0F20"/>
    <w:rsid w:val="009A1DC2"/>
    <w:rsid w:val="009A237D"/>
    <w:rsid w:val="009A23ED"/>
    <w:rsid w:val="009A26EF"/>
    <w:rsid w:val="009A2F3F"/>
    <w:rsid w:val="009A310D"/>
    <w:rsid w:val="009A3C7F"/>
    <w:rsid w:val="009A408F"/>
    <w:rsid w:val="009A4727"/>
    <w:rsid w:val="009A50C5"/>
    <w:rsid w:val="009A54BE"/>
    <w:rsid w:val="009A67D7"/>
    <w:rsid w:val="009A779E"/>
    <w:rsid w:val="009A7AD7"/>
    <w:rsid w:val="009A7B03"/>
    <w:rsid w:val="009A7B8C"/>
    <w:rsid w:val="009B0AF0"/>
    <w:rsid w:val="009B0F5C"/>
    <w:rsid w:val="009B178B"/>
    <w:rsid w:val="009B18F6"/>
    <w:rsid w:val="009B19C8"/>
    <w:rsid w:val="009B1BB6"/>
    <w:rsid w:val="009B1C79"/>
    <w:rsid w:val="009B1D0D"/>
    <w:rsid w:val="009B23FB"/>
    <w:rsid w:val="009B2481"/>
    <w:rsid w:val="009B26A6"/>
    <w:rsid w:val="009B2A31"/>
    <w:rsid w:val="009B2A71"/>
    <w:rsid w:val="009B2ED2"/>
    <w:rsid w:val="009B3AAA"/>
    <w:rsid w:val="009B3CB9"/>
    <w:rsid w:val="009B3F40"/>
    <w:rsid w:val="009B3FD6"/>
    <w:rsid w:val="009B46F8"/>
    <w:rsid w:val="009B4900"/>
    <w:rsid w:val="009B490E"/>
    <w:rsid w:val="009B4D35"/>
    <w:rsid w:val="009B4E8B"/>
    <w:rsid w:val="009B5252"/>
    <w:rsid w:val="009B5FF2"/>
    <w:rsid w:val="009B631E"/>
    <w:rsid w:val="009B6C09"/>
    <w:rsid w:val="009B727D"/>
    <w:rsid w:val="009B783E"/>
    <w:rsid w:val="009B7B60"/>
    <w:rsid w:val="009C01B6"/>
    <w:rsid w:val="009C0355"/>
    <w:rsid w:val="009C03AD"/>
    <w:rsid w:val="009C0600"/>
    <w:rsid w:val="009C09CC"/>
    <w:rsid w:val="009C0A7E"/>
    <w:rsid w:val="009C0B47"/>
    <w:rsid w:val="009C1BFB"/>
    <w:rsid w:val="009C1C8E"/>
    <w:rsid w:val="009C201F"/>
    <w:rsid w:val="009C25DB"/>
    <w:rsid w:val="009C2856"/>
    <w:rsid w:val="009C299F"/>
    <w:rsid w:val="009C38A1"/>
    <w:rsid w:val="009C3C49"/>
    <w:rsid w:val="009C4F1C"/>
    <w:rsid w:val="009C502C"/>
    <w:rsid w:val="009C5088"/>
    <w:rsid w:val="009C5274"/>
    <w:rsid w:val="009C545F"/>
    <w:rsid w:val="009C5510"/>
    <w:rsid w:val="009C5C74"/>
    <w:rsid w:val="009C6606"/>
    <w:rsid w:val="009C6A06"/>
    <w:rsid w:val="009C7AA5"/>
    <w:rsid w:val="009D0121"/>
    <w:rsid w:val="009D05C1"/>
    <w:rsid w:val="009D0F43"/>
    <w:rsid w:val="009D1E90"/>
    <w:rsid w:val="009D1FEF"/>
    <w:rsid w:val="009D202A"/>
    <w:rsid w:val="009D2302"/>
    <w:rsid w:val="009D23B9"/>
    <w:rsid w:val="009D3281"/>
    <w:rsid w:val="009D33CD"/>
    <w:rsid w:val="009D343A"/>
    <w:rsid w:val="009D3AB1"/>
    <w:rsid w:val="009D3D4D"/>
    <w:rsid w:val="009D42C7"/>
    <w:rsid w:val="009D442F"/>
    <w:rsid w:val="009D4788"/>
    <w:rsid w:val="009D4F07"/>
    <w:rsid w:val="009D5630"/>
    <w:rsid w:val="009D565B"/>
    <w:rsid w:val="009D56CA"/>
    <w:rsid w:val="009D5C53"/>
    <w:rsid w:val="009D5FE9"/>
    <w:rsid w:val="009D60E2"/>
    <w:rsid w:val="009D6552"/>
    <w:rsid w:val="009D67CF"/>
    <w:rsid w:val="009D6DEA"/>
    <w:rsid w:val="009D7471"/>
    <w:rsid w:val="009D7FA9"/>
    <w:rsid w:val="009D7FF4"/>
    <w:rsid w:val="009E0CAA"/>
    <w:rsid w:val="009E146F"/>
    <w:rsid w:val="009E1613"/>
    <w:rsid w:val="009E17E4"/>
    <w:rsid w:val="009E19AE"/>
    <w:rsid w:val="009E1C32"/>
    <w:rsid w:val="009E227D"/>
    <w:rsid w:val="009E24DE"/>
    <w:rsid w:val="009E2506"/>
    <w:rsid w:val="009E2AC3"/>
    <w:rsid w:val="009E2EEB"/>
    <w:rsid w:val="009E3279"/>
    <w:rsid w:val="009E32D8"/>
    <w:rsid w:val="009E3327"/>
    <w:rsid w:val="009E5391"/>
    <w:rsid w:val="009E569E"/>
    <w:rsid w:val="009E5C31"/>
    <w:rsid w:val="009E5D9A"/>
    <w:rsid w:val="009E62BC"/>
    <w:rsid w:val="009E65D5"/>
    <w:rsid w:val="009E7321"/>
    <w:rsid w:val="009E76BC"/>
    <w:rsid w:val="009E7AB7"/>
    <w:rsid w:val="009E7C31"/>
    <w:rsid w:val="009E7CC4"/>
    <w:rsid w:val="009F0167"/>
    <w:rsid w:val="009F07EB"/>
    <w:rsid w:val="009F0A54"/>
    <w:rsid w:val="009F0A7B"/>
    <w:rsid w:val="009F119E"/>
    <w:rsid w:val="009F1368"/>
    <w:rsid w:val="009F1E52"/>
    <w:rsid w:val="009F1FC7"/>
    <w:rsid w:val="009F2A13"/>
    <w:rsid w:val="009F331E"/>
    <w:rsid w:val="009F33B3"/>
    <w:rsid w:val="009F3421"/>
    <w:rsid w:val="009F34E4"/>
    <w:rsid w:val="009F385D"/>
    <w:rsid w:val="009F3BAA"/>
    <w:rsid w:val="009F408B"/>
    <w:rsid w:val="009F48AA"/>
    <w:rsid w:val="009F51F1"/>
    <w:rsid w:val="009F5227"/>
    <w:rsid w:val="009F5592"/>
    <w:rsid w:val="009F5958"/>
    <w:rsid w:val="009F5B61"/>
    <w:rsid w:val="009F6415"/>
    <w:rsid w:val="009F6422"/>
    <w:rsid w:val="009F6E91"/>
    <w:rsid w:val="009F70E5"/>
    <w:rsid w:val="009F78BC"/>
    <w:rsid w:val="009F79EF"/>
    <w:rsid w:val="009F7BCB"/>
    <w:rsid w:val="009F7F73"/>
    <w:rsid w:val="00A0007A"/>
    <w:rsid w:val="00A00096"/>
    <w:rsid w:val="00A00122"/>
    <w:rsid w:val="00A0090F"/>
    <w:rsid w:val="00A00EF3"/>
    <w:rsid w:val="00A014A2"/>
    <w:rsid w:val="00A015F2"/>
    <w:rsid w:val="00A01862"/>
    <w:rsid w:val="00A018D1"/>
    <w:rsid w:val="00A01AE0"/>
    <w:rsid w:val="00A0214A"/>
    <w:rsid w:val="00A02597"/>
    <w:rsid w:val="00A02685"/>
    <w:rsid w:val="00A0269E"/>
    <w:rsid w:val="00A027A9"/>
    <w:rsid w:val="00A02CB0"/>
    <w:rsid w:val="00A02CDB"/>
    <w:rsid w:val="00A02E73"/>
    <w:rsid w:val="00A02E78"/>
    <w:rsid w:val="00A02E8F"/>
    <w:rsid w:val="00A033E5"/>
    <w:rsid w:val="00A04BA1"/>
    <w:rsid w:val="00A04F0C"/>
    <w:rsid w:val="00A04FB4"/>
    <w:rsid w:val="00A0528D"/>
    <w:rsid w:val="00A06182"/>
    <w:rsid w:val="00A06E7B"/>
    <w:rsid w:val="00A07627"/>
    <w:rsid w:val="00A07D32"/>
    <w:rsid w:val="00A07D51"/>
    <w:rsid w:val="00A07D89"/>
    <w:rsid w:val="00A100E2"/>
    <w:rsid w:val="00A10349"/>
    <w:rsid w:val="00A1140A"/>
    <w:rsid w:val="00A11507"/>
    <w:rsid w:val="00A11611"/>
    <w:rsid w:val="00A117D3"/>
    <w:rsid w:val="00A118F4"/>
    <w:rsid w:val="00A126F7"/>
    <w:rsid w:val="00A137A7"/>
    <w:rsid w:val="00A1383B"/>
    <w:rsid w:val="00A13CC7"/>
    <w:rsid w:val="00A13DA8"/>
    <w:rsid w:val="00A13F2A"/>
    <w:rsid w:val="00A1451B"/>
    <w:rsid w:val="00A14682"/>
    <w:rsid w:val="00A14C5F"/>
    <w:rsid w:val="00A14E0A"/>
    <w:rsid w:val="00A154F9"/>
    <w:rsid w:val="00A15AAF"/>
    <w:rsid w:val="00A15CCB"/>
    <w:rsid w:val="00A15E3A"/>
    <w:rsid w:val="00A16568"/>
    <w:rsid w:val="00A172D6"/>
    <w:rsid w:val="00A172F7"/>
    <w:rsid w:val="00A17425"/>
    <w:rsid w:val="00A1787F"/>
    <w:rsid w:val="00A17A8D"/>
    <w:rsid w:val="00A2006B"/>
    <w:rsid w:val="00A201E5"/>
    <w:rsid w:val="00A20331"/>
    <w:rsid w:val="00A20459"/>
    <w:rsid w:val="00A21650"/>
    <w:rsid w:val="00A21EAC"/>
    <w:rsid w:val="00A222C8"/>
    <w:rsid w:val="00A22C28"/>
    <w:rsid w:val="00A231F2"/>
    <w:rsid w:val="00A23202"/>
    <w:rsid w:val="00A23952"/>
    <w:rsid w:val="00A23DFE"/>
    <w:rsid w:val="00A2424C"/>
    <w:rsid w:val="00A2442F"/>
    <w:rsid w:val="00A246E4"/>
    <w:rsid w:val="00A250D3"/>
    <w:rsid w:val="00A25814"/>
    <w:rsid w:val="00A25BF3"/>
    <w:rsid w:val="00A25FCF"/>
    <w:rsid w:val="00A26047"/>
    <w:rsid w:val="00A26C3B"/>
    <w:rsid w:val="00A2765C"/>
    <w:rsid w:val="00A3054A"/>
    <w:rsid w:val="00A313A4"/>
    <w:rsid w:val="00A3153F"/>
    <w:rsid w:val="00A31573"/>
    <w:rsid w:val="00A31A1C"/>
    <w:rsid w:val="00A31F85"/>
    <w:rsid w:val="00A32F04"/>
    <w:rsid w:val="00A3306C"/>
    <w:rsid w:val="00A3308C"/>
    <w:rsid w:val="00A33138"/>
    <w:rsid w:val="00A33243"/>
    <w:rsid w:val="00A337BB"/>
    <w:rsid w:val="00A341E7"/>
    <w:rsid w:val="00A3456C"/>
    <w:rsid w:val="00A346B5"/>
    <w:rsid w:val="00A3502E"/>
    <w:rsid w:val="00A35672"/>
    <w:rsid w:val="00A35824"/>
    <w:rsid w:val="00A35D77"/>
    <w:rsid w:val="00A361B4"/>
    <w:rsid w:val="00A36507"/>
    <w:rsid w:val="00A36B0B"/>
    <w:rsid w:val="00A36B8C"/>
    <w:rsid w:val="00A36F21"/>
    <w:rsid w:val="00A37092"/>
    <w:rsid w:val="00A373AD"/>
    <w:rsid w:val="00A375FA"/>
    <w:rsid w:val="00A376DA"/>
    <w:rsid w:val="00A377B1"/>
    <w:rsid w:val="00A37BDC"/>
    <w:rsid w:val="00A37DB9"/>
    <w:rsid w:val="00A401B0"/>
    <w:rsid w:val="00A40478"/>
    <w:rsid w:val="00A405A0"/>
    <w:rsid w:val="00A40A26"/>
    <w:rsid w:val="00A412A2"/>
    <w:rsid w:val="00A41D3B"/>
    <w:rsid w:val="00A41E6D"/>
    <w:rsid w:val="00A427F4"/>
    <w:rsid w:val="00A42A70"/>
    <w:rsid w:val="00A4362B"/>
    <w:rsid w:val="00A4384D"/>
    <w:rsid w:val="00A444DA"/>
    <w:rsid w:val="00A45262"/>
    <w:rsid w:val="00A45657"/>
    <w:rsid w:val="00A4592E"/>
    <w:rsid w:val="00A45E44"/>
    <w:rsid w:val="00A45ED1"/>
    <w:rsid w:val="00A45F58"/>
    <w:rsid w:val="00A45F73"/>
    <w:rsid w:val="00A46458"/>
    <w:rsid w:val="00A464DF"/>
    <w:rsid w:val="00A46666"/>
    <w:rsid w:val="00A468B4"/>
    <w:rsid w:val="00A468F2"/>
    <w:rsid w:val="00A46EF8"/>
    <w:rsid w:val="00A4743B"/>
    <w:rsid w:val="00A47743"/>
    <w:rsid w:val="00A47928"/>
    <w:rsid w:val="00A47936"/>
    <w:rsid w:val="00A47D84"/>
    <w:rsid w:val="00A47DFB"/>
    <w:rsid w:val="00A47E95"/>
    <w:rsid w:val="00A502B2"/>
    <w:rsid w:val="00A504A6"/>
    <w:rsid w:val="00A51D1D"/>
    <w:rsid w:val="00A52026"/>
    <w:rsid w:val="00A522D3"/>
    <w:rsid w:val="00A523B6"/>
    <w:rsid w:val="00A524E9"/>
    <w:rsid w:val="00A53815"/>
    <w:rsid w:val="00A54612"/>
    <w:rsid w:val="00A546D4"/>
    <w:rsid w:val="00A54B43"/>
    <w:rsid w:val="00A54E2A"/>
    <w:rsid w:val="00A5540D"/>
    <w:rsid w:val="00A5547C"/>
    <w:rsid w:val="00A557E9"/>
    <w:rsid w:val="00A559DA"/>
    <w:rsid w:val="00A55D3C"/>
    <w:rsid w:val="00A560CF"/>
    <w:rsid w:val="00A57C61"/>
    <w:rsid w:val="00A57CF1"/>
    <w:rsid w:val="00A57F60"/>
    <w:rsid w:val="00A60B86"/>
    <w:rsid w:val="00A6120E"/>
    <w:rsid w:val="00A6137B"/>
    <w:rsid w:val="00A620ED"/>
    <w:rsid w:val="00A62420"/>
    <w:rsid w:val="00A6275C"/>
    <w:rsid w:val="00A633C3"/>
    <w:rsid w:val="00A635D1"/>
    <w:rsid w:val="00A639C2"/>
    <w:rsid w:val="00A6460A"/>
    <w:rsid w:val="00A64EFF"/>
    <w:rsid w:val="00A65071"/>
    <w:rsid w:val="00A65075"/>
    <w:rsid w:val="00A6552E"/>
    <w:rsid w:val="00A65626"/>
    <w:rsid w:val="00A65B41"/>
    <w:rsid w:val="00A65EE4"/>
    <w:rsid w:val="00A66167"/>
    <w:rsid w:val="00A664CE"/>
    <w:rsid w:val="00A6695C"/>
    <w:rsid w:val="00A66CDE"/>
    <w:rsid w:val="00A67504"/>
    <w:rsid w:val="00A675CF"/>
    <w:rsid w:val="00A67A81"/>
    <w:rsid w:val="00A700E9"/>
    <w:rsid w:val="00A70345"/>
    <w:rsid w:val="00A70660"/>
    <w:rsid w:val="00A70DF7"/>
    <w:rsid w:val="00A7136E"/>
    <w:rsid w:val="00A716F1"/>
    <w:rsid w:val="00A71BCA"/>
    <w:rsid w:val="00A72069"/>
    <w:rsid w:val="00A72127"/>
    <w:rsid w:val="00A72248"/>
    <w:rsid w:val="00A7224C"/>
    <w:rsid w:val="00A72EEA"/>
    <w:rsid w:val="00A7301F"/>
    <w:rsid w:val="00A73C26"/>
    <w:rsid w:val="00A749F2"/>
    <w:rsid w:val="00A74C99"/>
    <w:rsid w:val="00A75D58"/>
    <w:rsid w:val="00A76613"/>
    <w:rsid w:val="00A769FD"/>
    <w:rsid w:val="00A76D25"/>
    <w:rsid w:val="00A77031"/>
    <w:rsid w:val="00A7717B"/>
    <w:rsid w:val="00A773D0"/>
    <w:rsid w:val="00A77707"/>
    <w:rsid w:val="00A77756"/>
    <w:rsid w:val="00A80081"/>
    <w:rsid w:val="00A80361"/>
    <w:rsid w:val="00A8122E"/>
    <w:rsid w:val="00A81A6F"/>
    <w:rsid w:val="00A81DC6"/>
    <w:rsid w:val="00A81F3E"/>
    <w:rsid w:val="00A820ED"/>
    <w:rsid w:val="00A82125"/>
    <w:rsid w:val="00A828AB"/>
    <w:rsid w:val="00A82A29"/>
    <w:rsid w:val="00A82A8A"/>
    <w:rsid w:val="00A82DC7"/>
    <w:rsid w:val="00A82EC2"/>
    <w:rsid w:val="00A83199"/>
    <w:rsid w:val="00A8342F"/>
    <w:rsid w:val="00A8371A"/>
    <w:rsid w:val="00A83807"/>
    <w:rsid w:val="00A83BEA"/>
    <w:rsid w:val="00A842DF"/>
    <w:rsid w:val="00A842E0"/>
    <w:rsid w:val="00A8572A"/>
    <w:rsid w:val="00A863EB"/>
    <w:rsid w:val="00A86504"/>
    <w:rsid w:val="00A86744"/>
    <w:rsid w:val="00A86B08"/>
    <w:rsid w:val="00A86C8C"/>
    <w:rsid w:val="00A8744E"/>
    <w:rsid w:val="00A87C28"/>
    <w:rsid w:val="00A87CE5"/>
    <w:rsid w:val="00A9072F"/>
    <w:rsid w:val="00A90DAF"/>
    <w:rsid w:val="00A90EE3"/>
    <w:rsid w:val="00A9158E"/>
    <w:rsid w:val="00A91800"/>
    <w:rsid w:val="00A91BF7"/>
    <w:rsid w:val="00A91DC5"/>
    <w:rsid w:val="00A91E14"/>
    <w:rsid w:val="00A91E5A"/>
    <w:rsid w:val="00A9209D"/>
    <w:rsid w:val="00A923C2"/>
    <w:rsid w:val="00A929B2"/>
    <w:rsid w:val="00A93755"/>
    <w:rsid w:val="00A93D8A"/>
    <w:rsid w:val="00A93E91"/>
    <w:rsid w:val="00A93F2C"/>
    <w:rsid w:val="00A94967"/>
    <w:rsid w:val="00A94EDE"/>
    <w:rsid w:val="00A95050"/>
    <w:rsid w:val="00A952FF"/>
    <w:rsid w:val="00A956D1"/>
    <w:rsid w:val="00A9588E"/>
    <w:rsid w:val="00A959CC"/>
    <w:rsid w:val="00A959FF"/>
    <w:rsid w:val="00A965C7"/>
    <w:rsid w:val="00A967D3"/>
    <w:rsid w:val="00A96874"/>
    <w:rsid w:val="00A96C82"/>
    <w:rsid w:val="00A972A9"/>
    <w:rsid w:val="00A979B0"/>
    <w:rsid w:val="00A97AC9"/>
    <w:rsid w:val="00AA03AB"/>
    <w:rsid w:val="00AA0774"/>
    <w:rsid w:val="00AA0D21"/>
    <w:rsid w:val="00AA0F59"/>
    <w:rsid w:val="00AA1130"/>
    <w:rsid w:val="00AA120F"/>
    <w:rsid w:val="00AA174F"/>
    <w:rsid w:val="00AA18C4"/>
    <w:rsid w:val="00AA2109"/>
    <w:rsid w:val="00AA3C58"/>
    <w:rsid w:val="00AA3CB6"/>
    <w:rsid w:val="00AA3D56"/>
    <w:rsid w:val="00AA44FC"/>
    <w:rsid w:val="00AA45FB"/>
    <w:rsid w:val="00AA47AD"/>
    <w:rsid w:val="00AA4C17"/>
    <w:rsid w:val="00AA4FCC"/>
    <w:rsid w:val="00AA5694"/>
    <w:rsid w:val="00AA5F68"/>
    <w:rsid w:val="00AA665D"/>
    <w:rsid w:val="00AA666A"/>
    <w:rsid w:val="00AA6B9E"/>
    <w:rsid w:val="00AA7110"/>
    <w:rsid w:val="00AA730D"/>
    <w:rsid w:val="00AA732C"/>
    <w:rsid w:val="00AB00A0"/>
    <w:rsid w:val="00AB00B8"/>
    <w:rsid w:val="00AB0638"/>
    <w:rsid w:val="00AB0846"/>
    <w:rsid w:val="00AB0978"/>
    <w:rsid w:val="00AB13E4"/>
    <w:rsid w:val="00AB142F"/>
    <w:rsid w:val="00AB150A"/>
    <w:rsid w:val="00AB1CA1"/>
    <w:rsid w:val="00AB2476"/>
    <w:rsid w:val="00AB29AD"/>
    <w:rsid w:val="00AB314F"/>
    <w:rsid w:val="00AB34C5"/>
    <w:rsid w:val="00AB34D4"/>
    <w:rsid w:val="00AB403E"/>
    <w:rsid w:val="00AB46E7"/>
    <w:rsid w:val="00AB47B8"/>
    <w:rsid w:val="00AB489B"/>
    <w:rsid w:val="00AB4C6D"/>
    <w:rsid w:val="00AB4E88"/>
    <w:rsid w:val="00AB56CB"/>
    <w:rsid w:val="00AB59AC"/>
    <w:rsid w:val="00AB625E"/>
    <w:rsid w:val="00AB64A4"/>
    <w:rsid w:val="00AB6556"/>
    <w:rsid w:val="00AB661F"/>
    <w:rsid w:val="00AB6810"/>
    <w:rsid w:val="00AB6814"/>
    <w:rsid w:val="00AB693C"/>
    <w:rsid w:val="00AB6A7D"/>
    <w:rsid w:val="00AB6F60"/>
    <w:rsid w:val="00AB7A50"/>
    <w:rsid w:val="00AC006B"/>
    <w:rsid w:val="00AC006D"/>
    <w:rsid w:val="00AC0975"/>
    <w:rsid w:val="00AC0EA4"/>
    <w:rsid w:val="00AC11BB"/>
    <w:rsid w:val="00AC18FB"/>
    <w:rsid w:val="00AC1C07"/>
    <w:rsid w:val="00AC1C56"/>
    <w:rsid w:val="00AC2223"/>
    <w:rsid w:val="00AC2770"/>
    <w:rsid w:val="00AC2CCC"/>
    <w:rsid w:val="00AC35B0"/>
    <w:rsid w:val="00AC3B49"/>
    <w:rsid w:val="00AC41F4"/>
    <w:rsid w:val="00AC422B"/>
    <w:rsid w:val="00AC4246"/>
    <w:rsid w:val="00AC44A9"/>
    <w:rsid w:val="00AC4B07"/>
    <w:rsid w:val="00AC5295"/>
    <w:rsid w:val="00AC57CB"/>
    <w:rsid w:val="00AC5C5F"/>
    <w:rsid w:val="00AC5CD6"/>
    <w:rsid w:val="00AC5F90"/>
    <w:rsid w:val="00AC640E"/>
    <w:rsid w:val="00AC6ED9"/>
    <w:rsid w:val="00AC74A7"/>
    <w:rsid w:val="00AC7643"/>
    <w:rsid w:val="00AD071A"/>
    <w:rsid w:val="00AD0BAA"/>
    <w:rsid w:val="00AD121A"/>
    <w:rsid w:val="00AD1DA8"/>
    <w:rsid w:val="00AD1EA1"/>
    <w:rsid w:val="00AD1FD6"/>
    <w:rsid w:val="00AD20B6"/>
    <w:rsid w:val="00AD222D"/>
    <w:rsid w:val="00AD25F2"/>
    <w:rsid w:val="00AD2B06"/>
    <w:rsid w:val="00AD3D02"/>
    <w:rsid w:val="00AD3FE1"/>
    <w:rsid w:val="00AD46E5"/>
    <w:rsid w:val="00AD4A32"/>
    <w:rsid w:val="00AD4C9C"/>
    <w:rsid w:val="00AD5721"/>
    <w:rsid w:val="00AD6138"/>
    <w:rsid w:val="00AD6296"/>
    <w:rsid w:val="00AD6614"/>
    <w:rsid w:val="00AD67C7"/>
    <w:rsid w:val="00AD680C"/>
    <w:rsid w:val="00AD6EC1"/>
    <w:rsid w:val="00AD77F8"/>
    <w:rsid w:val="00AD7FD6"/>
    <w:rsid w:val="00AE02A6"/>
    <w:rsid w:val="00AE0373"/>
    <w:rsid w:val="00AE14C7"/>
    <w:rsid w:val="00AE15CF"/>
    <w:rsid w:val="00AE19A7"/>
    <w:rsid w:val="00AE19D4"/>
    <w:rsid w:val="00AE1D73"/>
    <w:rsid w:val="00AE27F3"/>
    <w:rsid w:val="00AE2B3B"/>
    <w:rsid w:val="00AE3199"/>
    <w:rsid w:val="00AE3331"/>
    <w:rsid w:val="00AE38FD"/>
    <w:rsid w:val="00AE3D18"/>
    <w:rsid w:val="00AE3DA4"/>
    <w:rsid w:val="00AE4407"/>
    <w:rsid w:val="00AE4766"/>
    <w:rsid w:val="00AE4EDA"/>
    <w:rsid w:val="00AE519A"/>
    <w:rsid w:val="00AE5BAE"/>
    <w:rsid w:val="00AE5EF6"/>
    <w:rsid w:val="00AE6468"/>
    <w:rsid w:val="00AE6730"/>
    <w:rsid w:val="00AE6D17"/>
    <w:rsid w:val="00AE6D7F"/>
    <w:rsid w:val="00AE6EE2"/>
    <w:rsid w:val="00AE7893"/>
    <w:rsid w:val="00AF01FF"/>
    <w:rsid w:val="00AF026C"/>
    <w:rsid w:val="00AF02E9"/>
    <w:rsid w:val="00AF0BF9"/>
    <w:rsid w:val="00AF1287"/>
    <w:rsid w:val="00AF17E1"/>
    <w:rsid w:val="00AF1977"/>
    <w:rsid w:val="00AF1F16"/>
    <w:rsid w:val="00AF1F69"/>
    <w:rsid w:val="00AF2055"/>
    <w:rsid w:val="00AF2FDA"/>
    <w:rsid w:val="00AF3255"/>
    <w:rsid w:val="00AF343C"/>
    <w:rsid w:val="00AF36AF"/>
    <w:rsid w:val="00AF3EAC"/>
    <w:rsid w:val="00AF3F13"/>
    <w:rsid w:val="00AF451C"/>
    <w:rsid w:val="00AF46A6"/>
    <w:rsid w:val="00AF4762"/>
    <w:rsid w:val="00AF507A"/>
    <w:rsid w:val="00AF5242"/>
    <w:rsid w:val="00AF5324"/>
    <w:rsid w:val="00AF576D"/>
    <w:rsid w:val="00AF5B4B"/>
    <w:rsid w:val="00AF695A"/>
    <w:rsid w:val="00AF6FC4"/>
    <w:rsid w:val="00AF711E"/>
    <w:rsid w:val="00AF732D"/>
    <w:rsid w:val="00AF7B2C"/>
    <w:rsid w:val="00AF7E3C"/>
    <w:rsid w:val="00B00035"/>
    <w:rsid w:val="00B0067F"/>
    <w:rsid w:val="00B012B9"/>
    <w:rsid w:val="00B0136F"/>
    <w:rsid w:val="00B01CE8"/>
    <w:rsid w:val="00B01CF6"/>
    <w:rsid w:val="00B01E36"/>
    <w:rsid w:val="00B02349"/>
    <w:rsid w:val="00B02391"/>
    <w:rsid w:val="00B02748"/>
    <w:rsid w:val="00B02C93"/>
    <w:rsid w:val="00B030AF"/>
    <w:rsid w:val="00B03C14"/>
    <w:rsid w:val="00B0409E"/>
    <w:rsid w:val="00B04377"/>
    <w:rsid w:val="00B043A8"/>
    <w:rsid w:val="00B055AA"/>
    <w:rsid w:val="00B06269"/>
    <w:rsid w:val="00B062EB"/>
    <w:rsid w:val="00B065EB"/>
    <w:rsid w:val="00B0675C"/>
    <w:rsid w:val="00B06FB5"/>
    <w:rsid w:val="00B07238"/>
    <w:rsid w:val="00B07732"/>
    <w:rsid w:val="00B07C22"/>
    <w:rsid w:val="00B10935"/>
    <w:rsid w:val="00B10C16"/>
    <w:rsid w:val="00B10FC9"/>
    <w:rsid w:val="00B1137F"/>
    <w:rsid w:val="00B11753"/>
    <w:rsid w:val="00B11819"/>
    <w:rsid w:val="00B118D4"/>
    <w:rsid w:val="00B11D22"/>
    <w:rsid w:val="00B11D77"/>
    <w:rsid w:val="00B11E08"/>
    <w:rsid w:val="00B11E38"/>
    <w:rsid w:val="00B1297E"/>
    <w:rsid w:val="00B12BA7"/>
    <w:rsid w:val="00B134EC"/>
    <w:rsid w:val="00B13915"/>
    <w:rsid w:val="00B13D4E"/>
    <w:rsid w:val="00B14432"/>
    <w:rsid w:val="00B146F0"/>
    <w:rsid w:val="00B14C0E"/>
    <w:rsid w:val="00B15422"/>
    <w:rsid w:val="00B15933"/>
    <w:rsid w:val="00B15BE7"/>
    <w:rsid w:val="00B15E74"/>
    <w:rsid w:val="00B160D4"/>
    <w:rsid w:val="00B1613C"/>
    <w:rsid w:val="00B164B8"/>
    <w:rsid w:val="00B16923"/>
    <w:rsid w:val="00B16EAD"/>
    <w:rsid w:val="00B1705F"/>
    <w:rsid w:val="00B171CC"/>
    <w:rsid w:val="00B17A9A"/>
    <w:rsid w:val="00B17E39"/>
    <w:rsid w:val="00B17F1C"/>
    <w:rsid w:val="00B20723"/>
    <w:rsid w:val="00B20D05"/>
    <w:rsid w:val="00B20F70"/>
    <w:rsid w:val="00B214F9"/>
    <w:rsid w:val="00B218BF"/>
    <w:rsid w:val="00B227D1"/>
    <w:rsid w:val="00B22BC8"/>
    <w:rsid w:val="00B22CDF"/>
    <w:rsid w:val="00B22F49"/>
    <w:rsid w:val="00B22F6A"/>
    <w:rsid w:val="00B2309D"/>
    <w:rsid w:val="00B232E3"/>
    <w:rsid w:val="00B23EBE"/>
    <w:rsid w:val="00B2460F"/>
    <w:rsid w:val="00B24E6F"/>
    <w:rsid w:val="00B25056"/>
    <w:rsid w:val="00B25885"/>
    <w:rsid w:val="00B25A6A"/>
    <w:rsid w:val="00B260B2"/>
    <w:rsid w:val="00B262EF"/>
    <w:rsid w:val="00B264A4"/>
    <w:rsid w:val="00B26653"/>
    <w:rsid w:val="00B26F96"/>
    <w:rsid w:val="00B27391"/>
    <w:rsid w:val="00B273E3"/>
    <w:rsid w:val="00B27F24"/>
    <w:rsid w:val="00B30272"/>
    <w:rsid w:val="00B30287"/>
    <w:rsid w:val="00B315DE"/>
    <w:rsid w:val="00B31FBF"/>
    <w:rsid w:val="00B32005"/>
    <w:rsid w:val="00B3265D"/>
    <w:rsid w:val="00B3298C"/>
    <w:rsid w:val="00B33039"/>
    <w:rsid w:val="00B3338C"/>
    <w:rsid w:val="00B3344E"/>
    <w:rsid w:val="00B33940"/>
    <w:rsid w:val="00B33DA0"/>
    <w:rsid w:val="00B33F58"/>
    <w:rsid w:val="00B349C7"/>
    <w:rsid w:val="00B35103"/>
    <w:rsid w:val="00B35BEB"/>
    <w:rsid w:val="00B3615D"/>
    <w:rsid w:val="00B37B22"/>
    <w:rsid w:val="00B37E25"/>
    <w:rsid w:val="00B404BB"/>
    <w:rsid w:val="00B405F0"/>
    <w:rsid w:val="00B4077E"/>
    <w:rsid w:val="00B40E2B"/>
    <w:rsid w:val="00B41DF5"/>
    <w:rsid w:val="00B41E69"/>
    <w:rsid w:val="00B421D1"/>
    <w:rsid w:val="00B42376"/>
    <w:rsid w:val="00B4243B"/>
    <w:rsid w:val="00B4281B"/>
    <w:rsid w:val="00B43138"/>
    <w:rsid w:val="00B435F2"/>
    <w:rsid w:val="00B4444A"/>
    <w:rsid w:val="00B444F3"/>
    <w:rsid w:val="00B446FB"/>
    <w:rsid w:val="00B4494E"/>
    <w:rsid w:val="00B44A6A"/>
    <w:rsid w:val="00B44DE0"/>
    <w:rsid w:val="00B45015"/>
    <w:rsid w:val="00B45258"/>
    <w:rsid w:val="00B45FEA"/>
    <w:rsid w:val="00B461FE"/>
    <w:rsid w:val="00B466D3"/>
    <w:rsid w:val="00B47430"/>
    <w:rsid w:val="00B4767D"/>
    <w:rsid w:val="00B47681"/>
    <w:rsid w:val="00B478B7"/>
    <w:rsid w:val="00B47B48"/>
    <w:rsid w:val="00B47C84"/>
    <w:rsid w:val="00B50CEA"/>
    <w:rsid w:val="00B50FCE"/>
    <w:rsid w:val="00B5161C"/>
    <w:rsid w:val="00B5162E"/>
    <w:rsid w:val="00B51752"/>
    <w:rsid w:val="00B5194B"/>
    <w:rsid w:val="00B52207"/>
    <w:rsid w:val="00B52695"/>
    <w:rsid w:val="00B52A92"/>
    <w:rsid w:val="00B52B71"/>
    <w:rsid w:val="00B531B5"/>
    <w:rsid w:val="00B537CB"/>
    <w:rsid w:val="00B53A76"/>
    <w:rsid w:val="00B53C3A"/>
    <w:rsid w:val="00B53C99"/>
    <w:rsid w:val="00B53E3C"/>
    <w:rsid w:val="00B54090"/>
    <w:rsid w:val="00B54259"/>
    <w:rsid w:val="00B547DB"/>
    <w:rsid w:val="00B54AE1"/>
    <w:rsid w:val="00B5554F"/>
    <w:rsid w:val="00B55903"/>
    <w:rsid w:val="00B5597A"/>
    <w:rsid w:val="00B559DA"/>
    <w:rsid w:val="00B55D21"/>
    <w:rsid w:val="00B55D6D"/>
    <w:rsid w:val="00B56137"/>
    <w:rsid w:val="00B566FA"/>
    <w:rsid w:val="00B56A69"/>
    <w:rsid w:val="00B56D3C"/>
    <w:rsid w:val="00B56FFA"/>
    <w:rsid w:val="00B579F3"/>
    <w:rsid w:val="00B605FF"/>
    <w:rsid w:val="00B60678"/>
    <w:rsid w:val="00B6069C"/>
    <w:rsid w:val="00B613C0"/>
    <w:rsid w:val="00B61D7E"/>
    <w:rsid w:val="00B62005"/>
    <w:rsid w:val="00B623B2"/>
    <w:rsid w:val="00B62588"/>
    <w:rsid w:val="00B62971"/>
    <w:rsid w:val="00B62DD2"/>
    <w:rsid w:val="00B62DDF"/>
    <w:rsid w:val="00B63559"/>
    <w:rsid w:val="00B64322"/>
    <w:rsid w:val="00B645E2"/>
    <w:rsid w:val="00B64EF8"/>
    <w:rsid w:val="00B654F0"/>
    <w:rsid w:val="00B65DFA"/>
    <w:rsid w:val="00B65E4C"/>
    <w:rsid w:val="00B660EE"/>
    <w:rsid w:val="00B6610E"/>
    <w:rsid w:val="00B6637E"/>
    <w:rsid w:val="00B66742"/>
    <w:rsid w:val="00B66926"/>
    <w:rsid w:val="00B66F4A"/>
    <w:rsid w:val="00B67ACE"/>
    <w:rsid w:val="00B67B42"/>
    <w:rsid w:val="00B67C4C"/>
    <w:rsid w:val="00B701FD"/>
    <w:rsid w:val="00B705F4"/>
    <w:rsid w:val="00B70989"/>
    <w:rsid w:val="00B71174"/>
    <w:rsid w:val="00B71397"/>
    <w:rsid w:val="00B7162B"/>
    <w:rsid w:val="00B717AD"/>
    <w:rsid w:val="00B71816"/>
    <w:rsid w:val="00B71990"/>
    <w:rsid w:val="00B72E0F"/>
    <w:rsid w:val="00B734E0"/>
    <w:rsid w:val="00B736E0"/>
    <w:rsid w:val="00B74169"/>
    <w:rsid w:val="00B742B4"/>
    <w:rsid w:val="00B74421"/>
    <w:rsid w:val="00B7487C"/>
    <w:rsid w:val="00B74D9A"/>
    <w:rsid w:val="00B74FA6"/>
    <w:rsid w:val="00B75081"/>
    <w:rsid w:val="00B75695"/>
    <w:rsid w:val="00B764B2"/>
    <w:rsid w:val="00B76DB8"/>
    <w:rsid w:val="00B76E01"/>
    <w:rsid w:val="00B77060"/>
    <w:rsid w:val="00B7738C"/>
    <w:rsid w:val="00B7765C"/>
    <w:rsid w:val="00B77CA1"/>
    <w:rsid w:val="00B77F1B"/>
    <w:rsid w:val="00B80393"/>
    <w:rsid w:val="00B80606"/>
    <w:rsid w:val="00B80608"/>
    <w:rsid w:val="00B8118E"/>
    <w:rsid w:val="00B816BA"/>
    <w:rsid w:val="00B81744"/>
    <w:rsid w:val="00B81D34"/>
    <w:rsid w:val="00B821C9"/>
    <w:rsid w:val="00B8247B"/>
    <w:rsid w:val="00B825E5"/>
    <w:rsid w:val="00B8260A"/>
    <w:rsid w:val="00B8292B"/>
    <w:rsid w:val="00B82A5D"/>
    <w:rsid w:val="00B82DAC"/>
    <w:rsid w:val="00B8320A"/>
    <w:rsid w:val="00B83478"/>
    <w:rsid w:val="00B838A4"/>
    <w:rsid w:val="00B83E2A"/>
    <w:rsid w:val="00B84089"/>
    <w:rsid w:val="00B840D2"/>
    <w:rsid w:val="00B84577"/>
    <w:rsid w:val="00B846F3"/>
    <w:rsid w:val="00B84B13"/>
    <w:rsid w:val="00B85B66"/>
    <w:rsid w:val="00B85B85"/>
    <w:rsid w:val="00B861AB"/>
    <w:rsid w:val="00B8648F"/>
    <w:rsid w:val="00B8654C"/>
    <w:rsid w:val="00B86B75"/>
    <w:rsid w:val="00B86F92"/>
    <w:rsid w:val="00B87021"/>
    <w:rsid w:val="00B87455"/>
    <w:rsid w:val="00B8763C"/>
    <w:rsid w:val="00B87697"/>
    <w:rsid w:val="00B90091"/>
    <w:rsid w:val="00B90593"/>
    <w:rsid w:val="00B907E4"/>
    <w:rsid w:val="00B90923"/>
    <w:rsid w:val="00B90E97"/>
    <w:rsid w:val="00B91094"/>
    <w:rsid w:val="00B91320"/>
    <w:rsid w:val="00B91338"/>
    <w:rsid w:val="00B91572"/>
    <w:rsid w:val="00B915F1"/>
    <w:rsid w:val="00B91837"/>
    <w:rsid w:val="00B9183D"/>
    <w:rsid w:val="00B91AEE"/>
    <w:rsid w:val="00B92C1B"/>
    <w:rsid w:val="00B92CA5"/>
    <w:rsid w:val="00B92E0A"/>
    <w:rsid w:val="00B92E76"/>
    <w:rsid w:val="00B92FFF"/>
    <w:rsid w:val="00B9396B"/>
    <w:rsid w:val="00B94B78"/>
    <w:rsid w:val="00B95074"/>
    <w:rsid w:val="00B955C2"/>
    <w:rsid w:val="00B9595F"/>
    <w:rsid w:val="00B96226"/>
    <w:rsid w:val="00B964A4"/>
    <w:rsid w:val="00B966B0"/>
    <w:rsid w:val="00B968B8"/>
    <w:rsid w:val="00B9782F"/>
    <w:rsid w:val="00B97C06"/>
    <w:rsid w:val="00BA042D"/>
    <w:rsid w:val="00BA0C0B"/>
    <w:rsid w:val="00BA0D51"/>
    <w:rsid w:val="00BA0EC6"/>
    <w:rsid w:val="00BA1464"/>
    <w:rsid w:val="00BA16C5"/>
    <w:rsid w:val="00BA202C"/>
    <w:rsid w:val="00BA2943"/>
    <w:rsid w:val="00BA314F"/>
    <w:rsid w:val="00BA34EE"/>
    <w:rsid w:val="00BA358C"/>
    <w:rsid w:val="00BA3B13"/>
    <w:rsid w:val="00BA4294"/>
    <w:rsid w:val="00BA44B4"/>
    <w:rsid w:val="00BA44C3"/>
    <w:rsid w:val="00BA467A"/>
    <w:rsid w:val="00BA46E0"/>
    <w:rsid w:val="00BA4B2A"/>
    <w:rsid w:val="00BA4D7E"/>
    <w:rsid w:val="00BA5218"/>
    <w:rsid w:val="00BA5B2C"/>
    <w:rsid w:val="00BA6953"/>
    <w:rsid w:val="00BA6961"/>
    <w:rsid w:val="00BA6A52"/>
    <w:rsid w:val="00BA6EEC"/>
    <w:rsid w:val="00BA7394"/>
    <w:rsid w:val="00BA7CDE"/>
    <w:rsid w:val="00BB010F"/>
    <w:rsid w:val="00BB02DA"/>
    <w:rsid w:val="00BB180B"/>
    <w:rsid w:val="00BB198F"/>
    <w:rsid w:val="00BB1996"/>
    <w:rsid w:val="00BB1B47"/>
    <w:rsid w:val="00BB1EDD"/>
    <w:rsid w:val="00BB24F2"/>
    <w:rsid w:val="00BB2CB5"/>
    <w:rsid w:val="00BB2DEB"/>
    <w:rsid w:val="00BB2E6B"/>
    <w:rsid w:val="00BB3B27"/>
    <w:rsid w:val="00BB3D50"/>
    <w:rsid w:val="00BB3F12"/>
    <w:rsid w:val="00BB4A8D"/>
    <w:rsid w:val="00BB4DA4"/>
    <w:rsid w:val="00BB4DDF"/>
    <w:rsid w:val="00BB5337"/>
    <w:rsid w:val="00BB5679"/>
    <w:rsid w:val="00BB56F9"/>
    <w:rsid w:val="00BB587F"/>
    <w:rsid w:val="00BB5908"/>
    <w:rsid w:val="00BB591B"/>
    <w:rsid w:val="00BB7178"/>
    <w:rsid w:val="00BB7470"/>
    <w:rsid w:val="00BB765D"/>
    <w:rsid w:val="00BB7787"/>
    <w:rsid w:val="00BB79CB"/>
    <w:rsid w:val="00BB7B5D"/>
    <w:rsid w:val="00BC03AE"/>
    <w:rsid w:val="00BC0C64"/>
    <w:rsid w:val="00BC13A9"/>
    <w:rsid w:val="00BC161F"/>
    <w:rsid w:val="00BC1CC3"/>
    <w:rsid w:val="00BC1E87"/>
    <w:rsid w:val="00BC278B"/>
    <w:rsid w:val="00BC2ABD"/>
    <w:rsid w:val="00BC2B95"/>
    <w:rsid w:val="00BC34F4"/>
    <w:rsid w:val="00BC3A46"/>
    <w:rsid w:val="00BC3D10"/>
    <w:rsid w:val="00BC3FFE"/>
    <w:rsid w:val="00BC407B"/>
    <w:rsid w:val="00BC4F4B"/>
    <w:rsid w:val="00BC527D"/>
    <w:rsid w:val="00BC59BC"/>
    <w:rsid w:val="00BC59ED"/>
    <w:rsid w:val="00BC5A57"/>
    <w:rsid w:val="00BC5BDE"/>
    <w:rsid w:val="00BC6194"/>
    <w:rsid w:val="00BC6218"/>
    <w:rsid w:val="00BC6938"/>
    <w:rsid w:val="00BC6F31"/>
    <w:rsid w:val="00BC713D"/>
    <w:rsid w:val="00BC77FD"/>
    <w:rsid w:val="00BC78D3"/>
    <w:rsid w:val="00BD05BA"/>
    <w:rsid w:val="00BD06D6"/>
    <w:rsid w:val="00BD08FC"/>
    <w:rsid w:val="00BD128D"/>
    <w:rsid w:val="00BD12BE"/>
    <w:rsid w:val="00BD1507"/>
    <w:rsid w:val="00BD1939"/>
    <w:rsid w:val="00BD1D7C"/>
    <w:rsid w:val="00BD23EB"/>
    <w:rsid w:val="00BD2B97"/>
    <w:rsid w:val="00BD3078"/>
    <w:rsid w:val="00BD35B0"/>
    <w:rsid w:val="00BD39AA"/>
    <w:rsid w:val="00BD3A9E"/>
    <w:rsid w:val="00BD3CC7"/>
    <w:rsid w:val="00BD4041"/>
    <w:rsid w:val="00BD4513"/>
    <w:rsid w:val="00BD4A2D"/>
    <w:rsid w:val="00BD5015"/>
    <w:rsid w:val="00BD55A4"/>
    <w:rsid w:val="00BD5765"/>
    <w:rsid w:val="00BD6A9A"/>
    <w:rsid w:val="00BD6BE7"/>
    <w:rsid w:val="00BD6C58"/>
    <w:rsid w:val="00BD6C98"/>
    <w:rsid w:val="00BD720D"/>
    <w:rsid w:val="00BD72BA"/>
    <w:rsid w:val="00BD79C6"/>
    <w:rsid w:val="00BE029C"/>
    <w:rsid w:val="00BE0B92"/>
    <w:rsid w:val="00BE1248"/>
    <w:rsid w:val="00BE1997"/>
    <w:rsid w:val="00BE1D70"/>
    <w:rsid w:val="00BE2353"/>
    <w:rsid w:val="00BE277F"/>
    <w:rsid w:val="00BE279A"/>
    <w:rsid w:val="00BE28F9"/>
    <w:rsid w:val="00BE2A36"/>
    <w:rsid w:val="00BE2A44"/>
    <w:rsid w:val="00BE2D99"/>
    <w:rsid w:val="00BE337D"/>
    <w:rsid w:val="00BE349D"/>
    <w:rsid w:val="00BE350A"/>
    <w:rsid w:val="00BE35B2"/>
    <w:rsid w:val="00BE41F2"/>
    <w:rsid w:val="00BE447C"/>
    <w:rsid w:val="00BE44F2"/>
    <w:rsid w:val="00BE4B2D"/>
    <w:rsid w:val="00BE4FF6"/>
    <w:rsid w:val="00BE5221"/>
    <w:rsid w:val="00BE55C2"/>
    <w:rsid w:val="00BE5B03"/>
    <w:rsid w:val="00BE6142"/>
    <w:rsid w:val="00BE61F1"/>
    <w:rsid w:val="00BE6375"/>
    <w:rsid w:val="00BE6496"/>
    <w:rsid w:val="00BE6556"/>
    <w:rsid w:val="00BE6AA7"/>
    <w:rsid w:val="00BE6BBE"/>
    <w:rsid w:val="00BE6E81"/>
    <w:rsid w:val="00BE7024"/>
    <w:rsid w:val="00BE7E95"/>
    <w:rsid w:val="00BF07D2"/>
    <w:rsid w:val="00BF0BE9"/>
    <w:rsid w:val="00BF138A"/>
    <w:rsid w:val="00BF1687"/>
    <w:rsid w:val="00BF2C69"/>
    <w:rsid w:val="00BF32D0"/>
    <w:rsid w:val="00BF36CD"/>
    <w:rsid w:val="00BF3C2D"/>
    <w:rsid w:val="00BF3E78"/>
    <w:rsid w:val="00BF4485"/>
    <w:rsid w:val="00BF49F3"/>
    <w:rsid w:val="00BF59CE"/>
    <w:rsid w:val="00BF5E0F"/>
    <w:rsid w:val="00BF5FE7"/>
    <w:rsid w:val="00BF6A2B"/>
    <w:rsid w:val="00BF7505"/>
    <w:rsid w:val="00C00570"/>
    <w:rsid w:val="00C00869"/>
    <w:rsid w:val="00C00AAF"/>
    <w:rsid w:val="00C00E07"/>
    <w:rsid w:val="00C0178F"/>
    <w:rsid w:val="00C01898"/>
    <w:rsid w:val="00C018BB"/>
    <w:rsid w:val="00C01A8F"/>
    <w:rsid w:val="00C02268"/>
    <w:rsid w:val="00C024BA"/>
    <w:rsid w:val="00C0253D"/>
    <w:rsid w:val="00C0269C"/>
    <w:rsid w:val="00C02D61"/>
    <w:rsid w:val="00C0376C"/>
    <w:rsid w:val="00C038CB"/>
    <w:rsid w:val="00C042B9"/>
    <w:rsid w:val="00C046B6"/>
    <w:rsid w:val="00C050B0"/>
    <w:rsid w:val="00C058B5"/>
    <w:rsid w:val="00C05C27"/>
    <w:rsid w:val="00C05DD5"/>
    <w:rsid w:val="00C06F71"/>
    <w:rsid w:val="00C075C5"/>
    <w:rsid w:val="00C07A4F"/>
    <w:rsid w:val="00C07F3D"/>
    <w:rsid w:val="00C10992"/>
    <w:rsid w:val="00C10C03"/>
    <w:rsid w:val="00C11104"/>
    <w:rsid w:val="00C113B4"/>
    <w:rsid w:val="00C11C44"/>
    <w:rsid w:val="00C12288"/>
    <w:rsid w:val="00C12C46"/>
    <w:rsid w:val="00C130FF"/>
    <w:rsid w:val="00C1372A"/>
    <w:rsid w:val="00C141A3"/>
    <w:rsid w:val="00C142D1"/>
    <w:rsid w:val="00C14449"/>
    <w:rsid w:val="00C1505F"/>
    <w:rsid w:val="00C152CA"/>
    <w:rsid w:val="00C15B4B"/>
    <w:rsid w:val="00C16113"/>
    <w:rsid w:val="00C16192"/>
    <w:rsid w:val="00C16776"/>
    <w:rsid w:val="00C170B2"/>
    <w:rsid w:val="00C176CD"/>
    <w:rsid w:val="00C20006"/>
    <w:rsid w:val="00C20293"/>
    <w:rsid w:val="00C202E3"/>
    <w:rsid w:val="00C204DC"/>
    <w:rsid w:val="00C20FB1"/>
    <w:rsid w:val="00C21422"/>
    <w:rsid w:val="00C214B7"/>
    <w:rsid w:val="00C2192A"/>
    <w:rsid w:val="00C21B9B"/>
    <w:rsid w:val="00C22062"/>
    <w:rsid w:val="00C22406"/>
    <w:rsid w:val="00C2316D"/>
    <w:rsid w:val="00C23820"/>
    <w:rsid w:val="00C239B5"/>
    <w:rsid w:val="00C23E4E"/>
    <w:rsid w:val="00C24DCF"/>
    <w:rsid w:val="00C25492"/>
    <w:rsid w:val="00C25586"/>
    <w:rsid w:val="00C2570C"/>
    <w:rsid w:val="00C257E4"/>
    <w:rsid w:val="00C25E60"/>
    <w:rsid w:val="00C26B0B"/>
    <w:rsid w:val="00C27193"/>
    <w:rsid w:val="00C27C58"/>
    <w:rsid w:val="00C27FF3"/>
    <w:rsid w:val="00C307BA"/>
    <w:rsid w:val="00C308E7"/>
    <w:rsid w:val="00C30CDC"/>
    <w:rsid w:val="00C3108B"/>
    <w:rsid w:val="00C314B3"/>
    <w:rsid w:val="00C31689"/>
    <w:rsid w:val="00C31A10"/>
    <w:rsid w:val="00C3234A"/>
    <w:rsid w:val="00C32A41"/>
    <w:rsid w:val="00C32B58"/>
    <w:rsid w:val="00C32C7D"/>
    <w:rsid w:val="00C33945"/>
    <w:rsid w:val="00C3405F"/>
    <w:rsid w:val="00C34119"/>
    <w:rsid w:val="00C34502"/>
    <w:rsid w:val="00C346EB"/>
    <w:rsid w:val="00C346F3"/>
    <w:rsid w:val="00C347EE"/>
    <w:rsid w:val="00C34B8B"/>
    <w:rsid w:val="00C34F04"/>
    <w:rsid w:val="00C352A4"/>
    <w:rsid w:val="00C35458"/>
    <w:rsid w:val="00C3547C"/>
    <w:rsid w:val="00C356A1"/>
    <w:rsid w:val="00C357F7"/>
    <w:rsid w:val="00C35A28"/>
    <w:rsid w:val="00C35C5B"/>
    <w:rsid w:val="00C35F52"/>
    <w:rsid w:val="00C3611E"/>
    <w:rsid w:val="00C365BF"/>
    <w:rsid w:val="00C36897"/>
    <w:rsid w:val="00C370D1"/>
    <w:rsid w:val="00C37271"/>
    <w:rsid w:val="00C37A15"/>
    <w:rsid w:val="00C37B40"/>
    <w:rsid w:val="00C37E65"/>
    <w:rsid w:val="00C37FFE"/>
    <w:rsid w:val="00C40405"/>
    <w:rsid w:val="00C408B9"/>
    <w:rsid w:val="00C40D3D"/>
    <w:rsid w:val="00C40D4C"/>
    <w:rsid w:val="00C41253"/>
    <w:rsid w:val="00C41C26"/>
    <w:rsid w:val="00C42054"/>
    <w:rsid w:val="00C42915"/>
    <w:rsid w:val="00C42F7F"/>
    <w:rsid w:val="00C43B3F"/>
    <w:rsid w:val="00C43F03"/>
    <w:rsid w:val="00C45748"/>
    <w:rsid w:val="00C4590D"/>
    <w:rsid w:val="00C45BAB"/>
    <w:rsid w:val="00C46447"/>
    <w:rsid w:val="00C466E2"/>
    <w:rsid w:val="00C46B92"/>
    <w:rsid w:val="00C46F1E"/>
    <w:rsid w:val="00C4709C"/>
    <w:rsid w:val="00C47376"/>
    <w:rsid w:val="00C50102"/>
    <w:rsid w:val="00C50242"/>
    <w:rsid w:val="00C502C1"/>
    <w:rsid w:val="00C50358"/>
    <w:rsid w:val="00C50AFE"/>
    <w:rsid w:val="00C50E95"/>
    <w:rsid w:val="00C51021"/>
    <w:rsid w:val="00C51128"/>
    <w:rsid w:val="00C5115C"/>
    <w:rsid w:val="00C51277"/>
    <w:rsid w:val="00C5187B"/>
    <w:rsid w:val="00C5187D"/>
    <w:rsid w:val="00C519E3"/>
    <w:rsid w:val="00C52220"/>
    <w:rsid w:val="00C52322"/>
    <w:rsid w:val="00C52662"/>
    <w:rsid w:val="00C52C61"/>
    <w:rsid w:val="00C52FFC"/>
    <w:rsid w:val="00C53426"/>
    <w:rsid w:val="00C53FEF"/>
    <w:rsid w:val="00C54106"/>
    <w:rsid w:val="00C5470D"/>
    <w:rsid w:val="00C54E6A"/>
    <w:rsid w:val="00C558E2"/>
    <w:rsid w:val="00C565A6"/>
    <w:rsid w:val="00C567F6"/>
    <w:rsid w:val="00C56D4C"/>
    <w:rsid w:val="00C5765F"/>
    <w:rsid w:val="00C576BC"/>
    <w:rsid w:val="00C57843"/>
    <w:rsid w:val="00C57B0D"/>
    <w:rsid w:val="00C57D7B"/>
    <w:rsid w:val="00C57F07"/>
    <w:rsid w:val="00C6004B"/>
    <w:rsid w:val="00C60466"/>
    <w:rsid w:val="00C60895"/>
    <w:rsid w:val="00C6090A"/>
    <w:rsid w:val="00C60BA9"/>
    <w:rsid w:val="00C6109D"/>
    <w:rsid w:val="00C61127"/>
    <w:rsid w:val="00C61650"/>
    <w:rsid w:val="00C61D18"/>
    <w:rsid w:val="00C61D5E"/>
    <w:rsid w:val="00C62332"/>
    <w:rsid w:val="00C6274E"/>
    <w:rsid w:val="00C62815"/>
    <w:rsid w:val="00C629A1"/>
    <w:rsid w:val="00C6334E"/>
    <w:rsid w:val="00C635FE"/>
    <w:rsid w:val="00C63A5F"/>
    <w:rsid w:val="00C646AE"/>
    <w:rsid w:val="00C647E8"/>
    <w:rsid w:val="00C6499C"/>
    <w:rsid w:val="00C64BD3"/>
    <w:rsid w:val="00C656F1"/>
    <w:rsid w:val="00C665CA"/>
    <w:rsid w:val="00C67213"/>
    <w:rsid w:val="00C675F5"/>
    <w:rsid w:val="00C67625"/>
    <w:rsid w:val="00C67C39"/>
    <w:rsid w:val="00C67C42"/>
    <w:rsid w:val="00C727CA"/>
    <w:rsid w:val="00C730F9"/>
    <w:rsid w:val="00C7320F"/>
    <w:rsid w:val="00C73795"/>
    <w:rsid w:val="00C738BE"/>
    <w:rsid w:val="00C757D3"/>
    <w:rsid w:val="00C761E1"/>
    <w:rsid w:val="00C76229"/>
    <w:rsid w:val="00C76420"/>
    <w:rsid w:val="00C765E9"/>
    <w:rsid w:val="00C76BCA"/>
    <w:rsid w:val="00C76C61"/>
    <w:rsid w:val="00C77601"/>
    <w:rsid w:val="00C7781C"/>
    <w:rsid w:val="00C809F4"/>
    <w:rsid w:val="00C81176"/>
    <w:rsid w:val="00C8161C"/>
    <w:rsid w:val="00C81F84"/>
    <w:rsid w:val="00C820D9"/>
    <w:rsid w:val="00C82173"/>
    <w:rsid w:val="00C822CB"/>
    <w:rsid w:val="00C82E22"/>
    <w:rsid w:val="00C8309C"/>
    <w:rsid w:val="00C8313F"/>
    <w:rsid w:val="00C831D5"/>
    <w:rsid w:val="00C8353B"/>
    <w:rsid w:val="00C835FB"/>
    <w:rsid w:val="00C8375A"/>
    <w:rsid w:val="00C8398E"/>
    <w:rsid w:val="00C83E23"/>
    <w:rsid w:val="00C83EA4"/>
    <w:rsid w:val="00C84018"/>
    <w:rsid w:val="00C84539"/>
    <w:rsid w:val="00C84CAE"/>
    <w:rsid w:val="00C84F3E"/>
    <w:rsid w:val="00C8587A"/>
    <w:rsid w:val="00C859B9"/>
    <w:rsid w:val="00C860B2"/>
    <w:rsid w:val="00C866CD"/>
    <w:rsid w:val="00C86E3C"/>
    <w:rsid w:val="00C86F9A"/>
    <w:rsid w:val="00C87850"/>
    <w:rsid w:val="00C900D5"/>
    <w:rsid w:val="00C9026A"/>
    <w:rsid w:val="00C906CA"/>
    <w:rsid w:val="00C909B0"/>
    <w:rsid w:val="00C90B6D"/>
    <w:rsid w:val="00C90C50"/>
    <w:rsid w:val="00C9134B"/>
    <w:rsid w:val="00C91B87"/>
    <w:rsid w:val="00C91C0D"/>
    <w:rsid w:val="00C91C2C"/>
    <w:rsid w:val="00C91D91"/>
    <w:rsid w:val="00C9250D"/>
    <w:rsid w:val="00C92922"/>
    <w:rsid w:val="00C932DD"/>
    <w:rsid w:val="00C9388A"/>
    <w:rsid w:val="00C93D05"/>
    <w:rsid w:val="00C94C5A"/>
    <w:rsid w:val="00C94DF8"/>
    <w:rsid w:val="00C94EAB"/>
    <w:rsid w:val="00C9526C"/>
    <w:rsid w:val="00C95A80"/>
    <w:rsid w:val="00C95E66"/>
    <w:rsid w:val="00C9606A"/>
    <w:rsid w:val="00C96A77"/>
    <w:rsid w:val="00C970B2"/>
    <w:rsid w:val="00C97272"/>
    <w:rsid w:val="00C9761F"/>
    <w:rsid w:val="00C97BF2"/>
    <w:rsid w:val="00CA0013"/>
    <w:rsid w:val="00CA0159"/>
    <w:rsid w:val="00CA0702"/>
    <w:rsid w:val="00CA0742"/>
    <w:rsid w:val="00CA0E40"/>
    <w:rsid w:val="00CA0FDE"/>
    <w:rsid w:val="00CA0FEB"/>
    <w:rsid w:val="00CA1464"/>
    <w:rsid w:val="00CA178B"/>
    <w:rsid w:val="00CA1EC9"/>
    <w:rsid w:val="00CA1F34"/>
    <w:rsid w:val="00CA251B"/>
    <w:rsid w:val="00CA2958"/>
    <w:rsid w:val="00CA2A0B"/>
    <w:rsid w:val="00CA2BB9"/>
    <w:rsid w:val="00CA31A3"/>
    <w:rsid w:val="00CA3E96"/>
    <w:rsid w:val="00CA43A3"/>
    <w:rsid w:val="00CA464F"/>
    <w:rsid w:val="00CA47EF"/>
    <w:rsid w:val="00CA47F2"/>
    <w:rsid w:val="00CA5064"/>
    <w:rsid w:val="00CA5771"/>
    <w:rsid w:val="00CA6316"/>
    <w:rsid w:val="00CA65EF"/>
    <w:rsid w:val="00CA6C51"/>
    <w:rsid w:val="00CA6C68"/>
    <w:rsid w:val="00CA7113"/>
    <w:rsid w:val="00CA71D6"/>
    <w:rsid w:val="00CA73E4"/>
    <w:rsid w:val="00CA76B2"/>
    <w:rsid w:val="00CA781F"/>
    <w:rsid w:val="00CA7F6D"/>
    <w:rsid w:val="00CB0055"/>
    <w:rsid w:val="00CB0167"/>
    <w:rsid w:val="00CB0867"/>
    <w:rsid w:val="00CB1109"/>
    <w:rsid w:val="00CB1214"/>
    <w:rsid w:val="00CB131D"/>
    <w:rsid w:val="00CB137A"/>
    <w:rsid w:val="00CB22A1"/>
    <w:rsid w:val="00CB26C6"/>
    <w:rsid w:val="00CB279C"/>
    <w:rsid w:val="00CB29F2"/>
    <w:rsid w:val="00CB3549"/>
    <w:rsid w:val="00CB3B3B"/>
    <w:rsid w:val="00CB3B96"/>
    <w:rsid w:val="00CB4606"/>
    <w:rsid w:val="00CB4792"/>
    <w:rsid w:val="00CB4C4E"/>
    <w:rsid w:val="00CB53BC"/>
    <w:rsid w:val="00CB5491"/>
    <w:rsid w:val="00CB555B"/>
    <w:rsid w:val="00CB5663"/>
    <w:rsid w:val="00CB583C"/>
    <w:rsid w:val="00CB5BC4"/>
    <w:rsid w:val="00CB5C60"/>
    <w:rsid w:val="00CB5D04"/>
    <w:rsid w:val="00CB5F45"/>
    <w:rsid w:val="00CB6155"/>
    <w:rsid w:val="00CB62C0"/>
    <w:rsid w:val="00CB65B1"/>
    <w:rsid w:val="00CB7091"/>
    <w:rsid w:val="00CB783F"/>
    <w:rsid w:val="00CB78B5"/>
    <w:rsid w:val="00CC0250"/>
    <w:rsid w:val="00CC115D"/>
    <w:rsid w:val="00CC12B7"/>
    <w:rsid w:val="00CC169F"/>
    <w:rsid w:val="00CC27E9"/>
    <w:rsid w:val="00CC2A42"/>
    <w:rsid w:val="00CC2FAE"/>
    <w:rsid w:val="00CC309C"/>
    <w:rsid w:val="00CC3D4D"/>
    <w:rsid w:val="00CC3FE9"/>
    <w:rsid w:val="00CC423B"/>
    <w:rsid w:val="00CC42FC"/>
    <w:rsid w:val="00CC5458"/>
    <w:rsid w:val="00CC5604"/>
    <w:rsid w:val="00CC5E14"/>
    <w:rsid w:val="00CC685E"/>
    <w:rsid w:val="00CC6E9A"/>
    <w:rsid w:val="00CC709F"/>
    <w:rsid w:val="00CC720D"/>
    <w:rsid w:val="00CC736E"/>
    <w:rsid w:val="00CC7813"/>
    <w:rsid w:val="00CD00A7"/>
    <w:rsid w:val="00CD1856"/>
    <w:rsid w:val="00CD1924"/>
    <w:rsid w:val="00CD19C5"/>
    <w:rsid w:val="00CD1CE8"/>
    <w:rsid w:val="00CD1FBF"/>
    <w:rsid w:val="00CD2622"/>
    <w:rsid w:val="00CD2683"/>
    <w:rsid w:val="00CD37D9"/>
    <w:rsid w:val="00CD3A5E"/>
    <w:rsid w:val="00CD3DD0"/>
    <w:rsid w:val="00CD4150"/>
    <w:rsid w:val="00CD4404"/>
    <w:rsid w:val="00CD45BD"/>
    <w:rsid w:val="00CD48F2"/>
    <w:rsid w:val="00CD4F1D"/>
    <w:rsid w:val="00CD54EC"/>
    <w:rsid w:val="00CD5785"/>
    <w:rsid w:val="00CD5F46"/>
    <w:rsid w:val="00CD6044"/>
    <w:rsid w:val="00CD687B"/>
    <w:rsid w:val="00CD71B7"/>
    <w:rsid w:val="00CD7473"/>
    <w:rsid w:val="00CD74CE"/>
    <w:rsid w:val="00CD7820"/>
    <w:rsid w:val="00CD7973"/>
    <w:rsid w:val="00CE0E0C"/>
    <w:rsid w:val="00CE0F37"/>
    <w:rsid w:val="00CE12DD"/>
    <w:rsid w:val="00CE1491"/>
    <w:rsid w:val="00CE1D6F"/>
    <w:rsid w:val="00CE21AB"/>
    <w:rsid w:val="00CE2AA7"/>
    <w:rsid w:val="00CE2D9F"/>
    <w:rsid w:val="00CE2DA9"/>
    <w:rsid w:val="00CE2E60"/>
    <w:rsid w:val="00CE2FF3"/>
    <w:rsid w:val="00CE30E8"/>
    <w:rsid w:val="00CE321D"/>
    <w:rsid w:val="00CE326C"/>
    <w:rsid w:val="00CE373A"/>
    <w:rsid w:val="00CE3BFB"/>
    <w:rsid w:val="00CE3CCA"/>
    <w:rsid w:val="00CE3F12"/>
    <w:rsid w:val="00CE416D"/>
    <w:rsid w:val="00CE4751"/>
    <w:rsid w:val="00CE4C8C"/>
    <w:rsid w:val="00CE50CD"/>
    <w:rsid w:val="00CE5897"/>
    <w:rsid w:val="00CE59FE"/>
    <w:rsid w:val="00CE5B65"/>
    <w:rsid w:val="00CE6BC2"/>
    <w:rsid w:val="00CE703A"/>
    <w:rsid w:val="00CE79C5"/>
    <w:rsid w:val="00CF01B4"/>
    <w:rsid w:val="00CF03A9"/>
    <w:rsid w:val="00CF051B"/>
    <w:rsid w:val="00CF0941"/>
    <w:rsid w:val="00CF1DD0"/>
    <w:rsid w:val="00CF21C7"/>
    <w:rsid w:val="00CF24B9"/>
    <w:rsid w:val="00CF25B9"/>
    <w:rsid w:val="00CF2D0F"/>
    <w:rsid w:val="00CF357A"/>
    <w:rsid w:val="00CF3B72"/>
    <w:rsid w:val="00CF401A"/>
    <w:rsid w:val="00CF4195"/>
    <w:rsid w:val="00CF42B4"/>
    <w:rsid w:val="00CF49EC"/>
    <w:rsid w:val="00CF4E0D"/>
    <w:rsid w:val="00CF50A8"/>
    <w:rsid w:val="00CF53AF"/>
    <w:rsid w:val="00CF5954"/>
    <w:rsid w:val="00CF5B6B"/>
    <w:rsid w:val="00CF629C"/>
    <w:rsid w:val="00CF68D9"/>
    <w:rsid w:val="00CF6993"/>
    <w:rsid w:val="00CF734B"/>
    <w:rsid w:val="00CF7954"/>
    <w:rsid w:val="00D00625"/>
    <w:rsid w:val="00D00BF2"/>
    <w:rsid w:val="00D013EE"/>
    <w:rsid w:val="00D014C5"/>
    <w:rsid w:val="00D01743"/>
    <w:rsid w:val="00D02207"/>
    <w:rsid w:val="00D0283D"/>
    <w:rsid w:val="00D02D28"/>
    <w:rsid w:val="00D032D0"/>
    <w:rsid w:val="00D03520"/>
    <w:rsid w:val="00D0439A"/>
    <w:rsid w:val="00D0446F"/>
    <w:rsid w:val="00D04489"/>
    <w:rsid w:val="00D0469D"/>
    <w:rsid w:val="00D0486D"/>
    <w:rsid w:val="00D04BD6"/>
    <w:rsid w:val="00D0525A"/>
    <w:rsid w:val="00D05646"/>
    <w:rsid w:val="00D05F32"/>
    <w:rsid w:val="00D05F5C"/>
    <w:rsid w:val="00D060F7"/>
    <w:rsid w:val="00D063F2"/>
    <w:rsid w:val="00D06A09"/>
    <w:rsid w:val="00D06A65"/>
    <w:rsid w:val="00D06E4B"/>
    <w:rsid w:val="00D07250"/>
    <w:rsid w:val="00D077C4"/>
    <w:rsid w:val="00D07B2C"/>
    <w:rsid w:val="00D10701"/>
    <w:rsid w:val="00D11942"/>
    <w:rsid w:val="00D11CDF"/>
    <w:rsid w:val="00D12546"/>
    <w:rsid w:val="00D127C5"/>
    <w:rsid w:val="00D12882"/>
    <w:rsid w:val="00D12D42"/>
    <w:rsid w:val="00D1391E"/>
    <w:rsid w:val="00D13940"/>
    <w:rsid w:val="00D13D86"/>
    <w:rsid w:val="00D14A83"/>
    <w:rsid w:val="00D152E1"/>
    <w:rsid w:val="00D15567"/>
    <w:rsid w:val="00D1573C"/>
    <w:rsid w:val="00D158F8"/>
    <w:rsid w:val="00D15CC0"/>
    <w:rsid w:val="00D15DD6"/>
    <w:rsid w:val="00D16450"/>
    <w:rsid w:val="00D16F33"/>
    <w:rsid w:val="00D16F84"/>
    <w:rsid w:val="00D1762B"/>
    <w:rsid w:val="00D17801"/>
    <w:rsid w:val="00D17B84"/>
    <w:rsid w:val="00D17D23"/>
    <w:rsid w:val="00D17DBC"/>
    <w:rsid w:val="00D2010A"/>
    <w:rsid w:val="00D201D9"/>
    <w:rsid w:val="00D204A0"/>
    <w:rsid w:val="00D20663"/>
    <w:rsid w:val="00D206A2"/>
    <w:rsid w:val="00D20B90"/>
    <w:rsid w:val="00D211F9"/>
    <w:rsid w:val="00D224C4"/>
    <w:rsid w:val="00D22606"/>
    <w:rsid w:val="00D2266C"/>
    <w:rsid w:val="00D2267E"/>
    <w:rsid w:val="00D22DC2"/>
    <w:rsid w:val="00D23065"/>
    <w:rsid w:val="00D233EB"/>
    <w:rsid w:val="00D23411"/>
    <w:rsid w:val="00D24018"/>
    <w:rsid w:val="00D251D9"/>
    <w:rsid w:val="00D25585"/>
    <w:rsid w:val="00D26177"/>
    <w:rsid w:val="00D26621"/>
    <w:rsid w:val="00D27056"/>
    <w:rsid w:val="00D27AD0"/>
    <w:rsid w:val="00D27B6C"/>
    <w:rsid w:val="00D27CAD"/>
    <w:rsid w:val="00D30734"/>
    <w:rsid w:val="00D31A29"/>
    <w:rsid w:val="00D31CBE"/>
    <w:rsid w:val="00D32138"/>
    <w:rsid w:val="00D32312"/>
    <w:rsid w:val="00D324A4"/>
    <w:rsid w:val="00D32518"/>
    <w:rsid w:val="00D326C0"/>
    <w:rsid w:val="00D32C13"/>
    <w:rsid w:val="00D32CEF"/>
    <w:rsid w:val="00D333F1"/>
    <w:rsid w:val="00D338E1"/>
    <w:rsid w:val="00D33CA4"/>
    <w:rsid w:val="00D33E82"/>
    <w:rsid w:val="00D34A65"/>
    <w:rsid w:val="00D34EE6"/>
    <w:rsid w:val="00D352FD"/>
    <w:rsid w:val="00D3563E"/>
    <w:rsid w:val="00D356CF"/>
    <w:rsid w:val="00D35C15"/>
    <w:rsid w:val="00D35C51"/>
    <w:rsid w:val="00D35CCC"/>
    <w:rsid w:val="00D362D4"/>
    <w:rsid w:val="00D368A3"/>
    <w:rsid w:val="00D36D6E"/>
    <w:rsid w:val="00D373F8"/>
    <w:rsid w:val="00D37A17"/>
    <w:rsid w:val="00D37EE4"/>
    <w:rsid w:val="00D40408"/>
    <w:rsid w:val="00D40F8B"/>
    <w:rsid w:val="00D41015"/>
    <w:rsid w:val="00D41286"/>
    <w:rsid w:val="00D417D7"/>
    <w:rsid w:val="00D42010"/>
    <w:rsid w:val="00D421CA"/>
    <w:rsid w:val="00D42573"/>
    <w:rsid w:val="00D42A04"/>
    <w:rsid w:val="00D42A90"/>
    <w:rsid w:val="00D42B24"/>
    <w:rsid w:val="00D43491"/>
    <w:rsid w:val="00D436C5"/>
    <w:rsid w:val="00D4388E"/>
    <w:rsid w:val="00D43BF6"/>
    <w:rsid w:val="00D44006"/>
    <w:rsid w:val="00D440EA"/>
    <w:rsid w:val="00D444EA"/>
    <w:rsid w:val="00D445F2"/>
    <w:rsid w:val="00D44FD2"/>
    <w:rsid w:val="00D45DE4"/>
    <w:rsid w:val="00D4627F"/>
    <w:rsid w:val="00D46A5F"/>
    <w:rsid w:val="00D46EA9"/>
    <w:rsid w:val="00D47015"/>
    <w:rsid w:val="00D470A2"/>
    <w:rsid w:val="00D470BD"/>
    <w:rsid w:val="00D47906"/>
    <w:rsid w:val="00D47AC3"/>
    <w:rsid w:val="00D504AF"/>
    <w:rsid w:val="00D5087E"/>
    <w:rsid w:val="00D51588"/>
    <w:rsid w:val="00D51854"/>
    <w:rsid w:val="00D51A17"/>
    <w:rsid w:val="00D53081"/>
    <w:rsid w:val="00D53227"/>
    <w:rsid w:val="00D535AF"/>
    <w:rsid w:val="00D53B9B"/>
    <w:rsid w:val="00D544B3"/>
    <w:rsid w:val="00D544D4"/>
    <w:rsid w:val="00D55064"/>
    <w:rsid w:val="00D55B0D"/>
    <w:rsid w:val="00D57B47"/>
    <w:rsid w:val="00D57D48"/>
    <w:rsid w:val="00D60350"/>
    <w:rsid w:val="00D60907"/>
    <w:rsid w:val="00D60A13"/>
    <w:rsid w:val="00D60C4D"/>
    <w:rsid w:val="00D60C84"/>
    <w:rsid w:val="00D60C91"/>
    <w:rsid w:val="00D61314"/>
    <w:rsid w:val="00D61ABC"/>
    <w:rsid w:val="00D62D1E"/>
    <w:rsid w:val="00D63021"/>
    <w:rsid w:val="00D6311A"/>
    <w:rsid w:val="00D63134"/>
    <w:rsid w:val="00D633A4"/>
    <w:rsid w:val="00D63FC1"/>
    <w:rsid w:val="00D6433B"/>
    <w:rsid w:val="00D64509"/>
    <w:rsid w:val="00D6470A"/>
    <w:rsid w:val="00D64FA1"/>
    <w:rsid w:val="00D659FD"/>
    <w:rsid w:val="00D65A9E"/>
    <w:rsid w:val="00D65D38"/>
    <w:rsid w:val="00D668E8"/>
    <w:rsid w:val="00D66D2C"/>
    <w:rsid w:val="00D670C8"/>
    <w:rsid w:val="00D675A6"/>
    <w:rsid w:val="00D678FE"/>
    <w:rsid w:val="00D67D5A"/>
    <w:rsid w:val="00D70127"/>
    <w:rsid w:val="00D70935"/>
    <w:rsid w:val="00D70E24"/>
    <w:rsid w:val="00D71745"/>
    <w:rsid w:val="00D71BDD"/>
    <w:rsid w:val="00D71FAB"/>
    <w:rsid w:val="00D7206B"/>
    <w:rsid w:val="00D7259B"/>
    <w:rsid w:val="00D72E81"/>
    <w:rsid w:val="00D73001"/>
    <w:rsid w:val="00D73553"/>
    <w:rsid w:val="00D73D4E"/>
    <w:rsid w:val="00D73F75"/>
    <w:rsid w:val="00D73FA9"/>
    <w:rsid w:val="00D7420C"/>
    <w:rsid w:val="00D742D3"/>
    <w:rsid w:val="00D744BC"/>
    <w:rsid w:val="00D7477D"/>
    <w:rsid w:val="00D74EAB"/>
    <w:rsid w:val="00D74EBD"/>
    <w:rsid w:val="00D75003"/>
    <w:rsid w:val="00D7527C"/>
    <w:rsid w:val="00D7537D"/>
    <w:rsid w:val="00D75764"/>
    <w:rsid w:val="00D75C70"/>
    <w:rsid w:val="00D76371"/>
    <w:rsid w:val="00D763F5"/>
    <w:rsid w:val="00D76D82"/>
    <w:rsid w:val="00D770F8"/>
    <w:rsid w:val="00D777A8"/>
    <w:rsid w:val="00D8000C"/>
    <w:rsid w:val="00D80127"/>
    <w:rsid w:val="00D801E9"/>
    <w:rsid w:val="00D809FF"/>
    <w:rsid w:val="00D81691"/>
    <w:rsid w:val="00D8196B"/>
    <w:rsid w:val="00D82036"/>
    <w:rsid w:val="00D82446"/>
    <w:rsid w:val="00D826BD"/>
    <w:rsid w:val="00D82993"/>
    <w:rsid w:val="00D829BB"/>
    <w:rsid w:val="00D82CD5"/>
    <w:rsid w:val="00D82E79"/>
    <w:rsid w:val="00D83183"/>
    <w:rsid w:val="00D83238"/>
    <w:rsid w:val="00D8372D"/>
    <w:rsid w:val="00D837A1"/>
    <w:rsid w:val="00D837E2"/>
    <w:rsid w:val="00D83BE9"/>
    <w:rsid w:val="00D842EC"/>
    <w:rsid w:val="00D84402"/>
    <w:rsid w:val="00D854A9"/>
    <w:rsid w:val="00D85AD4"/>
    <w:rsid w:val="00D85B74"/>
    <w:rsid w:val="00D85BAE"/>
    <w:rsid w:val="00D860C4"/>
    <w:rsid w:val="00D8610C"/>
    <w:rsid w:val="00D861B6"/>
    <w:rsid w:val="00D864CD"/>
    <w:rsid w:val="00D866C7"/>
    <w:rsid w:val="00D868ED"/>
    <w:rsid w:val="00D86B79"/>
    <w:rsid w:val="00D86BC7"/>
    <w:rsid w:val="00D86BF6"/>
    <w:rsid w:val="00D86D92"/>
    <w:rsid w:val="00D86EA6"/>
    <w:rsid w:val="00D872C4"/>
    <w:rsid w:val="00D8799B"/>
    <w:rsid w:val="00D902E3"/>
    <w:rsid w:val="00D90448"/>
    <w:rsid w:val="00D90A4A"/>
    <w:rsid w:val="00D90C35"/>
    <w:rsid w:val="00D910B6"/>
    <w:rsid w:val="00D91A69"/>
    <w:rsid w:val="00D9211F"/>
    <w:rsid w:val="00D92247"/>
    <w:rsid w:val="00D9321F"/>
    <w:rsid w:val="00D932CE"/>
    <w:rsid w:val="00D93851"/>
    <w:rsid w:val="00D93BC2"/>
    <w:rsid w:val="00D93FD2"/>
    <w:rsid w:val="00D9416F"/>
    <w:rsid w:val="00D94240"/>
    <w:rsid w:val="00D944C9"/>
    <w:rsid w:val="00D95110"/>
    <w:rsid w:val="00D95DA0"/>
    <w:rsid w:val="00D9643E"/>
    <w:rsid w:val="00D96508"/>
    <w:rsid w:val="00D96CAD"/>
    <w:rsid w:val="00D96F14"/>
    <w:rsid w:val="00D96F3E"/>
    <w:rsid w:val="00D970F8"/>
    <w:rsid w:val="00D97827"/>
    <w:rsid w:val="00D9784B"/>
    <w:rsid w:val="00D97A9A"/>
    <w:rsid w:val="00D97B65"/>
    <w:rsid w:val="00D97BA6"/>
    <w:rsid w:val="00DA0173"/>
    <w:rsid w:val="00DA196C"/>
    <w:rsid w:val="00DA1A55"/>
    <w:rsid w:val="00DA1DB0"/>
    <w:rsid w:val="00DA222F"/>
    <w:rsid w:val="00DA2721"/>
    <w:rsid w:val="00DA2E95"/>
    <w:rsid w:val="00DA2F0A"/>
    <w:rsid w:val="00DA30C7"/>
    <w:rsid w:val="00DA348F"/>
    <w:rsid w:val="00DA3C88"/>
    <w:rsid w:val="00DA3CCE"/>
    <w:rsid w:val="00DA4721"/>
    <w:rsid w:val="00DA4C7B"/>
    <w:rsid w:val="00DA4EAE"/>
    <w:rsid w:val="00DA54CE"/>
    <w:rsid w:val="00DA5ABD"/>
    <w:rsid w:val="00DA5D19"/>
    <w:rsid w:val="00DA6205"/>
    <w:rsid w:val="00DA75E8"/>
    <w:rsid w:val="00DA7CBF"/>
    <w:rsid w:val="00DB004B"/>
    <w:rsid w:val="00DB0AE1"/>
    <w:rsid w:val="00DB0C05"/>
    <w:rsid w:val="00DB0F58"/>
    <w:rsid w:val="00DB1B1E"/>
    <w:rsid w:val="00DB1FFA"/>
    <w:rsid w:val="00DB324C"/>
    <w:rsid w:val="00DB3406"/>
    <w:rsid w:val="00DB3F70"/>
    <w:rsid w:val="00DB4193"/>
    <w:rsid w:val="00DB42E2"/>
    <w:rsid w:val="00DB44E7"/>
    <w:rsid w:val="00DB462E"/>
    <w:rsid w:val="00DB4706"/>
    <w:rsid w:val="00DB4DDD"/>
    <w:rsid w:val="00DB55D2"/>
    <w:rsid w:val="00DB59E0"/>
    <w:rsid w:val="00DB616A"/>
    <w:rsid w:val="00DB6CBE"/>
    <w:rsid w:val="00DB6E6C"/>
    <w:rsid w:val="00DB7886"/>
    <w:rsid w:val="00DC0690"/>
    <w:rsid w:val="00DC091C"/>
    <w:rsid w:val="00DC0A38"/>
    <w:rsid w:val="00DC0C4C"/>
    <w:rsid w:val="00DC0FB3"/>
    <w:rsid w:val="00DC144B"/>
    <w:rsid w:val="00DC17BF"/>
    <w:rsid w:val="00DC1B35"/>
    <w:rsid w:val="00DC1C4B"/>
    <w:rsid w:val="00DC1C95"/>
    <w:rsid w:val="00DC1FF6"/>
    <w:rsid w:val="00DC2EAB"/>
    <w:rsid w:val="00DC35B7"/>
    <w:rsid w:val="00DC3618"/>
    <w:rsid w:val="00DC3AB2"/>
    <w:rsid w:val="00DC3F4D"/>
    <w:rsid w:val="00DC5144"/>
    <w:rsid w:val="00DC5597"/>
    <w:rsid w:val="00DC57B4"/>
    <w:rsid w:val="00DC5819"/>
    <w:rsid w:val="00DC659C"/>
    <w:rsid w:val="00DC65E0"/>
    <w:rsid w:val="00DC6B08"/>
    <w:rsid w:val="00DC6E2C"/>
    <w:rsid w:val="00DC7047"/>
    <w:rsid w:val="00DC76B6"/>
    <w:rsid w:val="00DD088A"/>
    <w:rsid w:val="00DD0A5D"/>
    <w:rsid w:val="00DD0DCD"/>
    <w:rsid w:val="00DD19A1"/>
    <w:rsid w:val="00DD1D7C"/>
    <w:rsid w:val="00DD270E"/>
    <w:rsid w:val="00DD2AE4"/>
    <w:rsid w:val="00DD3C26"/>
    <w:rsid w:val="00DD4F0C"/>
    <w:rsid w:val="00DD562C"/>
    <w:rsid w:val="00DD5CBC"/>
    <w:rsid w:val="00DD66AA"/>
    <w:rsid w:val="00DD6AB3"/>
    <w:rsid w:val="00DD700B"/>
    <w:rsid w:val="00DD74A5"/>
    <w:rsid w:val="00DD75DA"/>
    <w:rsid w:val="00DD7B5D"/>
    <w:rsid w:val="00DE0093"/>
    <w:rsid w:val="00DE0DEC"/>
    <w:rsid w:val="00DE1082"/>
    <w:rsid w:val="00DE156E"/>
    <w:rsid w:val="00DE16DD"/>
    <w:rsid w:val="00DE2B91"/>
    <w:rsid w:val="00DE2E56"/>
    <w:rsid w:val="00DE318E"/>
    <w:rsid w:val="00DE3501"/>
    <w:rsid w:val="00DE3C11"/>
    <w:rsid w:val="00DE48F7"/>
    <w:rsid w:val="00DE4C13"/>
    <w:rsid w:val="00DE4C9E"/>
    <w:rsid w:val="00DE5319"/>
    <w:rsid w:val="00DE5719"/>
    <w:rsid w:val="00DE5B9F"/>
    <w:rsid w:val="00DE62BF"/>
    <w:rsid w:val="00DE650A"/>
    <w:rsid w:val="00DE6808"/>
    <w:rsid w:val="00DE6CF8"/>
    <w:rsid w:val="00DE6EF7"/>
    <w:rsid w:val="00DE70EB"/>
    <w:rsid w:val="00DE726C"/>
    <w:rsid w:val="00DE760E"/>
    <w:rsid w:val="00DE7966"/>
    <w:rsid w:val="00DF0550"/>
    <w:rsid w:val="00DF0603"/>
    <w:rsid w:val="00DF079C"/>
    <w:rsid w:val="00DF0D21"/>
    <w:rsid w:val="00DF125F"/>
    <w:rsid w:val="00DF126B"/>
    <w:rsid w:val="00DF1533"/>
    <w:rsid w:val="00DF1874"/>
    <w:rsid w:val="00DF1910"/>
    <w:rsid w:val="00DF1A85"/>
    <w:rsid w:val="00DF1BEA"/>
    <w:rsid w:val="00DF1E03"/>
    <w:rsid w:val="00DF1F90"/>
    <w:rsid w:val="00DF24A7"/>
    <w:rsid w:val="00DF2FF7"/>
    <w:rsid w:val="00DF3626"/>
    <w:rsid w:val="00DF373A"/>
    <w:rsid w:val="00DF420F"/>
    <w:rsid w:val="00DF4601"/>
    <w:rsid w:val="00DF46B1"/>
    <w:rsid w:val="00DF4AC5"/>
    <w:rsid w:val="00DF4E25"/>
    <w:rsid w:val="00DF4FD5"/>
    <w:rsid w:val="00DF5ADE"/>
    <w:rsid w:val="00DF6669"/>
    <w:rsid w:val="00DF7788"/>
    <w:rsid w:val="00DF7D99"/>
    <w:rsid w:val="00DF7EF3"/>
    <w:rsid w:val="00E0016A"/>
    <w:rsid w:val="00E00424"/>
    <w:rsid w:val="00E004E3"/>
    <w:rsid w:val="00E00811"/>
    <w:rsid w:val="00E00A03"/>
    <w:rsid w:val="00E0145F"/>
    <w:rsid w:val="00E01756"/>
    <w:rsid w:val="00E01B0F"/>
    <w:rsid w:val="00E022FA"/>
    <w:rsid w:val="00E0230A"/>
    <w:rsid w:val="00E02664"/>
    <w:rsid w:val="00E02709"/>
    <w:rsid w:val="00E02BC2"/>
    <w:rsid w:val="00E02E1A"/>
    <w:rsid w:val="00E03173"/>
    <w:rsid w:val="00E0339C"/>
    <w:rsid w:val="00E03569"/>
    <w:rsid w:val="00E03726"/>
    <w:rsid w:val="00E03743"/>
    <w:rsid w:val="00E03928"/>
    <w:rsid w:val="00E041B2"/>
    <w:rsid w:val="00E043A8"/>
    <w:rsid w:val="00E04560"/>
    <w:rsid w:val="00E047CA"/>
    <w:rsid w:val="00E0521B"/>
    <w:rsid w:val="00E055F0"/>
    <w:rsid w:val="00E0561F"/>
    <w:rsid w:val="00E059C3"/>
    <w:rsid w:val="00E05ACA"/>
    <w:rsid w:val="00E05E55"/>
    <w:rsid w:val="00E05FEB"/>
    <w:rsid w:val="00E06166"/>
    <w:rsid w:val="00E0672D"/>
    <w:rsid w:val="00E07578"/>
    <w:rsid w:val="00E0759A"/>
    <w:rsid w:val="00E1073B"/>
    <w:rsid w:val="00E10C21"/>
    <w:rsid w:val="00E11585"/>
    <w:rsid w:val="00E11644"/>
    <w:rsid w:val="00E11C39"/>
    <w:rsid w:val="00E12181"/>
    <w:rsid w:val="00E12384"/>
    <w:rsid w:val="00E12700"/>
    <w:rsid w:val="00E129CA"/>
    <w:rsid w:val="00E12F9F"/>
    <w:rsid w:val="00E130B0"/>
    <w:rsid w:val="00E1310A"/>
    <w:rsid w:val="00E136DD"/>
    <w:rsid w:val="00E13D88"/>
    <w:rsid w:val="00E1424F"/>
    <w:rsid w:val="00E14361"/>
    <w:rsid w:val="00E14769"/>
    <w:rsid w:val="00E14963"/>
    <w:rsid w:val="00E153CA"/>
    <w:rsid w:val="00E156EA"/>
    <w:rsid w:val="00E1643A"/>
    <w:rsid w:val="00E16C04"/>
    <w:rsid w:val="00E170C0"/>
    <w:rsid w:val="00E179FA"/>
    <w:rsid w:val="00E17AFF"/>
    <w:rsid w:val="00E206D5"/>
    <w:rsid w:val="00E209C8"/>
    <w:rsid w:val="00E209DB"/>
    <w:rsid w:val="00E210B0"/>
    <w:rsid w:val="00E2116F"/>
    <w:rsid w:val="00E2259F"/>
    <w:rsid w:val="00E226E4"/>
    <w:rsid w:val="00E22EF0"/>
    <w:rsid w:val="00E2306A"/>
    <w:rsid w:val="00E230F5"/>
    <w:rsid w:val="00E23835"/>
    <w:rsid w:val="00E2391A"/>
    <w:rsid w:val="00E23AD8"/>
    <w:rsid w:val="00E23BAB"/>
    <w:rsid w:val="00E23DD0"/>
    <w:rsid w:val="00E23DF8"/>
    <w:rsid w:val="00E23E95"/>
    <w:rsid w:val="00E23FD0"/>
    <w:rsid w:val="00E2429C"/>
    <w:rsid w:val="00E24E41"/>
    <w:rsid w:val="00E24ED1"/>
    <w:rsid w:val="00E250AD"/>
    <w:rsid w:val="00E25295"/>
    <w:rsid w:val="00E25F3F"/>
    <w:rsid w:val="00E26318"/>
    <w:rsid w:val="00E26420"/>
    <w:rsid w:val="00E26969"/>
    <w:rsid w:val="00E26AC6"/>
    <w:rsid w:val="00E27293"/>
    <w:rsid w:val="00E27452"/>
    <w:rsid w:val="00E27B2D"/>
    <w:rsid w:val="00E27BEF"/>
    <w:rsid w:val="00E301BC"/>
    <w:rsid w:val="00E30261"/>
    <w:rsid w:val="00E30A44"/>
    <w:rsid w:val="00E30B48"/>
    <w:rsid w:val="00E317A8"/>
    <w:rsid w:val="00E32BC7"/>
    <w:rsid w:val="00E32E7B"/>
    <w:rsid w:val="00E33064"/>
    <w:rsid w:val="00E330D9"/>
    <w:rsid w:val="00E33A3F"/>
    <w:rsid w:val="00E33B7E"/>
    <w:rsid w:val="00E33CDA"/>
    <w:rsid w:val="00E34155"/>
    <w:rsid w:val="00E34354"/>
    <w:rsid w:val="00E34E79"/>
    <w:rsid w:val="00E350EE"/>
    <w:rsid w:val="00E3519F"/>
    <w:rsid w:val="00E35677"/>
    <w:rsid w:val="00E357AB"/>
    <w:rsid w:val="00E35FBF"/>
    <w:rsid w:val="00E36074"/>
    <w:rsid w:val="00E363EF"/>
    <w:rsid w:val="00E36463"/>
    <w:rsid w:val="00E366B1"/>
    <w:rsid w:val="00E3730F"/>
    <w:rsid w:val="00E375B8"/>
    <w:rsid w:val="00E37631"/>
    <w:rsid w:val="00E37767"/>
    <w:rsid w:val="00E37881"/>
    <w:rsid w:val="00E37AA5"/>
    <w:rsid w:val="00E4006B"/>
    <w:rsid w:val="00E405DC"/>
    <w:rsid w:val="00E40B37"/>
    <w:rsid w:val="00E40CE5"/>
    <w:rsid w:val="00E40FF3"/>
    <w:rsid w:val="00E41446"/>
    <w:rsid w:val="00E41F93"/>
    <w:rsid w:val="00E423A1"/>
    <w:rsid w:val="00E424CA"/>
    <w:rsid w:val="00E42621"/>
    <w:rsid w:val="00E427BA"/>
    <w:rsid w:val="00E42A55"/>
    <w:rsid w:val="00E42B0C"/>
    <w:rsid w:val="00E434F8"/>
    <w:rsid w:val="00E43DF3"/>
    <w:rsid w:val="00E445BC"/>
    <w:rsid w:val="00E4493C"/>
    <w:rsid w:val="00E44FE6"/>
    <w:rsid w:val="00E45370"/>
    <w:rsid w:val="00E45A76"/>
    <w:rsid w:val="00E4610B"/>
    <w:rsid w:val="00E46611"/>
    <w:rsid w:val="00E46D48"/>
    <w:rsid w:val="00E46FBC"/>
    <w:rsid w:val="00E47014"/>
    <w:rsid w:val="00E4742D"/>
    <w:rsid w:val="00E4786A"/>
    <w:rsid w:val="00E50781"/>
    <w:rsid w:val="00E50B5B"/>
    <w:rsid w:val="00E511A7"/>
    <w:rsid w:val="00E519C0"/>
    <w:rsid w:val="00E51B71"/>
    <w:rsid w:val="00E51DD9"/>
    <w:rsid w:val="00E5295F"/>
    <w:rsid w:val="00E53259"/>
    <w:rsid w:val="00E534F6"/>
    <w:rsid w:val="00E53585"/>
    <w:rsid w:val="00E53A60"/>
    <w:rsid w:val="00E53CE4"/>
    <w:rsid w:val="00E541B3"/>
    <w:rsid w:val="00E542CC"/>
    <w:rsid w:val="00E54847"/>
    <w:rsid w:val="00E554EE"/>
    <w:rsid w:val="00E555FA"/>
    <w:rsid w:val="00E55CAC"/>
    <w:rsid w:val="00E565E2"/>
    <w:rsid w:val="00E575DA"/>
    <w:rsid w:val="00E57A8C"/>
    <w:rsid w:val="00E57B57"/>
    <w:rsid w:val="00E57F59"/>
    <w:rsid w:val="00E60C08"/>
    <w:rsid w:val="00E60E57"/>
    <w:rsid w:val="00E62690"/>
    <w:rsid w:val="00E62E6C"/>
    <w:rsid w:val="00E630F0"/>
    <w:rsid w:val="00E63AC4"/>
    <w:rsid w:val="00E6409A"/>
    <w:rsid w:val="00E642A5"/>
    <w:rsid w:val="00E64463"/>
    <w:rsid w:val="00E64478"/>
    <w:rsid w:val="00E6457E"/>
    <w:rsid w:val="00E64682"/>
    <w:rsid w:val="00E6543C"/>
    <w:rsid w:val="00E654C6"/>
    <w:rsid w:val="00E656CA"/>
    <w:rsid w:val="00E656F0"/>
    <w:rsid w:val="00E66018"/>
    <w:rsid w:val="00E66019"/>
    <w:rsid w:val="00E6611D"/>
    <w:rsid w:val="00E66A56"/>
    <w:rsid w:val="00E67024"/>
    <w:rsid w:val="00E672B8"/>
    <w:rsid w:val="00E67A53"/>
    <w:rsid w:val="00E67DF2"/>
    <w:rsid w:val="00E70393"/>
    <w:rsid w:val="00E709E9"/>
    <w:rsid w:val="00E70C42"/>
    <w:rsid w:val="00E713CB"/>
    <w:rsid w:val="00E71CD7"/>
    <w:rsid w:val="00E72884"/>
    <w:rsid w:val="00E72C5F"/>
    <w:rsid w:val="00E72D83"/>
    <w:rsid w:val="00E72FE6"/>
    <w:rsid w:val="00E73D82"/>
    <w:rsid w:val="00E73F00"/>
    <w:rsid w:val="00E7464E"/>
    <w:rsid w:val="00E747F1"/>
    <w:rsid w:val="00E74F01"/>
    <w:rsid w:val="00E74F09"/>
    <w:rsid w:val="00E7512D"/>
    <w:rsid w:val="00E7513F"/>
    <w:rsid w:val="00E752E9"/>
    <w:rsid w:val="00E753F0"/>
    <w:rsid w:val="00E754C9"/>
    <w:rsid w:val="00E75AFF"/>
    <w:rsid w:val="00E7605D"/>
    <w:rsid w:val="00E761D9"/>
    <w:rsid w:val="00E765FD"/>
    <w:rsid w:val="00E768A3"/>
    <w:rsid w:val="00E7766D"/>
    <w:rsid w:val="00E77724"/>
    <w:rsid w:val="00E778F9"/>
    <w:rsid w:val="00E779ED"/>
    <w:rsid w:val="00E77C28"/>
    <w:rsid w:val="00E80880"/>
    <w:rsid w:val="00E812EB"/>
    <w:rsid w:val="00E821CE"/>
    <w:rsid w:val="00E823B6"/>
    <w:rsid w:val="00E825E4"/>
    <w:rsid w:val="00E827B8"/>
    <w:rsid w:val="00E829B4"/>
    <w:rsid w:val="00E83338"/>
    <w:rsid w:val="00E83840"/>
    <w:rsid w:val="00E8388A"/>
    <w:rsid w:val="00E83B4D"/>
    <w:rsid w:val="00E83D32"/>
    <w:rsid w:val="00E84522"/>
    <w:rsid w:val="00E84D11"/>
    <w:rsid w:val="00E854C4"/>
    <w:rsid w:val="00E85767"/>
    <w:rsid w:val="00E859A6"/>
    <w:rsid w:val="00E85E92"/>
    <w:rsid w:val="00E85FD5"/>
    <w:rsid w:val="00E866C3"/>
    <w:rsid w:val="00E87233"/>
    <w:rsid w:val="00E87973"/>
    <w:rsid w:val="00E90984"/>
    <w:rsid w:val="00E91295"/>
    <w:rsid w:val="00E912B5"/>
    <w:rsid w:val="00E9143F"/>
    <w:rsid w:val="00E91864"/>
    <w:rsid w:val="00E918B6"/>
    <w:rsid w:val="00E91A56"/>
    <w:rsid w:val="00E921D9"/>
    <w:rsid w:val="00E923D3"/>
    <w:rsid w:val="00E92439"/>
    <w:rsid w:val="00E92BD3"/>
    <w:rsid w:val="00E92C08"/>
    <w:rsid w:val="00E92D03"/>
    <w:rsid w:val="00E92E30"/>
    <w:rsid w:val="00E93EFC"/>
    <w:rsid w:val="00E94178"/>
    <w:rsid w:val="00E94FAB"/>
    <w:rsid w:val="00E95663"/>
    <w:rsid w:val="00E95783"/>
    <w:rsid w:val="00E95AF3"/>
    <w:rsid w:val="00E960C5"/>
    <w:rsid w:val="00E96743"/>
    <w:rsid w:val="00E96802"/>
    <w:rsid w:val="00E96B79"/>
    <w:rsid w:val="00E96D38"/>
    <w:rsid w:val="00E972A7"/>
    <w:rsid w:val="00E972E3"/>
    <w:rsid w:val="00EA0347"/>
    <w:rsid w:val="00EA0E4A"/>
    <w:rsid w:val="00EA1111"/>
    <w:rsid w:val="00EA15C9"/>
    <w:rsid w:val="00EA178E"/>
    <w:rsid w:val="00EA18EA"/>
    <w:rsid w:val="00EA1F29"/>
    <w:rsid w:val="00EA2DB6"/>
    <w:rsid w:val="00EA376A"/>
    <w:rsid w:val="00EA3B09"/>
    <w:rsid w:val="00EA3E67"/>
    <w:rsid w:val="00EA3EFB"/>
    <w:rsid w:val="00EA4037"/>
    <w:rsid w:val="00EA4086"/>
    <w:rsid w:val="00EA46D8"/>
    <w:rsid w:val="00EA5039"/>
    <w:rsid w:val="00EA5F60"/>
    <w:rsid w:val="00EA5F61"/>
    <w:rsid w:val="00EA65C3"/>
    <w:rsid w:val="00EA65EE"/>
    <w:rsid w:val="00EA72BF"/>
    <w:rsid w:val="00EA754E"/>
    <w:rsid w:val="00EA772D"/>
    <w:rsid w:val="00EA7D79"/>
    <w:rsid w:val="00EB0294"/>
    <w:rsid w:val="00EB0745"/>
    <w:rsid w:val="00EB075A"/>
    <w:rsid w:val="00EB07A2"/>
    <w:rsid w:val="00EB08F1"/>
    <w:rsid w:val="00EB08FC"/>
    <w:rsid w:val="00EB0E96"/>
    <w:rsid w:val="00EB14CE"/>
    <w:rsid w:val="00EB15BB"/>
    <w:rsid w:val="00EB1703"/>
    <w:rsid w:val="00EB170F"/>
    <w:rsid w:val="00EB176B"/>
    <w:rsid w:val="00EB1D7B"/>
    <w:rsid w:val="00EB1FFA"/>
    <w:rsid w:val="00EB242B"/>
    <w:rsid w:val="00EB2C74"/>
    <w:rsid w:val="00EB3507"/>
    <w:rsid w:val="00EB3C43"/>
    <w:rsid w:val="00EB3D48"/>
    <w:rsid w:val="00EB40A5"/>
    <w:rsid w:val="00EB458C"/>
    <w:rsid w:val="00EB4B55"/>
    <w:rsid w:val="00EB4DD9"/>
    <w:rsid w:val="00EB4DDB"/>
    <w:rsid w:val="00EB4EB6"/>
    <w:rsid w:val="00EB54A7"/>
    <w:rsid w:val="00EB5A35"/>
    <w:rsid w:val="00EB5CBE"/>
    <w:rsid w:val="00EB5E88"/>
    <w:rsid w:val="00EB6A63"/>
    <w:rsid w:val="00EB6A7B"/>
    <w:rsid w:val="00EB6C71"/>
    <w:rsid w:val="00EB7125"/>
    <w:rsid w:val="00EB72BB"/>
    <w:rsid w:val="00EB7925"/>
    <w:rsid w:val="00EB79A0"/>
    <w:rsid w:val="00EC0622"/>
    <w:rsid w:val="00EC0B7B"/>
    <w:rsid w:val="00EC0C13"/>
    <w:rsid w:val="00EC11E4"/>
    <w:rsid w:val="00EC1993"/>
    <w:rsid w:val="00EC1C6C"/>
    <w:rsid w:val="00EC1CF5"/>
    <w:rsid w:val="00EC27A1"/>
    <w:rsid w:val="00EC321A"/>
    <w:rsid w:val="00EC37D0"/>
    <w:rsid w:val="00EC394E"/>
    <w:rsid w:val="00EC401E"/>
    <w:rsid w:val="00EC43C0"/>
    <w:rsid w:val="00EC461F"/>
    <w:rsid w:val="00EC49D9"/>
    <w:rsid w:val="00EC4A2B"/>
    <w:rsid w:val="00EC5B42"/>
    <w:rsid w:val="00EC5E05"/>
    <w:rsid w:val="00EC5F50"/>
    <w:rsid w:val="00EC6114"/>
    <w:rsid w:val="00EC68C5"/>
    <w:rsid w:val="00EC6E5E"/>
    <w:rsid w:val="00EC7550"/>
    <w:rsid w:val="00ED111A"/>
    <w:rsid w:val="00ED2C6B"/>
    <w:rsid w:val="00ED3413"/>
    <w:rsid w:val="00ED3B74"/>
    <w:rsid w:val="00ED4626"/>
    <w:rsid w:val="00ED4763"/>
    <w:rsid w:val="00ED47FC"/>
    <w:rsid w:val="00ED4BE7"/>
    <w:rsid w:val="00ED5497"/>
    <w:rsid w:val="00ED57C7"/>
    <w:rsid w:val="00ED58DF"/>
    <w:rsid w:val="00ED59CE"/>
    <w:rsid w:val="00ED5D76"/>
    <w:rsid w:val="00ED5FFB"/>
    <w:rsid w:val="00ED61D9"/>
    <w:rsid w:val="00ED62F6"/>
    <w:rsid w:val="00ED6949"/>
    <w:rsid w:val="00ED6B04"/>
    <w:rsid w:val="00EE0109"/>
    <w:rsid w:val="00EE067D"/>
    <w:rsid w:val="00EE098E"/>
    <w:rsid w:val="00EE0A4C"/>
    <w:rsid w:val="00EE0A85"/>
    <w:rsid w:val="00EE1046"/>
    <w:rsid w:val="00EE1084"/>
    <w:rsid w:val="00EE1629"/>
    <w:rsid w:val="00EE1734"/>
    <w:rsid w:val="00EE1803"/>
    <w:rsid w:val="00EE1E03"/>
    <w:rsid w:val="00EE1EF4"/>
    <w:rsid w:val="00EE255A"/>
    <w:rsid w:val="00EE2E49"/>
    <w:rsid w:val="00EE32B6"/>
    <w:rsid w:val="00EE33BF"/>
    <w:rsid w:val="00EE3744"/>
    <w:rsid w:val="00EE46A9"/>
    <w:rsid w:val="00EE4F17"/>
    <w:rsid w:val="00EE5234"/>
    <w:rsid w:val="00EE5916"/>
    <w:rsid w:val="00EE5D3C"/>
    <w:rsid w:val="00EE5E91"/>
    <w:rsid w:val="00EE5F1C"/>
    <w:rsid w:val="00EE621B"/>
    <w:rsid w:val="00EE62A3"/>
    <w:rsid w:val="00EE69A5"/>
    <w:rsid w:val="00EE6F7A"/>
    <w:rsid w:val="00EE7393"/>
    <w:rsid w:val="00EE73B4"/>
    <w:rsid w:val="00EE7D1A"/>
    <w:rsid w:val="00EE7FBA"/>
    <w:rsid w:val="00EF0338"/>
    <w:rsid w:val="00EF0BB6"/>
    <w:rsid w:val="00EF0BCD"/>
    <w:rsid w:val="00EF1970"/>
    <w:rsid w:val="00EF2560"/>
    <w:rsid w:val="00EF2583"/>
    <w:rsid w:val="00EF2E86"/>
    <w:rsid w:val="00EF3810"/>
    <w:rsid w:val="00EF3AFE"/>
    <w:rsid w:val="00EF4B69"/>
    <w:rsid w:val="00EF4C33"/>
    <w:rsid w:val="00EF4E9B"/>
    <w:rsid w:val="00EF50B3"/>
    <w:rsid w:val="00EF519C"/>
    <w:rsid w:val="00EF5323"/>
    <w:rsid w:val="00EF5429"/>
    <w:rsid w:val="00EF5A4B"/>
    <w:rsid w:val="00EF5C6F"/>
    <w:rsid w:val="00EF60DD"/>
    <w:rsid w:val="00EF6137"/>
    <w:rsid w:val="00EF68F6"/>
    <w:rsid w:val="00EF6923"/>
    <w:rsid w:val="00EF7055"/>
    <w:rsid w:val="00F001F6"/>
    <w:rsid w:val="00F00691"/>
    <w:rsid w:val="00F00CF6"/>
    <w:rsid w:val="00F0127B"/>
    <w:rsid w:val="00F01737"/>
    <w:rsid w:val="00F01A72"/>
    <w:rsid w:val="00F01F34"/>
    <w:rsid w:val="00F01F94"/>
    <w:rsid w:val="00F02769"/>
    <w:rsid w:val="00F02837"/>
    <w:rsid w:val="00F028C5"/>
    <w:rsid w:val="00F02968"/>
    <w:rsid w:val="00F03127"/>
    <w:rsid w:val="00F0357A"/>
    <w:rsid w:val="00F03B7E"/>
    <w:rsid w:val="00F04968"/>
    <w:rsid w:val="00F04F09"/>
    <w:rsid w:val="00F05D23"/>
    <w:rsid w:val="00F05F74"/>
    <w:rsid w:val="00F069A9"/>
    <w:rsid w:val="00F06C18"/>
    <w:rsid w:val="00F06C1A"/>
    <w:rsid w:val="00F0700A"/>
    <w:rsid w:val="00F07629"/>
    <w:rsid w:val="00F0779A"/>
    <w:rsid w:val="00F077CB"/>
    <w:rsid w:val="00F07AFF"/>
    <w:rsid w:val="00F07C6B"/>
    <w:rsid w:val="00F10189"/>
    <w:rsid w:val="00F10A6D"/>
    <w:rsid w:val="00F10C22"/>
    <w:rsid w:val="00F10F08"/>
    <w:rsid w:val="00F11083"/>
    <w:rsid w:val="00F111E7"/>
    <w:rsid w:val="00F1223C"/>
    <w:rsid w:val="00F13D44"/>
    <w:rsid w:val="00F13FEC"/>
    <w:rsid w:val="00F143A6"/>
    <w:rsid w:val="00F14A6F"/>
    <w:rsid w:val="00F14C7C"/>
    <w:rsid w:val="00F14D4D"/>
    <w:rsid w:val="00F14F03"/>
    <w:rsid w:val="00F14F12"/>
    <w:rsid w:val="00F15C9C"/>
    <w:rsid w:val="00F15D85"/>
    <w:rsid w:val="00F17183"/>
    <w:rsid w:val="00F17408"/>
    <w:rsid w:val="00F17803"/>
    <w:rsid w:val="00F17E89"/>
    <w:rsid w:val="00F20009"/>
    <w:rsid w:val="00F20094"/>
    <w:rsid w:val="00F2036A"/>
    <w:rsid w:val="00F2037A"/>
    <w:rsid w:val="00F20B7A"/>
    <w:rsid w:val="00F20CF6"/>
    <w:rsid w:val="00F20EBF"/>
    <w:rsid w:val="00F216F4"/>
    <w:rsid w:val="00F21993"/>
    <w:rsid w:val="00F21D1A"/>
    <w:rsid w:val="00F22B09"/>
    <w:rsid w:val="00F22BB1"/>
    <w:rsid w:val="00F22D7D"/>
    <w:rsid w:val="00F23562"/>
    <w:rsid w:val="00F23C63"/>
    <w:rsid w:val="00F24111"/>
    <w:rsid w:val="00F2458A"/>
    <w:rsid w:val="00F24687"/>
    <w:rsid w:val="00F24874"/>
    <w:rsid w:val="00F2499D"/>
    <w:rsid w:val="00F24C07"/>
    <w:rsid w:val="00F251DC"/>
    <w:rsid w:val="00F252D8"/>
    <w:rsid w:val="00F260E5"/>
    <w:rsid w:val="00F268DE"/>
    <w:rsid w:val="00F26947"/>
    <w:rsid w:val="00F27096"/>
    <w:rsid w:val="00F274A4"/>
    <w:rsid w:val="00F27A6E"/>
    <w:rsid w:val="00F303C9"/>
    <w:rsid w:val="00F306D8"/>
    <w:rsid w:val="00F30796"/>
    <w:rsid w:val="00F30E36"/>
    <w:rsid w:val="00F3113E"/>
    <w:rsid w:val="00F311D9"/>
    <w:rsid w:val="00F320EA"/>
    <w:rsid w:val="00F32138"/>
    <w:rsid w:val="00F32D74"/>
    <w:rsid w:val="00F33D1E"/>
    <w:rsid w:val="00F34341"/>
    <w:rsid w:val="00F3439A"/>
    <w:rsid w:val="00F345D0"/>
    <w:rsid w:val="00F34F40"/>
    <w:rsid w:val="00F35E08"/>
    <w:rsid w:val="00F362E3"/>
    <w:rsid w:val="00F365AA"/>
    <w:rsid w:val="00F367C8"/>
    <w:rsid w:val="00F3683E"/>
    <w:rsid w:val="00F36CEC"/>
    <w:rsid w:val="00F37D4E"/>
    <w:rsid w:val="00F37DED"/>
    <w:rsid w:val="00F40335"/>
    <w:rsid w:val="00F40566"/>
    <w:rsid w:val="00F407EB"/>
    <w:rsid w:val="00F409E0"/>
    <w:rsid w:val="00F40B0B"/>
    <w:rsid w:val="00F40EBB"/>
    <w:rsid w:val="00F41461"/>
    <w:rsid w:val="00F4155F"/>
    <w:rsid w:val="00F416A6"/>
    <w:rsid w:val="00F4177B"/>
    <w:rsid w:val="00F42243"/>
    <w:rsid w:val="00F42B26"/>
    <w:rsid w:val="00F42DD4"/>
    <w:rsid w:val="00F42F1A"/>
    <w:rsid w:val="00F43034"/>
    <w:rsid w:val="00F4338F"/>
    <w:rsid w:val="00F43CD9"/>
    <w:rsid w:val="00F446E1"/>
    <w:rsid w:val="00F454DE"/>
    <w:rsid w:val="00F45500"/>
    <w:rsid w:val="00F455E7"/>
    <w:rsid w:val="00F45CE0"/>
    <w:rsid w:val="00F46115"/>
    <w:rsid w:val="00F462C4"/>
    <w:rsid w:val="00F4639A"/>
    <w:rsid w:val="00F46729"/>
    <w:rsid w:val="00F46D92"/>
    <w:rsid w:val="00F470A9"/>
    <w:rsid w:val="00F4752A"/>
    <w:rsid w:val="00F50058"/>
    <w:rsid w:val="00F506C6"/>
    <w:rsid w:val="00F50736"/>
    <w:rsid w:val="00F50738"/>
    <w:rsid w:val="00F50775"/>
    <w:rsid w:val="00F515EF"/>
    <w:rsid w:val="00F51E84"/>
    <w:rsid w:val="00F5279D"/>
    <w:rsid w:val="00F52891"/>
    <w:rsid w:val="00F5298C"/>
    <w:rsid w:val="00F52DF7"/>
    <w:rsid w:val="00F533C8"/>
    <w:rsid w:val="00F53570"/>
    <w:rsid w:val="00F53DB5"/>
    <w:rsid w:val="00F54564"/>
    <w:rsid w:val="00F54651"/>
    <w:rsid w:val="00F54D61"/>
    <w:rsid w:val="00F5511F"/>
    <w:rsid w:val="00F551BC"/>
    <w:rsid w:val="00F5535C"/>
    <w:rsid w:val="00F55710"/>
    <w:rsid w:val="00F559F8"/>
    <w:rsid w:val="00F5601C"/>
    <w:rsid w:val="00F561FA"/>
    <w:rsid w:val="00F5655A"/>
    <w:rsid w:val="00F56D5D"/>
    <w:rsid w:val="00F56F7C"/>
    <w:rsid w:val="00F5739B"/>
    <w:rsid w:val="00F57BB8"/>
    <w:rsid w:val="00F60610"/>
    <w:rsid w:val="00F609DA"/>
    <w:rsid w:val="00F60D6C"/>
    <w:rsid w:val="00F6154C"/>
    <w:rsid w:val="00F61E7E"/>
    <w:rsid w:val="00F621D8"/>
    <w:rsid w:val="00F62442"/>
    <w:rsid w:val="00F62E88"/>
    <w:rsid w:val="00F6309C"/>
    <w:rsid w:val="00F63EBF"/>
    <w:rsid w:val="00F64421"/>
    <w:rsid w:val="00F64794"/>
    <w:rsid w:val="00F64B66"/>
    <w:rsid w:val="00F64BB9"/>
    <w:rsid w:val="00F65007"/>
    <w:rsid w:val="00F650B0"/>
    <w:rsid w:val="00F657E3"/>
    <w:rsid w:val="00F658E2"/>
    <w:rsid w:val="00F65CEA"/>
    <w:rsid w:val="00F66A3F"/>
    <w:rsid w:val="00F66AEE"/>
    <w:rsid w:val="00F66F29"/>
    <w:rsid w:val="00F67DE1"/>
    <w:rsid w:val="00F67E0C"/>
    <w:rsid w:val="00F702FD"/>
    <w:rsid w:val="00F707C9"/>
    <w:rsid w:val="00F70894"/>
    <w:rsid w:val="00F70ACD"/>
    <w:rsid w:val="00F70E44"/>
    <w:rsid w:val="00F70E74"/>
    <w:rsid w:val="00F71F58"/>
    <w:rsid w:val="00F72019"/>
    <w:rsid w:val="00F72788"/>
    <w:rsid w:val="00F72E98"/>
    <w:rsid w:val="00F7325F"/>
    <w:rsid w:val="00F73469"/>
    <w:rsid w:val="00F73565"/>
    <w:rsid w:val="00F7358B"/>
    <w:rsid w:val="00F7360A"/>
    <w:rsid w:val="00F73A22"/>
    <w:rsid w:val="00F742AB"/>
    <w:rsid w:val="00F74589"/>
    <w:rsid w:val="00F74689"/>
    <w:rsid w:val="00F74B44"/>
    <w:rsid w:val="00F74EC2"/>
    <w:rsid w:val="00F7573B"/>
    <w:rsid w:val="00F762F4"/>
    <w:rsid w:val="00F769FE"/>
    <w:rsid w:val="00F7726F"/>
    <w:rsid w:val="00F774A5"/>
    <w:rsid w:val="00F77904"/>
    <w:rsid w:val="00F77C4A"/>
    <w:rsid w:val="00F77C7E"/>
    <w:rsid w:val="00F77E37"/>
    <w:rsid w:val="00F804C6"/>
    <w:rsid w:val="00F807C7"/>
    <w:rsid w:val="00F80B5D"/>
    <w:rsid w:val="00F81043"/>
    <w:rsid w:val="00F8127A"/>
    <w:rsid w:val="00F83041"/>
    <w:rsid w:val="00F832E3"/>
    <w:rsid w:val="00F834D4"/>
    <w:rsid w:val="00F836B0"/>
    <w:rsid w:val="00F83734"/>
    <w:rsid w:val="00F83A55"/>
    <w:rsid w:val="00F83AA5"/>
    <w:rsid w:val="00F83ECF"/>
    <w:rsid w:val="00F85395"/>
    <w:rsid w:val="00F8651F"/>
    <w:rsid w:val="00F8683B"/>
    <w:rsid w:val="00F868CA"/>
    <w:rsid w:val="00F86C32"/>
    <w:rsid w:val="00F86F25"/>
    <w:rsid w:val="00F87365"/>
    <w:rsid w:val="00F900FC"/>
    <w:rsid w:val="00F90131"/>
    <w:rsid w:val="00F904D4"/>
    <w:rsid w:val="00F90A6A"/>
    <w:rsid w:val="00F90B79"/>
    <w:rsid w:val="00F910A2"/>
    <w:rsid w:val="00F910F1"/>
    <w:rsid w:val="00F91EE6"/>
    <w:rsid w:val="00F923E2"/>
    <w:rsid w:val="00F9299D"/>
    <w:rsid w:val="00F92E71"/>
    <w:rsid w:val="00F92EE8"/>
    <w:rsid w:val="00F93091"/>
    <w:rsid w:val="00F93435"/>
    <w:rsid w:val="00F93A7C"/>
    <w:rsid w:val="00F93D2B"/>
    <w:rsid w:val="00F93D39"/>
    <w:rsid w:val="00F944C3"/>
    <w:rsid w:val="00F9455B"/>
    <w:rsid w:val="00F94738"/>
    <w:rsid w:val="00F94D86"/>
    <w:rsid w:val="00F951CB"/>
    <w:rsid w:val="00F9577E"/>
    <w:rsid w:val="00F958BA"/>
    <w:rsid w:val="00F95D0D"/>
    <w:rsid w:val="00F95FA9"/>
    <w:rsid w:val="00F96194"/>
    <w:rsid w:val="00F9652A"/>
    <w:rsid w:val="00F96712"/>
    <w:rsid w:val="00F97C06"/>
    <w:rsid w:val="00F97C75"/>
    <w:rsid w:val="00F97D59"/>
    <w:rsid w:val="00F97E41"/>
    <w:rsid w:val="00FA01E4"/>
    <w:rsid w:val="00FA0272"/>
    <w:rsid w:val="00FA0A67"/>
    <w:rsid w:val="00FA0B0D"/>
    <w:rsid w:val="00FA0F24"/>
    <w:rsid w:val="00FA1383"/>
    <w:rsid w:val="00FA1E4D"/>
    <w:rsid w:val="00FA271B"/>
    <w:rsid w:val="00FA29C5"/>
    <w:rsid w:val="00FA2B00"/>
    <w:rsid w:val="00FA2CC1"/>
    <w:rsid w:val="00FA2EE5"/>
    <w:rsid w:val="00FA32FB"/>
    <w:rsid w:val="00FA3321"/>
    <w:rsid w:val="00FA376D"/>
    <w:rsid w:val="00FA3E89"/>
    <w:rsid w:val="00FA4AEC"/>
    <w:rsid w:val="00FA4EE9"/>
    <w:rsid w:val="00FA5009"/>
    <w:rsid w:val="00FA524B"/>
    <w:rsid w:val="00FA5726"/>
    <w:rsid w:val="00FA6672"/>
    <w:rsid w:val="00FA6F49"/>
    <w:rsid w:val="00FA71BC"/>
    <w:rsid w:val="00FA7BF9"/>
    <w:rsid w:val="00FB0424"/>
    <w:rsid w:val="00FB08F3"/>
    <w:rsid w:val="00FB0F95"/>
    <w:rsid w:val="00FB14DE"/>
    <w:rsid w:val="00FB1F8C"/>
    <w:rsid w:val="00FB2145"/>
    <w:rsid w:val="00FB2253"/>
    <w:rsid w:val="00FB263C"/>
    <w:rsid w:val="00FB2673"/>
    <w:rsid w:val="00FB2E96"/>
    <w:rsid w:val="00FB3BDE"/>
    <w:rsid w:val="00FB3FF1"/>
    <w:rsid w:val="00FB45E1"/>
    <w:rsid w:val="00FB496E"/>
    <w:rsid w:val="00FB49CB"/>
    <w:rsid w:val="00FB4DBA"/>
    <w:rsid w:val="00FB51F8"/>
    <w:rsid w:val="00FB53B2"/>
    <w:rsid w:val="00FB54EF"/>
    <w:rsid w:val="00FB5769"/>
    <w:rsid w:val="00FB6A1E"/>
    <w:rsid w:val="00FB6DE4"/>
    <w:rsid w:val="00FC04EB"/>
    <w:rsid w:val="00FC088A"/>
    <w:rsid w:val="00FC0CC8"/>
    <w:rsid w:val="00FC15C6"/>
    <w:rsid w:val="00FC1A23"/>
    <w:rsid w:val="00FC2291"/>
    <w:rsid w:val="00FC2BE2"/>
    <w:rsid w:val="00FC3009"/>
    <w:rsid w:val="00FC30DA"/>
    <w:rsid w:val="00FC3B72"/>
    <w:rsid w:val="00FC3E40"/>
    <w:rsid w:val="00FC44CD"/>
    <w:rsid w:val="00FC457C"/>
    <w:rsid w:val="00FC46A2"/>
    <w:rsid w:val="00FC470B"/>
    <w:rsid w:val="00FC4857"/>
    <w:rsid w:val="00FC4C27"/>
    <w:rsid w:val="00FC56B0"/>
    <w:rsid w:val="00FC5A88"/>
    <w:rsid w:val="00FC5B47"/>
    <w:rsid w:val="00FC5C39"/>
    <w:rsid w:val="00FC62D3"/>
    <w:rsid w:val="00FC630D"/>
    <w:rsid w:val="00FC6560"/>
    <w:rsid w:val="00FC6C35"/>
    <w:rsid w:val="00FC70AC"/>
    <w:rsid w:val="00FC7C64"/>
    <w:rsid w:val="00FD0048"/>
    <w:rsid w:val="00FD0780"/>
    <w:rsid w:val="00FD0F6F"/>
    <w:rsid w:val="00FD188E"/>
    <w:rsid w:val="00FD20FB"/>
    <w:rsid w:val="00FD2872"/>
    <w:rsid w:val="00FD2E1F"/>
    <w:rsid w:val="00FD3C99"/>
    <w:rsid w:val="00FD4564"/>
    <w:rsid w:val="00FD4873"/>
    <w:rsid w:val="00FD48CC"/>
    <w:rsid w:val="00FD5044"/>
    <w:rsid w:val="00FD5847"/>
    <w:rsid w:val="00FD59F7"/>
    <w:rsid w:val="00FD5AC8"/>
    <w:rsid w:val="00FD6974"/>
    <w:rsid w:val="00FD6EB8"/>
    <w:rsid w:val="00FD6FE9"/>
    <w:rsid w:val="00FD7116"/>
    <w:rsid w:val="00FD7191"/>
    <w:rsid w:val="00FD72F3"/>
    <w:rsid w:val="00FD73E8"/>
    <w:rsid w:val="00FD7649"/>
    <w:rsid w:val="00FD7E2B"/>
    <w:rsid w:val="00FD7E78"/>
    <w:rsid w:val="00FD7FE3"/>
    <w:rsid w:val="00FE09BA"/>
    <w:rsid w:val="00FE0AA9"/>
    <w:rsid w:val="00FE153A"/>
    <w:rsid w:val="00FE15A4"/>
    <w:rsid w:val="00FE1662"/>
    <w:rsid w:val="00FE1B59"/>
    <w:rsid w:val="00FE1B8C"/>
    <w:rsid w:val="00FE1E30"/>
    <w:rsid w:val="00FE2176"/>
    <w:rsid w:val="00FE2F69"/>
    <w:rsid w:val="00FE306C"/>
    <w:rsid w:val="00FE3488"/>
    <w:rsid w:val="00FE36D5"/>
    <w:rsid w:val="00FE3FA7"/>
    <w:rsid w:val="00FE4214"/>
    <w:rsid w:val="00FE47EB"/>
    <w:rsid w:val="00FE5368"/>
    <w:rsid w:val="00FE5A0C"/>
    <w:rsid w:val="00FE5D5B"/>
    <w:rsid w:val="00FE63A3"/>
    <w:rsid w:val="00FE6A47"/>
    <w:rsid w:val="00FE6B40"/>
    <w:rsid w:val="00FE6B89"/>
    <w:rsid w:val="00FE72F4"/>
    <w:rsid w:val="00FE74EA"/>
    <w:rsid w:val="00FE7599"/>
    <w:rsid w:val="00FE75B5"/>
    <w:rsid w:val="00FE790B"/>
    <w:rsid w:val="00FE7B03"/>
    <w:rsid w:val="00FE7B07"/>
    <w:rsid w:val="00FF004F"/>
    <w:rsid w:val="00FF0769"/>
    <w:rsid w:val="00FF1A55"/>
    <w:rsid w:val="00FF1BB6"/>
    <w:rsid w:val="00FF209E"/>
    <w:rsid w:val="00FF24F8"/>
    <w:rsid w:val="00FF2999"/>
    <w:rsid w:val="00FF2AD9"/>
    <w:rsid w:val="00FF2BEF"/>
    <w:rsid w:val="00FF2E76"/>
    <w:rsid w:val="00FF3390"/>
    <w:rsid w:val="00FF3671"/>
    <w:rsid w:val="00FF37D8"/>
    <w:rsid w:val="00FF3894"/>
    <w:rsid w:val="00FF3E99"/>
    <w:rsid w:val="00FF4AD5"/>
    <w:rsid w:val="00FF4C44"/>
    <w:rsid w:val="00FF53F9"/>
    <w:rsid w:val="00FF5705"/>
    <w:rsid w:val="00FF5C21"/>
    <w:rsid w:val="00FF7312"/>
    <w:rsid w:val="00FF7A09"/>
    <w:rsid w:val="00FF7ADE"/>
    <w:rsid w:val="011411D4"/>
    <w:rsid w:val="01156C56"/>
    <w:rsid w:val="01AF35D1"/>
    <w:rsid w:val="02AB476E"/>
    <w:rsid w:val="02F538E8"/>
    <w:rsid w:val="030176FB"/>
    <w:rsid w:val="03312448"/>
    <w:rsid w:val="03CA4BC5"/>
    <w:rsid w:val="04556D28"/>
    <w:rsid w:val="05161364"/>
    <w:rsid w:val="061D4115"/>
    <w:rsid w:val="063F594E"/>
    <w:rsid w:val="06582C75"/>
    <w:rsid w:val="06654509"/>
    <w:rsid w:val="07020F0F"/>
    <w:rsid w:val="079E0D8E"/>
    <w:rsid w:val="07BF97C1"/>
    <w:rsid w:val="07C025C7"/>
    <w:rsid w:val="07C81BD2"/>
    <w:rsid w:val="080C13C2"/>
    <w:rsid w:val="084C21AB"/>
    <w:rsid w:val="08510A75"/>
    <w:rsid w:val="08B50556"/>
    <w:rsid w:val="09ED18D7"/>
    <w:rsid w:val="0AB944A3"/>
    <w:rsid w:val="0BB337C2"/>
    <w:rsid w:val="0D2A0A24"/>
    <w:rsid w:val="10863CAA"/>
    <w:rsid w:val="11185797"/>
    <w:rsid w:val="12CF28EA"/>
    <w:rsid w:val="13EF07C3"/>
    <w:rsid w:val="141B4B0A"/>
    <w:rsid w:val="14A20267"/>
    <w:rsid w:val="1542236E"/>
    <w:rsid w:val="16AB3EBF"/>
    <w:rsid w:val="172DCEA6"/>
    <w:rsid w:val="17407C36"/>
    <w:rsid w:val="17E85AC5"/>
    <w:rsid w:val="196056B2"/>
    <w:rsid w:val="1A8743DB"/>
    <w:rsid w:val="1AA44A44"/>
    <w:rsid w:val="1B94434C"/>
    <w:rsid w:val="1BA47E6A"/>
    <w:rsid w:val="1C9E2280"/>
    <w:rsid w:val="1CC1746E"/>
    <w:rsid w:val="1CD062D3"/>
    <w:rsid w:val="1FF22678"/>
    <w:rsid w:val="20051698"/>
    <w:rsid w:val="209B760D"/>
    <w:rsid w:val="21C612F9"/>
    <w:rsid w:val="225F2771"/>
    <w:rsid w:val="22CC2DA5"/>
    <w:rsid w:val="230B288A"/>
    <w:rsid w:val="233F30E4"/>
    <w:rsid w:val="23921869"/>
    <w:rsid w:val="246031BB"/>
    <w:rsid w:val="24A216A6"/>
    <w:rsid w:val="24A600AD"/>
    <w:rsid w:val="25CC7E8F"/>
    <w:rsid w:val="25D971A5"/>
    <w:rsid w:val="26423351"/>
    <w:rsid w:val="26EA2865"/>
    <w:rsid w:val="296341F3"/>
    <w:rsid w:val="2A81244C"/>
    <w:rsid w:val="2A930168"/>
    <w:rsid w:val="2B9D609C"/>
    <w:rsid w:val="2BD829FE"/>
    <w:rsid w:val="2D8C4C11"/>
    <w:rsid w:val="2E922BF6"/>
    <w:rsid w:val="2E9F60A9"/>
    <w:rsid w:val="30605A9B"/>
    <w:rsid w:val="31845746"/>
    <w:rsid w:val="318C08EF"/>
    <w:rsid w:val="319331E3"/>
    <w:rsid w:val="323C0179"/>
    <w:rsid w:val="3251489B"/>
    <w:rsid w:val="33C36CFB"/>
    <w:rsid w:val="344949D6"/>
    <w:rsid w:val="36D34080"/>
    <w:rsid w:val="3767C8C9"/>
    <w:rsid w:val="37FB2BE8"/>
    <w:rsid w:val="38826345"/>
    <w:rsid w:val="38D160C4"/>
    <w:rsid w:val="38E9376A"/>
    <w:rsid w:val="38F143FA"/>
    <w:rsid w:val="3A4B5771"/>
    <w:rsid w:val="3B3C3FBF"/>
    <w:rsid w:val="3BF16F66"/>
    <w:rsid w:val="3BF3026A"/>
    <w:rsid w:val="3CBB4430"/>
    <w:rsid w:val="3D674549"/>
    <w:rsid w:val="3D8B4223"/>
    <w:rsid w:val="3DA962B7"/>
    <w:rsid w:val="3E2964EB"/>
    <w:rsid w:val="3F9470DC"/>
    <w:rsid w:val="3FBF3913"/>
    <w:rsid w:val="40C00DC8"/>
    <w:rsid w:val="41A0173B"/>
    <w:rsid w:val="426623FD"/>
    <w:rsid w:val="42675C80"/>
    <w:rsid w:val="42FA73ED"/>
    <w:rsid w:val="431C0C27"/>
    <w:rsid w:val="449F53C5"/>
    <w:rsid w:val="457C4F0E"/>
    <w:rsid w:val="45A40651"/>
    <w:rsid w:val="47E95008"/>
    <w:rsid w:val="48CC307C"/>
    <w:rsid w:val="4A581909"/>
    <w:rsid w:val="4A59738B"/>
    <w:rsid w:val="4C226976"/>
    <w:rsid w:val="4DFC16FF"/>
    <w:rsid w:val="4FB94ED8"/>
    <w:rsid w:val="50DC3D36"/>
    <w:rsid w:val="51635294"/>
    <w:rsid w:val="5283316D"/>
    <w:rsid w:val="5298788F"/>
    <w:rsid w:val="52C30090"/>
    <w:rsid w:val="52E3448B"/>
    <w:rsid w:val="540A3EEE"/>
    <w:rsid w:val="56163D24"/>
    <w:rsid w:val="56594A37"/>
    <w:rsid w:val="5716066D"/>
    <w:rsid w:val="581B7F1B"/>
    <w:rsid w:val="58422359"/>
    <w:rsid w:val="5905591A"/>
    <w:rsid w:val="591745DC"/>
    <w:rsid w:val="5A1E3E69"/>
    <w:rsid w:val="5A885A96"/>
    <w:rsid w:val="5ADB421C"/>
    <w:rsid w:val="5C11209A"/>
    <w:rsid w:val="5CF16F40"/>
    <w:rsid w:val="5CF94596"/>
    <w:rsid w:val="5D1C12D3"/>
    <w:rsid w:val="5D743EE0"/>
    <w:rsid w:val="5E7AD941"/>
    <w:rsid w:val="5E8F5931"/>
    <w:rsid w:val="5ECC1F13"/>
    <w:rsid w:val="5EE7053E"/>
    <w:rsid w:val="5F34063D"/>
    <w:rsid w:val="600A4E1D"/>
    <w:rsid w:val="60A11E99"/>
    <w:rsid w:val="616D02E8"/>
    <w:rsid w:val="62D3782F"/>
    <w:rsid w:val="642906FA"/>
    <w:rsid w:val="642B3664"/>
    <w:rsid w:val="64C47FDF"/>
    <w:rsid w:val="64DE698B"/>
    <w:rsid w:val="669A46E2"/>
    <w:rsid w:val="66BD0E71"/>
    <w:rsid w:val="66D16DBA"/>
    <w:rsid w:val="677862CF"/>
    <w:rsid w:val="699700AE"/>
    <w:rsid w:val="69E04EDE"/>
    <w:rsid w:val="6B3E78FE"/>
    <w:rsid w:val="6BEF1CA0"/>
    <w:rsid w:val="6C375918"/>
    <w:rsid w:val="6D465AD5"/>
    <w:rsid w:val="6E150496"/>
    <w:rsid w:val="6E4D5003"/>
    <w:rsid w:val="6E526F0C"/>
    <w:rsid w:val="6E7F6AD7"/>
    <w:rsid w:val="6E7FD533"/>
    <w:rsid w:val="6FFE50C0"/>
    <w:rsid w:val="72997B90"/>
    <w:rsid w:val="72C309D4"/>
    <w:rsid w:val="731068D5"/>
    <w:rsid w:val="747E452E"/>
    <w:rsid w:val="771E8235"/>
    <w:rsid w:val="77632FEC"/>
    <w:rsid w:val="79065C1B"/>
    <w:rsid w:val="79504D96"/>
    <w:rsid w:val="79B6253C"/>
    <w:rsid w:val="7A5B2CCA"/>
    <w:rsid w:val="7B6569FF"/>
    <w:rsid w:val="7BA07ADE"/>
    <w:rsid w:val="7BB1107D"/>
    <w:rsid w:val="7D585F36"/>
    <w:rsid w:val="7E52614D"/>
    <w:rsid w:val="7E83691D"/>
    <w:rsid w:val="7E9F6470"/>
    <w:rsid w:val="7FDF229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stroke="f">
      <v:fill color="white"/>
      <v:stroke on="f"/>
    </o:shapedefaults>
    <o:shapelayout v:ext="edit">
      <o:idmap v:ext="edit" data="1"/>
    </o:shapelayout>
  </w:shapeDefaults>
  <w:decimalSymbol w:val="."/>
  <w:listSeparator w:val=","/>
  <w14:docId w14:val="30E6A9E6"/>
  <w15:docId w15:val="{D9FC03BB-868A-4EE6-B7E3-0B962ED2F6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0" w:qFormat="1"/>
    <w:lsdException w:name="heading 8" w:semiHidden="1" w:uiPriority="0" w:qFormat="1"/>
    <w:lsdException w:name="heading 9" w:semiHidden="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lsdException w:name="footnote text" w:semiHidden="1" w:unhideWhenUsed="1"/>
    <w:lsdException w:name="annotation text" w:semiHidden="1" w:unhideWhenUsed="1"/>
    <w:lsdException w:name="header" w:semiHidden="1" w:unhideWhenUsed="1"/>
    <w:lsdException w:name="footer" w:semiHidden="1"/>
    <w:lsdException w:name="index heading" w:semiHidden="1" w:unhideWhenUsed="1"/>
    <w:lsdException w:name="caption" w:semiHidden="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lsdException w:name="Body Text Indent" w:semiHidden="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lsdException w:name="Body Text First Indent"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5946E8"/>
    <w:pPr>
      <w:widowControl w:val="0"/>
      <w:spacing w:line="360" w:lineRule="auto"/>
      <w:ind w:leftChars="400" w:left="400" w:rightChars="200" w:right="200" w:firstLineChars="200" w:firstLine="200"/>
      <w:jc w:val="both"/>
    </w:pPr>
    <w:rPr>
      <w:kern w:val="2"/>
      <w:sz w:val="24"/>
    </w:rPr>
  </w:style>
  <w:style w:type="paragraph" w:styleId="1">
    <w:name w:val="heading 1"/>
    <w:basedOn w:val="a1"/>
    <w:next w:val="a1"/>
    <w:link w:val="1Char"/>
    <w:uiPriority w:val="9"/>
    <w:qFormat/>
    <w:rsid w:val="005946E8"/>
    <w:pPr>
      <w:keepNext/>
      <w:keepLines/>
      <w:spacing w:before="340" w:after="330" w:line="578" w:lineRule="auto"/>
      <w:outlineLvl w:val="0"/>
    </w:pPr>
    <w:rPr>
      <w:b/>
      <w:bCs/>
      <w:kern w:val="44"/>
      <w:sz w:val="44"/>
      <w:szCs w:val="44"/>
      <w:lang w:val="zh-CN"/>
    </w:rPr>
  </w:style>
  <w:style w:type="paragraph" w:styleId="2">
    <w:name w:val="heading 2"/>
    <w:basedOn w:val="a1"/>
    <w:next w:val="a1"/>
    <w:link w:val="2Char1"/>
    <w:qFormat/>
    <w:rsid w:val="005946E8"/>
    <w:pPr>
      <w:keepNext/>
      <w:keepLines/>
      <w:spacing w:before="260" w:after="260" w:line="416" w:lineRule="auto"/>
      <w:outlineLvl w:val="1"/>
    </w:pPr>
    <w:rPr>
      <w:rFonts w:ascii="Arial" w:eastAsia="黑体" w:hAnsi="Arial"/>
      <w:b/>
      <w:bCs/>
      <w:sz w:val="32"/>
      <w:szCs w:val="32"/>
      <w:lang w:val="zh-CN"/>
    </w:rPr>
  </w:style>
  <w:style w:type="paragraph" w:styleId="3">
    <w:name w:val="heading 3"/>
    <w:basedOn w:val="a1"/>
    <w:next w:val="a1"/>
    <w:link w:val="3Char"/>
    <w:qFormat/>
    <w:rsid w:val="005946E8"/>
    <w:pPr>
      <w:keepNext/>
      <w:keepLines/>
      <w:numPr>
        <w:numId w:val="1"/>
      </w:numPr>
      <w:spacing w:before="260" w:after="260" w:line="416" w:lineRule="auto"/>
      <w:ind w:leftChars="0" w:left="0" w:firstLineChars="0" w:firstLine="0"/>
      <w:outlineLvl w:val="2"/>
    </w:pPr>
    <w:rPr>
      <w:b/>
      <w:bCs/>
      <w:sz w:val="32"/>
      <w:szCs w:val="32"/>
      <w:lang w:val="zh-CN"/>
    </w:rPr>
  </w:style>
  <w:style w:type="paragraph" w:styleId="4">
    <w:name w:val="heading 4"/>
    <w:basedOn w:val="a1"/>
    <w:next w:val="10"/>
    <w:link w:val="4Char"/>
    <w:qFormat/>
    <w:rsid w:val="005946E8"/>
    <w:pPr>
      <w:keepNext/>
      <w:keepLines/>
      <w:spacing w:before="280" w:after="290"/>
      <w:ind w:leftChars="100" w:left="100" w:rightChars="100" w:right="100"/>
      <w:outlineLvl w:val="3"/>
    </w:pPr>
    <w:rPr>
      <w:rFonts w:ascii="Arial" w:eastAsia="黑体" w:hAnsi="Arial"/>
      <w:b/>
      <w:bCs/>
      <w:sz w:val="28"/>
      <w:szCs w:val="28"/>
      <w:lang w:val="zh-CN"/>
    </w:rPr>
  </w:style>
  <w:style w:type="paragraph" w:styleId="5">
    <w:name w:val="heading 5"/>
    <w:basedOn w:val="a1"/>
    <w:next w:val="10"/>
    <w:qFormat/>
    <w:rsid w:val="005946E8"/>
    <w:pPr>
      <w:keepNext/>
      <w:keepLines/>
      <w:spacing w:before="280" w:after="290" w:line="376" w:lineRule="auto"/>
      <w:ind w:leftChars="0" w:left="0" w:rightChars="0" w:right="0" w:firstLineChars="0" w:firstLine="0"/>
      <w:outlineLvl w:val="4"/>
    </w:pPr>
    <w:rPr>
      <w:b/>
      <w:bCs/>
      <w:sz w:val="28"/>
      <w:szCs w:val="28"/>
    </w:rPr>
  </w:style>
  <w:style w:type="paragraph" w:styleId="60">
    <w:name w:val="heading 6"/>
    <w:basedOn w:val="a1"/>
    <w:next w:val="a1"/>
    <w:link w:val="6Char"/>
    <w:qFormat/>
    <w:rsid w:val="005946E8"/>
    <w:pPr>
      <w:keepNext/>
      <w:keepLines/>
      <w:spacing w:before="240" w:after="64" w:line="300" w:lineRule="auto"/>
      <w:ind w:leftChars="0" w:left="0" w:rightChars="0" w:right="0" w:firstLineChars="0" w:firstLine="0"/>
      <w:outlineLvl w:val="5"/>
    </w:pPr>
    <w:rPr>
      <w:rFonts w:ascii="Arial" w:eastAsia="黑体" w:hAnsi="Arial"/>
      <w:bCs/>
      <w:szCs w:val="24"/>
      <w:lang w:val="zh-CN"/>
    </w:rPr>
  </w:style>
  <w:style w:type="paragraph" w:styleId="7">
    <w:name w:val="heading 7"/>
    <w:basedOn w:val="a1"/>
    <w:next w:val="a1"/>
    <w:link w:val="7Char"/>
    <w:qFormat/>
    <w:rsid w:val="005946E8"/>
    <w:pPr>
      <w:keepNext/>
      <w:keepLines/>
      <w:spacing w:before="240" w:after="64" w:line="320" w:lineRule="auto"/>
      <w:ind w:leftChars="0" w:left="0" w:rightChars="0" w:right="0" w:firstLineChars="0" w:firstLine="0"/>
      <w:outlineLvl w:val="6"/>
    </w:pPr>
    <w:rPr>
      <w:b/>
      <w:bCs/>
      <w:szCs w:val="24"/>
      <w:lang w:val="zh-CN"/>
    </w:rPr>
  </w:style>
  <w:style w:type="paragraph" w:styleId="8">
    <w:name w:val="heading 8"/>
    <w:basedOn w:val="a1"/>
    <w:next w:val="a1"/>
    <w:link w:val="8Char"/>
    <w:qFormat/>
    <w:rsid w:val="005946E8"/>
    <w:pPr>
      <w:keepNext/>
      <w:keepLines/>
      <w:spacing w:before="240" w:after="64" w:line="320" w:lineRule="auto"/>
      <w:ind w:leftChars="0" w:left="0" w:rightChars="0" w:right="0" w:firstLineChars="0" w:firstLine="0"/>
      <w:outlineLvl w:val="7"/>
    </w:pPr>
    <w:rPr>
      <w:rFonts w:ascii="Arial" w:eastAsia="黑体" w:hAnsi="Arial"/>
      <w:szCs w:val="24"/>
      <w:lang w:val="zh-CN"/>
    </w:rPr>
  </w:style>
  <w:style w:type="paragraph" w:styleId="9">
    <w:name w:val="heading 9"/>
    <w:basedOn w:val="a1"/>
    <w:next w:val="a1"/>
    <w:link w:val="9Char"/>
    <w:qFormat/>
    <w:rsid w:val="005946E8"/>
    <w:pPr>
      <w:keepNext/>
      <w:keepLines/>
      <w:spacing w:before="240" w:after="64" w:line="320" w:lineRule="auto"/>
      <w:ind w:leftChars="0" w:left="0" w:rightChars="0" w:right="0" w:firstLineChars="0" w:firstLine="0"/>
      <w:outlineLvl w:val="8"/>
    </w:pPr>
    <w:rPr>
      <w:rFonts w:ascii="Arial" w:eastAsia="黑体" w:hAnsi="Arial"/>
      <w:sz w:val="21"/>
      <w:szCs w:val="21"/>
      <w:lang w:val="zh-CN"/>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10">
    <w:name w:val="正文缩进1"/>
    <w:basedOn w:val="a5"/>
    <w:rsid w:val="005946E8"/>
    <w:pPr>
      <w:spacing w:afterLines="50" w:line="288" w:lineRule="auto"/>
      <w:ind w:leftChars="0" w:left="0" w:rightChars="0" w:right="0" w:firstLineChars="0" w:firstLine="0"/>
    </w:pPr>
    <w:rPr>
      <w:rFonts w:cs="宋体"/>
      <w:sz w:val="21"/>
    </w:rPr>
  </w:style>
  <w:style w:type="paragraph" w:styleId="a5">
    <w:name w:val="Normal Indent"/>
    <w:basedOn w:val="a1"/>
    <w:rsid w:val="005946E8"/>
    <w:pPr>
      <w:ind w:firstLine="420"/>
    </w:pPr>
  </w:style>
  <w:style w:type="paragraph" w:styleId="a6">
    <w:name w:val="annotation subject"/>
    <w:basedOn w:val="a7"/>
    <w:next w:val="a7"/>
    <w:link w:val="Char"/>
    <w:uiPriority w:val="99"/>
    <w:unhideWhenUsed/>
    <w:rsid w:val="005946E8"/>
    <w:rPr>
      <w:b/>
      <w:bCs/>
    </w:rPr>
  </w:style>
  <w:style w:type="paragraph" w:styleId="a7">
    <w:name w:val="annotation text"/>
    <w:basedOn w:val="a1"/>
    <w:link w:val="Char0"/>
    <w:uiPriority w:val="99"/>
    <w:unhideWhenUsed/>
    <w:rsid w:val="005946E8"/>
    <w:pPr>
      <w:jc w:val="left"/>
    </w:pPr>
  </w:style>
  <w:style w:type="paragraph" w:styleId="70">
    <w:name w:val="toc 7"/>
    <w:basedOn w:val="a1"/>
    <w:next w:val="a1"/>
    <w:uiPriority w:val="39"/>
    <w:unhideWhenUsed/>
    <w:rsid w:val="005946E8"/>
    <w:pPr>
      <w:ind w:left="1440"/>
      <w:jc w:val="left"/>
    </w:pPr>
    <w:rPr>
      <w:sz w:val="18"/>
      <w:szCs w:val="18"/>
    </w:rPr>
  </w:style>
  <w:style w:type="paragraph" w:styleId="a8">
    <w:name w:val="Body Text First Indent"/>
    <w:basedOn w:val="a9"/>
    <w:link w:val="Char1"/>
    <w:uiPriority w:val="99"/>
    <w:unhideWhenUsed/>
    <w:rsid w:val="005946E8"/>
    <w:pPr>
      <w:ind w:firstLineChars="100" w:firstLine="420"/>
    </w:pPr>
    <w:rPr>
      <w:szCs w:val="20"/>
    </w:rPr>
  </w:style>
  <w:style w:type="paragraph" w:styleId="a9">
    <w:name w:val="Body Text"/>
    <w:basedOn w:val="a1"/>
    <w:link w:val="Char2"/>
    <w:rsid w:val="005946E8"/>
    <w:pPr>
      <w:spacing w:after="120"/>
    </w:pPr>
    <w:rPr>
      <w:sz w:val="21"/>
      <w:szCs w:val="24"/>
      <w:lang w:val="zh-CN"/>
    </w:rPr>
  </w:style>
  <w:style w:type="paragraph" w:styleId="aa">
    <w:name w:val="caption"/>
    <w:basedOn w:val="a1"/>
    <w:next w:val="a1"/>
    <w:link w:val="Char3"/>
    <w:qFormat/>
    <w:rsid w:val="005946E8"/>
    <w:pPr>
      <w:spacing w:before="100" w:after="100" w:line="240" w:lineRule="auto"/>
      <w:ind w:leftChars="0" w:left="0" w:rightChars="0" w:right="0" w:firstLineChars="0" w:firstLine="0"/>
      <w:jc w:val="center"/>
    </w:pPr>
    <w:rPr>
      <w:rFonts w:ascii="Arial" w:eastAsia="黑体" w:hAnsi="Arial"/>
      <w:sz w:val="20"/>
      <w:lang w:val="zh-CN"/>
    </w:rPr>
  </w:style>
  <w:style w:type="paragraph" w:styleId="ab">
    <w:name w:val="Document Map"/>
    <w:basedOn w:val="a1"/>
    <w:link w:val="Char4"/>
    <w:uiPriority w:val="99"/>
    <w:unhideWhenUsed/>
    <w:rsid w:val="005946E8"/>
    <w:rPr>
      <w:rFonts w:ascii="宋体"/>
      <w:sz w:val="18"/>
      <w:szCs w:val="18"/>
      <w:lang w:val="zh-CN"/>
    </w:rPr>
  </w:style>
  <w:style w:type="paragraph" w:styleId="ac">
    <w:name w:val="Body Text Indent"/>
    <w:basedOn w:val="a1"/>
    <w:link w:val="Char5"/>
    <w:rsid w:val="005946E8"/>
    <w:pPr>
      <w:spacing w:line="324" w:lineRule="auto"/>
      <w:ind w:firstLine="480"/>
    </w:pPr>
    <w:rPr>
      <w:szCs w:val="24"/>
      <w:lang w:val="zh-CN"/>
    </w:rPr>
  </w:style>
  <w:style w:type="paragraph" w:styleId="50">
    <w:name w:val="toc 5"/>
    <w:basedOn w:val="a1"/>
    <w:next w:val="a1"/>
    <w:uiPriority w:val="39"/>
    <w:unhideWhenUsed/>
    <w:rsid w:val="005946E8"/>
    <w:pPr>
      <w:ind w:left="960"/>
      <w:jc w:val="left"/>
    </w:pPr>
    <w:rPr>
      <w:sz w:val="18"/>
      <w:szCs w:val="18"/>
    </w:rPr>
  </w:style>
  <w:style w:type="paragraph" w:styleId="31">
    <w:name w:val="toc 3"/>
    <w:basedOn w:val="a1"/>
    <w:next w:val="a1"/>
    <w:uiPriority w:val="39"/>
    <w:unhideWhenUsed/>
    <w:qFormat/>
    <w:rsid w:val="005946E8"/>
    <w:pPr>
      <w:ind w:left="480"/>
      <w:jc w:val="left"/>
    </w:pPr>
    <w:rPr>
      <w:i/>
      <w:iCs/>
      <w:sz w:val="20"/>
    </w:rPr>
  </w:style>
  <w:style w:type="paragraph" w:styleId="80">
    <w:name w:val="toc 8"/>
    <w:basedOn w:val="a1"/>
    <w:next w:val="a1"/>
    <w:uiPriority w:val="39"/>
    <w:unhideWhenUsed/>
    <w:rsid w:val="005946E8"/>
    <w:pPr>
      <w:ind w:left="1680"/>
      <w:jc w:val="left"/>
    </w:pPr>
    <w:rPr>
      <w:sz w:val="18"/>
      <w:szCs w:val="18"/>
    </w:rPr>
  </w:style>
  <w:style w:type="paragraph" w:styleId="ad">
    <w:name w:val="Date"/>
    <w:basedOn w:val="a1"/>
    <w:next w:val="a1"/>
    <w:link w:val="Char6"/>
    <w:rsid w:val="005946E8"/>
    <w:pPr>
      <w:ind w:leftChars="2500" w:left="100"/>
    </w:pPr>
    <w:rPr>
      <w:sz w:val="21"/>
      <w:lang w:val="zh-CN"/>
    </w:rPr>
  </w:style>
  <w:style w:type="paragraph" w:styleId="20">
    <w:name w:val="Body Text Indent 2"/>
    <w:basedOn w:val="a1"/>
    <w:link w:val="2Char"/>
    <w:uiPriority w:val="99"/>
    <w:unhideWhenUsed/>
    <w:rsid w:val="005946E8"/>
    <w:pPr>
      <w:spacing w:after="120" w:line="480" w:lineRule="auto"/>
      <w:ind w:leftChars="200" w:left="420"/>
    </w:pPr>
    <w:rPr>
      <w:lang w:val="zh-CN"/>
    </w:rPr>
  </w:style>
  <w:style w:type="paragraph" w:styleId="ae">
    <w:name w:val="Balloon Text"/>
    <w:basedOn w:val="a1"/>
    <w:link w:val="Char7"/>
    <w:uiPriority w:val="99"/>
    <w:unhideWhenUsed/>
    <w:rsid w:val="005946E8"/>
    <w:rPr>
      <w:kern w:val="0"/>
      <w:sz w:val="18"/>
      <w:szCs w:val="18"/>
      <w:lang w:val="zh-CN"/>
    </w:rPr>
  </w:style>
  <w:style w:type="paragraph" w:styleId="af">
    <w:name w:val="footer"/>
    <w:basedOn w:val="a1"/>
    <w:link w:val="Char8"/>
    <w:uiPriority w:val="99"/>
    <w:rsid w:val="005946E8"/>
    <w:pPr>
      <w:tabs>
        <w:tab w:val="center" w:pos="4153"/>
        <w:tab w:val="right" w:pos="8306"/>
      </w:tabs>
      <w:snapToGrid w:val="0"/>
      <w:jc w:val="left"/>
    </w:pPr>
    <w:rPr>
      <w:kern w:val="0"/>
      <w:sz w:val="18"/>
      <w:szCs w:val="18"/>
      <w:lang w:val="zh-CN"/>
    </w:rPr>
  </w:style>
  <w:style w:type="paragraph" w:styleId="af0">
    <w:name w:val="header"/>
    <w:basedOn w:val="a1"/>
    <w:link w:val="Char9"/>
    <w:uiPriority w:val="99"/>
    <w:unhideWhenUsed/>
    <w:rsid w:val="005946E8"/>
    <w:pPr>
      <w:pBdr>
        <w:bottom w:val="single" w:sz="6" w:space="1" w:color="auto"/>
      </w:pBdr>
      <w:tabs>
        <w:tab w:val="center" w:pos="4153"/>
        <w:tab w:val="right" w:pos="8306"/>
      </w:tabs>
      <w:snapToGrid w:val="0"/>
      <w:jc w:val="center"/>
    </w:pPr>
    <w:rPr>
      <w:sz w:val="18"/>
      <w:szCs w:val="18"/>
      <w:lang w:val="zh-CN"/>
    </w:rPr>
  </w:style>
  <w:style w:type="paragraph" w:styleId="11">
    <w:name w:val="toc 1"/>
    <w:basedOn w:val="a1"/>
    <w:next w:val="a1"/>
    <w:uiPriority w:val="39"/>
    <w:unhideWhenUsed/>
    <w:qFormat/>
    <w:rsid w:val="005946E8"/>
    <w:pPr>
      <w:spacing w:before="120" w:after="120"/>
      <w:ind w:leftChars="100" w:left="0" w:rightChars="100" w:right="100"/>
      <w:jc w:val="left"/>
    </w:pPr>
    <w:rPr>
      <w:b/>
      <w:bCs/>
      <w:caps/>
    </w:rPr>
  </w:style>
  <w:style w:type="paragraph" w:styleId="40">
    <w:name w:val="toc 4"/>
    <w:basedOn w:val="a1"/>
    <w:next w:val="a1"/>
    <w:uiPriority w:val="39"/>
    <w:unhideWhenUsed/>
    <w:rsid w:val="005946E8"/>
    <w:pPr>
      <w:ind w:left="720"/>
      <w:jc w:val="left"/>
    </w:pPr>
    <w:rPr>
      <w:sz w:val="18"/>
      <w:szCs w:val="18"/>
    </w:rPr>
  </w:style>
  <w:style w:type="paragraph" w:styleId="af1">
    <w:name w:val="footnote text"/>
    <w:basedOn w:val="a1"/>
    <w:uiPriority w:val="99"/>
    <w:unhideWhenUsed/>
    <w:rsid w:val="005946E8"/>
    <w:pPr>
      <w:widowControl/>
      <w:snapToGrid w:val="0"/>
      <w:jc w:val="left"/>
    </w:pPr>
    <w:rPr>
      <w:kern w:val="0"/>
      <w:sz w:val="18"/>
    </w:rPr>
  </w:style>
  <w:style w:type="paragraph" w:styleId="61">
    <w:name w:val="toc 6"/>
    <w:basedOn w:val="a1"/>
    <w:next w:val="a1"/>
    <w:uiPriority w:val="39"/>
    <w:unhideWhenUsed/>
    <w:rsid w:val="005946E8"/>
    <w:pPr>
      <w:ind w:left="1200"/>
      <w:jc w:val="left"/>
    </w:pPr>
    <w:rPr>
      <w:sz w:val="18"/>
      <w:szCs w:val="18"/>
    </w:rPr>
  </w:style>
  <w:style w:type="paragraph" w:styleId="32">
    <w:name w:val="Body Text Indent 3"/>
    <w:basedOn w:val="a1"/>
    <w:link w:val="3Char0"/>
    <w:rsid w:val="005946E8"/>
    <w:pPr>
      <w:ind w:firstLine="601"/>
    </w:pPr>
    <w:rPr>
      <w:rFonts w:ascii="宋体"/>
      <w:sz w:val="28"/>
      <w:lang w:val="zh-CN"/>
    </w:rPr>
  </w:style>
  <w:style w:type="paragraph" w:styleId="21">
    <w:name w:val="toc 2"/>
    <w:basedOn w:val="a1"/>
    <w:next w:val="a1"/>
    <w:uiPriority w:val="39"/>
    <w:unhideWhenUsed/>
    <w:qFormat/>
    <w:rsid w:val="005946E8"/>
    <w:pPr>
      <w:ind w:leftChars="100" w:left="0" w:rightChars="100" w:right="100"/>
      <w:jc w:val="left"/>
    </w:pPr>
    <w:rPr>
      <w:smallCaps/>
      <w:sz w:val="21"/>
    </w:rPr>
  </w:style>
  <w:style w:type="paragraph" w:styleId="90">
    <w:name w:val="toc 9"/>
    <w:basedOn w:val="a1"/>
    <w:next w:val="a1"/>
    <w:uiPriority w:val="39"/>
    <w:unhideWhenUsed/>
    <w:rsid w:val="005946E8"/>
    <w:pPr>
      <w:ind w:left="1920"/>
      <w:jc w:val="left"/>
    </w:pPr>
    <w:rPr>
      <w:sz w:val="18"/>
      <w:szCs w:val="18"/>
    </w:rPr>
  </w:style>
  <w:style w:type="paragraph" w:styleId="af2">
    <w:name w:val="Normal (Web)"/>
    <w:basedOn w:val="a1"/>
    <w:uiPriority w:val="99"/>
    <w:rsid w:val="005946E8"/>
    <w:pPr>
      <w:widowControl/>
      <w:spacing w:before="100" w:beforeAutospacing="1" w:after="100" w:afterAutospacing="1" w:line="240" w:lineRule="auto"/>
      <w:ind w:leftChars="0" w:left="0" w:rightChars="0" w:right="0" w:firstLineChars="0" w:firstLine="0"/>
      <w:jc w:val="left"/>
    </w:pPr>
    <w:rPr>
      <w:rFonts w:ascii="宋体" w:hAnsi="宋体" w:cs="宋体"/>
      <w:kern w:val="0"/>
      <w:szCs w:val="24"/>
    </w:rPr>
  </w:style>
  <w:style w:type="character" w:styleId="af3">
    <w:name w:val="Strong"/>
    <w:uiPriority w:val="22"/>
    <w:qFormat/>
    <w:rsid w:val="005946E8"/>
    <w:rPr>
      <w:b/>
      <w:bCs/>
    </w:rPr>
  </w:style>
  <w:style w:type="character" w:styleId="af4">
    <w:name w:val="page number"/>
    <w:basedOn w:val="a2"/>
    <w:rsid w:val="005946E8"/>
  </w:style>
  <w:style w:type="character" w:styleId="af5">
    <w:name w:val="FollowedHyperlink"/>
    <w:uiPriority w:val="99"/>
    <w:unhideWhenUsed/>
    <w:rsid w:val="005946E8"/>
    <w:rPr>
      <w:color w:val="954F72"/>
      <w:u w:val="single"/>
    </w:rPr>
  </w:style>
  <w:style w:type="character" w:styleId="af6">
    <w:name w:val="Emphasis"/>
    <w:uiPriority w:val="20"/>
    <w:qFormat/>
    <w:rsid w:val="005946E8"/>
  </w:style>
  <w:style w:type="character" w:styleId="af7">
    <w:name w:val="Hyperlink"/>
    <w:uiPriority w:val="99"/>
    <w:unhideWhenUsed/>
    <w:rsid w:val="005946E8"/>
    <w:rPr>
      <w:color w:val="0000FF"/>
      <w:u w:val="single"/>
    </w:rPr>
  </w:style>
  <w:style w:type="character" w:styleId="af8">
    <w:name w:val="annotation reference"/>
    <w:uiPriority w:val="99"/>
    <w:unhideWhenUsed/>
    <w:rsid w:val="005946E8"/>
    <w:rPr>
      <w:sz w:val="21"/>
      <w:szCs w:val="21"/>
    </w:rPr>
  </w:style>
  <w:style w:type="character" w:styleId="af9">
    <w:name w:val="footnote reference"/>
    <w:uiPriority w:val="99"/>
    <w:unhideWhenUsed/>
    <w:rsid w:val="005946E8"/>
    <w:rPr>
      <w:vertAlign w:val="superscript"/>
    </w:rPr>
  </w:style>
  <w:style w:type="table" w:styleId="afa">
    <w:name w:val="Table Grid"/>
    <w:basedOn w:val="a3"/>
    <w:uiPriority w:val="59"/>
    <w:rsid w:val="005946E8"/>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b">
    <w:name w:val="Table Elegant"/>
    <w:basedOn w:val="a3"/>
    <w:rsid w:val="005946E8"/>
    <w:pPr>
      <w:widowControl w:val="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character" w:customStyle="1" w:styleId="1Char">
    <w:name w:val="标题 1 Char"/>
    <w:link w:val="1"/>
    <w:uiPriority w:val="9"/>
    <w:rsid w:val="005946E8"/>
    <w:rPr>
      <w:rFonts w:ascii="Times New Roman" w:hAnsi="Times New Roman"/>
      <w:b/>
      <w:bCs/>
      <w:kern w:val="44"/>
      <w:sz w:val="44"/>
      <w:szCs w:val="44"/>
    </w:rPr>
  </w:style>
  <w:style w:type="character" w:customStyle="1" w:styleId="2Char1">
    <w:name w:val="标题 2 Char1"/>
    <w:link w:val="2"/>
    <w:rsid w:val="005946E8"/>
    <w:rPr>
      <w:rFonts w:ascii="Arial" w:eastAsia="黑体" w:hAnsi="Arial"/>
      <w:b/>
      <w:bCs/>
      <w:kern w:val="2"/>
      <w:sz w:val="32"/>
      <w:szCs w:val="32"/>
    </w:rPr>
  </w:style>
  <w:style w:type="character" w:customStyle="1" w:styleId="3Char">
    <w:name w:val="标题 3 Char"/>
    <w:link w:val="3"/>
    <w:rsid w:val="005946E8"/>
    <w:rPr>
      <w:b/>
      <w:bCs/>
      <w:kern w:val="2"/>
      <w:sz w:val="32"/>
      <w:szCs w:val="32"/>
      <w:lang w:val="zh-CN"/>
    </w:rPr>
  </w:style>
  <w:style w:type="character" w:customStyle="1" w:styleId="4Char">
    <w:name w:val="标题 4 Char"/>
    <w:link w:val="4"/>
    <w:rsid w:val="005946E8"/>
    <w:rPr>
      <w:rFonts w:ascii="Arial" w:eastAsia="黑体" w:hAnsi="Arial"/>
      <w:b/>
      <w:bCs/>
      <w:kern w:val="2"/>
      <w:sz w:val="28"/>
      <w:szCs w:val="28"/>
      <w:lang w:val="zh-CN" w:eastAsia="zh-CN"/>
    </w:rPr>
  </w:style>
  <w:style w:type="character" w:customStyle="1" w:styleId="6Char">
    <w:name w:val="标题 6 Char"/>
    <w:link w:val="60"/>
    <w:rsid w:val="005946E8"/>
    <w:rPr>
      <w:rFonts w:ascii="Arial" w:eastAsia="黑体" w:hAnsi="Arial"/>
      <w:bCs/>
      <w:kern w:val="2"/>
      <w:sz w:val="24"/>
      <w:szCs w:val="24"/>
    </w:rPr>
  </w:style>
  <w:style w:type="character" w:customStyle="1" w:styleId="7Char">
    <w:name w:val="标题 7 Char"/>
    <w:link w:val="7"/>
    <w:rsid w:val="005946E8"/>
    <w:rPr>
      <w:rFonts w:ascii="Times New Roman" w:hAnsi="Times New Roman"/>
      <w:b/>
      <w:bCs/>
      <w:kern w:val="2"/>
      <w:sz w:val="24"/>
      <w:szCs w:val="24"/>
    </w:rPr>
  </w:style>
  <w:style w:type="character" w:customStyle="1" w:styleId="8Char">
    <w:name w:val="标题 8 Char"/>
    <w:link w:val="8"/>
    <w:rsid w:val="005946E8"/>
    <w:rPr>
      <w:rFonts w:ascii="Arial" w:eastAsia="黑体" w:hAnsi="Arial"/>
      <w:kern w:val="2"/>
      <w:sz w:val="24"/>
      <w:szCs w:val="24"/>
    </w:rPr>
  </w:style>
  <w:style w:type="character" w:customStyle="1" w:styleId="9Char">
    <w:name w:val="标题 9 Char"/>
    <w:link w:val="9"/>
    <w:rsid w:val="005946E8"/>
    <w:rPr>
      <w:rFonts w:ascii="Arial" w:eastAsia="黑体" w:hAnsi="Arial"/>
      <w:kern w:val="2"/>
      <w:sz w:val="21"/>
      <w:szCs w:val="21"/>
    </w:rPr>
  </w:style>
  <w:style w:type="character" w:customStyle="1" w:styleId="Chara">
    <w:name w:val="表头 Char"/>
    <w:link w:val="afc"/>
    <w:rsid w:val="005946E8"/>
    <w:rPr>
      <w:rFonts w:ascii="Times New Roman" w:eastAsia="黑体" w:hAnsi="Times New Roman"/>
      <w:b/>
      <w:w w:val="102"/>
      <w:kern w:val="2"/>
      <w:sz w:val="24"/>
      <w:szCs w:val="24"/>
    </w:rPr>
  </w:style>
  <w:style w:type="paragraph" w:customStyle="1" w:styleId="afc">
    <w:name w:val="表头"/>
    <w:basedOn w:val="a1"/>
    <w:link w:val="Chara"/>
    <w:qFormat/>
    <w:rsid w:val="005946E8"/>
    <w:pPr>
      <w:jc w:val="center"/>
    </w:pPr>
    <w:rPr>
      <w:rFonts w:eastAsia="黑体"/>
      <w:b/>
      <w:w w:val="102"/>
      <w:szCs w:val="24"/>
      <w:lang w:val="zh-CN"/>
    </w:rPr>
  </w:style>
  <w:style w:type="character" w:customStyle="1" w:styleId="tCharChar">
    <w:name w:val="t Char Char"/>
    <w:link w:val="tChar"/>
    <w:rsid w:val="005946E8"/>
    <w:rPr>
      <w:rFonts w:ascii="Times New Roman" w:hAnsi="Times New Roman"/>
      <w:sz w:val="28"/>
      <w:szCs w:val="24"/>
    </w:rPr>
  </w:style>
  <w:style w:type="paragraph" w:customStyle="1" w:styleId="tChar">
    <w:name w:val="t Char"/>
    <w:basedOn w:val="a1"/>
    <w:link w:val="tCharChar"/>
    <w:rsid w:val="005946E8"/>
    <w:pPr>
      <w:adjustRightInd w:val="0"/>
      <w:snapToGrid w:val="0"/>
      <w:ind w:leftChars="0" w:left="0" w:rightChars="0" w:right="0" w:firstLine="480"/>
    </w:pPr>
    <w:rPr>
      <w:kern w:val="0"/>
      <w:sz w:val="28"/>
      <w:szCs w:val="24"/>
      <w:lang w:val="zh-CN"/>
    </w:rPr>
  </w:style>
  <w:style w:type="character" w:customStyle="1" w:styleId="Char9">
    <w:name w:val="页眉 Char"/>
    <w:link w:val="af0"/>
    <w:uiPriority w:val="99"/>
    <w:semiHidden/>
    <w:rsid w:val="005946E8"/>
    <w:rPr>
      <w:rFonts w:ascii="Times New Roman" w:hAnsi="Times New Roman"/>
      <w:kern w:val="2"/>
      <w:sz w:val="18"/>
      <w:szCs w:val="18"/>
    </w:rPr>
  </w:style>
  <w:style w:type="character" w:customStyle="1" w:styleId="Char8">
    <w:name w:val="页脚 Char"/>
    <w:link w:val="af"/>
    <w:uiPriority w:val="99"/>
    <w:rsid w:val="005946E8"/>
    <w:rPr>
      <w:rFonts w:ascii="Times New Roman" w:eastAsia="宋体" w:hAnsi="Times New Roman" w:cs="Times New Roman"/>
      <w:sz w:val="18"/>
      <w:szCs w:val="18"/>
    </w:rPr>
  </w:style>
  <w:style w:type="character" w:customStyle="1" w:styleId="Char2">
    <w:name w:val="正文文本 Char"/>
    <w:link w:val="a9"/>
    <w:rsid w:val="005946E8"/>
    <w:rPr>
      <w:rFonts w:ascii="Times New Roman" w:hAnsi="Times New Roman"/>
      <w:kern w:val="2"/>
      <w:sz w:val="21"/>
      <w:szCs w:val="24"/>
    </w:rPr>
  </w:style>
  <w:style w:type="character" w:customStyle="1" w:styleId="Char6">
    <w:name w:val="日期 Char"/>
    <w:link w:val="ad"/>
    <w:rsid w:val="005946E8"/>
    <w:rPr>
      <w:rFonts w:ascii="Times New Roman" w:hAnsi="Times New Roman"/>
      <w:kern w:val="2"/>
      <w:sz w:val="21"/>
    </w:rPr>
  </w:style>
  <w:style w:type="character" w:customStyle="1" w:styleId="-Char">
    <w:name w:val="知识城环卫-正文 Char"/>
    <w:link w:val="-"/>
    <w:rsid w:val="005946E8"/>
    <w:rPr>
      <w:rFonts w:ascii="Times New Roman" w:hAnsi="Times New Roman"/>
      <w:kern w:val="2"/>
      <w:sz w:val="24"/>
      <w:szCs w:val="24"/>
    </w:rPr>
  </w:style>
  <w:style w:type="paragraph" w:customStyle="1" w:styleId="-">
    <w:name w:val="知识城环卫-正文"/>
    <w:basedOn w:val="a1"/>
    <w:link w:val="-Char"/>
    <w:rsid w:val="005946E8"/>
    <w:rPr>
      <w:szCs w:val="24"/>
      <w:lang w:val="zh-CN"/>
    </w:rPr>
  </w:style>
  <w:style w:type="character" w:customStyle="1" w:styleId="apple-converted-space">
    <w:name w:val="apple-converted-space"/>
    <w:basedOn w:val="a2"/>
    <w:rsid w:val="005946E8"/>
  </w:style>
  <w:style w:type="character" w:customStyle="1" w:styleId="3Char0">
    <w:name w:val="正文文本缩进 3 Char"/>
    <w:link w:val="32"/>
    <w:rsid w:val="005946E8"/>
    <w:rPr>
      <w:rFonts w:ascii="宋体" w:hAnsi="Times New Roman"/>
      <w:kern w:val="2"/>
      <w:sz w:val="28"/>
    </w:rPr>
  </w:style>
  <w:style w:type="character" w:customStyle="1" w:styleId="12Char">
    <w:name w:val="样式 正文1 + 首行缩进:  2 字符 Char"/>
    <w:link w:val="12"/>
    <w:rsid w:val="005946E8"/>
    <w:rPr>
      <w:rFonts w:ascii="Times New Roman" w:hAnsi="Times New Roman" w:cs="宋体"/>
      <w:sz w:val="24"/>
    </w:rPr>
  </w:style>
  <w:style w:type="paragraph" w:customStyle="1" w:styleId="12">
    <w:name w:val="样式 正文1 + 首行缩进:  2 字符"/>
    <w:basedOn w:val="a1"/>
    <w:link w:val="12Char"/>
    <w:qFormat/>
    <w:rsid w:val="005946E8"/>
    <w:pPr>
      <w:spacing w:line="520" w:lineRule="exact"/>
      <w:ind w:leftChars="0" w:left="0" w:rightChars="0" w:right="0" w:firstLine="480"/>
      <w:jc w:val="left"/>
    </w:pPr>
    <w:rPr>
      <w:kern w:val="0"/>
      <w:lang w:val="zh-CN"/>
    </w:rPr>
  </w:style>
  <w:style w:type="character" w:customStyle="1" w:styleId="Charb">
    <w:name w:val="表格文字 Char"/>
    <w:link w:val="afd"/>
    <w:rsid w:val="005946E8"/>
    <w:rPr>
      <w:rFonts w:ascii="Times New Roman" w:hAnsi="Times New Roman"/>
      <w:sz w:val="21"/>
      <w:szCs w:val="24"/>
    </w:rPr>
  </w:style>
  <w:style w:type="paragraph" w:customStyle="1" w:styleId="afd">
    <w:name w:val="表格文字"/>
    <w:basedOn w:val="a1"/>
    <w:next w:val="a1"/>
    <w:link w:val="Charb"/>
    <w:qFormat/>
    <w:rsid w:val="005946E8"/>
    <w:pPr>
      <w:spacing w:line="280" w:lineRule="exact"/>
      <w:ind w:leftChars="0" w:left="0" w:rightChars="0" w:right="0" w:firstLineChars="0" w:firstLine="0"/>
      <w:jc w:val="center"/>
    </w:pPr>
    <w:rPr>
      <w:kern w:val="0"/>
      <w:sz w:val="21"/>
      <w:szCs w:val="24"/>
      <w:lang w:val="zh-CN"/>
    </w:rPr>
  </w:style>
  <w:style w:type="character" w:customStyle="1" w:styleId="Char3">
    <w:name w:val="题注 Char"/>
    <w:link w:val="aa"/>
    <w:rsid w:val="005946E8"/>
    <w:rPr>
      <w:rFonts w:ascii="Arial" w:eastAsia="黑体" w:hAnsi="Arial" w:cs="Arial"/>
      <w:kern w:val="2"/>
    </w:rPr>
  </w:style>
  <w:style w:type="character" w:customStyle="1" w:styleId="2Char">
    <w:name w:val="正文文本缩进 2 Char"/>
    <w:link w:val="20"/>
    <w:uiPriority w:val="99"/>
    <w:semiHidden/>
    <w:rsid w:val="005946E8"/>
    <w:rPr>
      <w:rFonts w:ascii="Times New Roman" w:hAnsi="Times New Roman"/>
      <w:kern w:val="2"/>
      <w:sz w:val="24"/>
    </w:rPr>
  </w:style>
  <w:style w:type="character" w:customStyle="1" w:styleId="Char5">
    <w:name w:val="正文文本缩进 Char"/>
    <w:link w:val="ac"/>
    <w:rsid w:val="005946E8"/>
    <w:rPr>
      <w:rFonts w:ascii="Times New Roman" w:hAnsi="Times New Roman"/>
      <w:kern w:val="2"/>
      <w:sz w:val="24"/>
      <w:szCs w:val="24"/>
    </w:rPr>
  </w:style>
  <w:style w:type="character" w:customStyle="1" w:styleId="Char7">
    <w:name w:val="批注框文本 Char"/>
    <w:link w:val="ae"/>
    <w:uiPriority w:val="99"/>
    <w:semiHidden/>
    <w:rsid w:val="005946E8"/>
    <w:rPr>
      <w:rFonts w:ascii="Times New Roman" w:eastAsia="宋体" w:hAnsi="Times New Roman" w:cs="Times New Roman"/>
      <w:sz w:val="18"/>
      <w:szCs w:val="18"/>
    </w:rPr>
  </w:style>
  <w:style w:type="character" w:customStyle="1" w:styleId="-Char0">
    <w:name w:val="正文-第几条 Char"/>
    <w:link w:val="-0"/>
    <w:rsid w:val="005946E8"/>
    <w:rPr>
      <w:rFonts w:ascii="Times New Roman" w:hAnsi="Times New Roman"/>
      <w:b/>
      <w:kern w:val="2"/>
      <w:sz w:val="24"/>
      <w:szCs w:val="24"/>
    </w:rPr>
  </w:style>
  <w:style w:type="paragraph" w:customStyle="1" w:styleId="-0">
    <w:name w:val="正文-第几条"/>
    <w:basedOn w:val="a1"/>
    <w:link w:val="-Char0"/>
    <w:rsid w:val="005946E8"/>
    <w:rPr>
      <w:b/>
      <w:szCs w:val="24"/>
      <w:lang w:val="zh-CN"/>
    </w:rPr>
  </w:style>
  <w:style w:type="character" w:customStyle="1" w:styleId="Charc">
    <w:name w:val="表格 Char"/>
    <w:link w:val="afe"/>
    <w:rsid w:val="005946E8"/>
    <w:rPr>
      <w:rFonts w:ascii="Times New Roman" w:hAnsi="Times New Roman"/>
      <w:sz w:val="24"/>
    </w:rPr>
  </w:style>
  <w:style w:type="paragraph" w:customStyle="1" w:styleId="afe">
    <w:name w:val="表格"/>
    <w:basedOn w:val="a1"/>
    <w:link w:val="Charc"/>
    <w:qFormat/>
    <w:rsid w:val="005946E8"/>
    <w:pPr>
      <w:spacing w:beforeLines="50" w:afterLines="50" w:line="240" w:lineRule="auto"/>
      <w:ind w:leftChars="0" w:left="0" w:rightChars="0" w:right="0" w:firstLineChars="0" w:firstLine="0"/>
      <w:jc w:val="center"/>
    </w:pPr>
    <w:rPr>
      <w:kern w:val="0"/>
      <w:lang w:val="zh-CN"/>
    </w:rPr>
  </w:style>
  <w:style w:type="character" w:customStyle="1" w:styleId="Char1">
    <w:name w:val="正文首行缩进 Char"/>
    <w:basedOn w:val="Char2"/>
    <w:link w:val="a8"/>
    <w:uiPriority w:val="99"/>
    <w:semiHidden/>
    <w:rsid w:val="005946E8"/>
    <w:rPr>
      <w:rFonts w:ascii="Times New Roman" w:hAnsi="Times New Roman"/>
      <w:kern w:val="2"/>
      <w:sz w:val="21"/>
      <w:szCs w:val="24"/>
    </w:rPr>
  </w:style>
  <w:style w:type="character" w:customStyle="1" w:styleId="Char4">
    <w:name w:val="文档结构图 Char"/>
    <w:link w:val="ab"/>
    <w:uiPriority w:val="99"/>
    <w:semiHidden/>
    <w:rsid w:val="005946E8"/>
    <w:rPr>
      <w:rFonts w:ascii="宋体" w:hAnsi="Times New Roman"/>
      <w:kern w:val="2"/>
      <w:sz w:val="18"/>
      <w:szCs w:val="18"/>
    </w:rPr>
  </w:style>
  <w:style w:type="character" w:customStyle="1" w:styleId="3Char1">
    <w:name w:val="标题3 Char"/>
    <w:rsid w:val="005946E8"/>
    <w:rPr>
      <w:rFonts w:ascii="Calibri" w:eastAsia="宋体" w:hAnsi="Calibri"/>
      <w:bCs/>
      <w:kern w:val="2"/>
      <w:sz w:val="21"/>
      <w:szCs w:val="32"/>
    </w:rPr>
  </w:style>
  <w:style w:type="paragraph" w:customStyle="1" w:styleId="D">
    <w:name w:val="样式D"/>
    <w:rsid w:val="005946E8"/>
    <w:pPr>
      <w:numPr>
        <w:ilvl w:val="3"/>
        <w:numId w:val="2"/>
      </w:numPr>
      <w:spacing w:beforeLines="50" w:line="360" w:lineRule="auto"/>
      <w:jc w:val="both"/>
      <w:outlineLvl w:val="3"/>
    </w:pPr>
    <w:rPr>
      <w:kern w:val="2"/>
      <w:sz w:val="28"/>
      <w:szCs w:val="28"/>
    </w:rPr>
  </w:style>
  <w:style w:type="paragraph" w:customStyle="1" w:styleId="Char5CharCharChar1">
    <w:name w:val="Char5 Char Char Char1"/>
    <w:basedOn w:val="a1"/>
    <w:rsid w:val="005946E8"/>
    <w:pPr>
      <w:widowControl/>
      <w:spacing w:before="156" w:after="156" w:line="300" w:lineRule="auto"/>
      <w:jc w:val="left"/>
    </w:pPr>
  </w:style>
  <w:style w:type="paragraph" w:customStyle="1" w:styleId="30">
    <w:name w:val="遵义标题3"/>
    <w:basedOn w:val="3"/>
    <w:rsid w:val="005946E8"/>
    <w:pPr>
      <w:keepNext w:val="0"/>
      <w:keepLines w:val="0"/>
      <w:widowControl/>
      <w:numPr>
        <w:ilvl w:val="1"/>
        <w:numId w:val="3"/>
      </w:numPr>
      <w:topLinePunct/>
      <w:autoSpaceDE w:val="0"/>
      <w:autoSpaceDN w:val="0"/>
      <w:adjustRightInd w:val="0"/>
      <w:snapToGrid w:val="0"/>
      <w:spacing w:beforeLines="50" w:afterLines="50" w:line="360" w:lineRule="auto"/>
      <w:ind w:rightChars="0" w:right="0"/>
      <w:jc w:val="center"/>
      <w:textAlignment w:val="top"/>
    </w:pPr>
    <w:rPr>
      <w:rFonts w:ascii="仿宋_GB2312" w:eastAsia="仿宋_GB2312" w:hAnsi="黑体" w:cs="华文黑体"/>
      <w:b w:val="0"/>
      <w:sz w:val="28"/>
      <w:szCs w:val="28"/>
    </w:rPr>
  </w:style>
  <w:style w:type="paragraph" w:customStyle="1" w:styleId="a0">
    <w:name w:val="正文点内容"/>
    <w:basedOn w:val="aff"/>
    <w:qFormat/>
    <w:rsid w:val="005946E8"/>
    <w:pPr>
      <w:numPr>
        <w:numId w:val="4"/>
      </w:numPr>
      <w:ind w:firstLineChars="0" w:firstLine="0"/>
    </w:pPr>
  </w:style>
  <w:style w:type="paragraph" w:customStyle="1" w:styleId="aff">
    <w:name w:val="正文内容"/>
    <w:basedOn w:val="a1"/>
    <w:qFormat/>
    <w:rsid w:val="005946E8"/>
    <w:pPr>
      <w:ind w:leftChars="0" w:left="0" w:rightChars="0" w:right="0" w:firstLine="420"/>
    </w:pPr>
    <w:rPr>
      <w:sz w:val="21"/>
      <w:szCs w:val="21"/>
    </w:rPr>
  </w:style>
  <w:style w:type="paragraph" w:customStyle="1" w:styleId="Chard">
    <w:name w:val="Char"/>
    <w:basedOn w:val="a1"/>
    <w:rsid w:val="005946E8"/>
    <w:pPr>
      <w:widowControl/>
      <w:spacing w:after="160" w:line="240" w:lineRule="exact"/>
      <w:jc w:val="left"/>
    </w:pPr>
    <w:rPr>
      <w:rFonts w:ascii="Verdana" w:hAnsi="Verdana"/>
      <w:kern w:val="0"/>
      <w:lang w:eastAsia="en-US"/>
    </w:rPr>
  </w:style>
  <w:style w:type="paragraph" w:customStyle="1" w:styleId="Char5CharCharChar">
    <w:name w:val="Char5 Char Char Char"/>
    <w:basedOn w:val="a1"/>
    <w:rsid w:val="005946E8"/>
    <w:pPr>
      <w:widowControl/>
      <w:spacing w:before="156" w:after="156" w:line="300" w:lineRule="auto"/>
      <w:jc w:val="left"/>
    </w:pPr>
  </w:style>
  <w:style w:type="paragraph" w:customStyle="1" w:styleId="13">
    <w:name w:val="修订1"/>
    <w:uiPriority w:val="99"/>
    <w:semiHidden/>
    <w:qFormat/>
    <w:rsid w:val="005946E8"/>
    <w:rPr>
      <w:kern w:val="2"/>
      <w:sz w:val="24"/>
    </w:rPr>
  </w:style>
  <w:style w:type="paragraph" w:customStyle="1" w:styleId="14">
    <w:name w:val="列表段落1"/>
    <w:basedOn w:val="a1"/>
    <w:uiPriority w:val="34"/>
    <w:qFormat/>
    <w:rsid w:val="005946E8"/>
    <w:pPr>
      <w:ind w:firstLine="420"/>
    </w:pPr>
  </w:style>
  <w:style w:type="paragraph" w:customStyle="1" w:styleId="TOC1">
    <w:name w:val="TOC 标题1"/>
    <w:basedOn w:val="1"/>
    <w:next w:val="a1"/>
    <w:uiPriority w:val="39"/>
    <w:qFormat/>
    <w:rsid w:val="005946E8"/>
    <w:pPr>
      <w:widowControl/>
      <w:spacing w:before="480" w:after="0" w:line="276" w:lineRule="auto"/>
      <w:ind w:leftChars="0" w:left="0" w:rightChars="0" w:right="0" w:firstLineChars="0" w:firstLine="0"/>
      <w:jc w:val="left"/>
      <w:outlineLvl w:val="9"/>
    </w:pPr>
    <w:rPr>
      <w:rFonts w:ascii="Cambria" w:hAnsi="Cambria"/>
      <w:color w:val="365F91"/>
      <w:kern w:val="0"/>
      <w:sz w:val="28"/>
      <w:szCs w:val="28"/>
    </w:rPr>
  </w:style>
  <w:style w:type="paragraph" w:customStyle="1" w:styleId="DP-">
    <w:name w:val="DP样式-表图标题"/>
    <w:basedOn w:val="a1"/>
    <w:qFormat/>
    <w:rsid w:val="005946E8"/>
    <w:pPr>
      <w:spacing w:beforeLines="50" w:line="240" w:lineRule="auto"/>
      <w:ind w:leftChars="200" w:left="200" w:rightChars="0" w:right="0" w:firstLineChars="0" w:firstLine="0"/>
      <w:jc w:val="center"/>
    </w:pPr>
    <w:rPr>
      <w:sz w:val="21"/>
      <w:szCs w:val="24"/>
    </w:rPr>
  </w:style>
  <w:style w:type="paragraph" w:customStyle="1" w:styleId="CharCharCharCharCharCharChar">
    <w:name w:val="Char Char Char Char Char Char Char"/>
    <w:basedOn w:val="a1"/>
    <w:rsid w:val="005946E8"/>
    <w:pPr>
      <w:widowControl/>
      <w:spacing w:after="160" w:line="240" w:lineRule="exact"/>
      <w:jc w:val="left"/>
    </w:pPr>
    <w:rPr>
      <w:rFonts w:ascii="Verdana" w:hAnsi="Verdana"/>
      <w:kern w:val="0"/>
      <w:lang w:eastAsia="en-US"/>
    </w:rPr>
  </w:style>
  <w:style w:type="paragraph" w:customStyle="1" w:styleId="aff0">
    <w:name w:val="样式 正文 +"/>
    <w:basedOn w:val="a1"/>
    <w:rsid w:val="005946E8"/>
    <w:pPr>
      <w:ind w:leftChars="0" w:left="0" w:rightChars="0" w:right="0" w:firstLineChars="0" w:firstLine="480"/>
      <w:jc w:val="center"/>
    </w:pPr>
    <w:rPr>
      <w:rFonts w:cs="宋体"/>
    </w:rPr>
  </w:style>
  <w:style w:type="paragraph" w:customStyle="1" w:styleId="DB-">
    <w:name w:val="DB样式-图表正文"/>
    <w:basedOn w:val="DP-"/>
    <w:qFormat/>
    <w:rsid w:val="005946E8"/>
    <w:pPr>
      <w:spacing w:beforeLines="0"/>
      <w:ind w:leftChars="0" w:left="0"/>
    </w:pPr>
  </w:style>
  <w:style w:type="paragraph" w:customStyle="1" w:styleId="15">
    <w:name w:val="表格1"/>
    <w:rsid w:val="005946E8"/>
    <w:pPr>
      <w:widowControl w:val="0"/>
      <w:adjustRightInd w:val="0"/>
      <w:snapToGrid w:val="0"/>
      <w:ind w:rightChars="100" w:right="210"/>
      <w:jc w:val="center"/>
    </w:pPr>
    <w:rPr>
      <w:kern w:val="2"/>
      <w:sz w:val="24"/>
      <w:szCs w:val="28"/>
    </w:rPr>
  </w:style>
  <w:style w:type="paragraph" w:customStyle="1" w:styleId="A">
    <w:name w:val="样式A"/>
    <w:next w:val="B"/>
    <w:rsid w:val="005946E8"/>
    <w:pPr>
      <w:numPr>
        <w:numId w:val="2"/>
      </w:numPr>
      <w:spacing w:beforeLines="50" w:after="340" w:line="360" w:lineRule="auto"/>
      <w:jc w:val="center"/>
      <w:outlineLvl w:val="0"/>
    </w:pPr>
    <w:rPr>
      <w:rFonts w:eastAsia="黑体"/>
      <w:b/>
      <w:bCs/>
      <w:kern w:val="44"/>
      <w:sz w:val="36"/>
      <w:szCs w:val="44"/>
    </w:rPr>
  </w:style>
  <w:style w:type="paragraph" w:customStyle="1" w:styleId="B">
    <w:name w:val="样式B"/>
    <w:basedOn w:val="a1"/>
    <w:rsid w:val="005946E8"/>
    <w:pPr>
      <w:numPr>
        <w:ilvl w:val="1"/>
        <w:numId w:val="2"/>
      </w:numPr>
      <w:spacing w:after="160"/>
      <w:ind w:leftChars="0" w:left="0" w:rightChars="0" w:right="0" w:firstLineChars="0"/>
      <w:outlineLvl w:val="1"/>
    </w:pPr>
    <w:rPr>
      <w:rFonts w:eastAsia="黑体"/>
      <w:sz w:val="28"/>
      <w:szCs w:val="28"/>
    </w:rPr>
  </w:style>
  <w:style w:type="paragraph" w:customStyle="1" w:styleId="C">
    <w:name w:val="样式C"/>
    <w:rsid w:val="005946E8"/>
    <w:pPr>
      <w:numPr>
        <w:ilvl w:val="2"/>
        <w:numId w:val="2"/>
      </w:numPr>
      <w:spacing w:beforeLines="50" w:line="360" w:lineRule="auto"/>
      <w:jc w:val="both"/>
      <w:outlineLvl w:val="2"/>
    </w:pPr>
    <w:rPr>
      <w:rFonts w:ascii="Arial" w:eastAsia="黑体" w:hAnsi="Arial"/>
      <w:sz w:val="28"/>
      <w:szCs w:val="28"/>
      <w:lang w:val="en-CA" w:eastAsia="en-US"/>
    </w:rPr>
  </w:style>
  <w:style w:type="paragraph" w:customStyle="1" w:styleId="000">
    <w:name w:val="正文000"/>
    <w:basedOn w:val="a1"/>
    <w:rsid w:val="005946E8"/>
    <w:pPr>
      <w:spacing w:before="100" w:after="60" w:line="440" w:lineRule="exact"/>
    </w:pPr>
    <w:rPr>
      <w:rFonts w:cs="宋体"/>
    </w:rPr>
  </w:style>
  <w:style w:type="paragraph" w:customStyle="1" w:styleId="205">
    <w:name w:val="院扉页 黑体 左侧:  2 字符 段前: 0.5 行"/>
    <w:basedOn w:val="a1"/>
    <w:rsid w:val="005946E8"/>
    <w:pPr>
      <w:spacing w:beforeLines="50"/>
      <w:ind w:leftChars="200" w:left="480"/>
    </w:pPr>
    <w:rPr>
      <w:rFonts w:ascii="黑体" w:eastAsia="黑体" w:cs="宋体"/>
    </w:rPr>
  </w:style>
  <w:style w:type="paragraph" w:customStyle="1" w:styleId="12212">
    <w:name w:val="样式 样式 样式 正文1 + 首行缩进:  2 字符 + 首行缩进:  2 字符1 + 首行缩进:  2 字符"/>
    <w:basedOn w:val="a1"/>
    <w:rsid w:val="005946E8"/>
    <w:pPr>
      <w:spacing w:line="520" w:lineRule="exact"/>
      <w:ind w:leftChars="0" w:left="0" w:rightChars="0" w:right="0" w:firstLine="476"/>
      <w:jc w:val="left"/>
    </w:pPr>
    <w:rPr>
      <w:rFonts w:cs="宋体"/>
      <w:kern w:val="0"/>
    </w:rPr>
  </w:style>
  <w:style w:type="paragraph" w:customStyle="1" w:styleId="DP-0">
    <w:name w:val="DP样式-正文"/>
    <w:basedOn w:val="a1"/>
    <w:qFormat/>
    <w:rsid w:val="005946E8"/>
    <w:pPr>
      <w:spacing w:beforeLines="50"/>
      <w:ind w:leftChars="0" w:left="0" w:rightChars="0" w:right="0"/>
    </w:pPr>
    <w:rPr>
      <w:szCs w:val="24"/>
    </w:rPr>
  </w:style>
  <w:style w:type="paragraph" w:customStyle="1" w:styleId="16">
    <w:name w:val="正文样式1"/>
    <w:basedOn w:val="a1"/>
    <w:qFormat/>
    <w:rsid w:val="005946E8"/>
    <w:pPr>
      <w:ind w:leftChars="0" w:left="0" w:rightChars="0" w:right="0" w:firstLine="480"/>
    </w:pPr>
    <w:rPr>
      <w:szCs w:val="24"/>
    </w:rPr>
  </w:style>
  <w:style w:type="paragraph" w:customStyle="1" w:styleId="Default">
    <w:name w:val="Default"/>
    <w:uiPriority w:val="99"/>
    <w:unhideWhenUsed/>
    <w:rsid w:val="005946E8"/>
    <w:pPr>
      <w:widowControl w:val="0"/>
      <w:autoSpaceDE w:val="0"/>
      <w:autoSpaceDN w:val="0"/>
      <w:adjustRightInd w:val="0"/>
    </w:pPr>
    <w:rPr>
      <w:rFonts w:ascii="宋体" w:hAnsi="宋体"/>
      <w:color w:val="000000"/>
      <w:sz w:val="24"/>
    </w:rPr>
  </w:style>
  <w:style w:type="paragraph" w:customStyle="1" w:styleId="aff1">
    <w:name w:val="大正文"/>
    <w:basedOn w:val="a1"/>
    <w:qFormat/>
    <w:rsid w:val="005946E8"/>
    <w:pPr>
      <w:spacing w:line="480" w:lineRule="auto"/>
      <w:ind w:leftChars="0" w:left="0" w:rightChars="0" w:right="0" w:firstLine="560"/>
    </w:pPr>
    <w:rPr>
      <w:rFonts w:ascii="宋体" w:hAnsi="宋体"/>
      <w:sz w:val="28"/>
      <w:szCs w:val="24"/>
    </w:rPr>
  </w:style>
  <w:style w:type="paragraph" w:customStyle="1" w:styleId="152">
    <w:name w:val="样式 小四 行距: 1.5 倍行距 首行缩进:  2 字符"/>
    <w:basedOn w:val="a1"/>
    <w:qFormat/>
    <w:rsid w:val="005946E8"/>
    <w:pPr>
      <w:ind w:firstLine="480"/>
    </w:pPr>
    <w:rPr>
      <w:rFonts w:cs="宋体"/>
    </w:rPr>
  </w:style>
  <w:style w:type="paragraph" w:customStyle="1" w:styleId="CharCharCharCharCharCharChar1">
    <w:name w:val="Char Char Char Char Char Char Char1"/>
    <w:basedOn w:val="a1"/>
    <w:qFormat/>
    <w:rsid w:val="005946E8"/>
    <w:pPr>
      <w:widowControl/>
      <w:spacing w:after="160" w:line="240" w:lineRule="exact"/>
      <w:jc w:val="left"/>
    </w:pPr>
    <w:rPr>
      <w:rFonts w:ascii="Verdana" w:hAnsi="Verdana"/>
      <w:kern w:val="0"/>
      <w:lang w:eastAsia="en-US"/>
    </w:rPr>
  </w:style>
  <w:style w:type="paragraph" w:customStyle="1" w:styleId="Char10">
    <w:name w:val="Char1"/>
    <w:basedOn w:val="a1"/>
    <w:qFormat/>
    <w:rsid w:val="005946E8"/>
    <w:pPr>
      <w:tabs>
        <w:tab w:val="left" w:pos="360"/>
      </w:tabs>
      <w:ind w:leftChars="0" w:left="0" w:rightChars="0" w:right="0" w:firstLineChars="0" w:firstLine="482"/>
    </w:pPr>
    <w:rPr>
      <w:rFonts w:ascii="Tahoma" w:eastAsia="黑体" w:hAnsi="Tahoma"/>
      <w:sz w:val="30"/>
      <w:szCs w:val="21"/>
    </w:rPr>
  </w:style>
  <w:style w:type="paragraph" w:customStyle="1" w:styleId="17">
    <w:name w:val="图表标题（1）"/>
    <w:basedOn w:val="a1"/>
    <w:qFormat/>
    <w:rsid w:val="005946E8"/>
    <w:pPr>
      <w:ind w:leftChars="0" w:left="0" w:rightChars="0" w:right="0" w:firstLineChars="0" w:firstLine="0"/>
      <w:jc w:val="center"/>
    </w:pPr>
    <w:rPr>
      <w:rFonts w:ascii="宋体" w:hAnsi="宋体"/>
      <w:b/>
      <w:sz w:val="18"/>
      <w:szCs w:val="18"/>
    </w:rPr>
  </w:style>
  <w:style w:type="paragraph" w:customStyle="1" w:styleId="reader-word-layer">
    <w:name w:val="reader-word-layer"/>
    <w:basedOn w:val="a1"/>
    <w:qFormat/>
    <w:rsid w:val="005946E8"/>
    <w:pPr>
      <w:widowControl/>
      <w:spacing w:before="100" w:beforeAutospacing="1" w:after="100" w:afterAutospacing="1" w:line="240" w:lineRule="auto"/>
      <w:ind w:leftChars="0" w:left="0" w:rightChars="0" w:right="0" w:firstLineChars="0" w:firstLine="0"/>
      <w:jc w:val="left"/>
    </w:pPr>
    <w:rPr>
      <w:rFonts w:ascii="宋体" w:hAnsi="宋体" w:cs="宋体"/>
      <w:kern w:val="0"/>
      <w:szCs w:val="24"/>
    </w:rPr>
  </w:style>
  <w:style w:type="paragraph" w:customStyle="1" w:styleId="xl26">
    <w:name w:val="xl26"/>
    <w:basedOn w:val="a1"/>
    <w:qFormat/>
    <w:rsid w:val="005946E8"/>
    <w:pPr>
      <w:widowControl/>
      <w:spacing w:before="100" w:beforeAutospacing="1" w:after="100" w:afterAutospacing="1" w:line="240" w:lineRule="auto"/>
      <w:ind w:leftChars="0" w:left="0" w:rightChars="0" w:right="0" w:firstLineChars="0" w:firstLine="0"/>
      <w:jc w:val="center"/>
      <w:textAlignment w:val="top"/>
    </w:pPr>
    <w:rPr>
      <w:rFonts w:ascii="宋体" w:hAnsi="宋体"/>
      <w:kern w:val="0"/>
      <w:szCs w:val="24"/>
    </w:rPr>
  </w:style>
  <w:style w:type="paragraph" w:customStyle="1" w:styleId="CharCharCharChar">
    <w:name w:val="Char Char Char Char"/>
    <w:basedOn w:val="a1"/>
    <w:rsid w:val="005946E8"/>
    <w:pPr>
      <w:ind w:leftChars="0" w:left="0" w:rightChars="0" w:right="0"/>
    </w:pPr>
    <w:rPr>
      <w:rFonts w:ascii="宋体" w:hAnsi="宋体" w:cs="宋体"/>
      <w:szCs w:val="24"/>
    </w:rPr>
  </w:style>
  <w:style w:type="paragraph" w:customStyle="1" w:styleId="CharCharCharCharCharCharCharCharCharChar">
    <w:name w:val="Char Char Char Char Char Char Char Char Char Char"/>
    <w:basedOn w:val="a1"/>
    <w:rsid w:val="005946E8"/>
    <w:pPr>
      <w:ind w:leftChars="0" w:left="0" w:rightChars="0" w:right="0"/>
    </w:pPr>
    <w:rPr>
      <w:rFonts w:ascii="宋体" w:hAnsi="宋体" w:cs="宋体"/>
      <w:szCs w:val="24"/>
    </w:rPr>
  </w:style>
  <w:style w:type="paragraph" w:customStyle="1" w:styleId="1-">
    <w:name w:val="1-正文"/>
    <w:basedOn w:val="a1"/>
    <w:rsid w:val="005946E8"/>
    <w:pPr>
      <w:ind w:leftChars="0" w:left="0" w:rightChars="0" w:right="0" w:firstLine="480"/>
      <w:jc w:val="left"/>
    </w:pPr>
    <w:rPr>
      <w:rFonts w:ascii="宋体" w:hAnsi="宋体" w:cs="宋体"/>
      <w:szCs w:val="24"/>
    </w:rPr>
  </w:style>
  <w:style w:type="character" w:customStyle="1" w:styleId="number">
    <w:name w:val="number"/>
    <w:rsid w:val="005946E8"/>
  </w:style>
  <w:style w:type="paragraph" w:customStyle="1" w:styleId="CharCharCharCharCharCharChar2">
    <w:name w:val="Char Char Char Char Char Char Char2"/>
    <w:basedOn w:val="a1"/>
    <w:rsid w:val="005946E8"/>
    <w:pPr>
      <w:ind w:leftChars="0" w:left="0" w:rightChars="0" w:right="0"/>
    </w:pPr>
    <w:rPr>
      <w:rFonts w:ascii="宋体" w:hAnsi="宋体" w:cs="宋体"/>
      <w:szCs w:val="24"/>
    </w:rPr>
  </w:style>
  <w:style w:type="paragraph" w:customStyle="1" w:styleId="aff2">
    <w:name w:val="图表"/>
    <w:basedOn w:val="a1"/>
    <w:qFormat/>
    <w:rsid w:val="005946E8"/>
    <w:pPr>
      <w:spacing w:line="0" w:lineRule="atLeast"/>
      <w:ind w:leftChars="0" w:left="0" w:rightChars="0" w:right="0" w:firstLineChars="0" w:firstLine="0"/>
      <w:jc w:val="center"/>
    </w:pPr>
    <w:rPr>
      <w:rFonts w:ascii="宋体" w:eastAsia="黑体" w:hAnsi="宋体" w:cs="Calibri"/>
      <w:bCs/>
      <w:sz w:val="21"/>
      <w:szCs w:val="24"/>
    </w:rPr>
  </w:style>
  <w:style w:type="paragraph" w:customStyle="1" w:styleId="font0">
    <w:name w:val="font0"/>
    <w:basedOn w:val="a1"/>
    <w:rsid w:val="005946E8"/>
    <w:pPr>
      <w:widowControl/>
      <w:spacing w:before="100" w:beforeAutospacing="1" w:after="100" w:afterAutospacing="1" w:line="240" w:lineRule="auto"/>
      <w:ind w:leftChars="0" w:left="0" w:rightChars="0" w:right="0" w:firstLineChars="0" w:firstLine="0"/>
      <w:jc w:val="left"/>
    </w:pPr>
    <w:rPr>
      <w:rFonts w:ascii="宋体" w:hAnsi="宋体" w:cs="宋体"/>
      <w:color w:val="000000"/>
      <w:kern w:val="0"/>
      <w:sz w:val="22"/>
      <w:szCs w:val="22"/>
    </w:rPr>
  </w:style>
  <w:style w:type="paragraph" w:customStyle="1" w:styleId="font5">
    <w:name w:val="font5"/>
    <w:basedOn w:val="a1"/>
    <w:rsid w:val="005946E8"/>
    <w:pPr>
      <w:widowControl/>
      <w:spacing w:before="100" w:beforeAutospacing="1" w:after="100" w:afterAutospacing="1" w:line="240" w:lineRule="auto"/>
      <w:ind w:leftChars="0" w:left="0" w:rightChars="0" w:right="0" w:firstLineChars="0" w:firstLine="0"/>
      <w:jc w:val="left"/>
    </w:pPr>
    <w:rPr>
      <w:rFonts w:ascii="宋体" w:hAnsi="宋体" w:cs="宋体"/>
      <w:kern w:val="0"/>
      <w:sz w:val="18"/>
      <w:szCs w:val="18"/>
    </w:rPr>
  </w:style>
  <w:style w:type="paragraph" w:customStyle="1" w:styleId="font6">
    <w:name w:val="font6"/>
    <w:basedOn w:val="a1"/>
    <w:rsid w:val="005946E8"/>
    <w:pPr>
      <w:widowControl/>
      <w:spacing w:before="100" w:beforeAutospacing="1" w:after="100" w:afterAutospacing="1" w:line="240" w:lineRule="auto"/>
      <w:ind w:leftChars="0" w:left="0" w:rightChars="0" w:right="0" w:firstLineChars="0" w:firstLine="0"/>
      <w:jc w:val="left"/>
    </w:pPr>
    <w:rPr>
      <w:rFonts w:ascii="宋体" w:hAnsi="宋体" w:cs="宋体"/>
      <w:kern w:val="0"/>
      <w:sz w:val="18"/>
      <w:szCs w:val="18"/>
    </w:rPr>
  </w:style>
  <w:style w:type="paragraph" w:customStyle="1" w:styleId="font7">
    <w:name w:val="font7"/>
    <w:basedOn w:val="a1"/>
    <w:rsid w:val="005946E8"/>
    <w:pPr>
      <w:widowControl/>
      <w:spacing w:before="100" w:beforeAutospacing="1" w:after="100" w:afterAutospacing="1" w:line="240" w:lineRule="auto"/>
      <w:ind w:leftChars="0" w:left="0" w:rightChars="0" w:right="0" w:firstLineChars="0" w:firstLine="0"/>
      <w:jc w:val="left"/>
    </w:pPr>
    <w:rPr>
      <w:rFonts w:ascii="宋体" w:hAnsi="宋体" w:cs="宋体"/>
      <w:b/>
      <w:bCs/>
      <w:color w:val="000000"/>
      <w:kern w:val="0"/>
      <w:sz w:val="22"/>
      <w:szCs w:val="22"/>
    </w:rPr>
  </w:style>
  <w:style w:type="paragraph" w:customStyle="1" w:styleId="font8">
    <w:name w:val="font8"/>
    <w:basedOn w:val="a1"/>
    <w:rsid w:val="005946E8"/>
    <w:pPr>
      <w:widowControl/>
      <w:spacing w:before="100" w:beforeAutospacing="1" w:after="100" w:afterAutospacing="1" w:line="240" w:lineRule="auto"/>
      <w:ind w:leftChars="0" w:left="0" w:rightChars="0" w:right="0" w:firstLineChars="0" w:firstLine="0"/>
      <w:jc w:val="left"/>
    </w:pPr>
    <w:rPr>
      <w:rFonts w:ascii="宋体" w:hAnsi="宋体" w:cs="宋体"/>
      <w:kern w:val="0"/>
      <w:szCs w:val="24"/>
    </w:rPr>
  </w:style>
  <w:style w:type="paragraph" w:customStyle="1" w:styleId="font9">
    <w:name w:val="font9"/>
    <w:basedOn w:val="a1"/>
    <w:rsid w:val="005946E8"/>
    <w:pPr>
      <w:widowControl/>
      <w:spacing w:before="100" w:beforeAutospacing="1" w:after="100" w:afterAutospacing="1" w:line="240" w:lineRule="auto"/>
      <w:ind w:leftChars="0" w:left="0" w:rightChars="0" w:right="0" w:firstLineChars="0" w:firstLine="0"/>
      <w:jc w:val="left"/>
    </w:pPr>
    <w:rPr>
      <w:kern w:val="0"/>
      <w:szCs w:val="24"/>
    </w:rPr>
  </w:style>
  <w:style w:type="paragraph" w:customStyle="1" w:styleId="font10">
    <w:name w:val="font10"/>
    <w:basedOn w:val="a1"/>
    <w:rsid w:val="005946E8"/>
    <w:pPr>
      <w:widowControl/>
      <w:spacing w:before="100" w:beforeAutospacing="1" w:after="100" w:afterAutospacing="1" w:line="240" w:lineRule="auto"/>
      <w:ind w:leftChars="0" w:left="0" w:rightChars="0" w:right="0" w:firstLineChars="0" w:firstLine="0"/>
      <w:jc w:val="left"/>
    </w:pPr>
    <w:rPr>
      <w:rFonts w:ascii="宋体" w:hAnsi="宋体" w:cs="宋体"/>
      <w:i/>
      <w:iCs/>
      <w:kern w:val="0"/>
      <w:szCs w:val="24"/>
    </w:rPr>
  </w:style>
  <w:style w:type="paragraph" w:customStyle="1" w:styleId="xl67">
    <w:name w:val="xl67"/>
    <w:basedOn w:val="a1"/>
    <w:rsid w:val="005946E8"/>
    <w:pPr>
      <w:widowControl/>
      <w:spacing w:before="100" w:beforeAutospacing="1" w:after="100" w:afterAutospacing="1" w:line="240" w:lineRule="auto"/>
      <w:ind w:leftChars="0" w:left="0" w:rightChars="0" w:right="0" w:firstLineChars="0" w:firstLine="0"/>
      <w:jc w:val="left"/>
    </w:pPr>
    <w:rPr>
      <w:rFonts w:ascii="宋体" w:hAnsi="宋体" w:cs="宋体"/>
      <w:b/>
      <w:bCs/>
      <w:kern w:val="0"/>
      <w:szCs w:val="24"/>
    </w:rPr>
  </w:style>
  <w:style w:type="character" w:customStyle="1" w:styleId="Char0">
    <w:name w:val="批注文字 Char"/>
    <w:link w:val="a7"/>
    <w:uiPriority w:val="99"/>
    <w:semiHidden/>
    <w:rsid w:val="005946E8"/>
    <w:rPr>
      <w:kern w:val="2"/>
      <w:sz w:val="24"/>
    </w:rPr>
  </w:style>
  <w:style w:type="character" w:customStyle="1" w:styleId="Char">
    <w:name w:val="批注主题 Char"/>
    <w:link w:val="a6"/>
    <w:uiPriority w:val="99"/>
    <w:semiHidden/>
    <w:rsid w:val="005946E8"/>
    <w:rPr>
      <w:b/>
      <w:bCs/>
      <w:kern w:val="2"/>
      <w:sz w:val="24"/>
    </w:rPr>
  </w:style>
  <w:style w:type="character" w:customStyle="1" w:styleId="18">
    <w:name w:val="未处理的提及1"/>
    <w:uiPriority w:val="99"/>
    <w:unhideWhenUsed/>
    <w:rsid w:val="005946E8"/>
    <w:rPr>
      <w:color w:val="808080"/>
      <w:shd w:val="clear" w:color="auto" w:fill="E6E6E6"/>
    </w:rPr>
  </w:style>
  <w:style w:type="paragraph" w:customStyle="1" w:styleId="315-035">
    <w:name w:val="样式 标题 3 + 行距: 1.5 倍行距 右  -0.35 字符"/>
    <w:basedOn w:val="3"/>
    <w:rsid w:val="005946E8"/>
    <w:pPr>
      <w:spacing w:line="360" w:lineRule="auto"/>
      <w:ind w:rightChars="-35" w:right="-84"/>
    </w:pPr>
    <w:rPr>
      <w:rFonts w:eastAsia="黑体" w:cs="宋体"/>
      <w:sz w:val="28"/>
      <w:szCs w:val="20"/>
    </w:rPr>
  </w:style>
  <w:style w:type="paragraph" w:customStyle="1" w:styleId="315-0351">
    <w:name w:val="样式 标题 3 + 行距: 1.5 倍行距 右  -0.35 字符1"/>
    <w:basedOn w:val="3"/>
    <w:rsid w:val="005946E8"/>
    <w:pPr>
      <w:spacing w:line="360" w:lineRule="auto"/>
      <w:ind w:rightChars="-35" w:right="-84"/>
    </w:pPr>
    <w:rPr>
      <w:rFonts w:eastAsia="黑体" w:cs="宋体"/>
      <w:sz w:val="28"/>
      <w:szCs w:val="20"/>
    </w:rPr>
  </w:style>
  <w:style w:type="character" w:customStyle="1" w:styleId="fontstyle01">
    <w:name w:val="fontstyle01"/>
    <w:rsid w:val="005946E8"/>
    <w:rPr>
      <w:rFonts w:ascii="黑体" w:eastAsia="黑体" w:hAnsi="黑体" w:hint="eastAsia"/>
      <w:color w:val="000000"/>
      <w:sz w:val="14"/>
      <w:szCs w:val="14"/>
    </w:rPr>
  </w:style>
  <w:style w:type="paragraph" w:customStyle="1" w:styleId="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w:basedOn w:val="a1"/>
    <w:rsid w:val="005946E8"/>
    <w:pPr>
      <w:widowControl/>
      <w:spacing w:after="160" w:line="240" w:lineRule="exact"/>
      <w:ind w:leftChars="0" w:left="0" w:rightChars="0" w:right="0" w:firstLineChars="0" w:firstLine="0"/>
      <w:jc w:val="left"/>
    </w:pPr>
    <w:rPr>
      <w:rFonts w:eastAsia="仿宋_GB2312"/>
      <w:sz w:val="30"/>
      <w:szCs w:val="24"/>
    </w:rPr>
  </w:style>
  <w:style w:type="paragraph" w:customStyle="1" w:styleId="NewNewNewNewNewNewNewNewNewNewNewNewNewNew">
    <w:name w:val="正文 New New New New New New New New New New New New New New"/>
    <w:rsid w:val="005946E8"/>
    <w:pPr>
      <w:widowControl w:val="0"/>
      <w:jc w:val="both"/>
    </w:pPr>
    <w:rPr>
      <w:kern w:val="2"/>
      <w:sz w:val="21"/>
    </w:rPr>
  </w:style>
  <w:style w:type="paragraph" w:customStyle="1" w:styleId="p0">
    <w:name w:val="p0"/>
    <w:basedOn w:val="a1"/>
    <w:rsid w:val="005946E8"/>
    <w:pPr>
      <w:widowControl/>
      <w:spacing w:line="240" w:lineRule="auto"/>
      <w:ind w:leftChars="0" w:left="0" w:rightChars="0" w:right="0" w:firstLineChars="0" w:firstLine="0"/>
    </w:pPr>
    <w:rPr>
      <w:kern w:val="0"/>
      <w:sz w:val="21"/>
      <w:szCs w:val="21"/>
    </w:rPr>
  </w:style>
  <w:style w:type="paragraph" w:customStyle="1" w:styleId="NewNewNewNewNewNewNewNewNewNewNewNewNewNewNewNewNew">
    <w:name w:val="正文 New New New New New New New New New New New New New New New New New"/>
    <w:rsid w:val="005946E8"/>
    <w:pPr>
      <w:widowControl w:val="0"/>
      <w:jc w:val="both"/>
    </w:pPr>
    <w:rPr>
      <w:rFonts w:eastAsia="仿宋_GB2312"/>
      <w:kern w:val="2"/>
      <w:sz w:val="32"/>
      <w:szCs w:val="24"/>
    </w:rPr>
  </w:style>
  <w:style w:type="character" w:customStyle="1" w:styleId="2Char0">
    <w:name w:val="标题 2 Char"/>
    <w:rsid w:val="005946E8"/>
    <w:rPr>
      <w:rFonts w:ascii="Arial" w:eastAsia="黑体" w:hAnsi="Arial"/>
      <w:b/>
      <w:bCs/>
      <w:kern w:val="2"/>
      <w:sz w:val="32"/>
      <w:szCs w:val="32"/>
    </w:rPr>
  </w:style>
  <w:style w:type="character" w:customStyle="1" w:styleId="22">
    <w:name w:val="未处理的提及2"/>
    <w:basedOn w:val="a2"/>
    <w:uiPriority w:val="99"/>
    <w:unhideWhenUsed/>
    <w:rsid w:val="005946E8"/>
    <w:rPr>
      <w:color w:val="605E5C"/>
      <w:shd w:val="clear" w:color="auto" w:fill="E1DFDD"/>
    </w:rPr>
  </w:style>
  <w:style w:type="paragraph" w:customStyle="1" w:styleId="TableParagraph">
    <w:name w:val="Table Paragraph"/>
    <w:basedOn w:val="a1"/>
    <w:uiPriority w:val="1"/>
    <w:qFormat/>
    <w:rsid w:val="005946E8"/>
    <w:pPr>
      <w:autoSpaceDE w:val="0"/>
      <w:autoSpaceDN w:val="0"/>
      <w:adjustRightInd w:val="0"/>
      <w:spacing w:line="240" w:lineRule="auto"/>
      <w:ind w:leftChars="0" w:left="0" w:rightChars="0" w:right="0" w:firstLineChars="0" w:firstLine="0"/>
      <w:jc w:val="left"/>
    </w:pPr>
    <w:rPr>
      <w:rFonts w:eastAsiaTheme="minorEastAsia"/>
      <w:kern w:val="0"/>
      <w:szCs w:val="24"/>
    </w:rPr>
  </w:style>
  <w:style w:type="character" w:customStyle="1" w:styleId="font31">
    <w:name w:val="font31"/>
    <w:basedOn w:val="a2"/>
    <w:rsid w:val="005946E8"/>
    <w:rPr>
      <w:rFonts w:ascii="宋体" w:eastAsia="宋体" w:hAnsi="宋体" w:cs="宋体" w:hint="eastAsia"/>
      <w:color w:val="000000"/>
      <w:sz w:val="22"/>
      <w:szCs w:val="22"/>
      <w:u w:val="none"/>
    </w:rPr>
  </w:style>
  <w:style w:type="character" w:customStyle="1" w:styleId="font21">
    <w:name w:val="font21"/>
    <w:basedOn w:val="a2"/>
    <w:rsid w:val="005946E8"/>
    <w:rPr>
      <w:rFonts w:ascii="宋体" w:eastAsia="宋体" w:hAnsi="宋体" w:cs="宋体" w:hint="eastAsia"/>
      <w:color w:val="000000"/>
      <w:sz w:val="21"/>
      <w:szCs w:val="21"/>
      <w:u w:val="none"/>
    </w:rPr>
  </w:style>
  <w:style w:type="character" w:customStyle="1" w:styleId="font11">
    <w:name w:val="font11"/>
    <w:basedOn w:val="a2"/>
    <w:rsid w:val="005946E8"/>
    <w:rPr>
      <w:rFonts w:ascii="Times New Roman" w:hAnsi="Times New Roman" w:cs="Times New Roman" w:hint="default"/>
      <w:color w:val="000000"/>
      <w:sz w:val="21"/>
      <w:szCs w:val="21"/>
      <w:u w:val="none"/>
    </w:rPr>
  </w:style>
  <w:style w:type="character" w:customStyle="1" w:styleId="font01">
    <w:name w:val="font01"/>
    <w:basedOn w:val="a2"/>
    <w:rsid w:val="005946E8"/>
    <w:rPr>
      <w:rFonts w:ascii="Times New Roman" w:hAnsi="Times New Roman" w:cs="Times New Roman" w:hint="default"/>
      <w:color w:val="000000"/>
      <w:sz w:val="21"/>
      <w:szCs w:val="21"/>
      <w:u w:val="none"/>
      <w:vertAlign w:val="superscript"/>
    </w:rPr>
  </w:style>
  <w:style w:type="paragraph" w:styleId="aff3">
    <w:name w:val="List Paragraph"/>
    <w:basedOn w:val="a1"/>
    <w:link w:val="Chare"/>
    <w:qFormat/>
    <w:rsid w:val="00D3563E"/>
    <w:pPr>
      <w:ind w:firstLine="420"/>
    </w:pPr>
  </w:style>
  <w:style w:type="character" w:customStyle="1" w:styleId="33">
    <w:name w:val="未处理的提及3"/>
    <w:basedOn w:val="a2"/>
    <w:uiPriority w:val="99"/>
    <w:semiHidden/>
    <w:unhideWhenUsed/>
    <w:rsid w:val="00216D55"/>
    <w:rPr>
      <w:color w:val="605E5C"/>
      <w:shd w:val="clear" w:color="auto" w:fill="E1DFDD"/>
    </w:rPr>
  </w:style>
  <w:style w:type="character" w:customStyle="1" w:styleId="Chare">
    <w:name w:val="列出段落 Char"/>
    <w:basedOn w:val="a2"/>
    <w:link w:val="aff3"/>
    <w:rsid w:val="009E227D"/>
    <w:rPr>
      <w:kern w:val="2"/>
      <w:sz w:val="24"/>
    </w:rPr>
  </w:style>
  <w:style w:type="paragraph" w:customStyle="1" w:styleId="6">
    <w:name w:val="表6标题"/>
    <w:basedOn w:val="a1"/>
    <w:rsid w:val="006527FE"/>
    <w:pPr>
      <w:numPr>
        <w:numId w:val="29"/>
      </w:numPr>
      <w:ind w:leftChars="0" w:left="0" w:firstLineChars="0" w:firstLine="0"/>
    </w:pPr>
  </w:style>
  <w:style w:type="paragraph" w:customStyle="1" w:styleId="8--">
    <w:name w:val="表8--"/>
    <w:basedOn w:val="a1"/>
    <w:qFormat/>
    <w:rsid w:val="00A83807"/>
    <w:pPr>
      <w:numPr>
        <w:numId w:val="44"/>
      </w:numPr>
      <w:ind w:leftChars="0" w:left="0" w:rightChars="0" w:right="0" w:firstLineChars="0" w:firstLine="0"/>
      <w:jc w:val="center"/>
    </w:pPr>
    <w:rPr>
      <w:rFonts w:ascii="宋体" w:hAnsi="宋体"/>
      <w:b/>
      <w:sz w:val="21"/>
      <w:szCs w:val="21"/>
      <w:lang w:val="zh-CN"/>
    </w:rPr>
  </w:style>
  <w:style w:type="paragraph" w:customStyle="1" w:styleId="aff4">
    <w:name w:val="表格格式"/>
    <w:basedOn w:val="a1"/>
    <w:qFormat/>
    <w:rsid w:val="00A83807"/>
    <w:pPr>
      <w:spacing w:line="240" w:lineRule="auto"/>
      <w:ind w:leftChars="0" w:left="0" w:rightChars="0" w:right="0" w:firstLineChars="0" w:firstLine="0"/>
      <w:jc w:val="center"/>
    </w:pPr>
    <w:rPr>
      <w:rFonts w:ascii="宋体" w:hAnsi="宋体"/>
      <w:sz w:val="21"/>
      <w:szCs w:val="21"/>
    </w:rPr>
  </w:style>
  <w:style w:type="character" w:customStyle="1" w:styleId="11--Char">
    <w:name w:val="表11-- Char"/>
    <w:basedOn w:val="a2"/>
    <w:link w:val="11--"/>
    <w:rsid w:val="00495560"/>
    <w:rPr>
      <w:rFonts w:ascii="宋体" w:hAnsi="宋体"/>
      <w:b/>
      <w:kern w:val="2"/>
      <w:sz w:val="21"/>
      <w:szCs w:val="21"/>
      <w:lang w:val="x-none" w:eastAsia="x-none"/>
    </w:rPr>
  </w:style>
  <w:style w:type="paragraph" w:customStyle="1" w:styleId="11--">
    <w:name w:val="表11--"/>
    <w:basedOn w:val="a1"/>
    <w:link w:val="11--Char"/>
    <w:qFormat/>
    <w:rsid w:val="00495560"/>
    <w:pPr>
      <w:ind w:leftChars="0" w:left="0" w:rightChars="0" w:right="0" w:firstLineChars="0" w:firstLine="0"/>
      <w:jc w:val="center"/>
    </w:pPr>
    <w:rPr>
      <w:rFonts w:ascii="宋体" w:hAnsi="宋体"/>
      <w:b/>
      <w:sz w:val="21"/>
      <w:szCs w:val="21"/>
      <w:lang w:val="x-none" w:eastAsia="x-none"/>
    </w:rPr>
  </w:style>
  <w:style w:type="paragraph" w:styleId="aff5">
    <w:name w:val="Revision"/>
    <w:hidden/>
    <w:uiPriority w:val="99"/>
    <w:semiHidden/>
    <w:rsid w:val="008F05C1"/>
    <w:rPr>
      <w:kern w:val="2"/>
      <w:sz w:val="24"/>
    </w:rPr>
  </w:style>
  <w:style w:type="table" w:customStyle="1" w:styleId="23">
    <w:name w:val="网格型2"/>
    <w:basedOn w:val="a3"/>
    <w:next w:val="afa"/>
    <w:uiPriority w:val="39"/>
    <w:rsid w:val="00E95663"/>
    <w:rPr>
      <w:rFonts w:ascii="Calibri" w:hAnsi="Calibr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4">
    <w:name w:val="标题 3 字符"/>
    <w:rsid w:val="00A47D84"/>
    <w:rPr>
      <w:b/>
      <w:bCs/>
      <w:kern w:val="2"/>
      <w:sz w:val="32"/>
      <w:szCs w:val="32"/>
      <w:lang w:val="x-none" w:eastAsia="x-none"/>
    </w:rPr>
  </w:style>
  <w:style w:type="character" w:customStyle="1" w:styleId="210">
    <w:name w:val="标题 2 字符1"/>
    <w:rsid w:val="00A47D84"/>
    <w:rPr>
      <w:rFonts w:ascii="Arial" w:eastAsia="黑体" w:hAnsi="Arial"/>
      <w:b/>
      <w:bCs/>
      <w:kern w:val="2"/>
      <w:sz w:val="32"/>
      <w:szCs w:val="32"/>
    </w:rPr>
  </w:style>
  <w:style w:type="character" w:customStyle="1" w:styleId="4--Char">
    <w:name w:val="表4-- Char"/>
    <w:link w:val="4--"/>
    <w:rsid w:val="00A47D84"/>
    <w:rPr>
      <w:rFonts w:ascii="宋体" w:hAnsi="宋体"/>
      <w:b/>
      <w:kern w:val="2"/>
      <w:sz w:val="21"/>
      <w:szCs w:val="21"/>
      <w:lang w:val="x-none" w:eastAsia="x-none"/>
    </w:rPr>
  </w:style>
  <w:style w:type="paragraph" w:customStyle="1" w:styleId="4--">
    <w:name w:val="表4--"/>
    <w:basedOn w:val="a1"/>
    <w:link w:val="4--Char"/>
    <w:qFormat/>
    <w:rsid w:val="00A47D84"/>
    <w:pPr>
      <w:numPr>
        <w:numId w:val="58"/>
      </w:numPr>
      <w:ind w:leftChars="0" w:left="0" w:rightChars="0" w:right="0" w:firstLineChars="0" w:firstLine="0"/>
      <w:jc w:val="center"/>
    </w:pPr>
    <w:rPr>
      <w:rFonts w:ascii="宋体" w:hAnsi="宋体"/>
      <w:b/>
      <w:sz w:val="21"/>
      <w:szCs w:val="21"/>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42563">
      <w:bodyDiv w:val="1"/>
      <w:marLeft w:val="0"/>
      <w:marRight w:val="0"/>
      <w:marTop w:val="0"/>
      <w:marBottom w:val="0"/>
      <w:divBdr>
        <w:top w:val="none" w:sz="0" w:space="0" w:color="auto"/>
        <w:left w:val="none" w:sz="0" w:space="0" w:color="auto"/>
        <w:bottom w:val="none" w:sz="0" w:space="0" w:color="auto"/>
        <w:right w:val="none" w:sz="0" w:space="0" w:color="auto"/>
      </w:divBdr>
    </w:div>
    <w:div w:id="19819852">
      <w:bodyDiv w:val="1"/>
      <w:marLeft w:val="0"/>
      <w:marRight w:val="0"/>
      <w:marTop w:val="0"/>
      <w:marBottom w:val="0"/>
      <w:divBdr>
        <w:top w:val="none" w:sz="0" w:space="0" w:color="auto"/>
        <w:left w:val="none" w:sz="0" w:space="0" w:color="auto"/>
        <w:bottom w:val="none" w:sz="0" w:space="0" w:color="auto"/>
        <w:right w:val="none" w:sz="0" w:space="0" w:color="auto"/>
      </w:divBdr>
    </w:div>
    <w:div w:id="132722282">
      <w:bodyDiv w:val="1"/>
      <w:marLeft w:val="0"/>
      <w:marRight w:val="0"/>
      <w:marTop w:val="0"/>
      <w:marBottom w:val="0"/>
      <w:divBdr>
        <w:top w:val="none" w:sz="0" w:space="0" w:color="auto"/>
        <w:left w:val="none" w:sz="0" w:space="0" w:color="auto"/>
        <w:bottom w:val="none" w:sz="0" w:space="0" w:color="auto"/>
        <w:right w:val="none" w:sz="0" w:space="0" w:color="auto"/>
      </w:divBdr>
    </w:div>
    <w:div w:id="191037704">
      <w:bodyDiv w:val="1"/>
      <w:marLeft w:val="0"/>
      <w:marRight w:val="0"/>
      <w:marTop w:val="0"/>
      <w:marBottom w:val="0"/>
      <w:divBdr>
        <w:top w:val="none" w:sz="0" w:space="0" w:color="auto"/>
        <w:left w:val="none" w:sz="0" w:space="0" w:color="auto"/>
        <w:bottom w:val="none" w:sz="0" w:space="0" w:color="auto"/>
        <w:right w:val="none" w:sz="0" w:space="0" w:color="auto"/>
      </w:divBdr>
    </w:div>
    <w:div w:id="428743730">
      <w:bodyDiv w:val="1"/>
      <w:marLeft w:val="0"/>
      <w:marRight w:val="0"/>
      <w:marTop w:val="0"/>
      <w:marBottom w:val="0"/>
      <w:divBdr>
        <w:top w:val="none" w:sz="0" w:space="0" w:color="auto"/>
        <w:left w:val="none" w:sz="0" w:space="0" w:color="auto"/>
        <w:bottom w:val="none" w:sz="0" w:space="0" w:color="auto"/>
        <w:right w:val="none" w:sz="0" w:space="0" w:color="auto"/>
      </w:divBdr>
    </w:div>
    <w:div w:id="439035955">
      <w:bodyDiv w:val="1"/>
      <w:marLeft w:val="0"/>
      <w:marRight w:val="0"/>
      <w:marTop w:val="0"/>
      <w:marBottom w:val="0"/>
      <w:divBdr>
        <w:top w:val="none" w:sz="0" w:space="0" w:color="auto"/>
        <w:left w:val="none" w:sz="0" w:space="0" w:color="auto"/>
        <w:bottom w:val="none" w:sz="0" w:space="0" w:color="auto"/>
        <w:right w:val="none" w:sz="0" w:space="0" w:color="auto"/>
      </w:divBdr>
    </w:div>
    <w:div w:id="463815176">
      <w:bodyDiv w:val="1"/>
      <w:marLeft w:val="0"/>
      <w:marRight w:val="0"/>
      <w:marTop w:val="0"/>
      <w:marBottom w:val="0"/>
      <w:divBdr>
        <w:top w:val="none" w:sz="0" w:space="0" w:color="auto"/>
        <w:left w:val="none" w:sz="0" w:space="0" w:color="auto"/>
        <w:bottom w:val="none" w:sz="0" w:space="0" w:color="auto"/>
        <w:right w:val="none" w:sz="0" w:space="0" w:color="auto"/>
      </w:divBdr>
    </w:div>
    <w:div w:id="511065356">
      <w:bodyDiv w:val="1"/>
      <w:marLeft w:val="0"/>
      <w:marRight w:val="0"/>
      <w:marTop w:val="0"/>
      <w:marBottom w:val="0"/>
      <w:divBdr>
        <w:top w:val="none" w:sz="0" w:space="0" w:color="auto"/>
        <w:left w:val="none" w:sz="0" w:space="0" w:color="auto"/>
        <w:bottom w:val="none" w:sz="0" w:space="0" w:color="auto"/>
        <w:right w:val="none" w:sz="0" w:space="0" w:color="auto"/>
      </w:divBdr>
    </w:div>
    <w:div w:id="579221720">
      <w:bodyDiv w:val="1"/>
      <w:marLeft w:val="0"/>
      <w:marRight w:val="0"/>
      <w:marTop w:val="0"/>
      <w:marBottom w:val="0"/>
      <w:divBdr>
        <w:top w:val="none" w:sz="0" w:space="0" w:color="auto"/>
        <w:left w:val="none" w:sz="0" w:space="0" w:color="auto"/>
        <w:bottom w:val="none" w:sz="0" w:space="0" w:color="auto"/>
        <w:right w:val="none" w:sz="0" w:space="0" w:color="auto"/>
      </w:divBdr>
    </w:div>
    <w:div w:id="622738012">
      <w:bodyDiv w:val="1"/>
      <w:marLeft w:val="0"/>
      <w:marRight w:val="0"/>
      <w:marTop w:val="0"/>
      <w:marBottom w:val="0"/>
      <w:divBdr>
        <w:top w:val="none" w:sz="0" w:space="0" w:color="auto"/>
        <w:left w:val="none" w:sz="0" w:space="0" w:color="auto"/>
        <w:bottom w:val="none" w:sz="0" w:space="0" w:color="auto"/>
        <w:right w:val="none" w:sz="0" w:space="0" w:color="auto"/>
      </w:divBdr>
    </w:div>
    <w:div w:id="691952477">
      <w:bodyDiv w:val="1"/>
      <w:marLeft w:val="0"/>
      <w:marRight w:val="0"/>
      <w:marTop w:val="0"/>
      <w:marBottom w:val="0"/>
      <w:divBdr>
        <w:top w:val="none" w:sz="0" w:space="0" w:color="auto"/>
        <w:left w:val="none" w:sz="0" w:space="0" w:color="auto"/>
        <w:bottom w:val="none" w:sz="0" w:space="0" w:color="auto"/>
        <w:right w:val="none" w:sz="0" w:space="0" w:color="auto"/>
      </w:divBdr>
    </w:div>
    <w:div w:id="806552564">
      <w:bodyDiv w:val="1"/>
      <w:marLeft w:val="0"/>
      <w:marRight w:val="0"/>
      <w:marTop w:val="0"/>
      <w:marBottom w:val="0"/>
      <w:divBdr>
        <w:top w:val="none" w:sz="0" w:space="0" w:color="auto"/>
        <w:left w:val="none" w:sz="0" w:space="0" w:color="auto"/>
        <w:bottom w:val="none" w:sz="0" w:space="0" w:color="auto"/>
        <w:right w:val="none" w:sz="0" w:space="0" w:color="auto"/>
      </w:divBdr>
    </w:div>
    <w:div w:id="911356379">
      <w:bodyDiv w:val="1"/>
      <w:marLeft w:val="0"/>
      <w:marRight w:val="0"/>
      <w:marTop w:val="0"/>
      <w:marBottom w:val="0"/>
      <w:divBdr>
        <w:top w:val="none" w:sz="0" w:space="0" w:color="auto"/>
        <w:left w:val="none" w:sz="0" w:space="0" w:color="auto"/>
        <w:bottom w:val="none" w:sz="0" w:space="0" w:color="auto"/>
        <w:right w:val="none" w:sz="0" w:space="0" w:color="auto"/>
      </w:divBdr>
    </w:div>
    <w:div w:id="913972119">
      <w:bodyDiv w:val="1"/>
      <w:marLeft w:val="0"/>
      <w:marRight w:val="0"/>
      <w:marTop w:val="0"/>
      <w:marBottom w:val="0"/>
      <w:divBdr>
        <w:top w:val="none" w:sz="0" w:space="0" w:color="auto"/>
        <w:left w:val="none" w:sz="0" w:space="0" w:color="auto"/>
        <w:bottom w:val="none" w:sz="0" w:space="0" w:color="auto"/>
        <w:right w:val="none" w:sz="0" w:space="0" w:color="auto"/>
      </w:divBdr>
    </w:div>
    <w:div w:id="955675866">
      <w:bodyDiv w:val="1"/>
      <w:marLeft w:val="0"/>
      <w:marRight w:val="0"/>
      <w:marTop w:val="0"/>
      <w:marBottom w:val="0"/>
      <w:divBdr>
        <w:top w:val="none" w:sz="0" w:space="0" w:color="auto"/>
        <w:left w:val="none" w:sz="0" w:space="0" w:color="auto"/>
        <w:bottom w:val="none" w:sz="0" w:space="0" w:color="auto"/>
        <w:right w:val="none" w:sz="0" w:space="0" w:color="auto"/>
      </w:divBdr>
    </w:div>
    <w:div w:id="970012333">
      <w:bodyDiv w:val="1"/>
      <w:marLeft w:val="0"/>
      <w:marRight w:val="0"/>
      <w:marTop w:val="0"/>
      <w:marBottom w:val="0"/>
      <w:divBdr>
        <w:top w:val="none" w:sz="0" w:space="0" w:color="auto"/>
        <w:left w:val="none" w:sz="0" w:space="0" w:color="auto"/>
        <w:bottom w:val="none" w:sz="0" w:space="0" w:color="auto"/>
        <w:right w:val="none" w:sz="0" w:space="0" w:color="auto"/>
      </w:divBdr>
    </w:div>
    <w:div w:id="982664527">
      <w:bodyDiv w:val="1"/>
      <w:marLeft w:val="0"/>
      <w:marRight w:val="0"/>
      <w:marTop w:val="0"/>
      <w:marBottom w:val="0"/>
      <w:divBdr>
        <w:top w:val="none" w:sz="0" w:space="0" w:color="auto"/>
        <w:left w:val="none" w:sz="0" w:space="0" w:color="auto"/>
        <w:bottom w:val="none" w:sz="0" w:space="0" w:color="auto"/>
        <w:right w:val="none" w:sz="0" w:space="0" w:color="auto"/>
      </w:divBdr>
    </w:div>
    <w:div w:id="984626746">
      <w:bodyDiv w:val="1"/>
      <w:marLeft w:val="0"/>
      <w:marRight w:val="0"/>
      <w:marTop w:val="0"/>
      <w:marBottom w:val="0"/>
      <w:divBdr>
        <w:top w:val="none" w:sz="0" w:space="0" w:color="auto"/>
        <w:left w:val="none" w:sz="0" w:space="0" w:color="auto"/>
        <w:bottom w:val="none" w:sz="0" w:space="0" w:color="auto"/>
        <w:right w:val="none" w:sz="0" w:space="0" w:color="auto"/>
      </w:divBdr>
    </w:div>
    <w:div w:id="1052123152">
      <w:bodyDiv w:val="1"/>
      <w:marLeft w:val="0"/>
      <w:marRight w:val="0"/>
      <w:marTop w:val="0"/>
      <w:marBottom w:val="0"/>
      <w:divBdr>
        <w:top w:val="none" w:sz="0" w:space="0" w:color="auto"/>
        <w:left w:val="none" w:sz="0" w:space="0" w:color="auto"/>
        <w:bottom w:val="none" w:sz="0" w:space="0" w:color="auto"/>
        <w:right w:val="none" w:sz="0" w:space="0" w:color="auto"/>
      </w:divBdr>
    </w:div>
    <w:div w:id="1070690692">
      <w:bodyDiv w:val="1"/>
      <w:marLeft w:val="0"/>
      <w:marRight w:val="0"/>
      <w:marTop w:val="0"/>
      <w:marBottom w:val="0"/>
      <w:divBdr>
        <w:top w:val="none" w:sz="0" w:space="0" w:color="auto"/>
        <w:left w:val="none" w:sz="0" w:space="0" w:color="auto"/>
        <w:bottom w:val="none" w:sz="0" w:space="0" w:color="auto"/>
        <w:right w:val="none" w:sz="0" w:space="0" w:color="auto"/>
      </w:divBdr>
    </w:div>
    <w:div w:id="1096824642">
      <w:bodyDiv w:val="1"/>
      <w:marLeft w:val="0"/>
      <w:marRight w:val="0"/>
      <w:marTop w:val="0"/>
      <w:marBottom w:val="0"/>
      <w:divBdr>
        <w:top w:val="none" w:sz="0" w:space="0" w:color="auto"/>
        <w:left w:val="none" w:sz="0" w:space="0" w:color="auto"/>
        <w:bottom w:val="none" w:sz="0" w:space="0" w:color="auto"/>
        <w:right w:val="none" w:sz="0" w:space="0" w:color="auto"/>
      </w:divBdr>
    </w:div>
    <w:div w:id="1314528212">
      <w:bodyDiv w:val="1"/>
      <w:marLeft w:val="0"/>
      <w:marRight w:val="0"/>
      <w:marTop w:val="0"/>
      <w:marBottom w:val="0"/>
      <w:divBdr>
        <w:top w:val="none" w:sz="0" w:space="0" w:color="auto"/>
        <w:left w:val="none" w:sz="0" w:space="0" w:color="auto"/>
        <w:bottom w:val="none" w:sz="0" w:space="0" w:color="auto"/>
        <w:right w:val="none" w:sz="0" w:space="0" w:color="auto"/>
      </w:divBdr>
    </w:div>
    <w:div w:id="1315642135">
      <w:bodyDiv w:val="1"/>
      <w:marLeft w:val="0"/>
      <w:marRight w:val="0"/>
      <w:marTop w:val="0"/>
      <w:marBottom w:val="0"/>
      <w:divBdr>
        <w:top w:val="none" w:sz="0" w:space="0" w:color="auto"/>
        <w:left w:val="none" w:sz="0" w:space="0" w:color="auto"/>
        <w:bottom w:val="none" w:sz="0" w:space="0" w:color="auto"/>
        <w:right w:val="none" w:sz="0" w:space="0" w:color="auto"/>
      </w:divBdr>
    </w:div>
    <w:div w:id="1321277929">
      <w:bodyDiv w:val="1"/>
      <w:marLeft w:val="0"/>
      <w:marRight w:val="0"/>
      <w:marTop w:val="0"/>
      <w:marBottom w:val="0"/>
      <w:divBdr>
        <w:top w:val="none" w:sz="0" w:space="0" w:color="auto"/>
        <w:left w:val="none" w:sz="0" w:space="0" w:color="auto"/>
        <w:bottom w:val="none" w:sz="0" w:space="0" w:color="auto"/>
        <w:right w:val="none" w:sz="0" w:space="0" w:color="auto"/>
      </w:divBdr>
    </w:div>
    <w:div w:id="1326781383">
      <w:bodyDiv w:val="1"/>
      <w:marLeft w:val="0"/>
      <w:marRight w:val="0"/>
      <w:marTop w:val="0"/>
      <w:marBottom w:val="0"/>
      <w:divBdr>
        <w:top w:val="none" w:sz="0" w:space="0" w:color="auto"/>
        <w:left w:val="none" w:sz="0" w:space="0" w:color="auto"/>
        <w:bottom w:val="none" w:sz="0" w:space="0" w:color="auto"/>
        <w:right w:val="none" w:sz="0" w:space="0" w:color="auto"/>
      </w:divBdr>
    </w:div>
    <w:div w:id="1381052670">
      <w:bodyDiv w:val="1"/>
      <w:marLeft w:val="0"/>
      <w:marRight w:val="0"/>
      <w:marTop w:val="0"/>
      <w:marBottom w:val="0"/>
      <w:divBdr>
        <w:top w:val="none" w:sz="0" w:space="0" w:color="auto"/>
        <w:left w:val="none" w:sz="0" w:space="0" w:color="auto"/>
        <w:bottom w:val="none" w:sz="0" w:space="0" w:color="auto"/>
        <w:right w:val="none" w:sz="0" w:space="0" w:color="auto"/>
      </w:divBdr>
    </w:div>
    <w:div w:id="1485706936">
      <w:bodyDiv w:val="1"/>
      <w:marLeft w:val="0"/>
      <w:marRight w:val="0"/>
      <w:marTop w:val="0"/>
      <w:marBottom w:val="0"/>
      <w:divBdr>
        <w:top w:val="none" w:sz="0" w:space="0" w:color="auto"/>
        <w:left w:val="none" w:sz="0" w:space="0" w:color="auto"/>
        <w:bottom w:val="none" w:sz="0" w:space="0" w:color="auto"/>
        <w:right w:val="none" w:sz="0" w:space="0" w:color="auto"/>
      </w:divBdr>
    </w:div>
    <w:div w:id="1517189322">
      <w:bodyDiv w:val="1"/>
      <w:marLeft w:val="0"/>
      <w:marRight w:val="0"/>
      <w:marTop w:val="0"/>
      <w:marBottom w:val="0"/>
      <w:divBdr>
        <w:top w:val="none" w:sz="0" w:space="0" w:color="auto"/>
        <w:left w:val="none" w:sz="0" w:space="0" w:color="auto"/>
        <w:bottom w:val="none" w:sz="0" w:space="0" w:color="auto"/>
        <w:right w:val="none" w:sz="0" w:space="0" w:color="auto"/>
      </w:divBdr>
    </w:div>
    <w:div w:id="1522666700">
      <w:bodyDiv w:val="1"/>
      <w:marLeft w:val="0"/>
      <w:marRight w:val="0"/>
      <w:marTop w:val="0"/>
      <w:marBottom w:val="0"/>
      <w:divBdr>
        <w:top w:val="none" w:sz="0" w:space="0" w:color="auto"/>
        <w:left w:val="none" w:sz="0" w:space="0" w:color="auto"/>
        <w:bottom w:val="none" w:sz="0" w:space="0" w:color="auto"/>
        <w:right w:val="none" w:sz="0" w:space="0" w:color="auto"/>
      </w:divBdr>
    </w:div>
    <w:div w:id="1531870962">
      <w:bodyDiv w:val="1"/>
      <w:marLeft w:val="0"/>
      <w:marRight w:val="0"/>
      <w:marTop w:val="0"/>
      <w:marBottom w:val="0"/>
      <w:divBdr>
        <w:top w:val="none" w:sz="0" w:space="0" w:color="auto"/>
        <w:left w:val="none" w:sz="0" w:space="0" w:color="auto"/>
        <w:bottom w:val="none" w:sz="0" w:space="0" w:color="auto"/>
        <w:right w:val="none" w:sz="0" w:space="0" w:color="auto"/>
      </w:divBdr>
    </w:div>
    <w:div w:id="1548683426">
      <w:bodyDiv w:val="1"/>
      <w:marLeft w:val="0"/>
      <w:marRight w:val="0"/>
      <w:marTop w:val="0"/>
      <w:marBottom w:val="0"/>
      <w:divBdr>
        <w:top w:val="none" w:sz="0" w:space="0" w:color="auto"/>
        <w:left w:val="none" w:sz="0" w:space="0" w:color="auto"/>
        <w:bottom w:val="none" w:sz="0" w:space="0" w:color="auto"/>
        <w:right w:val="none" w:sz="0" w:space="0" w:color="auto"/>
      </w:divBdr>
    </w:div>
    <w:div w:id="1603608184">
      <w:bodyDiv w:val="1"/>
      <w:marLeft w:val="0"/>
      <w:marRight w:val="0"/>
      <w:marTop w:val="0"/>
      <w:marBottom w:val="0"/>
      <w:divBdr>
        <w:top w:val="none" w:sz="0" w:space="0" w:color="auto"/>
        <w:left w:val="none" w:sz="0" w:space="0" w:color="auto"/>
        <w:bottom w:val="none" w:sz="0" w:space="0" w:color="auto"/>
        <w:right w:val="none" w:sz="0" w:space="0" w:color="auto"/>
      </w:divBdr>
    </w:div>
    <w:div w:id="1605184550">
      <w:bodyDiv w:val="1"/>
      <w:marLeft w:val="0"/>
      <w:marRight w:val="0"/>
      <w:marTop w:val="0"/>
      <w:marBottom w:val="0"/>
      <w:divBdr>
        <w:top w:val="none" w:sz="0" w:space="0" w:color="auto"/>
        <w:left w:val="none" w:sz="0" w:space="0" w:color="auto"/>
        <w:bottom w:val="none" w:sz="0" w:space="0" w:color="auto"/>
        <w:right w:val="none" w:sz="0" w:space="0" w:color="auto"/>
      </w:divBdr>
    </w:div>
    <w:div w:id="1727491414">
      <w:bodyDiv w:val="1"/>
      <w:marLeft w:val="0"/>
      <w:marRight w:val="0"/>
      <w:marTop w:val="0"/>
      <w:marBottom w:val="0"/>
      <w:divBdr>
        <w:top w:val="none" w:sz="0" w:space="0" w:color="auto"/>
        <w:left w:val="none" w:sz="0" w:space="0" w:color="auto"/>
        <w:bottom w:val="none" w:sz="0" w:space="0" w:color="auto"/>
        <w:right w:val="none" w:sz="0" w:space="0" w:color="auto"/>
      </w:divBdr>
    </w:div>
    <w:div w:id="1782604342">
      <w:bodyDiv w:val="1"/>
      <w:marLeft w:val="0"/>
      <w:marRight w:val="0"/>
      <w:marTop w:val="0"/>
      <w:marBottom w:val="0"/>
      <w:divBdr>
        <w:top w:val="none" w:sz="0" w:space="0" w:color="auto"/>
        <w:left w:val="none" w:sz="0" w:space="0" w:color="auto"/>
        <w:bottom w:val="none" w:sz="0" w:space="0" w:color="auto"/>
        <w:right w:val="none" w:sz="0" w:space="0" w:color="auto"/>
      </w:divBdr>
    </w:div>
    <w:div w:id="1937982251">
      <w:bodyDiv w:val="1"/>
      <w:marLeft w:val="0"/>
      <w:marRight w:val="0"/>
      <w:marTop w:val="0"/>
      <w:marBottom w:val="0"/>
      <w:divBdr>
        <w:top w:val="none" w:sz="0" w:space="0" w:color="auto"/>
        <w:left w:val="none" w:sz="0" w:space="0" w:color="auto"/>
        <w:bottom w:val="none" w:sz="0" w:space="0" w:color="auto"/>
        <w:right w:val="none" w:sz="0" w:space="0" w:color="auto"/>
      </w:divBdr>
    </w:div>
    <w:div w:id="1949654209">
      <w:bodyDiv w:val="1"/>
      <w:marLeft w:val="0"/>
      <w:marRight w:val="0"/>
      <w:marTop w:val="0"/>
      <w:marBottom w:val="0"/>
      <w:divBdr>
        <w:top w:val="none" w:sz="0" w:space="0" w:color="auto"/>
        <w:left w:val="none" w:sz="0" w:space="0" w:color="auto"/>
        <w:bottom w:val="none" w:sz="0" w:space="0" w:color="auto"/>
        <w:right w:val="none" w:sz="0" w:space="0" w:color="auto"/>
      </w:divBdr>
    </w:div>
    <w:div w:id="1969241515">
      <w:bodyDiv w:val="1"/>
      <w:marLeft w:val="0"/>
      <w:marRight w:val="0"/>
      <w:marTop w:val="0"/>
      <w:marBottom w:val="0"/>
      <w:divBdr>
        <w:top w:val="none" w:sz="0" w:space="0" w:color="auto"/>
        <w:left w:val="none" w:sz="0" w:space="0" w:color="auto"/>
        <w:bottom w:val="none" w:sz="0" w:space="0" w:color="auto"/>
        <w:right w:val="none" w:sz="0" w:space="0" w:color="auto"/>
      </w:divBdr>
    </w:div>
    <w:div w:id="1988439199">
      <w:bodyDiv w:val="1"/>
      <w:marLeft w:val="0"/>
      <w:marRight w:val="0"/>
      <w:marTop w:val="0"/>
      <w:marBottom w:val="0"/>
      <w:divBdr>
        <w:top w:val="none" w:sz="0" w:space="0" w:color="auto"/>
        <w:left w:val="none" w:sz="0" w:space="0" w:color="auto"/>
        <w:bottom w:val="none" w:sz="0" w:space="0" w:color="auto"/>
        <w:right w:val="none" w:sz="0" w:space="0" w:color="auto"/>
      </w:divBdr>
    </w:div>
    <w:div w:id="2004893805">
      <w:bodyDiv w:val="1"/>
      <w:marLeft w:val="0"/>
      <w:marRight w:val="0"/>
      <w:marTop w:val="0"/>
      <w:marBottom w:val="0"/>
      <w:divBdr>
        <w:top w:val="none" w:sz="0" w:space="0" w:color="auto"/>
        <w:left w:val="none" w:sz="0" w:space="0" w:color="auto"/>
        <w:bottom w:val="none" w:sz="0" w:space="0" w:color="auto"/>
        <w:right w:val="none" w:sz="0" w:space="0" w:color="auto"/>
      </w:divBdr>
    </w:div>
    <w:div w:id="2067021598">
      <w:bodyDiv w:val="1"/>
      <w:marLeft w:val="0"/>
      <w:marRight w:val="0"/>
      <w:marTop w:val="0"/>
      <w:marBottom w:val="0"/>
      <w:divBdr>
        <w:top w:val="none" w:sz="0" w:space="0" w:color="auto"/>
        <w:left w:val="none" w:sz="0" w:space="0" w:color="auto"/>
        <w:bottom w:val="none" w:sz="0" w:space="0" w:color="auto"/>
        <w:right w:val="none" w:sz="0" w:space="0" w:color="auto"/>
      </w:divBdr>
    </w:div>
    <w:div w:id="20949294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image" Target="media/image1.jpeg"/><Relationship Id="rId42" Type="http://schemas.openxmlformats.org/officeDocument/2006/relationships/image" Target="media/image14.png"/><Relationship Id="rId47" Type="http://schemas.openxmlformats.org/officeDocument/2006/relationships/image" Target="media/image19.jpeg"/><Relationship Id="rId63" Type="http://schemas.openxmlformats.org/officeDocument/2006/relationships/diagramQuickStyle" Target="diagrams/quickStyle1.xml"/><Relationship Id="rId68" Type="http://schemas.openxmlformats.org/officeDocument/2006/relationships/image" Target="media/image34.png"/><Relationship Id="rId2" Type="http://schemas.openxmlformats.org/officeDocument/2006/relationships/customXml" Target="../customXml/item2.xml"/><Relationship Id="rId16" Type="http://schemas.openxmlformats.org/officeDocument/2006/relationships/header" Target="header5.xml"/><Relationship Id="rId29" Type="http://schemas.openxmlformats.org/officeDocument/2006/relationships/chart" Target="charts/chart2.xml"/><Relationship Id="rId11" Type="http://schemas.openxmlformats.org/officeDocument/2006/relationships/footer" Target="footer1.xml"/><Relationship Id="rId24" Type="http://schemas.openxmlformats.org/officeDocument/2006/relationships/image" Target="media/image4.jpeg"/><Relationship Id="rId32" Type="http://schemas.openxmlformats.org/officeDocument/2006/relationships/chart" Target="charts/chart5.xml"/><Relationship Id="rId37" Type="http://schemas.openxmlformats.org/officeDocument/2006/relationships/image" Target="media/image10.jpeg"/><Relationship Id="rId40" Type="http://schemas.openxmlformats.org/officeDocument/2006/relationships/footer" Target="footer7.xml"/><Relationship Id="rId45" Type="http://schemas.openxmlformats.org/officeDocument/2006/relationships/image" Target="media/image17.jpeg"/><Relationship Id="rId53" Type="http://schemas.openxmlformats.org/officeDocument/2006/relationships/image" Target="media/image25.jpeg"/><Relationship Id="rId58" Type="http://schemas.openxmlformats.org/officeDocument/2006/relationships/image" Target="media/image29.jpeg"/><Relationship Id="rId66" Type="http://schemas.openxmlformats.org/officeDocument/2006/relationships/image" Target="media/image32.png"/><Relationship Id="rId5" Type="http://schemas.openxmlformats.org/officeDocument/2006/relationships/settings" Target="settings.xml"/><Relationship Id="rId61" Type="http://schemas.openxmlformats.org/officeDocument/2006/relationships/diagramData" Target="diagrams/data1.xml"/><Relationship Id="rId19" Type="http://schemas.openxmlformats.org/officeDocument/2006/relationships/header" Target="header6.xml"/><Relationship Id="rId14" Type="http://schemas.openxmlformats.org/officeDocument/2006/relationships/footer" Target="footer3.xml"/><Relationship Id="rId22" Type="http://schemas.openxmlformats.org/officeDocument/2006/relationships/image" Target="media/image2.jpeg"/><Relationship Id="rId27" Type="http://schemas.openxmlformats.org/officeDocument/2006/relationships/image" Target="media/image7.jpeg"/><Relationship Id="rId30" Type="http://schemas.openxmlformats.org/officeDocument/2006/relationships/chart" Target="charts/chart3.xml"/><Relationship Id="rId35" Type="http://schemas.openxmlformats.org/officeDocument/2006/relationships/image" Target="media/image8.jpeg"/><Relationship Id="rId43" Type="http://schemas.openxmlformats.org/officeDocument/2006/relationships/image" Target="media/image15.jpeg"/><Relationship Id="rId48" Type="http://schemas.openxmlformats.org/officeDocument/2006/relationships/image" Target="media/image20.png"/><Relationship Id="rId56" Type="http://schemas.openxmlformats.org/officeDocument/2006/relationships/chart" Target="charts/chart8.xml"/><Relationship Id="rId64" Type="http://schemas.openxmlformats.org/officeDocument/2006/relationships/diagramColors" Target="diagrams/colors1.xml"/><Relationship Id="rId69" Type="http://schemas.openxmlformats.org/officeDocument/2006/relationships/image" Target="media/image35.png"/><Relationship Id="rId8" Type="http://schemas.openxmlformats.org/officeDocument/2006/relationships/endnotes" Target="endnotes.xml"/><Relationship Id="rId51" Type="http://schemas.openxmlformats.org/officeDocument/2006/relationships/image" Target="media/image23.jpeg"/><Relationship Id="rId72"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5.png"/><Relationship Id="rId33" Type="http://schemas.openxmlformats.org/officeDocument/2006/relationships/chart" Target="charts/chart6.xml"/><Relationship Id="rId38" Type="http://schemas.openxmlformats.org/officeDocument/2006/relationships/image" Target="media/image11.jpeg"/><Relationship Id="rId46" Type="http://schemas.openxmlformats.org/officeDocument/2006/relationships/image" Target="media/image18.jpeg"/><Relationship Id="rId59" Type="http://schemas.openxmlformats.org/officeDocument/2006/relationships/image" Target="media/image30.jpeg"/><Relationship Id="rId67" Type="http://schemas.openxmlformats.org/officeDocument/2006/relationships/image" Target="media/image33.jpeg"/><Relationship Id="rId20" Type="http://schemas.openxmlformats.org/officeDocument/2006/relationships/footer" Target="footer6.xml"/><Relationship Id="rId41" Type="http://schemas.openxmlformats.org/officeDocument/2006/relationships/image" Target="media/image13.jpeg"/><Relationship Id="rId54" Type="http://schemas.openxmlformats.org/officeDocument/2006/relationships/image" Target="media/image26.jpeg"/><Relationship Id="rId62" Type="http://schemas.openxmlformats.org/officeDocument/2006/relationships/diagramLayout" Target="diagrams/layout1.xml"/><Relationship Id="rId70"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3.png"/><Relationship Id="rId28" Type="http://schemas.openxmlformats.org/officeDocument/2006/relationships/chart" Target="charts/chart1.xml"/><Relationship Id="rId36" Type="http://schemas.openxmlformats.org/officeDocument/2006/relationships/image" Target="media/image9.jpeg"/><Relationship Id="rId49" Type="http://schemas.openxmlformats.org/officeDocument/2006/relationships/image" Target="media/image21.jpeg"/><Relationship Id="rId57" Type="http://schemas.openxmlformats.org/officeDocument/2006/relationships/image" Target="media/image28.jpeg"/><Relationship Id="rId10" Type="http://schemas.openxmlformats.org/officeDocument/2006/relationships/header" Target="header2.xml"/><Relationship Id="rId31" Type="http://schemas.openxmlformats.org/officeDocument/2006/relationships/chart" Target="charts/chart4.xml"/><Relationship Id="rId44" Type="http://schemas.openxmlformats.org/officeDocument/2006/relationships/image" Target="media/image16.png"/><Relationship Id="rId52" Type="http://schemas.openxmlformats.org/officeDocument/2006/relationships/image" Target="media/image24.jpeg"/><Relationship Id="rId60" Type="http://schemas.openxmlformats.org/officeDocument/2006/relationships/image" Target="media/image31.jpeg"/><Relationship Id="rId65" Type="http://schemas.microsoft.com/office/2007/relationships/diagramDrawing" Target="diagrams/drawing1.xml"/><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12.jpeg"/><Relationship Id="rId34" Type="http://schemas.openxmlformats.org/officeDocument/2006/relationships/chart" Target="charts/chart7.xml"/><Relationship Id="rId50" Type="http://schemas.openxmlformats.org/officeDocument/2006/relationships/image" Target="media/image22.png"/><Relationship Id="rId55" Type="http://schemas.openxmlformats.org/officeDocument/2006/relationships/image" Target="media/image27.jpeg"/><Relationship Id="rId7" Type="http://schemas.openxmlformats.org/officeDocument/2006/relationships/footnotes" Target="footnotes.xml"/><Relationship Id="rId71" Type="http://schemas.openxmlformats.org/officeDocument/2006/relationships/image" Target="media/image37.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dministrator\AppData\Roaming\Microsoft\Excel\&#27733;&#23614;&#24066;&#35013;&#37197;&#24335;&#26500;&#24314;&#38656;&#27714;&#37327;&#39044;&#27979;20181224%20(version%201).xlsb"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E:\0-&#39033;&#30446;\S-&#27733;&#23614;&#24066;&#35013;&#37197;&#24335;&#24314;&#31569;&#19987;&#39033;&#35268;&#21010;\05-&#25991;&#26723;\&#27733;&#23614;&#24066;&#35013;&#37197;&#24335;&#26500;&#24314;&#38656;&#27714;&#37327;&#39044;&#27979;20181224.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0-&#39033;&#30446;\S-&#27733;&#23614;&#24066;&#35013;&#37197;&#24335;&#24314;&#31569;&#19987;&#39033;&#35268;&#21010;\05-&#25991;&#26723;\&#27733;&#23614;&#24066;&#35013;&#37197;&#24335;&#26500;&#24314;&#38656;&#27714;&#37327;&#39044;&#27979;20181224.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E:\0-&#39033;&#30446;\S-&#27733;&#23614;&#24066;&#35013;&#37197;&#24335;&#24314;&#31569;&#19987;&#39033;&#35268;&#21010;\05-&#25991;&#26723;\&#27733;&#23614;&#24066;&#35013;&#37197;&#24335;&#26500;&#24314;&#38656;&#27714;&#37327;&#39044;&#27979;20181224.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E:\0-&#39033;&#30446;\S-&#27733;&#23614;&#24066;&#35013;&#37197;&#24335;&#24314;&#31569;&#19987;&#39033;&#35268;&#21010;\05-&#25991;&#26723;\&#27733;&#23614;&#24066;&#35013;&#37197;&#24335;&#26500;&#24314;&#38656;&#27714;&#37327;&#39044;&#27979;20181224.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E:\0-&#39033;&#30446;\S-&#27733;&#23614;&#24066;&#35013;&#37197;&#24335;&#24314;&#31569;&#19987;&#39033;&#35268;&#21010;\05-&#25991;&#26723;\&#27733;&#23614;&#24066;&#35013;&#37197;&#24335;&#26500;&#24314;&#38656;&#27714;&#37327;&#39044;&#27979;20181224.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E:\0-&#39033;&#30446;\S-&#27733;&#23614;&#24066;&#35013;&#37197;&#24335;&#24314;&#31569;&#19987;&#39033;&#35268;&#21010;\05-&#25991;&#26723;\&#27733;&#23614;&#24066;&#35013;&#37197;&#24335;&#26500;&#24314;&#38656;&#27714;&#37327;&#39044;&#27979;20181224.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E:\0-&#39033;&#30446;\S-&#27733;&#23614;&#24066;&#35013;&#37197;&#24335;&#24314;&#31569;&#19987;&#39033;&#35268;&#21010;\05-&#25991;&#26723;\&#27733;&#23614;&#24066;&#35013;&#37197;&#24335;&#26500;&#24314;&#38656;&#27714;&#37327;&#39044;&#27979;20181224.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'20190219'!$C$143</c:f>
              <c:strCache>
                <c:ptCount val="1"/>
                <c:pt idx="0">
                  <c:v>市区</c:v>
                </c:pt>
              </c:strCache>
            </c:strRef>
          </c:tx>
          <c:spPr>
            <a:solidFill>
              <a:schemeClr val="accent1"/>
            </a:solidFill>
            <a:ln>
              <a:noFill/>
            </a:ln>
            <a:effectLst/>
          </c:spPr>
          <c:invertIfNegative val="0"/>
          <c:dLbls>
            <c:dLbl>
              <c:idx val="0"/>
              <c:layout>
                <c:manualLayout>
                  <c:x val="-8.3594758937727952E-3"/>
                  <c:y val="9.1154464110441893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2F0-4D3E-99D3-2A4E71B3D657}"/>
                </c:ext>
                <c:ext xmlns:c15="http://schemas.microsoft.com/office/drawing/2012/chart" uri="{CE6537A1-D6FC-4f65-9D91-7224C49458BB}"/>
              </c:extLst>
            </c:dLbl>
            <c:dLbl>
              <c:idx val="1"/>
              <c:layout>
                <c:manualLayout>
                  <c:x val="-8.3594758937727831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2F0-4D3E-99D3-2A4E71B3D65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'20190219'!$D$142:$H$142</c:f>
              <c:strCache>
                <c:ptCount val="5"/>
                <c:pt idx="0">
                  <c:v>2014年</c:v>
                </c:pt>
                <c:pt idx="1">
                  <c:v>2015年</c:v>
                </c:pt>
                <c:pt idx="2">
                  <c:v>2016年</c:v>
                </c:pt>
                <c:pt idx="3">
                  <c:v>2017年</c:v>
                </c:pt>
                <c:pt idx="4">
                  <c:v>2018年</c:v>
                </c:pt>
              </c:strCache>
            </c:strRef>
          </c:cat>
          <c:val>
            <c:numRef>
              <c:f>'20190219'!$D$143:$H$143</c:f>
              <c:numCache>
                <c:formatCode>0.00_);[Red]\(0.00\)</c:formatCode>
                <c:ptCount val="5"/>
                <c:pt idx="0">
                  <c:v>64.287040000000005</c:v>
                </c:pt>
                <c:pt idx="1">
                  <c:v>83.306490999999994</c:v>
                </c:pt>
                <c:pt idx="2">
                  <c:v>128.22246899999999</c:v>
                </c:pt>
                <c:pt idx="3">
                  <c:v>230.68924599999994</c:v>
                </c:pt>
                <c:pt idx="4">
                  <c:v>199.606573</c:v>
                </c:pt>
              </c:numCache>
            </c:numRef>
          </c:val>
          <c:extLst xmlns:c16r2="http://schemas.microsoft.com/office/drawing/2015/06/chart">
            <c:ext xmlns:c16="http://schemas.microsoft.com/office/drawing/2014/chart" uri="{C3380CC4-5D6E-409C-BE32-E72D297353CC}">
              <c16:uniqueId val="{00000002-C2F0-4D3E-99D3-2A4E71B3D657}"/>
            </c:ext>
          </c:extLst>
        </c:ser>
        <c:ser>
          <c:idx val="1"/>
          <c:order val="1"/>
          <c:tx>
            <c:strRef>
              <c:f>'20190219'!$C$144</c:f>
              <c:strCache>
                <c:ptCount val="1"/>
                <c:pt idx="0">
                  <c:v>陆丰市</c:v>
                </c:pt>
              </c:strCache>
            </c:strRef>
          </c:tx>
          <c:spPr>
            <a:solidFill>
              <a:schemeClr val="accent2"/>
            </a:solidFill>
            <a:ln>
              <a:noFill/>
            </a:ln>
            <a:effectLst/>
          </c:spPr>
          <c:invertIfNegative val="0"/>
          <c:dLbls>
            <c:dLbl>
              <c:idx val="1"/>
              <c:layout>
                <c:manualLayout>
                  <c:x val="-2.433090024330945E-3"/>
                  <c:y val="-4.096834264432029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2F0-4D3E-99D3-2A4E71B3D657}"/>
                </c:ext>
                <c:ext xmlns:c15="http://schemas.microsoft.com/office/drawing/2012/chart" uri="{CE6537A1-D6FC-4f65-9D91-7224C49458BB}"/>
              </c:extLst>
            </c:dLbl>
            <c:dLbl>
              <c:idx val="3"/>
              <c:layout>
                <c:manualLayout>
                  <c:x val="4.8661800486617113E-3"/>
                  <c:y val="-2.607076350093109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2F0-4D3E-99D3-2A4E71B3D65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'20190219'!$D$142:$H$142</c:f>
              <c:strCache>
                <c:ptCount val="5"/>
                <c:pt idx="0">
                  <c:v>2014年</c:v>
                </c:pt>
                <c:pt idx="1">
                  <c:v>2015年</c:v>
                </c:pt>
                <c:pt idx="2">
                  <c:v>2016年</c:v>
                </c:pt>
                <c:pt idx="3">
                  <c:v>2017年</c:v>
                </c:pt>
                <c:pt idx="4">
                  <c:v>2018年</c:v>
                </c:pt>
              </c:strCache>
            </c:strRef>
          </c:cat>
          <c:val>
            <c:numRef>
              <c:f>'20190219'!$D$144:$H$144</c:f>
              <c:numCache>
                <c:formatCode>0.00_);[Red]\(0.00\)</c:formatCode>
                <c:ptCount val="5"/>
                <c:pt idx="0">
                  <c:v>20.884656</c:v>
                </c:pt>
                <c:pt idx="1">
                  <c:v>91.634202000000016</c:v>
                </c:pt>
                <c:pt idx="2">
                  <c:v>66.032297999999997</c:v>
                </c:pt>
                <c:pt idx="3">
                  <c:v>116.61938900000001</c:v>
                </c:pt>
                <c:pt idx="4">
                  <c:v>119.88706299999998</c:v>
                </c:pt>
              </c:numCache>
            </c:numRef>
          </c:val>
          <c:extLst xmlns:c16r2="http://schemas.microsoft.com/office/drawing/2015/06/chart">
            <c:ext xmlns:c16="http://schemas.microsoft.com/office/drawing/2014/chart" uri="{C3380CC4-5D6E-409C-BE32-E72D297353CC}">
              <c16:uniqueId val="{00000005-C2F0-4D3E-99D3-2A4E71B3D657}"/>
            </c:ext>
          </c:extLst>
        </c:ser>
        <c:ser>
          <c:idx val="2"/>
          <c:order val="2"/>
          <c:tx>
            <c:strRef>
              <c:f>'20190219'!$C$145</c:f>
              <c:strCache>
                <c:ptCount val="1"/>
                <c:pt idx="0">
                  <c:v>海丰县</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'20190219'!$D$142:$H$142</c:f>
              <c:strCache>
                <c:ptCount val="5"/>
                <c:pt idx="0">
                  <c:v>2014年</c:v>
                </c:pt>
                <c:pt idx="1">
                  <c:v>2015年</c:v>
                </c:pt>
                <c:pt idx="2">
                  <c:v>2016年</c:v>
                </c:pt>
                <c:pt idx="3">
                  <c:v>2017年</c:v>
                </c:pt>
                <c:pt idx="4">
                  <c:v>2018年</c:v>
                </c:pt>
              </c:strCache>
            </c:strRef>
          </c:cat>
          <c:val>
            <c:numRef>
              <c:f>'20190219'!$D$145:$H$145</c:f>
              <c:numCache>
                <c:formatCode>0.00_);[Red]\(0.00\)</c:formatCode>
                <c:ptCount val="5"/>
                <c:pt idx="0">
                  <c:v>105.98133800000001</c:v>
                </c:pt>
                <c:pt idx="1">
                  <c:v>84.236896000000002</c:v>
                </c:pt>
                <c:pt idx="2">
                  <c:v>84.558660000000003</c:v>
                </c:pt>
                <c:pt idx="3">
                  <c:v>102.92927093</c:v>
                </c:pt>
                <c:pt idx="4">
                  <c:v>253.917562</c:v>
                </c:pt>
              </c:numCache>
            </c:numRef>
          </c:val>
          <c:extLst xmlns:c16r2="http://schemas.microsoft.com/office/drawing/2015/06/chart">
            <c:ext xmlns:c16="http://schemas.microsoft.com/office/drawing/2014/chart" uri="{C3380CC4-5D6E-409C-BE32-E72D297353CC}">
              <c16:uniqueId val="{00000006-C2F0-4D3E-99D3-2A4E71B3D657}"/>
            </c:ext>
          </c:extLst>
        </c:ser>
        <c:ser>
          <c:idx val="3"/>
          <c:order val="3"/>
          <c:tx>
            <c:strRef>
              <c:f>'20190219'!$C$146</c:f>
              <c:strCache>
                <c:ptCount val="1"/>
                <c:pt idx="0">
                  <c:v>陆河县</c:v>
                </c:pt>
              </c:strCache>
            </c:strRef>
          </c:tx>
          <c:spPr>
            <a:solidFill>
              <a:schemeClr val="accent4"/>
            </a:solidFill>
            <a:ln>
              <a:noFill/>
            </a:ln>
            <a:effectLst/>
          </c:spPr>
          <c:invertIfNegative val="0"/>
          <c:dLbls>
            <c:dLbl>
              <c:idx val="0"/>
              <c:layout>
                <c:manualLayout>
                  <c:x val="0"/>
                  <c:y val="-2.278861602761047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2F0-4D3E-99D3-2A4E71B3D657}"/>
                </c:ext>
                <c:ext xmlns:c15="http://schemas.microsoft.com/office/drawing/2012/chart" uri="{CE6537A1-D6FC-4f65-9D91-7224C49458BB}"/>
              </c:extLst>
            </c:dLbl>
            <c:dLbl>
              <c:idx val="1"/>
              <c:layout>
                <c:manualLayout>
                  <c:x val="-2.7864919645909274E-3"/>
                  <c:y val="-2.734633923313256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C2F0-4D3E-99D3-2A4E71B3D657}"/>
                </c:ext>
                <c:ext xmlns:c15="http://schemas.microsoft.com/office/drawing/2012/chart" uri="{CE6537A1-D6FC-4f65-9D91-7224C49458BB}"/>
              </c:extLst>
            </c:dLbl>
            <c:dLbl>
              <c:idx val="3"/>
              <c:layout>
                <c:manualLayout>
                  <c:x val="0"/>
                  <c:y val="-3.190406243865465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2F0-4D3E-99D3-2A4E71B3D65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'20190219'!$D$142:$H$142</c:f>
              <c:strCache>
                <c:ptCount val="5"/>
                <c:pt idx="0">
                  <c:v>2014年</c:v>
                </c:pt>
                <c:pt idx="1">
                  <c:v>2015年</c:v>
                </c:pt>
                <c:pt idx="2">
                  <c:v>2016年</c:v>
                </c:pt>
                <c:pt idx="3">
                  <c:v>2017年</c:v>
                </c:pt>
                <c:pt idx="4">
                  <c:v>2018年</c:v>
                </c:pt>
              </c:strCache>
            </c:strRef>
          </c:cat>
          <c:val>
            <c:numRef>
              <c:f>'20190219'!$D$146:$H$146</c:f>
              <c:numCache>
                <c:formatCode>0.00_);[Red]\(0.00\)</c:formatCode>
                <c:ptCount val="5"/>
                <c:pt idx="0">
                  <c:v>7.0712999999999999</c:v>
                </c:pt>
                <c:pt idx="1">
                  <c:v>18.546900000000001</c:v>
                </c:pt>
                <c:pt idx="2">
                  <c:v>11.6</c:v>
                </c:pt>
                <c:pt idx="3">
                  <c:v>2</c:v>
                </c:pt>
                <c:pt idx="4">
                  <c:v>41.050536999999998</c:v>
                </c:pt>
              </c:numCache>
            </c:numRef>
          </c:val>
          <c:extLst xmlns:c16r2="http://schemas.microsoft.com/office/drawing/2015/06/chart">
            <c:ext xmlns:c16="http://schemas.microsoft.com/office/drawing/2014/chart" uri="{C3380CC4-5D6E-409C-BE32-E72D297353CC}">
              <c16:uniqueId val="{0000000A-C2F0-4D3E-99D3-2A4E71B3D657}"/>
            </c:ext>
          </c:extLst>
        </c:ser>
        <c:dLbls>
          <c:dLblPos val="outEnd"/>
          <c:showLegendKey val="0"/>
          <c:showVal val="1"/>
          <c:showCatName val="0"/>
          <c:showSerName val="0"/>
          <c:showPercent val="0"/>
          <c:showBubbleSize val="0"/>
        </c:dLbls>
        <c:gapWidth val="219"/>
        <c:overlap val="-27"/>
        <c:axId val="1844315424"/>
        <c:axId val="1844315968"/>
      </c:barChart>
      <c:catAx>
        <c:axId val="1844315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844315968"/>
        <c:crosses val="autoZero"/>
        <c:auto val="1"/>
        <c:lblAlgn val="ctr"/>
        <c:lblOffset val="100"/>
        <c:noMultiLvlLbl val="0"/>
      </c:catAx>
      <c:valAx>
        <c:axId val="1844315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单位：万㎡</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0.00_);[Red]\(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844315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zh-CN" altLang="en-US"/>
              <a:t>市区</a:t>
            </a:r>
          </a:p>
        </c:rich>
      </c:tx>
      <c:layout>
        <c:manualLayout>
          <c:xMode val="edge"/>
          <c:yMode val="edge"/>
          <c:x val="0.82651643192488267"/>
          <c:y val="2.9629618108440513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zh-CN"/>
        </a:p>
      </c:txPr>
    </c:title>
    <c:autoTitleDeleted val="0"/>
    <c:plotArea>
      <c:layout/>
      <c:pieChart>
        <c:varyColors val="1"/>
        <c:ser>
          <c:idx val="0"/>
          <c:order val="0"/>
          <c:tx>
            <c:strRef>
              <c:f>'20190219'!$J$158</c:f>
              <c:strCache>
                <c:ptCount val="1"/>
                <c:pt idx="0">
                  <c:v>城区</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C95F-416B-B52C-975A7DFF23EE}"/>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C95F-416B-B52C-975A7DFF23EE}"/>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C95F-416B-B52C-975A7DFF23EE}"/>
              </c:ext>
            </c:extLst>
          </c:dPt>
          <c:dLbls>
            <c:dLbl>
              <c:idx val="0"/>
              <c:layout>
                <c:manualLayout>
                  <c:x val="0.13278553052155609"/>
                  <c:y val="-0.11786653543307088"/>
                </c:manualLayout>
              </c:layout>
              <c:dLblPos val="bestFi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1-C95F-416B-B52C-975A7DFF23EE}"/>
                </c:ext>
                <c:ext xmlns:c15="http://schemas.microsoft.com/office/drawing/2012/chart" uri="{CE6537A1-D6FC-4f65-9D91-7224C49458BB}">
                  <c15:layout>
                    <c:manualLayout>
                      <c:w val="0.26391621839349289"/>
                      <c:h val="0.19777519685039369"/>
                    </c:manualLayout>
                  </c15:layout>
                </c:ext>
              </c:extLst>
            </c:dLbl>
            <c:dLbl>
              <c:idx val="1"/>
              <c:layout>
                <c:manualLayout>
                  <c:x val="-1.7756815051583899E-2"/>
                  <c:y val="3.0352165354330708E-2"/>
                </c:manualLayout>
              </c:layout>
              <c:dLblPos val="bestFi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3-C95F-416B-B52C-975A7DFF23EE}"/>
                </c:ext>
                <c:ext xmlns:c15="http://schemas.microsoft.com/office/drawing/2012/chart" uri="{CE6537A1-D6FC-4f65-9D91-7224C49458BB}">
                  <c15:layout>
                    <c:manualLayout>
                      <c:w val="0.26831665843749725"/>
                      <c:h val="0.19777519685039369"/>
                    </c:manualLayout>
                  </c15:layout>
                </c:ext>
              </c:extLst>
            </c:dLbl>
            <c:dLbl>
              <c:idx val="2"/>
              <c:layout>
                <c:manualLayout>
                  <c:x val="5.8156666060306859E-2"/>
                  <c:y val="-3.0475590551181101E-2"/>
                </c:manualLayout>
              </c:layout>
              <c:dLblPos val="bestFi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5-C95F-416B-B52C-975A7DFF23E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'20190219'!$K$157:$M$157</c:f>
              <c:strCache>
                <c:ptCount val="3"/>
                <c:pt idx="0">
                  <c:v>居住建筑</c:v>
                </c:pt>
                <c:pt idx="1">
                  <c:v>公共建筑</c:v>
                </c:pt>
                <c:pt idx="2">
                  <c:v>工业建筑</c:v>
                </c:pt>
              </c:strCache>
            </c:strRef>
          </c:cat>
          <c:val>
            <c:numRef>
              <c:f>'20190219'!$K$158:$M$158</c:f>
              <c:numCache>
                <c:formatCode>0.00_);[Red]\(0.00\)</c:formatCode>
                <c:ptCount val="3"/>
                <c:pt idx="0">
                  <c:v>117.20567579999998</c:v>
                </c:pt>
                <c:pt idx="1">
                  <c:v>13.782440999999999</c:v>
                </c:pt>
                <c:pt idx="2">
                  <c:v>10.234247</c:v>
                </c:pt>
              </c:numCache>
            </c:numRef>
          </c:val>
          <c:extLst xmlns:c16r2="http://schemas.microsoft.com/office/drawing/2015/06/chart">
            <c:ext xmlns:c16="http://schemas.microsoft.com/office/drawing/2014/chart" uri="{C3380CC4-5D6E-409C-BE32-E72D297353CC}">
              <c16:uniqueId val="{00000006-C95F-416B-B52C-975A7DFF23E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79847810799761765"/>
          <c:y val="2.9304029304029304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zh-CN"/>
        </a:p>
      </c:txPr>
    </c:title>
    <c:autoTitleDeleted val="0"/>
    <c:plotArea>
      <c:layout/>
      <c:pieChart>
        <c:varyColors val="1"/>
        <c:ser>
          <c:idx val="0"/>
          <c:order val="0"/>
          <c:tx>
            <c:strRef>
              <c:f>Sheet1!$J$122</c:f>
              <c:strCache>
                <c:ptCount val="1"/>
                <c:pt idx="0">
                  <c:v>陆丰市</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CF49-4BB5-972E-B1E03B5F0FC2}"/>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CF49-4BB5-972E-B1E03B5F0FC2}"/>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CF49-4BB5-972E-B1E03B5F0FC2}"/>
              </c:ext>
            </c:extLst>
          </c:dPt>
          <c:dLbls>
            <c:dLbl>
              <c:idx val="0"/>
              <c:layout>
                <c:manualLayout>
                  <c:x val="-2.68674660910516E-2"/>
                  <c:y val="-4.4205000690703135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1"/>
              <c:showVal val="1"/>
              <c:showCatName val="1"/>
              <c:showSerName val="0"/>
              <c:showPercent val="1"/>
              <c:showBubbleSize val="0"/>
              <c:extLst xmlns:c16r2="http://schemas.microsoft.com/office/drawing/2015/06/chart">
                <c:ext xmlns:c16="http://schemas.microsoft.com/office/drawing/2014/chart" uri="{C3380CC4-5D6E-409C-BE32-E72D297353CC}">
                  <c16:uniqueId val="{00000001-CF49-4BB5-972E-B1E03B5F0FC2}"/>
                </c:ext>
                <c:ext xmlns:c15="http://schemas.microsoft.com/office/drawing/2012/chart" uri="{CE6537A1-D6FC-4f65-9D91-7224C49458BB}">
                  <c15:layout>
                    <c:manualLayout>
                      <c:w val="0.23608174770965468"/>
                      <c:h val="0.17173214726958241"/>
                    </c:manualLayout>
                  </c15:layout>
                </c:ext>
              </c:extLst>
            </c:dLbl>
            <c:dLbl>
              <c:idx val="1"/>
              <c:layout>
                <c:manualLayout>
                  <c:x val="-7.9721588712616004E-2"/>
                  <c:y val="-4.97967776266662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1"/>
              <c:showVal val="1"/>
              <c:showCatName val="1"/>
              <c:showSerName val="0"/>
              <c:showPercent val="1"/>
              <c:showBubbleSize val="0"/>
              <c:extLst xmlns:c16r2="http://schemas.microsoft.com/office/drawing/2015/06/chart">
                <c:ext xmlns:c16="http://schemas.microsoft.com/office/drawing/2014/chart" uri="{C3380CC4-5D6E-409C-BE32-E72D297353CC}">
                  <c16:uniqueId val="{00000003-CF49-4BB5-972E-B1E03B5F0FC2}"/>
                </c:ext>
                <c:ext xmlns:c15="http://schemas.microsoft.com/office/drawing/2012/chart" uri="{CE6537A1-D6FC-4f65-9D91-7224C49458BB}">
                  <c15:layout>
                    <c:manualLayout>
                      <c:w val="0.25957246887479446"/>
                      <c:h val="0.17667407956510997"/>
                    </c:manualLayout>
                  </c15:layout>
                </c:ext>
              </c:extLst>
            </c:dLbl>
            <c:dLbl>
              <c:idx val="2"/>
              <c:layout>
                <c:manualLayout>
                  <c:x val="-2.2169321858023561E-2"/>
                  <c:y val="-2.8772163301677726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1"/>
              <c:showVal val="1"/>
              <c:showCatName val="1"/>
              <c:showSerName val="0"/>
              <c:showPercent val="1"/>
              <c:showBubbleSize val="0"/>
              <c:extLst xmlns:c16r2="http://schemas.microsoft.com/office/drawing/2015/06/chart">
                <c:ext xmlns:c16="http://schemas.microsoft.com/office/drawing/2014/chart" uri="{C3380CC4-5D6E-409C-BE32-E72D297353CC}">
                  <c16:uniqueId val="{00000005-CF49-4BB5-972E-B1E03B5F0FC2}"/>
                </c:ext>
                <c:ext xmlns:c15="http://schemas.microsoft.com/office/drawing/2012/chart" uri="{CE6537A1-D6FC-4f65-9D91-7224C49458BB}">
                  <c15:layout>
                    <c:manualLayout>
                      <c:w val="0.26309607704956545"/>
                      <c:h val="0.16802569804793674"/>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1"/>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Sheet1!$K$121:$M$121</c:f>
              <c:strCache>
                <c:ptCount val="3"/>
                <c:pt idx="0">
                  <c:v>居住建筑</c:v>
                </c:pt>
                <c:pt idx="1">
                  <c:v>公共建筑</c:v>
                </c:pt>
                <c:pt idx="2">
                  <c:v>工业建筑</c:v>
                </c:pt>
              </c:strCache>
            </c:strRef>
          </c:cat>
          <c:val>
            <c:numRef>
              <c:f>Sheet1!$K$122:$M$122</c:f>
              <c:numCache>
                <c:formatCode>0.00_);[Red]\(0.00\)</c:formatCode>
                <c:ptCount val="3"/>
                <c:pt idx="0">
                  <c:v>64.148347799999982</c:v>
                </c:pt>
                <c:pt idx="1">
                  <c:v>14.7047904</c:v>
                </c:pt>
                <c:pt idx="2">
                  <c:v>4.1583834</c:v>
                </c:pt>
              </c:numCache>
            </c:numRef>
          </c:val>
          <c:extLst xmlns:c16r2="http://schemas.microsoft.com/office/drawing/2015/06/chart">
            <c:ext xmlns:c16="http://schemas.microsoft.com/office/drawing/2014/chart" uri="{C3380CC4-5D6E-409C-BE32-E72D297353CC}">
              <c16:uniqueId val="{00000006-CF49-4BB5-972E-B1E03B5F0FC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73490702668508934"/>
          <c:y val="2.9651593773165306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zh-CN"/>
        </a:p>
      </c:txPr>
    </c:title>
    <c:autoTitleDeleted val="0"/>
    <c:plotArea>
      <c:layout/>
      <c:pieChart>
        <c:varyColors val="1"/>
        <c:ser>
          <c:idx val="0"/>
          <c:order val="0"/>
          <c:tx>
            <c:strRef>
              <c:f>Sheet1!$J$124</c:f>
              <c:strCache>
                <c:ptCount val="1"/>
                <c:pt idx="0">
                  <c:v>海丰县</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7AD9-453F-89F9-5A3D6E69FB78}"/>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7AD9-453F-89F9-5A3D6E69FB78}"/>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7AD9-453F-89F9-5A3D6E69FB78}"/>
              </c:ext>
            </c:extLst>
          </c:dPt>
          <c:dLbls>
            <c:dLbl>
              <c:idx val="0"/>
              <c:layout>
                <c:manualLayout>
                  <c:x val="-2.68674660910516E-2"/>
                  <c:y val="4.2243792913580394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1"/>
              <c:showVal val="1"/>
              <c:showCatName val="1"/>
              <c:showSerName val="0"/>
              <c:showPercent val="1"/>
              <c:showBubbleSize val="0"/>
              <c:extLst xmlns:c16r2="http://schemas.microsoft.com/office/drawing/2015/06/chart">
                <c:ext xmlns:c16="http://schemas.microsoft.com/office/drawing/2014/chart" uri="{C3380CC4-5D6E-409C-BE32-E72D297353CC}">
                  <c16:uniqueId val="{00000001-7AD9-453F-89F9-5A3D6E69FB78}"/>
                </c:ext>
                <c:ext xmlns:c15="http://schemas.microsoft.com/office/drawing/2012/chart" uri="{CE6537A1-D6FC-4f65-9D91-7224C49458BB}">
                  <c15:layout>
                    <c:manualLayout>
                      <c:w val="0.26896875734085035"/>
                      <c:h val="0.1816160118606375"/>
                    </c:manualLayout>
                  </c15:layout>
                </c:ext>
              </c:extLst>
            </c:dLbl>
            <c:dLbl>
              <c:idx val="1"/>
              <c:layout>
                <c:manualLayout>
                  <c:x val="-2.6867466091051517E-2"/>
                  <c:y val="-6.031998038792225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1"/>
              <c:showVal val="1"/>
              <c:showCatName val="1"/>
              <c:showSerName val="0"/>
              <c:showPercent val="1"/>
              <c:showBubbleSize val="0"/>
              <c:extLst xmlns:c16r2="http://schemas.microsoft.com/office/drawing/2015/06/chart">
                <c:ext xmlns:c16="http://schemas.microsoft.com/office/drawing/2014/chart" uri="{C3380CC4-5D6E-409C-BE32-E72D297353CC}">
                  <c16:uniqueId val="{00000003-7AD9-453F-89F9-5A3D6E69FB78}"/>
                </c:ext>
                <c:ext xmlns:c15="http://schemas.microsoft.com/office/drawing/2012/chart" uri="{CE6537A1-D6FC-4f65-9D91-7224C49458BB}">
                  <c15:layout>
                    <c:manualLayout>
                      <c:w val="0.2454780361757106"/>
                      <c:h val="0.16679021497405486"/>
                    </c:manualLayout>
                  </c15:layout>
                </c:ext>
              </c:extLst>
            </c:dLbl>
            <c:dLbl>
              <c:idx val="2"/>
              <c:layout>
                <c:manualLayout>
                  <c:x val="0.1267176433812581"/>
                  <c:y val="1.8995114491340916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1"/>
              <c:showVal val="1"/>
              <c:showCatName val="1"/>
              <c:showSerName val="0"/>
              <c:showPercent val="1"/>
              <c:showBubbleSize val="0"/>
              <c:extLst xmlns:c16r2="http://schemas.microsoft.com/office/drawing/2015/06/chart">
                <c:ext xmlns:c16="http://schemas.microsoft.com/office/drawing/2014/chart" uri="{C3380CC4-5D6E-409C-BE32-E72D297353CC}">
                  <c16:uniqueId val="{00000005-7AD9-453F-89F9-5A3D6E69FB78}"/>
                </c:ext>
                <c:ext xmlns:c15="http://schemas.microsoft.com/office/drawing/2012/chart" uri="{CE6537A1-D6FC-4f65-9D91-7224C49458BB}">
                  <c15:layout>
                    <c:manualLayout>
                      <c:w val="0.29839060815072532"/>
                      <c:h val="0.15594286814963546"/>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1"/>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Sheet1!$K$123:$M$123</c:f>
              <c:strCache>
                <c:ptCount val="3"/>
                <c:pt idx="0">
                  <c:v>居住建筑</c:v>
                </c:pt>
                <c:pt idx="1">
                  <c:v>公共建筑</c:v>
                </c:pt>
                <c:pt idx="2">
                  <c:v>工业建筑</c:v>
                </c:pt>
              </c:strCache>
            </c:strRef>
          </c:cat>
          <c:val>
            <c:numRef>
              <c:f>Sheet1!$K$124:$M$124</c:f>
              <c:numCache>
                <c:formatCode>0.00_);[Red]\(0.00\)</c:formatCode>
                <c:ptCount val="3"/>
                <c:pt idx="0">
                  <c:v>87.401001799999989</c:v>
                </c:pt>
                <c:pt idx="1">
                  <c:v>36.746984785999999</c:v>
                </c:pt>
                <c:pt idx="2">
                  <c:v>2.1767588</c:v>
                </c:pt>
              </c:numCache>
            </c:numRef>
          </c:val>
          <c:extLst xmlns:c16r2="http://schemas.microsoft.com/office/drawing/2015/06/chart">
            <c:ext xmlns:c16="http://schemas.microsoft.com/office/drawing/2014/chart" uri="{C3380CC4-5D6E-409C-BE32-E72D297353CC}">
              <c16:uniqueId val="{00000006-7AD9-453F-89F9-5A3D6E69FB78}"/>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72551073821903345"/>
          <c:y val="3.9535458364220413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zh-CN"/>
        </a:p>
      </c:txPr>
    </c:title>
    <c:autoTitleDeleted val="0"/>
    <c:plotArea>
      <c:layout/>
      <c:pieChart>
        <c:varyColors val="1"/>
        <c:ser>
          <c:idx val="0"/>
          <c:order val="0"/>
          <c:tx>
            <c:strRef>
              <c:f>Sheet1!$J$126</c:f>
              <c:strCache>
                <c:ptCount val="1"/>
                <c:pt idx="0">
                  <c:v>陆河县</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560B-4F2A-9CB3-E915D2C45ADA}"/>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560B-4F2A-9CB3-E915D2C45ADA}"/>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560B-4F2A-9CB3-E915D2C45ADA}"/>
              </c:ext>
            </c:extLst>
          </c:dPt>
          <c:dLbls>
            <c:dLbl>
              <c:idx val="0"/>
              <c:layout>
                <c:manualLayout>
                  <c:x val="-1.5299673164533166E-2"/>
                  <c:y val="-6.6953454391218151E-2"/>
                </c:manualLayout>
              </c:layout>
              <c:numFmt formatCode="General"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1"/>
              <c:showVal val="1"/>
              <c:showCatName val="1"/>
              <c:showSerName val="0"/>
              <c:showPercent val="1"/>
              <c:showBubbleSize val="0"/>
              <c:extLst xmlns:c16r2="http://schemas.microsoft.com/office/drawing/2015/06/chart">
                <c:ext xmlns:c16="http://schemas.microsoft.com/office/drawing/2014/chart" uri="{C3380CC4-5D6E-409C-BE32-E72D297353CC}">
                  <c16:uniqueId val="{00000001-560B-4F2A-9CB3-E915D2C45ADA}"/>
                </c:ext>
                <c:ext xmlns:c15="http://schemas.microsoft.com/office/drawing/2012/chart" uri="{CE6537A1-D6FC-4f65-9D91-7224C49458BB}">
                  <c15:layout>
                    <c:manualLayout>
                      <c:w val="0.23696255727019325"/>
                      <c:h val="0.21121818631084754"/>
                    </c:manualLayout>
                  </c15:layout>
                </c:ext>
              </c:extLst>
            </c:dLbl>
            <c:dLbl>
              <c:idx val="1"/>
              <c:layout>
                <c:manualLayout>
                  <c:x val="-8.6768805062157922E-2"/>
                  <c:y val="1.1198729884487196E-2"/>
                </c:manualLayout>
              </c:layout>
              <c:dLblPos val="bestFit"/>
              <c:showLegendKey val="1"/>
              <c:showVal val="1"/>
              <c:showCatName val="1"/>
              <c:showSerName val="0"/>
              <c:showPercent val="1"/>
              <c:showBubbleSize val="0"/>
              <c:extLst xmlns:c16r2="http://schemas.microsoft.com/office/drawing/2015/06/chart">
                <c:ext xmlns:c16="http://schemas.microsoft.com/office/drawing/2014/chart" uri="{C3380CC4-5D6E-409C-BE32-E72D297353CC}">
                  <c16:uniqueId val="{00000003-560B-4F2A-9CB3-E915D2C45ADA}"/>
                </c:ext>
                <c:ext xmlns:c15="http://schemas.microsoft.com/office/drawing/2012/chart" uri="{CE6537A1-D6FC-4f65-9D91-7224C49458BB}">
                  <c15:layout>
                    <c:manualLayout>
                      <c:w val="0.2454780361757106"/>
                      <c:h val="0.1964418087472202"/>
                    </c:manualLayout>
                  </c15:layout>
                </c:ext>
              </c:extLst>
            </c:dLbl>
            <c:dLbl>
              <c:idx val="2"/>
              <c:layout>
                <c:manualLayout>
                  <c:x val="-2.2169321858023561E-2"/>
                  <c:y val="4.7695483579748973E-3"/>
                </c:manualLayout>
              </c:layout>
              <c:numFmt formatCode="General"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1"/>
              <c:showVal val="1"/>
              <c:showCatName val="1"/>
              <c:showSerName val="0"/>
              <c:showPercent val="1"/>
              <c:showBubbleSize val="0"/>
              <c:extLst xmlns:c16r2="http://schemas.microsoft.com/office/drawing/2015/06/chart">
                <c:ext xmlns:c16="http://schemas.microsoft.com/office/drawing/2014/chart" uri="{C3380CC4-5D6E-409C-BE32-E72D297353CC}">
                  <c16:uniqueId val="{00000005-560B-4F2A-9CB3-E915D2C45ADA}"/>
                </c:ext>
                <c:ext xmlns:c15="http://schemas.microsoft.com/office/drawing/2012/chart" uri="{CE6537A1-D6FC-4f65-9D91-7224C49458BB}">
                  <c15:layout>
                    <c:manualLayout>
                      <c:w val="0.26427061310782241"/>
                      <c:h val="0.17667407956510997"/>
                    </c:manualLayout>
                  </c15:layout>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bestFit"/>
            <c:showLegendKey val="1"/>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Sheet1!$K$125:$M$125</c:f>
              <c:strCache>
                <c:ptCount val="3"/>
                <c:pt idx="0">
                  <c:v>居住建筑</c:v>
                </c:pt>
                <c:pt idx="1">
                  <c:v>公共建筑</c:v>
                </c:pt>
                <c:pt idx="2">
                  <c:v>工业建筑</c:v>
                </c:pt>
              </c:strCache>
            </c:strRef>
          </c:cat>
          <c:val>
            <c:numRef>
              <c:f>Sheet1!$K$126:$M$126</c:f>
              <c:numCache>
                <c:formatCode>0.00_);[Red]\(0.00\)</c:formatCode>
                <c:ptCount val="3"/>
                <c:pt idx="0">
                  <c:v>12.1856496</c:v>
                </c:pt>
                <c:pt idx="1">
                  <c:v>3.0914578000000001</c:v>
                </c:pt>
                <c:pt idx="2">
                  <c:v>0.77664</c:v>
                </c:pt>
              </c:numCache>
            </c:numRef>
          </c:val>
          <c:extLst xmlns:c16r2="http://schemas.microsoft.com/office/drawing/2015/06/chart">
            <c:ext xmlns:c16="http://schemas.microsoft.com/office/drawing/2014/chart" uri="{C3380CC4-5D6E-409C-BE32-E72D297353CC}">
              <c16:uniqueId val="{00000006-560B-4F2A-9CB3-E915D2C45ADA}"/>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Sheet1!$C$95</c:f>
              <c:strCache>
                <c:ptCount val="1"/>
                <c:pt idx="0">
                  <c:v>城区</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Sheet1!$D$94:$O$94</c:f>
              <c:strCache>
                <c:ptCount val="12"/>
                <c:pt idx="0">
                  <c:v>2月</c:v>
                </c:pt>
                <c:pt idx="1">
                  <c:v>3月</c:v>
                </c:pt>
                <c:pt idx="2">
                  <c:v>4月</c:v>
                </c:pt>
                <c:pt idx="3">
                  <c:v>5月</c:v>
                </c:pt>
                <c:pt idx="4">
                  <c:v>6月</c:v>
                </c:pt>
                <c:pt idx="5">
                  <c:v>7月</c:v>
                </c:pt>
                <c:pt idx="6">
                  <c:v>8月</c:v>
                </c:pt>
                <c:pt idx="7">
                  <c:v>9月</c:v>
                </c:pt>
                <c:pt idx="8">
                  <c:v>10月</c:v>
                </c:pt>
                <c:pt idx="9">
                  <c:v>11月</c:v>
                </c:pt>
                <c:pt idx="10">
                  <c:v>12月</c:v>
                </c:pt>
                <c:pt idx="11">
                  <c:v>1月</c:v>
                </c:pt>
              </c:strCache>
            </c:strRef>
          </c:cat>
          <c:val>
            <c:numRef>
              <c:f>Sheet1!$D$95:$O$95</c:f>
              <c:numCache>
                <c:formatCode>General</c:formatCode>
                <c:ptCount val="12"/>
                <c:pt idx="0">
                  <c:v>10080</c:v>
                </c:pt>
                <c:pt idx="1">
                  <c:v>10080</c:v>
                </c:pt>
                <c:pt idx="2">
                  <c:v>9733</c:v>
                </c:pt>
                <c:pt idx="3">
                  <c:v>8500</c:v>
                </c:pt>
                <c:pt idx="4">
                  <c:v>8500</c:v>
                </c:pt>
                <c:pt idx="5">
                  <c:v>8500</c:v>
                </c:pt>
                <c:pt idx="6">
                  <c:v>8500</c:v>
                </c:pt>
                <c:pt idx="7">
                  <c:v>8666</c:v>
                </c:pt>
                <c:pt idx="8">
                  <c:v>10000</c:v>
                </c:pt>
                <c:pt idx="9">
                  <c:v>11666</c:v>
                </c:pt>
                <c:pt idx="10">
                  <c:v>12875</c:v>
                </c:pt>
                <c:pt idx="11">
                  <c:v>12875</c:v>
                </c:pt>
              </c:numCache>
            </c:numRef>
          </c:val>
          <c:smooth val="0"/>
          <c:extLst xmlns:c16r2="http://schemas.microsoft.com/office/drawing/2015/06/chart">
            <c:ext xmlns:c16="http://schemas.microsoft.com/office/drawing/2014/chart" uri="{C3380CC4-5D6E-409C-BE32-E72D297353CC}">
              <c16:uniqueId val="{00000000-3EC9-4C55-975F-74F7E30EEEBC}"/>
            </c:ext>
          </c:extLst>
        </c:ser>
        <c:ser>
          <c:idx val="1"/>
          <c:order val="1"/>
          <c:tx>
            <c:strRef>
              <c:f>Sheet1!$C$96</c:f>
              <c:strCache>
                <c:ptCount val="1"/>
                <c:pt idx="0">
                  <c:v>陆丰市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Sheet1!$D$94:$O$94</c:f>
              <c:strCache>
                <c:ptCount val="12"/>
                <c:pt idx="0">
                  <c:v>2月</c:v>
                </c:pt>
                <c:pt idx="1">
                  <c:v>3月</c:v>
                </c:pt>
                <c:pt idx="2">
                  <c:v>4月</c:v>
                </c:pt>
                <c:pt idx="3">
                  <c:v>5月</c:v>
                </c:pt>
                <c:pt idx="4">
                  <c:v>6月</c:v>
                </c:pt>
                <c:pt idx="5">
                  <c:v>7月</c:v>
                </c:pt>
                <c:pt idx="6">
                  <c:v>8月</c:v>
                </c:pt>
                <c:pt idx="7">
                  <c:v>9月</c:v>
                </c:pt>
                <c:pt idx="8">
                  <c:v>10月</c:v>
                </c:pt>
                <c:pt idx="9">
                  <c:v>11月</c:v>
                </c:pt>
                <c:pt idx="10">
                  <c:v>12月</c:v>
                </c:pt>
                <c:pt idx="11">
                  <c:v>1月</c:v>
                </c:pt>
              </c:strCache>
            </c:strRef>
          </c:cat>
          <c:val>
            <c:numRef>
              <c:f>Sheet1!$D$96:$O$96</c:f>
              <c:numCache>
                <c:formatCode>General</c:formatCode>
                <c:ptCount val="12"/>
                <c:pt idx="0">
                  <c:v>6900</c:v>
                </c:pt>
                <c:pt idx="1">
                  <c:v>6900</c:v>
                </c:pt>
                <c:pt idx="2">
                  <c:v>6900</c:v>
                </c:pt>
                <c:pt idx="3">
                  <c:v>6900</c:v>
                </c:pt>
                <c:pt idx="4">
                  <c:v>6900</c:v>
                </c:pt>
                <c:pt idx="5">
                  <c:v>6900</c:v>
                </c:pt>
                <c:pt idx="6">
                  <c:v>6913</c:v>
                </c:pt>
                <c:pt idx="7">
                  <c:v>6913</c:v>
                </c:pt>
                <c:pt idx="8">
                  <c:v>6735</c:v>
                </c:pt>
                <c:pt idx="9">
                  <c:v>6466</c:v>
                </c:pt>
                <c:pt idx="10">
                  <c:v>6433</c:v>
                </c:pt>
                <c:pt idx="11">
                  <c:v>6433</c:v>
                </c:pt>
              </c:numCache>
            </c:numRef>
          </c:val>
          <c:smooth val="0"/>
          <c:extLst xmlns:c16r2="http://schemas.microsoft.com/office/drawing/2015/06/chart">
            <c:ext xmlns:c16="http://schemas.microsoft.com/office/drawing/2014/chart" uri="{C3380CC4-5D6E-409C-BE32-E72D297353CC}">
              <c16:uniqueId val="{00000001-3EC9-4C55-975F-74F7E30EEEBC}"/>
            </c:ext>
          </c:extLst>
        </c:ser>
        <c:ser>
          <c:idx val="2"/>
          <c:order val="2"/>
          <c:tx>
            <c:strRef>
              <c:f>Sheet1!$C$97</c:f>
              <c:strCache>
                <c:ptCount val="1"/>
                <c:pt idx="0">
                  <c:v>海丰县</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Sheet1!$D$94:$O$94</c:f>
              <c:strCache>
                <c:ptCount val="12"/>
                <c:pt idx="0">
                  <c:v>2月</c:v>
                </c:pt>
                <c:pt idx="1">
                  <c:v>3月</c:v>
                </c:pt>
                <c:pt idx="2">
                  <c:v>4月</c:v>
                </c:pt>
                <c:pt idx="3">
                  <c:v>5月</c:v>
                </c:pt>
                <c:pt idx="4">
                  <c:v>6月</c:v>
                </c:pt>
                <c:pt idx="5">
                  <c:v>7月</c:v>
                </c:pt>
                <c:pt idx="6">
                  <c:v>8月</c:v>
                </c:pt>
                <c:pt idx="7">
                  <c:v>9月</c:v>
                </c:pt>
                <c:pt idx="8">
                  <c:v>10月</c:v>
                </c:pt>
                <c:pt idx="9">
                  <c:v>11月</c:v>
                </c:pt>
                <c:pt idx="10">
                  <c:v>12月</c:v>
                </c:pt>
                <c:pt idx="11">
                  <c:v>1月</c:v>
                </c:pt>
              </c:strCache>
            </c:strRef>
          </c:cat>
          <c:val>
            <c:numRef>
              <c:f>Sheet1!$D$97:$O$97</c:f>
              <c:numCache>
                <c:formatCode>General</c:formatCode>
                <c:ptCount val="12"/>
                <c:pt idx="0">
                  <c:v>5558</c:v>
                </c:pt>
                <c:pt idx="1">
                  <c:v>5558</c:v>
                </c:pt>
                <c:pt idx="2">
                  <c:v>6211</c:v>
                </c:pt>
                <c:pt idx="3">
                  <c:v>6173</c:v>
                </c:pt>
                <c:pt idx="4">
                  <c:v>6173</c:v>
                </c:pt>
                <c:pt idx="5">
                  <c:v>6173</c:v>
                </c:pt>
                <c:pt idx="6">
                  <c:v>6698</c:v>
                </c:pt>
                <c:pt idx="7">
                  <c:v>7580</c:v>
                </c:pt>
                <c:pt idx="8">
                  <c:v>8775</c:v>
                </c:pt>
                <c:pt idx="9">
                  <c:v>8651</c:v>
                </c:pt>
                <c:pt idx="10">
                  <c:v>7800</c:v>
                </c:pt>
                <c:pt idx="11">
                  <c:v>7800</c:v>
                </c:pt>
              </c:numCache>
            </c:numRef>
          </c:val>
          <c:smooth val="0"/>
          <c:extLst xmlns:c16r2="http://schemas.microsoft.com/office/drawing/2015/06/chart">
            <c:ext xmlns:c16="http://schemas.microsoft.com/office/drawing/2014/chart" uri="{C3380CC4-5D6E-409C-BE32-E72D297353CC}">
              <c16:uniqueId val="{00000002-3EC9-4C55-975F-74F7E30EEEBC}"/>
            </c:ext>
          </c:extLst>
        </c:ser>
        <c:ser>
          <c:idx val="3"/>
          <c:order val="3"/>
          <c:tx>
            <c:strRef>
              <c:f>Sheet1!$C$98</c:f>
              <c:strCache>
                <c:ptCount val="1"/>
                <c:pt idx="0">
                  <c:v>陆河县</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Sheet1!$D$94:$O$94</c:f>
              <c:strCache>
                <c:ptCount val="12"/>
                <c:pt idx="0">
                  <c:v>2月</c:v>
                </c:pt>
                <c:pt idx="1">
                  <c:v>3月</c:v>
                </c:pt>
                <c:pt idx="2">
                  <c:v>4月</c:v>
                </c:pt>
                <c:pt idx="3">
                  <c:v>5月</c:v>
                </c:pt>
                <c:pt idx="4">
                  <c:v>6月</c:v>
                </c:pt>
                <c:pt idx="5">
                  <c:v>7月</c:v>
                </c:pt>
                <c:pt idx="6">
                  <c:v>8月</c:v>
                </c:pt>
                <c:pt idx="7">
                  <c:v>9月</c:v>
                </c:pt>
                <c:pt idx="8">
                  <c:v>10月</c:v>
                </c:pt>
                <c:pt idx="9">
                  <c:v>11月</c:v>
                </c:pt>
                <c:pt idx="10">
                  <c:v>12月</c:v>
                </c:pt>
                <c:pt idx="11">
                  <c:v>1月</c:v>
                </c:pt>
              </c:strCache>
            </c:strRef>
          </c:cat>
          <c:val>
            <c:numRef>
              <c:f>Sheet1!$D$98:$O$98</c:f>
              <c:numCache>
                <c:formatCode>General</c:formatCode>
                <c:ptCount val="12"/>
                <c:pt idx="0">
                  <c:v>6728</c:v>
                </c:pt>
                <c:pt idx="1">
                  <c:v>6728</c:v>
                </c:pt>
                <c:pt idx="2">
                  <c:v>6728</c:v>
                </c:pt>
                <c:pt idx="3">
                  <c:v>6728</c:v>
                </c:pt>
                <c:pt idx="4">
                  <c:v>6728</c:v>
                </c:pt>
                <c:pt idx="5">
                  <c:v>6728</c:v>
                </c:pt>
                <c:pt idx="6">
                  <c:v>7000</c:v>
                </c:pt>
                <c:pt idx="7">
                  <c:v>6700</c:v>
                </c:pt>
                <c:pt idx="8">
                  <c:v>7000</c:v>
                </c:pt>
                <c:pt idx="9">
                  <c:v>7000</c:v>
                </c:pt>
                <c:pt idx="10">
                  <c:v>7000</c:v>
                </c:pt>
                <c:pt idx="11">
                  <c:v>7000</c:v>
                </c:pt>
              </c:numCache>
            </c:numRef>
          </c:val>
          <c:smooth val="0"/>
          <c:extLst xmlns:c16r2="http://schemas.microsoft.com/office/drawing/2015/06/chart">
            <c:ext xmlns:c16="http://schemas.microsoft.com/office/drawing/2014/chart" uri="{C3380CC4-5D6E-409C-BE32-E72D297353CC}">
              <c16:uniqueId val="{00000003-3EC9-4C55-975F-74F7E30EEEBC}"/>
            </c:ext>
          </c:extLst>
        </c:ser>
        <c:dLbls>
          <c:showLegendKey val="0"/>
          <c:showVal val="0"/>
          <c:showCatName val="0"/>
          <c:showSerName val="0"/>
          <c:showPercent val="0"/>
          <c:showBubbleSize val="0"/>
        </c:dLbls>
        <c:marker val="1"/>
        <c:smooth val="0"/>
        <c:axId val="1844268640"/>
        <c:axId val="1844261024"/>
      </c:lineChart>
      <c:catAx>
        <c:axId val="1844268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844261024"/>
        <c:crosses val="autoZero"/>
        <c:auto val="1"/>
        <c:lblAlgn val="ctr"/>
        <c:lblOffset val="100"/>
        <c:noMultiLvlLbl val="0"/>
      </c:catAx>
      <c:valAx>
        <c:axId val="1844261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单位：元</a:t>
                </a:r>
                <a:r>
                  <a:rPr lang="en-US" altLang="zh-CN"/>
                  <a:t>/</a:t>
                </a:r>
                <a:r>
                  <a:rPr lang="zh-CN" alt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844268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Sheet1!$C$99</c:f>
              <c:strCache>
                <c:ptCount val="1"/>
                <c:pt idx="0">
                  <c:v>均价</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Sheet1!$D$94:$O$94</c:f>
              <c:strCache>
                <c:ptCount val="12"/>
                <c:pt idx="0">
                  <c:v>2月</c:v>
                </c:pt>
                <c:pt idx="1">
                  <c:v>3月</c:v>
                </c:pt>
                <c:pt idx="2">
                  <c:v>4月</c:v>
                </c:pt>
                <c:pt idx="3">
                  <c:v>5月</c:v>
                </c:pt>
                <c:pt idx="4">
                  <c:v>6月</c:v>
                </c:pt>
                <c:pt idx="5">
                  <c:v>7月</c:v>
                </c:pt>
                <c:pt idx="6">
                  <c:v>8月</c:v>
                </c:pt>
                <c:pt idx="7">
                  <c:v>9月</c:v>
                </c:pt>
                <c:pt idx="8">
                  <c:v>10月</c:v>
                </c:pt>
                <c:pt idx="9">
                  <c:v>11月</c:v>
                </c:pt>
                <c:pt idx="10">
                  <c:v>12月</c:v>
                </c:pt>
                <c:pt idx="11">
                  <c:v>1月</c:v>
                </c:pt>
              </c:strCache>
            </c:strRef>
          </c:cat>
          <c:val>
            <c:numRef>
              <c:f>Sheet1!$D$99:$O$99</c:f>
              <c:numCache>
                <c:formatCode>General</c:formatCode>
                <c:ptCount val="12"/>
                <c:pt idx="0">
                  <c:v>7539</c:v>
                </c:pt>
                <c:pt idx="1">
                  <c:v>7539</c:v>
                </c:pt>
                <c:pt idx="2">
                  <c:v>7564</c:v>
                </c:pt>
                <c:pt idx="3">
                  <c:v>6932</c:v>
                </c:pt>
                <c:pt idx="4">
                  <c:v>6932</c:v>
                </c:pt>
                <c:pt idx="5">
                  <c:v>6932</c:v>
                </c:pt>
                <c:pt idx="6">
                  <c:v>7271</c:v>
                </c:pt>
                <c:pt idx="7">
                  <c:v>7754</c:v>
                </c:pt>
                <c:pt idx="8">
                  <c:v>8155</c:v>
                </c:pt>
                <c:pt idx="9">
                  <c:v>8771</c:v>
                </c:pt>
                <c:pt idx="10">
                  <c:v>9023</c:v>
                </c:pt>
                <c:pt idx="11">
                  <c:v>9023</c:v>
                </c:pt>
              </c:numCache>
            </c:numRef>
          </c:val>
          <c:smooth val="0"/>
          <c:extLst xmlns:c16r2="http://schemas.microsoft.com/office/drawing/2015/06/chart">
            <c:ext xmlns:c16="http://schemas.microsoft.com/office/drawing/2014/chart" uri="{C3380CC4-5D6E-409C-BE32-E72D297353CC}">
              <c16:uniqueId val="{00000000-C125-473C-9265-93B46B4F950A}"/>
            </c:ext>
          </c:extLst>
        </c:ser>
        <c:dLbls>
          <c:dLblPos val="t"/>
          <c:showLegendKey val="0"/>
          <c:showVal val="1"/>
          <c:showCatName val="0"/>
          <c:showSerName val="0"/>
          <c:showPercent val="0"/>
          <c:showBubbleSize val="0"/>
        </c:dLbls>
        <c:marker val="1"/>
        <c:smooth val="0"/>
        <c:axId val="1844294752"/>
        <c:axId val="1844280608"/>
      </c:lineChart>
      <c:catAx>
        <c:axId val="18442947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 </a:t>
                </a:r>
              </a:p>
            </c:rich>
          </c:tx>
          <c:layout>
            <c:manualLayout>
              <c:xMode val="edge"/>
              <c:yMode val="edge"/>
              <c:x val="5.0901574803149587E-2"/>
              <c:y val="0.9074074074074074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844280608"/>
        <c:crosses val="autoZero"/>
        <c:auto val="1"/>
        <c:lblAlgn val="ctr"/>
        <c:lblOffset val="100"/>
        <c:noMultiLvlLbl val="0"/>
      </c:catAx>
      <c:valAx>
        <c:axId val="1844280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zh-CN" sz="900" b="0" i="0" baseline="0">
                    <a:effectLst/>
                  </a:rPr>
                  <a:t>单位：元</a:t>
                </a:r>
                <a:r>
                  <a:rPr lang="en-US" altLang="zh-CN" sz="900" b="0" i="0" baseline="0">
                    <a:effectLst/>
                  </a:rPr>
                  <a:t>/</a:t>
                </a:r>
                <a:r>
                  <a:rPr lang="zh-CN" altLang="zh-CN" sz="900" b="0" i="0" baseline="0">
                    <a:effectLst/>
                  </a:rPr>
                  <a:t>㎡</a:t>
                </a:r>
                <a:endParaRPr lang="zh-CN" altLang="zh-CN" sz="9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844294752"/>
        <c:crosses val="autoZero"/>
        <c:crossBetween val="between"/>
      </c:valAx>
      <c:spPr>
        <a:noFill/>
        <a:ln>
          <a:noFill/>
        </a:ln>
        <a:effectLst/>
      </c:spPr>
    </c:plotArea>
    <c:legend>
      <c:legendPos val="b"/>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'20190219'!$T$168</c:f>
              <c:strCache>
                <c:ptCount val="1"/>
                <c:pt idx="0">
                  <c:v>2020年</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'20190219'!$S$169:$S$172</c:f>
              <c:strCache>
                <c:ptCount val="4"/>
                <c:pt idx="0">
                  <c:v>市区</c:v>
                </c:pt>
                <c:pt idx="1">
                  <c:v>陆丰市</c:v>
                </c:pt>
                <c:pt idx="2">
                  <c:v>海丰县</c:v>
                </c:pt>
                <c:pt idx="3">
                  <c:v>陆河县</c:v>
                </c:pt>
              </c:strCache>
            </c:strRef>
          </c:cat>
          <c:val>
            <c:numRef>
              <c:f>'20190219'!$T$169:$T$172</c:f>
              <c:numCache>
                <c:formatCode>0.00_);[Red]\(0.00\)</c:formatCode>
                <c:ptCount val="4"/>
                <c:pt idx="0">
                  <c:v>24.334143620599999</c:v>
                </c:pt>
                <c:pt idx="1">
                  <c:v>10.0111064688</c:v>
                </c:pt>
                <c:pt idx="2">
                  <c:v>14.890388632768</c:v>
                </c:pt>
                <c:pt idx="3">
                  <c:v>1.2850825438000002</c:v>
                </c:pt>
              </c:numCache>
            </c:numRef>
          </c:val>
          <c:extLst xmlns:c16r2="http://schemas.microsoft.com/office/drawing/2015/06/chart">
            <c:ext xmlns:c16="http://schemas.microsoft.com/office/drawing/2014/chart" uri="{C3380CC4-5D6E-409C-BE32-E72D297353CC}">
              <c16:uniqueId val="{00000000-C1DD-4911-B18D-BA32D00EDA7C}"/>
            </c:ext>
          </c:extLst>
        </c:ser>
        <c:ser>
          <c:idx val="1"/>
          <c:order val="1"/>
          <c:tx>
            <c:strRef>
              <c:f>'20190219'!$U$168</c:f>
              <c:strCache>
                <c:ptCount val="1"/>
                <c:pt idx="0">
                  <c:v>2025年</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'20190219'!$S$169:$S$172</c:f>
              <c:strCache>
                <c:ptCount val="4"/>
                <c:pt idx="0">
                  <c:v>市区</c:v>
                </c:pt>
                <c:pt idx="1">
                  <c:v>陆丰市</c:v>
                </c:pt>
                <c:pt idx="2">
                  <c:v>海丰县</c:v>
                </c:pt>
                <c:pt idx="3">
                  <c:v>陆河县</c:v>
                </c:pt>
              </c:strCache>
            </c:strRef>
          </c:cat>
          <c:val>
            <c:numRef>
              <c:f>'20190219'!$U$169:$U$172</c:f>
              <c:numCache>
                <c:formatCode>0.00_);[Red]\(0.00\)</c:formatCode>
                <c:ptCount val="4"/>
                <c:pt idx="0">
                  <c:v>53.092676990399994</c:v>
                </c:pt>
                <c:pt idx="1">
                  <c:v>21.797049931199993</c:v>
                </c:pt>
                <c:pt idx="2">
                  <c:v>32.488120653311995</c:v>
                </c:pt>
                <c:pt idx="3">
                  <c:v>2.8038164592000001</c:v>
                </c:pt>
              </c:numCache>
            </c:numRef>
          </c:val>
          <c:extLst xmlns:c16r2="http://schemas.microsoft.com/office/drawing/2015/06/chart">
            <c:ext xmlns:c16="http://schemas.microsoft.com/office/drawing/2014/chart" uri="{C3380CC4-5D6E-409C-BE32-E72D297353CC}">
              <c16:uniqueId val="{00000001-C1DD-4911-B18D-BA32D00EDA7C}"/>
            </c:ext>
          </c:extLst>
        </c:ser>
        <c:dLbls>
          <c:dLblPos val="outEnd"/>
          <c:showLegendKey val="0"/>
          <c:showVal val="1"/>
          <c:showCatName val="0"/>
          <c:showSerName val="0"/>
          <c:showPercent val="0"/>
          <c:showBubbleSize val="0"/>
        </c:dLbls>
        <c:gapWidth val="219"/>
        <c:overlap val="-27"/>
        <c:axId val="1844263744"/>
        <c:axId val="2047413488"/>
      </c:barChart>
      <c:catAx>
        <c:axId val="1844263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047413488"/>
        <c:crosses val="autoZero"/>
        <c:auto val="1"/>
        <c:lblAlgn val="ctr"/>
        <c:lblOffset val="100"/>
        <c:noMultiLvlLbl val="0"/>
      </c:catAx>
      <c:valAx>
        <c:axId val="20474134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CN" altLang="en-US"/>
                  <a:t>单位：万㎡</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CN"/>
            </a:p>
          </c:txPr>
        </c:title>
        <c:numFmt formatCode="0.00_);[Red]\(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844263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42B286E3-7867-492B-AEF4-CEB948F1B37C}" type="doc">
      <dgm:prSet loTypeId="urn:microsoft.com/office/officeart/2005/8/layout/orgChart1#1" loCatId="hierarchy" qsTypeId="urn:microsoft.com/office/officeart/2005/8/quickstyle/simple1#1" qsCatId="simple" csTypeId="urn:microsoft.com/office/officeart/2005/8/colors/accent1_2#1" csCatId="accent1" phldr="1"/>
      <dgm:spPr/>
    </dgm:pt>
    <dgm:pt modelId="{1D3E6BBF-4062-450E-90F5-D3072A824F37}">
      <dgm:prSet custT="1"/>
      <dgm:spPr/>
      <dgm:t>
        <a:bodyPr/>
        <a:lstStyle/>
        <a:p>
          <a:pPr marR="5080" algn="ctr" rtl="0"/>
          <a:r>
            <a:rPr lang="zh-CN" altLang="en-US" sz="1400" b="1" i="0" u="none" strike="noStrike" kern="100" baseline="0">
              <a:latin typeface="等线" panose="02010600030101010101" charset="-122"/>
              <a:ea typeface="等线" panose="02010600030101010101" charset="-122"/>
            </a:rPr>
            <a:t>装配式建筑落实</a:t>
          </a:r>
          <a:endParaRPr lang="zh-CN" altLang="en-US" sz="1400"/>
        </a:p>
      </dgm:t>
    </dgm:pt>
    <dgm:pt modelId="{BD8F0540-DD2B-4F59-8AFA-D9CB5774F3BF}" type="parTrans" cxnId="{4FA1056A-8321-4D99-919C-4AB02D13AE68}">
      <dgm:prSet/>
      <dgm:spPr/>
      <dgm:t>
        <a:bodyPr/>
        <a:lstStyle/>
        <a:p>
          <a:endParaRPr lang="zh-CN" altLang="en-US" sz="1400"/>
        </a:p>
      </dgm:t>
    </dgm:pt>
    <dgm:pt modelId="{C28618B3-8EB5-4A37-B6C5-B41681DE2C86}" type="sibTrans" cxnId="{4FA1056A-8321-4D99-919C-4AB02D13AE68}">
      <dgm:prSet/>
      <dgm:spPr/>
      <dgm:t>
        <a:bodyPr/>
        <a:lstStyle/>
        <a:p>
          <a:endParaRPr lang="zh-CN" altLang="en-US" sz="1400"/>
        </a:p>
      </dgm:t>
    </dgm:pt>
    <dgm:pt modelId="{7D2DB6F4-B2EA-4F94-9393-2178C212BA0C}">
      <dgm:prSet custT="1"/>
      <dgm:spPr/>
      <dgm:t>
        <a:bodyPr/>
        <a:lstStyle/>
        <a:p>
          <a:pPr marR="5080" algn="ctr" rtl="0"/>
          <a:r>
            <a:rPr lang="zh-CN" altLang="en-US" sz="1400" b="1" i="0" u="none" strike="noStrike" kern="100" baseline="0">
              <a:latin typeface="等线" panose="02010600030101010101" charset="-122"/>
              <a:ea typeface="等线" panose="02010600030101010101" charset="-122"/>
            </a:rPr>
            <a:t>规划项目衔接</a:t>
          </a:r>
          <a:endParaRPr lang="zh-CN" altLang="en-US" sz="1400"/>
        </a:p>
      </dgm:t>
    </dgm:pt>
    <dgm:pt modelId="{839DCE71-B509-4443-9A27-ADB704C81857}" type="parTrans" cxnId="{F01B0A07-15EA-423B-AB54-EA8A780F8BFB}">
      <dgm:prSet/>
      <dgm:spPr/>
      <dgm:t>
        <a:bodyPr/>
        <a:lstStyle/>
        <a:p>
          <a:endParaRPr lang="zh-CN" altLang="en-US" sz="1400"/>
        </a:p>
      </dgm:t>
    </dgm:pt>
    <dgm:pt modelId="{4B61EF94-79D8-4F7A-A299-E1C19F4C3AB4}" type="sibTrans" cxnId="{F01B0A07-15EA-423B-AB54-EA8A780F8BFB}">
      <dgm:prSet/>
      <dgm:spPr/>
      <dgm:t>
        <a:bodyPr/>
        <a:lstStyle/>
        <a:p>
          <a:endParaRPr lang="zh-CN" altLang="en-US" sz="1400"/>
        </a:p>
      </dgm:t>
    </dgm:pt>
    <dgm:pt modelId="{80F2C5AC-B751-4230-A0E8-2A16A30334F8}">
      <dgm:prSet custT="1"/>
      <dgm:spPr/>
      <dgm:t>
        <a:bodyPr/>
        <a:lstStyle/>
        <a:p>
          <a:pPr marR="5080" algn="ctr" rtl="0"/>
          <a:r>
            <a:rPr lang="zh-CN" altLang="en-US" sz="1400" b="1" i="0" u="none" strike="noStrike" kern="100" baseline="0">
              <a:latin typeface="等线" panose="02010600030101010101" charset="-122"/>
              <a:ea typeface="等线" panose="02010600030101010101" charset="-122"/>
            </a:rPr>
            <a:t>建设项目管控</a:t>
          </a:r>
          <a:endParaRPr lang="zh-CN" altLang="en-US" sz="1400"/>
        </a:p>
      </dgm:t>
    </dgm:pt>
    <dgm:pt modelId="{123915AB-1559-4F49-8061-FC48420A4B5E}" type="parTrans" cxnId="{AB02E5B3-D3DD-4BE3-87C6-8A7B9B2EEBD9}">
      <dgm:prSet/>
      <dgm:spPr/>
      <dgm:t>
        <a:bodyPr/>
        <a:lstStyle/>
        <a:p>
          <a:endParaRPr lang="zh-CN" altLang="en-US" sz="1400"/>
        </a:p>
      </dgm:t>
    </dgm:pt>
    <dgm:pt modelId="{752BC056-E7EB-4ADA-BB76-C3FC0F207E25}" type="sibTrans" cxnId="{AB02E5B3-D3DD-4BE3-87C6-8A7B9B2EEBD9}">
      <dgm:prSet/>
      <dgm:spPr/>
      <dgm:t>
        <a:bodyPr/>
        <a:lstStyle/>
        <a:p>
          <a:endParaRPr lang="zh-CN" altLang="en-US" sz="1400"/>
        </a:p>
      </dgm:t>
    </dgm:pt>
    <dgm:pt modelId="{388507C6-69C2-4809-89BC-B1FDDDC6AA6C}" type="pres">
      <dgm:prSet presAssocID="{42B286E3-7867-492B-AEF4-CEB948F1B37C}" presName="hierChild1" presStyleCnt="0">
        <dgm:presLayoutVars>
          <dgm:orgChart val="1"/>
          <dgm:chPref val="1"/>
          <dgm:dir/>
          <dgm:animOne val="branch"/>
          <dgm:animLvl val="lvl"/>
          <dgm:resizeHandles/>
        </dgm:presLayoutVars>
      </dgm:prSet>
      <dgm:spPr/>
    </dgm:pt>
    <dgm:pt modelId="{A9C7A8E4-40D2-483C-83F1-B64420E21B4A}" type="pres">
      <dgm:prSet presAssocID="{1D3E6BBF-4062-450E-90F5-D3072A824F37}" presName="hierRoot1" presStyleCnt="0">
        <dgm:presLayoutVars>
          <dgm:hierBranch/>
        </dgm:presLayoutVars>
      </dgm:prSet>
      <dgm:spPr/>
    </dgm:pt>
    <dgm:pt modelId="{49261291-B769-4964-B79B-E36E811E1975}" type="pres">
      <dgm:prSet presAssocID="{1D3E6BBF-4062-450E-90F5-D3072A824F37}" presName="rootComposite1" presStyleCnt="0"/>
      <dgm:spPr/>
    </dgm:pt>
    <dgm:pt modelId="{4937C037-C456-480E-8E00-08A780817116}" type="pres">
      <dgm:prSet presAssocID="{1D3E6BBF-4062-450E-90F5-D3072A824F37}" presName="rootText1" presStyleLbl="node0" presStyleIdx="0" presStyleCnt="1" custScaleX="258112">
        <dgm:presLayoutVars>
          <dgm:chPref val="3"/>
        </dgm:presLayoutVars>
      </dgm:prSet>
      <dgm:spPr/>
      <dgm:t>
        <a:bodyPr/>
        <a:lstStyle/>
        <a:p>
          <a:endParaRPr lang="zh-CN" altLang="en-US"/>
        </a:p>
      </dgm:t>
    </dgm:pt>
    <dgm:pt modelId="{995B11BF-117B-4967-8F14-92095029311B}" type="pres">
      <dgm:prSet presAssocID="{1D3E6BBF-4062-450E-90F5-D3072A824F37}" presName="rootConnector1" presStyleLbl="node1" presStyleIdx="0" presStyleCnt="0"/>
      <dgm:spPr/>
      <dgm:t>
        <a:bodyPr/>
        <a:lstStyle/>
        <a:p>
          <a:endParaRPr lang="zh-CN" altLang="en-US"/>
        </a:p>
      </dgm:t>
    </dgm:pt>
    <dgm:pt modelId="{96446A4B-C1F0-4FF6-9460-4D1F5139F9CA}" type="pres">
      <dgm:prSet presAssocID="{1D3E6BBF-4062-450E-90F5-D3072A824F37}" presName="hierChild2" presStyleCnt="0"/>
      <dgm:spPr/>
    </dgm:pt>
    <dgm:pt modelId="{30A599DF-E78A-45C8-8B33-5466A6A4E442}" type="pres">
      <dgm:prSet presAssocID="{839DCE71-B509-4443-9A27-ADB704C81857}" presName="Name35" presStyleLbl="parChTrans1D2" presStyleIdx="0" presStyleCnt="2"/>
      <dgm:spPr/>
      <dgm:t>
        <a:bodyPr/>
        <a:lstStyle/>
        <a:p>
          <a:endParaRPr lang="zh-CN" altLang="en-US"/>
        </a:p>
      </dgm:t>
    </dgm:pt>
    <dgm:pt modelId="{F594D786-0525-4B88-8D37-2BD6773BB06A}" type="pres">
      <dgm:prSet presAssocID="{7D2DB6F4-B2EA-4F94-9393-2178C212BA0C}" presName="hierRoot2" presStyleCnt="0">
        <dgm:presLayoutVars>
          <dgm:hierBranch/>
        </dgm:presLayoutVars>
      </dgm:prSet>
      <dgm:spPr/>
    </dgm:pt>
    <dgm:pt modelId="{90AFBF14-132A-42FA-9343-C4AC298F1CA9}" type="pres">
      <dgm:prSet presAssocID="{7D2DB6F4-B2EA-4F94-9393-2178C212BA0C}" presName="rootComposite" presStyleCnt="0"/>
      <dgm:spPr/>
    </dgm:pt>
    <dgm:pt modelId="{A0DA812C-47AE-4153-B232-30A653B9CC9C}" type="pres">
      <dgm:prSet presAssocID="{7D2DB6F4-B2EA-4F94-9393-2178C212BA0C}" presName="rootText" presStyleLbl="node2" presStyleIdx="0" presStyleCnt="2" custScaleX="201829">
        <dgm:presLayoutVars>
          <dgm:chPref val="3"/>
        </dgm:presLayoutVars>
      </dgm:prSet>
      <dgm:spPr/>
      <dgm:t>
        <a:bodyPr/>
        <a:lstStyle/>
        <a:p>
          <a:endParaRPr lang="zh-CN" altLang="en-US"/>
        </a:p>
      </dgm:t>
    </dgm:pt>
    <dgm:pt modelId="{D622F85B-CCD9-4168-8006-93621BD0D3BA}" type="pres">
      <dgm:prSet presAssocID="{7D2DB6F4-B2EA-4F94-9393-2178C212BA0C}" presName="rootConnector" presStyleLbl="node2" presStyleIdx="0" presStyleCnt="2"/>
      <dgm:spPr/>
      <dgm:t>
        <a:bodyPr/>
        <a:lstStyle/>
        <a:p>
          <a:endParaRPr lang="zh-CN" altLang="en-US"/>
        </a:p>
      </dgm:t>
    </dgm:pt>
    <dgm:pt modelId="{136F0809-0238-4D85-902A-9A7E2202C8D3}" type="pres">
      <dgm:prSet presAssocID="{7D2DB6F4-B2EA-4F94-9393-2178C212BA0C}" presName="hierChild4" presStyleCnt="0"/>
      <dgm:spPr/>
    </dgm:pt>
    <dgm:pt modelId="{22C6B2FF-5ED7-4192-9EF3-DCE6874FB131}" type="pres">
      <dgm:prSet presAssocID="{7D2DB6F4-B2EA-4F94-9393-2178C212BA0C}" presName="hierChild5" presStyleCnt="0"/>
      <dgm:spPr/>
    </dgm:pt>
    <dgm:pt modelId="{409F91CB-24FB-4396-A1C3-9E4E8DB6AFAD}" type="pres">
      <dgm:prSet presAssocID="{123915AB-1559-4F49-8061-FC48420A4B5E}" presName="Name35" presStyleLbl="parChTrans1D2" presStyleIdx="1" presStyleCnt="2"/>
      <dgm:spPr/>
      <dgm:t>
        <a:bodyPr/>
        <a:lstStyle/>
        <a:p>
          <a:endParaRPr lang="zh-CN" altLang="en-US"/>
        </a:p>
      </dgm:t>
    </dgm:pt>
    <dgm:pt modelId="{6A470C74-261C-4D62-B169-3E256A1CC2FA}" type="pres">
      <dgm:prSet presAssocID="{80F2C5AC-B751-4230-A0E8-2A16A30334F8}" presName="hierRoot2" presStyleCnt="0">
        <dgm:presLayoutVars>
          <dgm:hierBranch/>
        </dgm:presLayoutVars>
      </dgm:prSet>
      <dgm:spPr/>
    </dgm:pt>
    <dgm:pt modelId="{800AE2BA-0DB5-4F0F-BD25-088B7D26E43F}" type="pres">
      <dgm:prSet presAssocID="{80F2C5AC-B751-4230-A0E8-2A16A30334F8}" presName="rootComposite" presStyleCnt="0"/>
      <dgm:spPr/>
    </dgm:pt>
    <dgm:pt modelId="{308E7B74-DBA7-4562-9187-C02839E64F12}" type="pres">
      <dgm:prSet presAssocID="{80F2C5AC-B751-4230-A0E8-2A16A30334F8}" presName="rootText" presStyleLbl="node2" presStyleIdx="1" presStyleCnt="2" custScaleX="188083">
        <dgm:presLayoutVars>
          <dgm:chPref val="3"/>
        </dgm:presLayoutVars>
      </dgm:prSet>
      <dgm:spPr/>
      <dgm:t>
        <a:bodyPr/>
        <a:lstStyle/>
        <a:p>
          <a:endParaRPr lang="zh-CN" altLang="en-US"/>
        </a:p>
      </dgm:t>
    </dgm:pt>
    <dgm:pt modelId="{49B4E001-E578-4B4A-8492-DF9A07F3C2E1}" type="pres">
      <dgm:prSet presAssocID="{80F2C5AC-B751-4230-A0E8-2A16A30334F8}" presName="rootConnector" presStyleLbl="node2" presStyleIdx="1" presStyleCnt="2"/>
      <dgm:spPr/>
      <dgm:t>
        <a:bodyPr/>
        <a:lstStyle/>
        <a:p>
          <a:endParaRPr lang="zh-CN" altLang="en-US"/>
        </a:p>
      </dgm:t>
    </dgm:pt>
    <dgm:pt modelId="{7FA4C017-C32D-4DA9-8364-1ACBA5D4DDAD}" type="pres">
      <dgm:prSet presAssocID="{80F2C5AC-B751-4230-A0E8-2A16A30334F8}" presName="hierChild4" presStyleCnt="0"/>
      <dgm:spPr/>
    </dgm:pt>
    <dgm:pt modelId="{0CDFB63A-975C-4E75-9D4C-C7CBB5924E12}" type="pres">
      <dgm:prSet presAssocID="{80F2C5AC-B751-4230-A0E8-2A16A30334F8}" presName="hierChild5" presStyleCnt="0"/>
      <dgm:spPr/>
    </dgm:pt>
    <dgm:pt modelId="{E3DE8EB4-23A6-421F-B4DD-5D4042DC1811}" type="pres">
      <dgm:prSet presAssocID="{1D3E6BBF-4062-450E-90F5-D3072A824F37}" presName="hierChild3" presStyleCnt="0"/>
      <dgm:spPr/>
    </dgm:pt>
  </dgm:ptLst>
  <dgm:cxnLst>
    <dgm:cxn modelId="{C14AE298-8F91-4E1C-8434-DCFD4E464B96}" type="presOf" srcId="{80F2C5AC-B751-4230-A0E8-2A16A30334F8}" destId="{49B4E001-E578-4B4A-8492-DF9A07F3C2E1}" srcOrd="1" destOrd="0" presId="urn:microsoft.com/office/officeart/2005/8/layout/orgChart1#1"/>
    <dgm:cxn modelId="{A65D6AE0-93B2-4CFF-B4E4-674775DAC3AC}" type="presOf" srcId="{1D3E6BBF-4062-450E-90F5-D3072A824F37}" destId="{995B11BF-117B-4967-8F14-92095029311B}" srcOrd="1" destOrd="0" presId="urn:microsoft.com/office/officeart/2005/8/layout/orgChart1#1"/>
    <dgm:cxn modelId="{F3CE860E-7F83-4B2B-9768-C2509FE50087}" type="presOf" srcId="{123915AB-1559-4F49-8061-FC48420A4B5E}" destId="{409F91CB-24FB-4396-A1C3-9E4E8DB6AFAD}" srcOrd="0" destOrd="0" presId="urn:microsoft.com/office/officeart/2005/8/layout/orgChart1#1"/>
    <dgm:cxn modelId="{DD3C34E4-D0A2-4BB9-8E7E-D71182FF781C}" type="presOf" srcId="{42B286E3-7867-492B-AEF4-CEB948F1B37C}" destId="{388507C6-69C2-4809-89BC-B1FDDDC6AA6C}" srcOrd="0" destOrd="0" presId="urn:microsoft.com/office/officeart/2005/8/layout/orgChart1#1"/>
    <dgm:cxn modelId="{280AF3B5-09F9-40F3-A672-89E4F7F0C616}" type="presOf" srcId="{7D2DB6F4-B2EA-4F94-9393-2178C212BA0C}" destId="{D622F85B-CCD9-4168-8006-93621BD0D3BA}" srcOrd="1" destOrd="0" presId="urn:microsoft.com/office/officeart/2005/8/layout/orgChart1#1"/>
    <dgm:cxn modelId="{4FA1056A-8321-4D99-919C-4AB02D13AE68}" srcId="{42B286E3-7867-492B-AEF4-CEB948F1B37C}" destId="{1D3E6BBF-4062-450E-90F5-D3072A824F37}" srcOrd="0" destOrd="0" parTransId="{BD8F0540-DD2B-4F59-8AFA-D9CB5774F3BF}" sibTransId="{C28618B3-8EB5-4A37-B6C5-B41681DE2C86}"/>
    <dgm:cxn modelId="{14832DDE-FD90-4CAC-842F-9BBAECC25C34}" type="presOf" srcId="{80F2C5AC-B751-4230-A0E8-2A16A30334F8}" destId="{308E7B74-DBA7-4562-9187-C02839E64F12}" srcOrd="0" destOrd="0" presId="urn:microsoft.com/office/officeart/2005/8/layout/orgChart1#1"/>
    <dgm:cxn modelId="{F01B0A07-15EA-423B-AB54-EA8A780F8BFB}" srcId="{1D3E6BBF-4062-450E-90F5-D3072A824F37}" destId="{7D2DB6F4-B2EA-4F94-9393-2178C212BA0C}" srcOrd="0" destOrd="0" parTransId="{839DCE71-B509-4443-9A27-ADB704C81857}" sibTransId="{4B61EF94-79D8-4F7A-A299-E1C19F4C3AB4}"/>
    <dgm:cxn modelId="{38463731-4CFF-4A9E-A51E-603221C9CC49}" type="presOf" srcId="{1D3E6BBF-4062-450E-90F5-D3072A824F37}" destId="{4937C037-C456-480E-8E00-08A780817116}" srcOrd="0" destOrd="0" presId="urn:microsoft.com/office/officeart/2005/8/layout/orgChart1#1"/>
    <dgm:cxn modelId="{BC7584D8-AEA6-4B7C-8A39-0AF0C1BC9778}" type="presOf" srcId="{839DCE71-B509-4443-9A27-ADB704C81857}" destId="{30A599DF-E78A-45C8-8B33-5466A6A4E442}" srcOrd="0" destOrd="0" presId="urn:microsoft.com/office/officeart/2005/8/layout/orgChart1#1"/>
    <dgm:cxn modelId="{212C1FE5-D832-41AD-8D5C-211C0FFD37EB}" type="presOf" srcId="{7D2DB6F4-B2EA-4F94-9393-2178C212BA0C}" destId="{A0DA812C-47AE-4153-B232-30A653B9CC9C}" srcOrd="0" destOrd="0" presId="urn:microsoft.com/office/officeart/2005/8/layout/orgChart1#1"/>
    <dgm:cxn modelId="{AB02E5B3-D3DD-4BE3-87C6-8A7B9B2EEBD9}" srcId="{1D3E6BBF-4062-450E-90F5-D3072A824F37}" destId="{80F2C5AC-B751-4230-A0E8-2A16A30334F8}" srcOrd="1" destOrd="0" parTransId="{123915AB-1559-4F49-8061-FC48420A4B5E}" sibTransId="{752BC056-E7EB-4ADA-BB76-C3FC0F207E25}"/>
    <dgm:cxn modelId="{D7C22B6D-2BE6-4015-8FB5-E137E3844506}" type="presParOf" srcId="{388507C6-69C2-4809-89BC-B1FDDDC6AA6C}" destId="{A9C7A8E4-40D2-483C-83F1-B64420E21B4A}" srcOrd="0" destOrd="0" presId="urn:microsoft.com/office/officeart/2005/8/layout/orgChart1#1"/>
    <dgm:cxn modelId="{58BD77E3-8274-4A56-8D2D-D95DCD1E0EB3}" type="presParOf" srcId="{A9C7A8E4-40D2-483C-83F1-B64420E21B4A}" destId="{49261291-B769-4964-B79B-E36E811E1975}" srcOrd="0" destOrd="0" presId="urn:microsoft.com/office/officeart/2005/8/layout/orgChart1#1"/>
    <dgm:cxn modelId="{9C0BC448-1E5D-4E40-A8C6-C222D2D0EA4E}" type="presParOf" srcId="{49261291-B769-4964-B79B-E36E811E1975}" destId="{4937C037-C456-480E-8E00-08A780817116}" srcOrd="0" destOrd="0" presId="urn:microsoft.com/office/officeart/2005/8/layout/orgChart1#1"/>
    <dgm:cxn modelId="{D670A35B-CFFD-4B4B-889C-16ED827AEE0C}" type="presParOf" srcId="{49261291-B769-4964-B79B-E36E811E1975}" destId="{995B11BF-117B-4967-8F14-92095029311B}" srcOrd="1" destOrd="0" presId="urn:microsoft.com/office/officeart/2005/8/layout/orgChart1#1"/>
    <dgm:cxn modelId="{8F6B137D-8A8D-4EFC-8126-E393EA00492C}" type="presParOf" srcId="{A9C7A8E4-40D2-483C-83F1-B64420E21B4A}" destId="{96446A4B-C1F0-4FF6-9460-4D1F5139F9CA}" srcOrd="1" destOrd="0" presId="urn:microsoft.com/office/officeart/2005/8/layout/orgChart1#1"/>
    <dgm:cxn modelId="{FE6322DD-9DD8-481A-88A8-F30C64B86902}" type="presParOf" srcId="{96446A4B-C1F0-4FF6-9460-4D1F5139F9CA}" destId="{30A599DF-E78A-45C8-8B33-5466A6A4E442}" srcOrd="0" destOrd="0" presId="urn:microsoft.com/office/officeart/2005/8/layout/orgChart1#1"/>
    <dgm:cxn modelId="{DD909A1D-D213-4BED-B444-BC1E2B4FDD71}" type="presParOf" srcId="{96446A4B-C1F0-4FF6-9460-4D1F5139F9CA}" destId="{F594D786-0525-4B88-8D37-2BD6773BB06A}" srcOrd="1" destOrd="0" presId="urn:microsoft.com/office/officeart/2005/8/layout/orgChart1#1"/>
    <dgm:cxn modelId="{8F7643D9-6FE8-45A3-BAB2-7039C9143DBC}" type="presParOf" srcId="{F594D786-0525-4B88-8D37-2BD6773BB06A}" destId="{90AFBF14-132A-42FA-9343-C4AC298F1CA9}" srcOrd="0" destOrd="0" presId="urn:microsoft.com/office/officeart/2005/8/layout/orgChart1#1"/>
    <dgm:cxn modelId="{9C148E90-CA9E-4B0D-A7B1-FFF851FED929}" type="presParOf" srcId="{90AFBF14-132A-42FA-9343-C4AC298F1CA9}" destId="{A0DA812C-47AE-4153-B232-30A653B9CC9C}" srcOrd="0" destOrd="0" presId="urn:microsoft.com/office/officeart/2005/8/layout/orgChart1#1"/>
    <dgm:cxn modelId="{5D8B5148-02CF-421A-8D92-8C7E19151223}" type="presParOf" srcId="{90AFBF14-132A-42FA-9343-C4AC298F1CA9}" destId="{D622F85B-CCD9-4168-8006-93621BD0D3BA}" srcOrd="1" destOrd="0" presId="urn:microsoft.com/office/officeart/2005/8/layout/orgChart1#1"/>
    <dgm:cxn modelId="{D3B337E1-76FF-4706-8438-252298FD8476}" type="presParOf" srcId="{F594D786-0525-4B88-8D37-2BD6773BB06A}" destId="{136F0809-0238-4D85-902A-9A7E2202C8D3}" srcOrd="1" destOrd="0" presId="urn:microsoft.com/office/officeart/2005/8/layout/orgChart1#1"/>
    <dgm:cxn modelId="{5D23ED28-DD49-48E1-88A6-F6C036726359}" type="presParOf" srcId="{F594D786-0525-4B88-8D37-2BD6773BB06A}" destId="{22C6B2FF-5ED7-4192-9EF3-DCE6874FB131}" srcOrd="2" destOrd="0" presId="urn:microsoft.com/office/officeart/2005/8/layout/orgChart1#1"/>
    <dgm:cxn modelId="{014EE3C7-9685-43E1-8B9C-3E68F39761B1}" type="presParOf" srcId="{96446A4B-C1F0-4FF6-9460-4D1F5139F9CA}" destId="{409F91CB-24FB-4396-A1C3-9E4E8DB6AFAD}" srcOrd="2" destOrd="0" presId="urn:microsoft.com/office/officeart/2005/8/layout/orgChart1#1"/>
    <dgm:cxn modelId="{2220D4E9-383A-40AE-9A4F-62EF0F6EBA4E}" type="presParOf" srcId="{96446A4B-C1F0-4FF6-9460-4D1F5139F9CA}" destId="{6A470C74-261C-4D62-B169-3E256A1CC2FA}" srcOrd="3" destOrd="0" presId="urn:microsoft.com/office/officeart/2005/8/layout/orgChart1#1"/>
    <dgm:cxn modelId="{42233232-C57B-484F-8295-BEBF88B82262}" type="presParOf" srcId="{6A470C74-261C-4D62-B169-3E256A1CC2FA}" destId="{800AE2BA-0DB5-4F0F-BD25-088B7D26E43F}" srcOrd="0" destOrd="0" presId="urn:microsoft.com/office/officeart/2005/8/layout/orgChart1#1"/>
    <dgm:cxn modelId="{8FEC432B-6957-40E6-9725-FE1FB51FE59F}" type="presParOf" srcId="{800AE2BA-0DB5-4F0F-BD25-088B7D26E43F}" destId="{308E7B74-DBA7-4562-9187-C02839E64F12}" srcOrd="0" destOrd="0" presId="urn:microsoft.com/office/officeart/2005/8/layout/orgChart1#1"/>
    <dgm:cxn modelId="{BF15CE71-6815-46BB-A362-5ACC5C461F58}" type="presParOf" srcId="{800AE2BA-0DB5-4F0F-BD25-088B7D26E43F}" destId="{49B4E001-E578-4B4A-8492-DF9A07F3C2E1}" srcOrd="1" destOrd="0" presId="urn:microsoft.com/office/officeart/2005/8/layout/orgChart1#1"/>
    <dgm:cxn modelId="{F1BBAD78-FBCE-477E-855A-C1E689B2E866}" type="presParOf" srcId="{6A470C74-261C-4D62-B169-3E256A1CC2FA}" destId="{7FA4C017-C32D-4DA9-8364-1ACBA5D4DDAD}" srcOrd="1" destOrd="0" presId="urn:microsoft.com/office/officeart/2005/8/layout/orgChart1#1"/>
    <dgm:cxn modelId="{B04B2A7B-718D-48DE-B5C6-595703D13976}" type="presParOf" srcId="{6A470C74-261C-4D62-B169-3E256A1CC2FA}" destId="{0CDFB63A-975C-4E75-9D4C-C7CBB5924E12}" srcOrd="2" destOrd="0" presId="urn:microsoft.com/office/officeart/2005/8/layout/orgChart1#1"/>
    <dgm:cxn modelId="{CEE4B328-87C6-4F47-B47E-88F68D4C25FA}" type="presParOf" srcId="{A9C7A8E4-40D2-483C-83F1-B64420E21B4A}" destId="{E3DE8EB4-23A6-421F-B4DD-5D4042DC1811}" srcOrd="2" destOrd="0" presId="urn:microsoft.com/office/officeart/2005/8/layout/orgChart1#1"/>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09F91CB-24FB-4396-A1C3-9E4E8DB6AFAD}">
      <dsp:nvSpPr>
        <dsp:cNvPr id="0" name=""/>
        <dsp:cNvSpPr/>
      </dsp:nvSpPr>
      <dsp:spPr>
        <a:xfrm>
          <a:off x="2028824" y="421173"/>
          <a:ext cx="938156" cy="176828"/>
        </a:xfrm>
        <a:custGeom>
          <a:avLst/>
          <a:gdLst/>
          <a:ahLst/>
          <a:cxnLst/>
          <a:rect l="0" t="0" r="0" b="0"/>
          <a:pathLst>
            <a:path>
              <a:moveTo>
                <a:pt x="0" y="0"/>
              </a:moveTo>
              <a:lnTo>
                <a:pt x="0" y="88414"/>
              </a:lnTo>
              <a:lnTo>
                <a:pt x="938156" y="88414"/>
              </a:lnTo>
              <a:lnTo>
                <a:pt x="938156" y="17682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0A599DF-E78A-45C8-8B33-5466A6A4E442}">
      <dsp:nvSpPr>
        <dsp:cNvPr id="0" name=""/>
        <dsp:cNvSpPr/>
      </dsp:nvSpPr>
      <dsp:spPr>
        <a:xfrm>
          <a:off x="1148542" y="421173"/>
          <a:ext cx="880282" cy="176828"/>
        </a:xfrm>
        <a:custGeom>
          <a:avLst/>
          <a:gdLst/>
          <a:ahLst/>
          <a:cxnLst/>
          <a:rect l="0" t="0" r="0" b="0"/>
          <a:pathLst>
            <a:path>
              <a:moveTo>
                <a:pt x="880282" y="0"/>
              </a:moveTo>
              <a:lnTo>
                <a:pt x="880282" y="88414"/>
              </a:lnTo>
              <a:lnTo>
                <a:pt x="0" y="88414"/>
              </a:lnTo>
              <a:lnTo>
                <a:pt x="0" y="17682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937C037-C456-480E-8E00-08A780817116}">
      <dsp:nvSpPr>
        <dsp:cNvPr id="0" name=""/>
        <dsp:cNvSpPr/>
      </dsp:nvSpPr>
      <dsp:spPr>
        <a:xfrm>
          <a:off x="942119" y="152"/>
          <a:ext cx="2173410" cy="42102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R="5080" lvl="0" algn="ctr" defTabSz="622300" rtl="0">
            <a:lnSpc>
              <a:spcPct val="90000"/>
            </a:lnSpc>
            <a:spcBef>
              <a:spcPct val="0"/>
            </a:spcBef>
            <a:spcAft>
              <a:spcPct val="35000"/>
            </a:spcAft>
          </a:pPr>
          <a:r>
            <a:rPr lang="zh-CN" altLang="en-US" sz="1400" b="1" i="0" u="none" strike="noStrike" kern="100" baseline="0">
              <a:latin typeface="等线" panose="02010600030101010101" charset="-122"/>
              <a:ea typeface="等线" panose="02010600030101010101" charset="-122"/>
            </a:rPr>
            <a:t>装配式建筑落实</a:t>
          </a:r>
          <a:endParaRPr lang="zh-CN" altLang="en-US" sz="1400"/>
        </a:p>
      </dsp:txBody>
      <dsp:txXfrm>
        <a:off x="942119" y="152"/>
        <a:ext cx="2173410" cy="421020"/>
      </dsp:txXfrm>
    </dsp:sp>
    <dsp:sp modelId="{A0DA812C-47AE-4153-B232-30A653B9CC9C}">
      <dsp:nvSpPr>
        <dsp:cNvPr id="0" name=""/>
        <dsp:cNvSpPr/>
      </dsp:nvSpPr>
      <dsp:spPr>
        <a:xfrm>
          <a:off x="298799" y="598001"/>
          <a:ext cx="1699484" cy="42102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R="5080" lvl="0" algn="ctr" defTabSz="622300" rtl="0">
            <a:lnSpc>
              <a:spcPct val="90000"/>
            </a:lnSpc>
            <a:spcBef>
              <a:spcPct val="0"/>
            </a:spcBef>
            <a:spcAft>
              <a:spcPct val="35000"/>
            </a:spcAft>
          </a:pPr>
          <a:r>
            <a:rPr lang="zh-CN" altLang="en-US" sz="1400" b="1" i="0" u="none" strike="noStrike" kern="100" baseline="0">
              <a:latin typeface="等线" panose="02010600030101010101" charset="-122"/>
              <a:ea typeface="等线" panose="02010600030101010101" charset="-122"/>
            </a:rPr>
            <a:t>规划项目衔接</a:t>
          </a:r>
          <a:endParaRPr lang="zh-CN" altLang="en-US" sz="1400"/>
        </a:p>
      </dsp:txBody>
      <dsp:txXfrm>
        <a:off x="298799" y="598001"/>
        <a:ext cx="1699484" cy="421020"/>
      </dsp:txXfrm>
    </dsp:sp>
    <dsp:sp modelId="{308E7B74-DBA7-4562-9187-C02839E64F12}">
      <dsp:nvSpPr>
        <dsp:cNvPr id="0" name=""/>
        <dsp:cNvSpPr/>
      </dsp:nvSpPr>
      <dsp:spPr>
        <a:xfrm>
          <a:off x="2175112" y="598001"/>
          <a:ext cx="1583737" cy="42102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R="5080" lvl="0" algn="ctr" defTabSz="622300" rtl="0">
            <a:lnSpc>
              <a:spcPct val="90000"/>
            </a:lnSpc>
            <a:spcBef>
              <a:spcPct val="0"/>
            </a:spcBef>
            <a:spcAft>
              <a:spcPct val="35000"/>
            </a:spcAft>
          </a:pPr>
          <a:r>
            <a:rPr lang="zh-CN" altLang="en-US" sz="1400" b="1" i="0" u="none" strike="noStrike" kern="100" baseline="0">
              <a:latin typeface="等线" panose="02010600030101010101" charset="-122"/>
              <a:ea typeface="等线" panose="02010600030101010101" charset="-122"/>
            </a:rPr>
            <a:t>建设项目管控</a:t>
          </a:r>
          <a:endParaRPr lang="zh-CN" altLang="en-US" sz="1400"/>
        </a:p>
      </dsp:txBody>
      <dsp:txXfrm>
        <a:off x="2175112" y="598001"/>
        <a:ext cx="1583737" cy="42102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rSet qsTypeId="urn:microsoft.com/office/officeart/2005/8/quickstyle/simple5"/>
        </dgm:pt>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linDir" val="fromT"/>
                  <dgm:param type="chAlign" val="r"/>
                </dgm:alg>
              </dgm:if>
              <dgm:if name="Name23" func="var" arg="hierBranch" op="equ" val="r">
                <dgm:alg type="hierChild">
                  <dgm:param type="linDir" val="fromT"/>
                  <dgm:param type="chAlign" val="l"/>
                </dgm:alg>
              </dgm:if>
              <dgm:if name="Name24" func="var" arg="hierBranch" op="equ" val="hang">
                <dgm:choose name="Name25">
                  <dgm:if name="Name26" func="var" arg="dir" op="equ" val="norm">
                    <dgm:alg type="hierChild">
                      <dgm:param type="linDir" val="fromL"/>
                      <dgm:param type="chAlign" val="l"/>
                      <dgm:param type="secLinDir" val="fromT"/>
                      <dgm:param type="secChAlign" val="t"/>
                    </dgm:alg>
                  </dgm:if>
                  <dgm:else name="Name27">
                    <dgm:alg type="hierChild">
                      <dgm:param type="linDir" val="fromR"/>
                      <dgm:param type="chAlign" val="l"/>
                      <dgm:param type="secLinDir" val="fromT"/>
                      <dgm:param type="secChAlign" val="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dim" val="1D"/>
                        <dgm:param type="endSty" val="noArr"/>
                        <dgm:param type="connRout" val="bend"/>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dim" val="1D"/>
                            <dgm:param type="endSty" val="noArr"/>
                            <dgm:param type="connRout" val="bend"/>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dim" val="1D"/>
                                    <dgm:param type="endSty" val="noArr"/>
                                    <dgm:param type="connRout" val="bend"/>
                                    <dgm:param type="begPts" val="bCtr"/>
                                    <dgm:param type="endPts" val="midL midR"/>
                                  </dgm:alg>
                                </dgm:if>
                                <dgm:else name="Name45">
                                  <dgm:alg type="conn">
                                    <dgm:param type="srcNode" val="rootConnector"/>
                                    <dgm:param type="dim" val="1D"/>
                                    <dgm:param type="endSty" val="noArr"/>
                                    <dgm:param type="connRout" val="bend"/>
                                    <dgm:param type="begPts" val="bCtr"/>
                                    <dgm:param type="endPts" val="midL midR"/>
                                  </dgm:alg>
                                </dgm:else>
                              </dgm:choose>
                            </dgm:if>
                            <dgm:else name="Name46">
                              <dgm:alg type="conn">
                                <dgm:param type="dim" val="1D"/>
                                <dgm:param type="endSty" val="noArr"/>
                                <dgm:param type="connRout" val="bend"/>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dim" val="1D"/>
                                <dgm:param type="endSty" val="noArr"/>
                                <dgm:param type="connRout" val="bend"/>
                                <dgm:param type="begPts" val="bCtr"/>
                                <dgm:param type="endPts" val="midL midR"/>
                              </dgm:alg>
                            </dgm:if>
                            <dgm:else name="Name55">
                              <dgm:alg type="conn">
                                <dgm:param type="srcNode" val="rootConnector1"/>
                                <dgm:param type="dim" val="1D"/>
                                <dgm:param type="endSty" val="noArr"/>
                                <dgm:param type="connRout" val="bend"/>
                                <dgm:param type="begPts" val="bCtr"/>
                                <dgm:param type="endPts" val="midL midR"/>
                              </dgm:alg>
                            </dgm:else>
                          </dgm:choose>
                        </dgm:if>
                        <dgm:else name="Name56">
                          <dgm:choose name="Name57">
                            <dgm:if name="Name58" axis="par ch" ptType="node asst" func="cnt" op="gte" val="1">
                              <dgm:alg type="conn">
                                <dgm:param type="dim" val="1D"/>
                                <dgm:param type="endSty" val="noArr"/>
                                <dgm:param type="connRout" val="bend"/>
                                <dgm:param type="begPts" val="bCtr"/>
                                <dgm:param type="endPts" val="midL midR"/>
                              </dgm:alg>
                            </dgm:if>
                            <dgm:else name="Name59">
                              <dgm:alg type="conn">
                                <dgm:param type="srcNode" val="rootConnector"/>
                                <dgm:param type="dim" val="1D"/>
                                <dgm:param type="endSty" val="noArr"/>
                                <dgm:param type="connRout" val="bend"/>
                                <dgm:param type="begPts" val="bCtr"/>
                                <dgm:param type="endPts" val="midL mid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linDir" val="fromT"/>
                        <dgm:param type="chAlign" val="r"/>
                      </dgm:alg>
                    </dgm:if>
                    <dgm:if name="Name85" func="var" arg="hierBranch" op="equ" val="r">
                      <dgm:alg type="hierChild">
                        <dgm:param type="linDir" val="fromT"/>
                        <dgm:param type="chAlign" val="l"/>
                      </dgm:alg>
                    </dgm:if>
                    <dgm:if name="Name86" func="var" arg="hierBranch" op="equ" val="hang">
                      <dgm:choose name="Name87">
                        <dgm:if name="Name88" func="var" arg="dir" op="equ" val="norm">
                          <dgm:alg type="hierChild">
                            <dgm:param type="linDir" val="fromL"/>
                            <dgm:param type="chAlign" val="l"/>
                            <dgm:param type="secLinDir" val="fromT"/>
                            <dgm:param type="secChAlign" val="t"/>
                          </dgm:alg>
                        </dgm:if>
                        <dgm:else name="Name89">
                          <dgm:alg type="hierChild">
                            <dgm:param type="linDir" val="fromR"/>
                            <dgm:param type="chAlign" val="l"/>
                            <dgm:param type="secLinDir" val="fromT"/>
                            <dgm:param type="secChAlign" val="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linDir" val="fromT"/>
                            <dgm:param type="chAlign" val="l"/>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linDir" val="fromL"/>
                        <dgm:param type="chAlign" val="l"/>
                        <dgm:param type="secLinDir" val="fromT"/>
                        <dgm:param type="secChAlign" val="t"/>
                      </dgm:alg>
                    </dgm:if>
                    <dgm:else name="Name105">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linDir" val="fromL"/>
                  <dgm:param type="chAlign" val="l"/>
                  <dgm:param type="secLinDir" val="fromT"/>
                  <dgm:param type="secChAlign" val="t"/>
                </dgm:alg>
              </dgm:if>
              <dgm:else name="Name109">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linDir" val="fromT"/>
                        <dgm:param type="chAlign" val="r"/>
                      </dgm:alg>
                    </dgm:if>
                    <dgm:if name="Name129" func="var" arg="hierBranch" op="equ" val="r">
                      <dgm:alg type="hierChild">
                        <dgm:param type="linDir" val="fromT"/>
                        <dgm:param type="chAlign" val="l"/>
                      </dgm:alg>
                    </dgm:if>
                    <dgm:if name="Name130" func="var" arg="hierBranch" op="equ" val="hang">
                      <dgm:choose name="Name131">
                        <dgm:if name="Name132" func="var" arg="dir" op="equ" val="norm">
                          <dgm:alg type="hierChild">
                            <dgm:param type="linDir" val="fromL"/>
                            <dgm:param type="chAlign" val="l"/>
                            <dgm:param type="secLinDir" val="fromT"/>
                            <dgm:param type="secChAlign" val="t"/>
                          </dgm:alg>
                        </dgm:if>
                        <dgm:else name="Name133">
                          <dgm:alg type="hierChild">
                            <dgm:param type="linDir" val="fromR"/>
                            <dgm:param type="chAlign" val="l"/>
                            <dgm:param type="secLinDir" val="fromT"/>
                            <dgm:param type="secChAlign" val="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linDir" val="fromT"/>
                            <dgm:param type="chAlign" val="l"/>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linDir" val="fromL"/>
                        <dgm:param type="chAlign" val="l"/>
                        <dgm:param type="secLinDir" val="fromT"/>
                        <dgm:param type="secChAlign" val="t"/>
                      </dgm:alg>
                    </dgm:if>
                    <dgm:else name="Name146">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19FEB9F-A460-4006-B15A-06A1893638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Pages>
  <Words>8682</Words>
  <Characters>49494</Characters>
  <Application>Microsoft Office Word</Application>
  <DocSecurity>0</DocSecurity>
  <Lines>412</Lines>
  <Paragraphs>116</Paragraphs>
  <ScaleCrop>false</ScaleCrop>
  <Company>Microsoft</Company>
  <LinksUpToDate>false</LinksUpToDate>
  <CharactersWithSpaces>58060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项目名称：贵港市城市环境卫生专项规划</dc:title>
  <dc:subject/>
  <dc:creator>bill</dc:creator>
  <cp:keywords/>
  <dc:description/>
  <cp:lastModifiedBy>xiao</cp:lastModifiedBy>
  <cp:revision>7</cp:revision>
  <cp:lastPrinted>2019-07-14T14:56:00Z</cp:lastPrinted>
  <dcterms:created xsi:type="dcterms:W3CDTF">2020-03-06T06:29:00Z</dcterms:created>
  <dcterms:modified xsi:type="dcterms:W3CDTF">2020-03-06T10:06:00Z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2052-1.2.3.312</vt:lpwstr>
  </property>
</Properties>
</file>