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3A6" w:rsidRDefault="000703A6" w:rsidP="000703A6">
      <w:pPr>
        <w:widowControl/>
        <w:spacing w:line="240" w:lineRule="auto"/>
        <w:textAlignment w:val="baseline"/>
        <w:rPr>
          <w:rStyle w:val="UserStyle2"/>
          <w:rFonts w:ascii="黑体" w:eastAsia="黑体" w:hAnsi="黑体" w:cs="Times New Roman"/>
          <w:szCs w:val="36"/>
        </w:rPr>
      </w:pPr>
      <w:r>
        <w:rPr>
          <w:rStyle w:val="UserStyle2"/>
          <w:rFonts w:ascii="黑体" w:eastAsia="黑体" w:hAnsi="黑体" w:cs="Times New Roman"/>
          <w:szCs w:val="36"/>
        </w:rPr>
        <w:t>附件</w:t>
      </w:r>
      <w:r>
        <w:rPr>
          <w:rStyle w:val="UserStyle2"/>
          <w:rFonts w:ascii="黑体" w:eastAsia="黑体" w:hAnsi="黑体" w:cs="Times New Roman" w:hint="eastAsia"/>
          <w:szCs w:val="36"/>
        </w:rPr>
        <w:t>2</w:t>
      </w:r>
    </w:p>
    <w:p w:rsidR="000703A6" w:rsidRDefault="000703A6" w:rsidP="000703A6">
      <w:pPr>
        <w:widowControl/>
        <w:spacing w:line="240" w:lineRule="auto"/>
        <w:jc w:val="center"/>
        <w:textAlignment w:val="center"/>
        <w:rPr>
          <w:rFonts w:ascii="方正小标宋简体" w:eastAsia="方正小标宋简体" w:hAnsi="方正小标宋简体" w:cs="方正小标宋简体"/>
          <w:color w:val="000000"/>
          <w:kern w:val="0"/>
          <w:sz w:val="36"/>
          <w:szCs w:val="36"/>
          <w:lang w:bidi="ar"/>
        </w:rPr>
      </w:pPr>
      <w:r>
        <w:rPr>
          <w:rFonts w:ascii="方正小标宋简体" w:eastAsia="方正小标宋简体" w:hAnsi="方正小标宋简体" w:cs="方正小标宋简体" w:hint="eastAsia"/>
          <w:color w:val="000000"/>
          <w:kern w:val="0"/>
          <w:sz w:val="36"/>
          <w:szCs w:val="36"/>
          <w:lang w:bidi="ar"/>
        </w:rPr>
        <w:t>2021年中央财政农村危房改造补助资金任务清单</w:t>
      </w:r>
      <w:bookmarkStart w:id="0" w:name="_GoBack"/>
      <w:bookmarkEnd w:id="0"/>
    </w:p>
    <w:tbl>
      <w:tblPr>
        <w:tblW w:w="13872" w:type="dxa"/>
        <w:tblLayout w:type="fixed"/>
        <w:tblCellMar>
          <w:left w:w="0" w:type="dxa"/>
          <w:right w:w="0" w:type="dxa"/>
        </w:tblCellMar>
        <w:tblLook w:val="04A0" w:firstRow="1" w:lastRow="0" w:firstColumn="1" w:lastColumn="0" w:noHBand="0" w:noVBand="1"/>
      </w:tblPr>
      <w:tblGrid>
        <w:gridCol w:w="358"/>
        <w:gridCol w:w="1109"/>
        <w:gridCol w:w="960"/>
        <w:gridCol w:w="1619"/>
        <w:gridCol w:w="1125"/>
        <w:gridCol w:w="1350"/>
        <w:gridCol w:w="4500"/>
        <w:gridCol w:w="1441"/>
        <w:gridCol w:w="1410"/>
      </w:tblGrid>
      <w:tr w:rsidR="000703A6" w:rsidTr="00FA2919">
        <w:trPr>
          <w:trHeight w:val="561"/>
          <w:tblHeader/>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黑体" w:eastAsia="黑体" w:hAnsi="黑体" w:cs="黑体"/>
                <w:bCs/>
                <w:color w:val="000000"/>
                <w:sz w:val="21"/>
                <w:szCs w:val="21"/>
              </w:rPr>
            </w:pPr>
            <w:r>
              <w:rPr>
                <w:rFonts w:ascii="黑体" w:eastAsia="黑体" w:hAnsi="黑体" w:cs="黑体" w:hint="eastAsia"/>
                <w:bCs/>
                <w:color w:val="000000"/>
                <w:kern w:val="0"/>
                <w:sz w:val="21"/>
                <w:szCs w:val="21"/>
                <w:lang w:bidi="ar"/>
              </w:rPr>
              <w:t>序号</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黑体" w:eastAsia="黑体" w:hAnsi="黑体" w:cs="黑体"/>
                <w:bCs/>
                <w:color w:val="000000"/>
                <w:kern w:val="0"/>
                <w:sz w:val="21"/>
                <w:szCs w:val="21"/>
                <w:lang w:bidi="ar"/>
              </w:rPr>
            </w:pPr>
            <w:r>
              <w:rPr>
                <w:rFonts w:ascii="黑体" w:eastAsia="黑体" w:hAnsi="黑体" w:cs="黑体" w:hint="eastAsia"/>
                <w:bCs/>
                <w:color w:val="000000"/>
                <w:kern w:val="0"/>
                <w:sz w:val="21"/>
                <w:szCs w:val="21"/>
                <w:lang w:bidi="ar"/>
              </w:rPr>
              <w:t>资金投入</w:t>
            </w:r>
          </w:p>
          <w:p w:rsidR="000703A6" w:rsidRDefault="000703A6" w:rsidP="00FA2919">
            <w:pPr>
              <w:widowControl/>
              <w:spacing w:line="240" w:lineRule="auto"/>
              <w:jc w:val="center"/>
              <w:textAlignment w:val="center"/>
              <w:rPr>
                <w:rFonts w:ascii="黑体" w:eastAsia="黑体" w:hAnsi="黑体" w:cs="黑体"/>
                <w:bCs/>
                <w:color w:val="000000"/>
                <w:sz w:val="21"/>
                <w:szCs w:val="21"/>
              </w:rPr>
            </w:pPr>
            <w:r>
              <w:rPr>
                <w:rFonts w:ascii="黑体" w:eastAsia="黑体" w:hAnsi="黑体" w:cs="黑体" w:hint="eastAsia"/>
                <w:bCs/>
                <w:color w:val="000000"/>
                <w:kern w:val="0"/>
                <w:sz w:val="21"/>
                <w:szCs w:val="21"/>
                <w:lang w:bidi="ar"/>
              </w:rPr>
              <w:t>方向</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黑体" w:eastAsia="黑体" w:hAnsi="黑体" w:cs="黑体"/>
                <w:bCs/>
                <w:color w:val="000000"/>
                <w:sz w:val="21"/>
                <w:szCs w:val="21"/>
              </w:rPr>
            </w:pPr>
            <w:r>
              <w:rPr>
                <w:rFonts w:ascii="黑体" w:eastAsia="黑体" w:hAnsi="黑体" w:cs="黑体" w:hint="eastAsia"/>
                <w:bCs/>
                <w:color w:val="000000"/>
                <w:kern w:val="0"/>
                <w:sz w:val="21"/>
                <w:szCs w:val="21"/>
                <w:lang w:bidi="ar"/>
              </w:rPr>
              <w:t>工作任务名称</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黑体" w:eastAsia="黑体" w:hAnsi="黑体" w:cs="黑体"/>
                <w:bCs/>
                <w:color w:val="000000"/>
                <w:sz w:val="21"/>
                <w:szCs w:val="21"/>
              </w:rPr>
            </w:pPr>
            <w:r>
              <w:rPr>
                <w:rFonts w:ascii="黑体" w:eastAsia="黑体" w:hAnsi="黑体" w:cs="黑体" w:hint="eastAsia"/>
                <w:bCs/>
                <w:color w:val="000000"/>
                <w:kern w:val="0"/>
                <w:sz w:val="21"/>
                <w:szCs w:val="21"/>
                <w:lang w:bidi="ar"/>
              </w:rPr>
              <w:t>任务要求/目标</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黑体" w:eastAsia="黑体" w:hAnsi="黑体" w:cs="黑体"/>
                <w:bCs/>
                <w:color w:val="000000"/>
                <w:sz w:val="21"/>
                <w:szCs w:val="21"/>
              </w:rPr>
            </w:pPr>
            <w:r>
              <w:rPr>
                <w:rFonts w:ascii="黑体" w:eastAsia="黑体" w:hAnsi="黑体" w:cs="黑体" w:hint="eastAsia"/>
                <w:bCs/>
                <w:color w:val="000000"/>
                <w:kern w:val="0"/>
                <w:sz w:val="21"/>
                <w:szCs w:val="21"/>
                <w:lang w:bidi="ar"/>
              </w:rPr>
              <w:t>任务性质</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黑体" w:eastAsia="黑体" w:hAnsi="黑体" w:cs="黑体"/>
                <w:bCs/>
                <w:color w:val="000000"/>
                <w:sz w:val="21"/>
                <w:szCs w:val="21"/>
              </w:rPr>
            </w:pPr>
            <w:r>
              <w:rPr>
                <w:rFonts w:ascii="黑体" w:eastAsia="黑体" w:hAnsi="黑体" w:cs="黑体" w:hint="eastAsia"/>
                <w:bCs/>
                <w:color w:val="000000"/>
                <w:kern w:val="0"/>
                <w:sz w:val="21"/>
                <w:szCs w:val="21"/>
                <w:lang w:bidi="ar"/>
              </w:rPr>
              <w:t>实施方式</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黑体" w:eastAsia="黑体" w:hAnsi="黑体" w:cs="黑体"/>
                <w:bCs/>
                <w:color w:val="000000"/>
                <w:sz w:val="21"/>
                <w:szCs w:val="21"/>
              </w:rPr>
            </w:pPr>
            <w:r>
              <w:rPr>
                <w:rFonts w:ascii="黑体" w:eastAsia="黑体" w:hAnsi="黑体" w:cs="黑体" w:hint="eastAsia"/>
                <w:bCs/>
                <w:color w:val="000000"/>
                <w:kern w:val="0"/>
                <w:sz w:val="21"/>
                <w:szCs w:val="21"/>
                <w:lang w:bidi="ar"/>
              </w:rPr>
              <w:t>实施标准</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黑体" w:eastAsia="黑体" w:hAnsi="黑体" w:cs="黑体"/>
                <w:bCs/>
                <w:color w:val="000000"/>
                <w:sz w:val="21"/>
                <w:szCs w:val="21"/>
              </w:rPr>
            </w:pPr>
            <w:r>
              <w:rPr>
                <w:rFonts w:ascii="黑体" w:eastAsia="黑体" w:hAnsi="黑体" w:cs="黑体" w:hint="eastAsia"/>
                <w:bCs/>
                <w:color w:val="000000"/>
                <w:kern w:val="0"/>
                <w:sz w:val="21"/>
                <w:szCs w:val="21"/>
                <w:lang w:bidi="ar"/>
              </w:rPr>
              <w:t>工作量</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黑体" w:eastAsia="黑体" w:hAnsi="黑体" w:cs="黑体"/>
                <w:bCs/>
                <w:color w:val="000000"/>
                <w:sz w:val="21"/>
                <w:szCs w:val="21"/>
              </w:rPr>
            </w:pPr>
            <w:r>
              <w:rPr>
                <w:rFonts w:ascii="黑体" w:eastAsia="黑体" w:hAnsi="黑体" w:cs="黑体" w:hint="eastAsia"/>
                <w:bCs/>
                <w:color w:val="000000"/>
                <w:kern w:val="0"/>
                <w:sz w:val="21"/>
                <w:szCs w:val="21"/>
                <w:lang w:bidi="ar"/>
              </w:rPr>
              <w:t>完成时限</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1</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完成韶关市72户农村危房改造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2</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完成河源市334户农村危房改造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3</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完成梅州市464户农村危房改造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4</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完成惠州市108户农村危房改造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5</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完成汕尾市38户农村危房改造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6</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完成江门市88户农村危房改造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lastRenderedPageBreak/>
              <w:t>7</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kern w:val="0"/>
                <w:sz w:val="21"/>
                <w:szCs w:val="21"/>
                <w:lang w:bidi="ar"/>
              </w:rPr>
              <w:t>完成阳江市63户农村危房改造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8</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完成湛江市395户农村危房改造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9</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完成茂名市261户农村危房改造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10</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完成肇庆市594户农村危房改造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11</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完成清远市576户农村危房改造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r w:rsidR="000703A6" w:rsidTr="00FA2919">
        <w:trPr>
          <w:trHeight w:val="1077"/>
        </w:trPr>
        <w:tc>
          <w:tcPr>
            <w:tcW w:w="3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12</w:t>
            </w:r>
          </w:p>
        </w:tc>
        <w:tc>
          <w:tcPr>
            <w:tcW w:w="110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住房安全</w:t>
            </w:r>
          </w:p>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保障</w:t>
            </w:r>
          </w:p>
        </w:tc>
        <w:tc>
          <w:tcPr>
            <w:tcW w:w="9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农村危房改造</w:t>
            </w:r>
          </w:p>
        </w:tc>
        <w:tc>
          <w:tcPr>
            <w:tcW w:w="161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完成2021年度农村危房改造任务</w:t>
            </w:r>
          </w:p>
        </w:tc>
        <w:tc>
          <w:tcPr>
            <w:tcW w:w="112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jc w:val="center"/>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约束性任务</w:t>
            </w:r>
          </w:p>
        </w:tc>
        <w:tc>
          <w:tcPr>
            <w:tcW w:w="13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直接支付到改造对象“一卡通”账户</w:t>
            </w:r>
          </w:p>
        </w:tc>
        <w:tc>
          <w:tcPr>
            <w:tcW w:w="450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《住房和城乡建设部 财政部 民政部 国家乡村振兴局关于做好农村低收入群体等重点对象住房安全保障工作的实施意见》（建村〔2021〕35号）</w:t>
            </w:r>
          </w:p>
        </w:tc>
        <w:tc>
          <w:tcPr>
            <w:tcW w:w="144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kern w:val="0"/>
                <w:sz w:val="21"/>
                <w:szCs w:val="21"/>
                <w:lang w:bidi="ar"/>
              </w:rPr>
            </w:pPr>
            <w:r>
              <w:rPr>
                <w:rFonts w:ascii="仿宋_GB2312" w:hAnsi="仿宋_GB2312" w:cs="仿宋_GB2312" w:hint="eastAsia"/>
                <w:color w:val="000000"/>
                <w:kern w:val="0"/>
                <w:sz w:val="21"/>
                <w:szCs w:val="21"/>
                <w:lang w:bidi="ar"/>
              </w:rPr>
              <w:t>完成云浮市144户农村危房改造</w:t>
            </w:r>
          </w:p>
        </w:tc>
        <w:tc>
          <w:tcPr>
            <w:tcW w:w="141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0703A6" w:rsidRDefault="000703A6" w:rsidP="00FA2919">
            <w:pPr>
              <w:widowControl/>
              <w:spacing w:line="240" w:lineRule="auto"/>
              <w:textAlignment w:val="center"/>
              <w:rPr>
                <w:rFonts w:ascii="仿宋_GB2312" w:hAnsi="仿宋_GB2312" w:cs="仿宋_GB2312"/>
                <w:color w:val="000000"/>
                <w:sz w:val="21"/>
                <w:szCs w:val="21"/>
              </w:rPr>
            </w:pPr>
            <w:r>
              <w:rPr>
                <w:rFonts w:ascii="仿宋_GB2312" w:hAnsi="仿宋_GB2312" w:cs="仿宋_GB2312" w:hint="eastAsia"/>
                <w:color w:val="000000"/>
                <w:sz w:val="21"/>
                <w:szCs w:val="21"/>
              </w:rPr>
              <w:t>2021年12月31日前全部竣工</w:t>
            </w:r>
          </w:p>
        </w:tc>
      </w:tr>
    </w:tbl>
    <w:p w:rsidR="000703A6" w:rsidRDefault="000703A6" w:rsidP="000703A6">
      <w:pPr>
        <w:spacing w:line="240" w:lineRule="auto"/>
        <w:rPr>
          <w:rFonts w:ascii="Calibri" w:eastAsia="宋体" w:hAnsi="Calibri" w:cs="Times New Roman"/>
          <w:sz w:val="21"/>
          <w:szCs w:val="20"/>
        </w:rPr>
      </w:pPr>
    </w:p>
    <w:p w:rsidR="000703A6" w:rsidRDefault="000703A6" w:rsidP="000703A6">
      <w:pPr>
        <w:spacing w:line="240" w:lineRule="auto"/>
        <w:rPr>
          <w:rFonts w:ascii="Times New Roman" w:eastAsia="宋体" w:hAnsi="Times New Roman" w:cs="Times New Roman"/>
          <w:sz w:val="21"/>
          <w:szCs w:val="20"/>
        </w:rPr>
      </w:pPr>
    </w:p>
    <w:p w:rsidR="000703A6" w:rsidRDefault="000703A6">
      <w:pPr>
        <w:rPr>
          <w:rFonts w:hint="eastAsia"/>
        </w:rPr>
      </w:pPr>
    </w:p>
    <w:sectPr w:rsidR="000703A6">
      <w:footerReference w:type="default" r:id="rId4"/>
      <w:pgSz w:w="16838" w:h="11906" w:orient="landscape"/>
      <w:pgMar w:top="1588" w:right="1644" w:bottom="1474" w:left="1418" w:header="851" w:footer="992" w:gutter="0"/>
      <w:pgNumType w:fmt="numberInDash"/>
      <w:cols w:space="0"/>
      <w:docGrid w:type="lines" w:linePitch="31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839" w:rsidRDefault="000703A6">
    <w:pPr>
      <w:pStyle w:val="a4"/>
      <w:jc w:val="right"/>
      <w:rPr>
        <w:rFonts w:asciiTheme="minorEastAsia" w:eastAsiaTheme="minorEastAsia" w:hAnsiTheme="minorEastAsia"/>
        <w:sz w:val="28"/>
        <w:szCs w:val="28"/>
      </w:rPr>
    </w:pPr>
    <w:r>
      <w:rPr>
        <w:noProof/>
        <w:sz w:val="28"/>
      </w:rPr>
      <mc:AlternateContent>
        <mc:Choice Requires="wps">
          <w:drawing>
            <wp:anchor distT="0" distB="0" distL="114300" distR="114300" simplePos="0" relativeHeight="251659264" behindDoc="0" locked="0" layoutInCell="1" allowOverlap="1" wp14:anchorId="1BD62580" wp14:editId="016969AF">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92839" w:rsidRDefault="000703A6">
                          <w:pPr>
                            <w:pStyle w:val="a4"/>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BD62580"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492839" w:rsidRDefault="000703A6">
                    <w:pPr>
                      <w:pStyle w:val="a4"/>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hint="eastAsia"/>
                        <w:sz w:val="28"/>
                        <w:szCs w:val="28"/>
                      </w:rPr>
                      <w:t>- 1 -</w:t>
                    </w:r>
                    <w:r>
                      <w:rPr>
                        <w:rFonts w:asciiTheme="minorEastAsia" w:eastAsiaTheme="minorEastAsia" w:hAnsiTheme="minorEastAsia" w:cstheme="minorEastAsia" w:hint="eastAsia"/>
                        <w:sz w:val="28"/>
                        <w:szCs w:val="28"/>
                      </w:rPr>
                      <w:fldChar w:fldCharType="end"/>
                    </w:r>
                  </w:p>
                </w:txbxContent>
              </v:textbox>
              <w10:wrap anchorx="margin"/>
            </v:shape>
          </w:pict>
        </mc:Fallback>
      </mc:AlternateContent>
    </w:r>
  </w:p>
  <w:p w:rsidR="00492839" w:rsidRDefault="000703A6">
    <w:pPr>
      <w:pStyle w:val="a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3A6"/>
    <w:rsid w:val="00070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02363"/>
  <w15:chartTrackingRefBased/>
  <w15:docId w15:val="{537C7254-99FE-4673-920C-0E517A98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0703A6"/>
    <w:pPr>
      <w:widowControl w:val="0"/>
      <w:spacing w:line="600" w:lineRule="exact"/>
      <w:jc w:val="both"/>
    </w:pPr>
    <w:rPr>
      <w:rFonts w:eastAsia="仿宋_GB2312"/>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qFormat/>
    <w:rsid w:val="000703A6"/>
    <w:pPr>
      <w:tabs>
        <w:tab w:val="center" w:pos="4153"/>
        <w:tab w:val="right" w:pos="8306"/>
      </w:tabs>
      <w:snapToGrid w:val="0"/>
      <w:spacing w:line="240" w:lineRule="atLeast"/>
      <w:jc w:val="left"/>
    </w:pPr>
    <w:rPr>
      <w:sz w:val="18"/>
      <w:szCs w:val="18"/>
    </w:rPr>
  </w:style>
  <w:style w:type="character" w:customStyle="1" w:styleId="a5">
    <w:name w:val="页脚 字符"/>
    <w:basedOn w:val="a1"/>
    <w:link w:val="a4"/>
    <w:uiPriority w:val="99"/>
    <w:qFormat/>
    <w:rsid w:val="000703A6"/>
    <w:rPr>
      <w:rFonts w:eastAsia="仿宋_GB2312"/>
      <w:sz w:val="18"/>
      <w:szCs w:val="18"/>
    </w:rPr>
  </w:style>
  <w:style w:type="character" w:customStyle="1" w:styleId="UserStyle2">
    <w:name w:val="UserStyle_2"/>
    <w:qFormat/>
    <w:rsid w:val="000703A6"/>
  </w:style>
  <w:style w:type="paragraph" w:styleId="a0">
    <w:name w:val="Plain Text"/>
    <w:basedOn w:val="a"/>
    <w:link w:val="a6"/>
    <w:uiPriority w:val="99"/>
    <w:semiHidden/>
    <w:unhideWhenUsed/>
    <w:rsid w:val="000703A6"/>
    <w:rPr>
      <w:rFonts w:asciiTheme="minorEastAsia" w:eastAsiaTheme="minorEastAsia" w:hAnsi="Courier New" w:cs="Courier New"/>
    </w:rPr>
  </w:style>
  <w:style w:type="character" w:customStyle="1" w:styleId="a6">
    <w:name w:val="纯文本 字符"/>
    <w:basedOn w:val="a1"/>
    <w:link w:val="a0"/>
    <w:uiPriority w:val="99"/>
    <w:semiHidden/>
    <w:rsid w:val="000703A6"/>
    <w:rPr>
      <w:rFonts w:asciiTheme="minorEastAsia" w:hAnsi="Courier New" w:cs="Courier New"/>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江定倍</dc:creator>
  <cp:keywords/>
  <dc:description/>
  <cp:lastModifiedBy>江定倍</cp:lastModifiedBy>
  <cp:revision>1</cp:revision>
  <dcterms:created xsi:type="dcterms:W3CDTF">2021-06-25T06:21:00Z</dcterms:created>
  <dcterms:modified xsi:type="dcterms:W3CDTF">2021-06-25T06:21:00Z</dcterms:modified>
</cp:coreProperties>
</file>