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w w:val="99"/>
          <w:sz w:val="32"/>
          <w:szCs w:val="32"/>
          <w:lang w:eastAsia="zh-CN"/>
        </w:rPr>
      </w:pPr>
      <w:r>
        <w:rPr>
          <w:rFonts w:hint="eastAsia" w:ascii="黑体" w:hAnsi="黑体" w:eastAsia="黑体" w:cs="黑体"/>
          <w:w w:val="99"/>
          <w:sz w:val="32"/>
          <w:szCs w:val="32"/>
          <w:lang w:eastAsia="zh-CN"/>
        </w:rPr>
        <w:t>附件</w:t>
      </w:r>
    </w:p>
    <w:p>
      <w:pPr>
        <w:spacing w:line="600" w:lineRule="exact"/>
        <w:jc w:val="left"/>
        <w:rPr>
          <w:rFonts w:hint="eastAsia" w:ascii="黑体" w:hAnsi="黑体" w:eastAsia="黑体" w:cs="黑体"/>
          <w:w w:val="99"/>
          <w:sz w:val="32"/>
          <w:szCs w:val="32"/>
          <w:lang w:eastAsia="zh-CN"/>
        </w:rPr>
      </w:pPr>
    </w:p>
    <w:p>
      <w:pPr>
        <w:spacing w:line="600" w:lineRule="exact"/>
        <w:jc w:val="center"/>
        <w:rPr>
          <w:rFonts w:hint="eastAsia" w:ascii="方正小标宋简体" w:hAnsi="方正小标宋简体" w:eastAsia="方正小标宋简体" w:cs="方正小标宋简体"/>
          <w:w w:val="99"/>
          <w:sz w:val="44"/>
          <w:szCs w:val="44"/>
          <w:lang w:eastAsia="zh-CN"/>
        </w:rPr>
      </w:pPr>
      <w:r>
        <w:rPr>
          <w:rFonts w:hint="eastAsia" w:ascii="方正小标宋简体" w:hAnsi="方正小标宋简体" w:eastAsia="方正小标宋简体" w:cs="方正小标宋简体"/>
          <w:w w:val="99"/>
          <w:sz w:val="44"/>
          <w:szCs w:val="44"/>
        </w:rPr>
        <w:t>汕尾市城区房屋征收房票安置实施办法（试行）</w:t>
      </w:r>
      <w:r>
        <w:rPr>
          <w:rFonts w:hint="eastAsia" w:ascii="方正小标宋简体" w:hAnsi="方正小标宋简体" w:eastAsia="方正小标宋简体" w:cs="方正小标宋简体"/>
          <w:w w:val="99"/>
          <w:sz w:val="44"/>
          <w:szCs w:val="44"/>
          <w:lang w:eastAsia="zh-CN"/>
        </w:rPr>
        <w:t>（修订稿</w:t>
      </w:r>
      <w:bookmarkStart w:id="1" w:name="_GoBack"/>
      <w:bookmarkEnd w:id="1"/>
      <w:r>
        <w:rPr>
          <w:rFonts w:hint="eastAsia" w:ascii="方正小标宋简体" w:hAnsi="方正小标宋简体" w:eastAsia="方正小标宋简体" w:cs="方正小标宋简体"/>
          <w:w w:val="99"/>
          <w:sz w:val="44"/>
          <w:szCs w:val="44"/>
          <w:lang w:eastAsia="zh-CN"/>
        </w:rPr>
        <w:t>）</w:t>
      </w:r>
    </w:p>
    <w:p>
      <w:pPr>
        <w:jc w:val="center"/>
        <w:rPr>
          <w:rFonts w:ascii="仿宋_GB2312" w:hAnsi="仿宋_GB2312" w:eastAsia="仿宋_GB2312" w:cs="仿宋_GB2312"/>
          <w:bCs/>
          <w:w w:val="99"/>
          <w:sz w:val="32"/>
          <w:szCs w:val="32"/>
        </w:rPr>
      </w:pPr>
    </w:p>
    <w:p>
      <w:pPr>
        <w:adjustRightInd w:val="0"/>
        <w:snapToGrid w:val="0"/>
        <w:spacing w:line="58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为进一步加快基础设施建设、园区开发和城市更新，拓宽征收拆迁安置渠道，满足人民群众对安置房屋的多样化需求，增加群众的财产性收益，根据《国有土地上房屋征收与补偿条例》、《广东省住房和城乡建设厅关于实施〈国有土地上房屋征收与补偿条例〉有关具体问题的通知》等规定，制定本实施办法。</w:t>
      </w:r>
    </w:p>
    <w:p>
      <w:pPr>
        <w:adjustRightInd w:val="0"/>
        <w:snapToGrid w:val="0"/>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第一条 工作原则</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多元互补，惠民让利。构建房屋征收补偿的房票安置制度，完善回迁安置、货币补偿和市场化提供安置房源等多元互补的安置模式，被征收人自愿、自主选择安置方式，在房票安置中通过提高奖励补贴、鼓励开发企业让利等方式，最大限度让利于民，更快更好地改善市民的居住环境和住房条件。</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（二）整合力量，提高效能。</w:t>
      </w:r>
      <w:bookmarkStart w:id="0" w:name="_Hlk43311517"/>
      <w:r>
        <w:rPr>
          <w:rFonts w:hint="eastAsia" w:ascii="仿宋_GB2312" w:hAnsi="仿宋_GB2312" w:eastAsia="仿宋_GB2312" w:cs="仿宋_GB2312"/>
          <w:bCs/>
          <w:kern w:val="0"/>
          <w:sz w:val="32"/>
          <w:szCs w:val="32"/>
        </w:rPr>
        <w:t>整合开发企业、金融机构和财政、金融、住建、自然资源等部门的资源和力量，在房源组织、企业让利、房产交易、财政补贴、金融配套、审批监管等环节，前后贯通、一体联动、优化操作、改善体验，采取集成服务与灵活措施，鼓励引导被征收人选择房票安置方式。</w:t>
      </w:r>
      <w:bookmarkEnd w:id="0"/>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政府主导，部门协同。按照“谁征收、谁安置”的原则，由属地区政府（管委会）作为征收安置主体，牵头负责房票安置的组织实施工作。各级发改、公安、财政、税务、住建、自然资源、司法、审计、信访、银保监等有关部门按照各自职责，协同配合，保障房票安置工作落实。</w:t>
      </w:r>
    </w:p>
    <w:p>
      <w:pPr>
        <w:adjustRightInd w:val="0"/>
        <w:snapToGrid w:val="0"/>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第二条 房票和房票安置</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（四）房票：</w:t>
      </w:r>
      <w:r>
        <w:rPr>
          <w:rFonts w:ascii="Helvetica" w:hAnsi="Helvetica" w:eastAsia="仿宋_GB2312" w:cs="宋体"/>
          <w:color w:val="000000"/>
          <w:kern w:val="0"/>
          <w:sz w:val="32"/>
          <w:szCs w:val="32"/>
          <w:shd w:val="clear" w:color="auto" w:fill="FFFFFF"/>
        </w:rPr>
        <w:t>房票是指征收</w:t>
      </w:r>
      <w:r>
        <w:rPr>
          <w:rFonts w:hint="eastAsia" w:ascii="Helvetica" w:hAnsi="Helvetica" w:eastAsia="仿宋_GB2312" w:cs="宋体"/>
          <w:color w:val="000000"/>
          <w:kern w:val="0"/>
          <w:sz w:val="32"/>
          <w:szCs w:val="32"/>
          <w:shd w:val="clear" w:color="auto" w:fill="FFFFFF"/>
        </w:rPr>
        <w:t>安置主体</w:t>
      </w:r>
      <w:r>
        <w:rPr>
          <w:rFonts w:ascii="Helvetica" w:hAnsi="Helvetica" w:eastAsia="仿宋_GB2312" w:cs="宋体"/>
          <w:color w:val="000000"/>
          <w:kern w:val="0"/>
          <w:sz w:val="32"/>
          <w:szCs w:val="32"/>
          <w:shd w:val="clear" w:color="auto" w:fill="FFFFFF"/>
        </w:rPr>
        <w:t>出具给被征收人购买商品房屋的资金结算凭证，适用于本市</w:t>
      </w:r>
      <w:r>
        <w:rPr>
          <w:rFonts w:hint="eastAsia" w:ascii="Helvetica" w:hAnsi="Helvetica" w:eastAsia="仿宋_GB2312" w:cs="宋体"/>
          <w:color w:val="000000"/>
          <w:kern w:val="0"/>
          <w:sz w:val="32"/>
          <w:szCs w:val="32"/>
          <w:shd w:val="clear" w:color="auto" w:fill="FFFFFF"/>
        </w:rPr>
        <w:t>城</w:t>
      </w:r>
      <w:r>
        <w:rPr>
          <w:rFonts w:ascii="Helvetica" w:hAnsi="Helvetica" w:eastAsia="仿宋_GB2312" w:cs="宋体"/>
          <w:color w:val="000000"/>
          <w:kern w:val="0"/>
          <w:sz w:val="32"/>
          <w:szCs w:val="32"/>
          <w:shd w:val="clear" w:color="auto" w:fill="FFFFFF"/>
        </w:rPr>
        <w:t>区国有土地上房屋</w:t>
      </w:r>
      <w:r>
        <w:rPr>
          <w:rFonts w:hint="eastAsia" w:ascii="Helvetica" w:hAnsi="Helvetica" w:eastAsia="仿宋_GB2312" w:cs="宋体"/>
          <w:color w:val="000000"/>
          <w:kern w:val="0"/>
          <w:sz w:val="32"/>
          <w:szCs w:val="32"/>
          <w:shd w:val="clear" w:color="auto" w:fill="FFFFFF"/>
        </w:rPr>
        <w:t>的</w:t>
      </w:r>
      <w:r>
        <w:rPr>
          <w:rFonts w:ascii="Helvetica" w:hAnsi="Helvetica" w:eastAsia="仿宋_GB2312" w:cs="宋体"/>
          <w:color w:val="000000"/>
          <w:kern w:val="0"/>
          <w:sz w:val="32"/>
          <w:szCs w:val="32"/>
          <w:shd w:val="clear" w:color="auto" w:fill="FFFFFF"/>
        </w:rPr>
        <w:t>征收安置。</w:t>
      </w:r>
      <w:r>
        <w:rPr>
          <w:rFonts w:hint="eastAsia" w:ascii="Helvetica" w:hAnsi="Helvetica" w:eastAsia="仿宋_GB2312" w:cs="宋体"/>
          <w:color w:val="000000"/>
          <w:kern w:val="0"/>
          <w:sz w:val="32"/>
          <w:szCs w:val="32"/>
          <w:shd w:val="clear" w:color="auto" w:fill="FFFFFF"/>
        </w:rPr>
        <w:t>集体土地上房屋征收安置，经批准可参照执行。</w:t>
      </w:r>
    </w:p>
    <w:p>
      <w:pPr>
        <w:widowControl/>
        <w:adjustRightInd w:val="0"/>
        <w:snapToGrid w:val="0"/>
        <w:spacing w:line="580" w:lineRule="exact"/>
        <w:jc w:val="left"/>
        <w:rPr>
          <w:rFonts w:ascii="宋体" w:hAnsi="宋体" w:cs="宋体"/>
          <w:kern w:val="0"/>
          <w:sz w:val="32"/>
          <w:szCs w:val="32"/>
        </w:rPr>
      </w:pPr>
      <w:r>
        <w:rPr>
          <w:rFonts w:hint="eastAsia" w:ascii="仿宋_GB2312" w:hAnsi="仿宋_GB2312" w:eastAsia="仿宋_GB2312" w:cs="仿宋_GB2312"/>
          <w:bCs/>
          <w:kern w:val="0"/>
          <w:sz w:val="32"/>
          <w:szCs w:val="32"/>
        </w:rPr>
        <w:t xml:space="preserve">    （五）房票安置：房票安置是国家、</w:t>
      </w:r>
      <w:r>
        <w:rPr>
          <w:rFonts w:hint="eastAsia" w:ascii="Helvetica" w:hAnsi="Helvetica" w:eastAsia="仿宋_GB2312" w:cs="宋体"/>
          <w:color w:val="000000"/>
          <w:kern w:val="0"/>
          <w:sz w:val="32"/>
          <w:szCs w:val="32"/>
          <w:shd w:val="clear" w:color="auto" w:fill="FFFFFF"/>
        </w:rPr>
        <w:t>省和市</w:t>
      </w:r>
      <w:r>
        <w:rPr>
          <w:rFonts w:ascii="Helvetica" w:hAnsi="Helvetica" w:eastAsia="仿宋_GB2312" w:cs="宋体"/>
          <w:color w:val="000000"/>
          <w:kern w:val="0"/>
          <w:sz w:val="32"/>
          <w:szCs w:val="32"/>
          <w:shd w:val="clear" w:color="auto" w:fill="FFFFFF"/>
        </w:rPr>
        <w:t>货币补偿方式</w:t>
      </w:r>
      <w:r>
        <w:rPr>
          <w:rFonts w:hint="eastAsia" w:ascii="Helvetica" w:hAnsi="Helvetica" w:eastAsia="仿宋_GB2312" w:cs="宋体"/>
          <w:color w:val="000000"/>
          <w:kern w:val="0"/>
          <w:sz w:val="32"/>
          <w:szCs w:val="32"/>
          <w:shd w:val="clear" w:color="auto" w:fill="FFFFFF"/>
        </w:rPr>
        <w:t>有关</w:t>
      </w:r>
      <w:r>
        <w:rPr>
          <w:rFonts w:ascii="Helvetica" w:hAnsi="Helvetica" w:eastAsia="仿宋_GB2312" w:cs="宋体"/>
          <w:color w:val="000000"/>
          <w:kern w:val="0"/>
          <w:sz w:val="32"/>
          <w:szCs w:val="32"/>
          <w:shd w:val="clear" w:color="auto" w:fill="FFFFFF"/>
        </w:rPr>
        <w:t>规定的延伸，是被征收人使用房票</w:t>
      </w:r>
      <w:r>
        <w:rPr>
          <w:rFonts w:hint="eastAsia" w:ascii="Helvetica" w:hAnsi="Helvetica" w:eastAsia="仿宋_GB2312" w:cs="宋体"/>
          <w:color w:val="000000"/>
          <w:kern w:val="0"/>
          <w:sz w:val="32"/>
          <w:szCs w:val="32"/>
          <w:shd w:val="clear" w:color="auto" w:fill="FFFFFF"/>
        </w:rPr>
        <w:t>自主</w:t>
      </w:r>
      <w:r>
        <w:rPr>
          <w:rFonts w:ascii="Helvetica" w:hAnsi="Helvetica" w:eastAsia="仿宋_GB2312" w:cs="宋体"/>
          <w:color w:val="000000"/>
          <w:kern w:val="0"/>
          <w:sz w:val="32"/>
          <w:szCs w:val="32"/>
          <w:shd w:val="clear" w:color="auto" w:fill="FFFFFF"/>
        </w:rPr>
        <w:t>购买商品房屋的安置方式。房票安置</w:t>
      </w:r>
      <w:r>
        <w:rPr>
          <w:rFonts w:hint="eastAsia" w:ascii="Helvetica" w:hAnsi="Helvetica" w:eastAsia="仿宋_GB2312" w:cs="宋体"/>
          <w:color w:val="000000"/>
          <w:kern w:val="0"/>
          <w:sz w:val="32"/>
          <w:szCs w:val="32"/>
          <w:shd w:val="clear" w:color="auto" w:fill="FFFFFF"/>
        </w:rPr>
        <w:t>可</w:t>
      </w:r>
      <w:r>
        <w:rPr>
          <w:rFonts w:ascii="Helvetica" w:hAnsi="Helvetica" w:eastAsia="仿宋_GB2312" w:cs="宋体"/>
          <w:color w:val="000000"/>
          <w:kern w:val="0"/>
          <w:sz w:val="32"/>
          <w:szCs w:val="32"/>
          <w:shd w:val="clear" w:color="auto" w:fill="FFFFFF"/>
        </w:rPr>
        <w:t>在货币补偿基础上再给予适当</w:t>
      </w:r>
      <w:r>
        <w:rPr>
          <w:rFonts w:hint="eastAsia" w:ascii="Helvetica" w:hAnsi="Helvetica" w:eastAsia="仿宋_GB2312" w:cs="宋体"/>
          <w:color w:val="000000"/>
          <w:kern w:val="0"/>
          <w:sz w:val="32"/>
          <w:szCs w:val="32"/>
          <w:shd w:val="clear" w:color="auto" w:fill="FFFFFF"/>
        </w:rPr>
        <w:t>优惠和</w:t>
      </w:r>
      <w:r>
        <w:rPr>
          <w:rFonts w:ascii="Helvetica" w:hAnsi="Helvetica" w:eastAsia="仿宋_GB2312" w:cs="宋体"/>
          <w:color w:val="000000"/>
          <w:kern w:val="0"/>
          <w:sz w:val="32"/>
          <w:szCs w:val="32"/>
          <w:shd w:val="clear" w:color="auto" w:fill="FFFFFF"/>
        </w:rPr>
        <w:t>奖励</w:t>
      </w:r>
      <w:r>
        <w:rPr>
          <w:rFonts w:hint="eastAsia" w:ascii="Helvetica" w:hAnsi="Helvetica" w:eastAsia="仿宋_GB2312" w:cs="宋体"/>
          <w:color w:val="000000"/>
          <w:kern w:val="0"/>
          <w:sz w:val="32"/>
          <w:szCs w:val="32"/>
          <w:shd w:val="clear" w:color="auto" w:fill="FFFFFF"/>
        </w:rPr>
        <w:t>，</w:t>
      </w:r>
      <w:r>
        <w:rPr>
          <w:rFonts w:ascii="Helvetica" w:hAnsi="Helvetica" w:eastAsia="仿宋_GB2312" w:cs="宋体"/>
          <w:color w:val="000000"/>
          <w:kern w:val="0"/>
          <w:sz w:val="32"/>
          <w:szCs w:val="32"/>
          <w:shd w:val="clear" w:color="auto" w:fill="FFFFFF"/>
        </w:rPr>
        <w:t>具体</w:t>
      </w:r>
      <w:r>
        <w:rPr>
          <w:rFonts w:hint="eastAsia" w:ascii="Helvetica" w:hAnsi="Helvetica" w:eastAsia="仿宋_GB2312" w:cs="宋体"/>
          <w:color w:val="000000"/>
          <w:kern w:val="0"/>
          <w:sz w:val="32"/>
          <w:szCs w:val="32"/>
          <w:shd w:val="clear" w:color="auto" w:fill="FFFFFF"/>
        </w:rPr>
        <w:t>由征收安置主体根据项目实际一案一策报批后实施</w:t>
      </w:r>
      <w:r>
        <w:rPr>
          <w:rFonts w:ascii="Helvetica" w:hAnsi="Helvetica" w:eastAsia="仿宋_GB2312" w:cs="宋体"/>
          <w:color w:val="000000"/>
          <w:kern w:val="0"/>
          <w:sz w:val="32"/>
          <w:szCs w:val="32"/>
          <w:shd w:val="clear" w:color="auto" w:fill="FFFFFF"/>
        </w:rPr>
        <w:t>。</w:t>
      </w:r>
    </w:p>
    <w:p>
      <w:pPr>
        <w:adjustRightInd w:val="0"/>
        <w:snapToGrid w:val="0"/>
        <w:spacing w:line="580" w:lineRule="exact"/>
        <w:ind w:right="-84" w:rightChars="-4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（六）票面价值：房票票面价值可包括</w:t>
      </w:r>
      <w:r>
        <w:rPr>
          <w:rFonts w:ascii="Helvetica" w:hAnsi="Helvetica" w:eastAsia="仿宋_GB2312" w:cs="宋体"/>
          <w:color w:val="000000"/>
          <w:kern w:val="0"/>
          <w:sz w:val="32"/>
          <w:szCs w:val="32"/>
          <w:shd w:val="clear" w:color="auto" w:fill="FFFFFF"/>
        </w:rPr>
        <w:t>被征收房屋价值</w:t>
      </w:r>
      <w:r>
        <w:rPr>
          <w:rFonts w:hint="eastAsia" w:ascii="Helvetica" w:hAnsi="Helvetica" w:eastAsia="仿宋_GB2312" w:cs="宋体"/>
          <w:color w:val="000000"/>
          <w:kern w:val="0"/>
          <w:sz w:val="32"/>
          <w:szCs w:val="32"/>
          <w:shd w:val="clear" w:color="auto" w:fill="FFFFFF"/>
        </w:rPr>
        <w:t>、</w:t>
      </w:r>
      <w:r>
        <w:rPr>
          <w:rFonts w:ascii="Helvetica" w:hAnsi="Helvetica" w:eastAsia="仿宋_GB2312" w:cs="宋体"/>
          <w:color w:val="000000"/>
          <w:kern w:val="0"/>
          <w:sz w:val="32"/>
          <w:szCs w:val="32"/>
          <w:shd w:val="clear" w:color="auto" w:fill="FFFFFF"/>
        </w:rPr>
        <w:t>被征收房屋装饰装修价值</w:t>
      </w:r>
      <w:r>
        <w:rPr>
          <w:rFonts w:hint="eastAsia" w:ascii="Helvetica" w:hAnsi="Helvetica" w:eastAsia="仿宋_GB2312" w:cs="宋体"/>
          <w:color w:val="000000"/>
          <w:kern w:val="0"/>
          <w:sz w:val="32"/>
          <w:szCs w:val="32"/>
          <w:shd w:val="clear" w:color="auto" w:fill="FFFFFF"/>
        </w:rPr>
        <w:t>、</w:t>
      </w:r>
      <w:r>
        <w:rPr>
          <w:rFonts w:ascii="Helvetica" w:hAnsi="Helvetica" w:eastAsia="仿宋_GB2312" w:cs="宋体"/>
          <w:color w:val="000000"/>
          <w:kern w:val="0"/>
          <w:sz w:val="32"/>
          <w:szCs w:val="32"/>
          <w:shd w:val="clear" w:color="auto" w:fill="FFFFFF"/>
        </w:rPr>
        <w:t>房票安置奖励</w:t>
      </w:r>
      <w:r>
        <w:rPr>
          <w:rFonts w:hint="eastAsia" w:ascii="Helvetica" w:hAnsi="Helvetica" w:eastAsia="仿宋_GB2312" w:cs="宋体"/>
          <w:color w:val="000000"/>
          <w:kern w:val="0"/>
          <w:sz w:val="32"/>
          <w:szCs w:val="32"/>
          <w:shd w:val="clear" w:color="auto" w:fill="FFFFFF"/>
        </w:rPr>
        <w:t>等，具体由征收安置主体确定</w:t>
      </w:r>
      <w:r>
        <w:rPr>
          <w:rFonts w:hint="eastAsia" w:ascii="仿宋_GB2312" w:hAnsi="仿宋_GB2312" w:eastAsia="仿宋_GB2312" w:cs="仿宋_GB2312"/>
          <w:bCs/>
          <w:kern w:val="0"/>
          <w:sz w:val="32"/>
          <w:szCs w:val="32"/>
        </w:rPr>
        <w:t>。</w:t>
      </w:r>
    </w:p>
    <w:p>
      <w:pPr>
        <w:adjustRightInd w:val="0"/>
        <w:snapToGrid w:val="0"/>
        <w:spacing w:line="580" w:lineRule="exact"/>
        <w:ind w:right="-84" w:rightChars="-4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临时安置过渡费不计入房票金额，由征收安置主体另行支付。</w:t>
      </w:r>
    </w:p>
    <w:p>
      <w:pPr>
        <w:adjustRightInd w:val="0"/>
        <w:snapToGrid w:val="0"/>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第三条 安置房源筹集</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（七）征收安置主体应与被征收人商定房票安置和明确房票购房的有关事项。房地产开发企业应提供可供房票购买的房源。</w:t>
      </w:r>
    </w:p>
    <w:p>
      <w:pPr>
        <w:adjustRightInd w:val="0"/>
        <w:snapToGrid w:val="0"/>
        <w:spacing w:line="580" w:lineRule="exact"/>
        <w:ind w:firstLine="640" w:firstLineChars="200"/>
        <w:rPr>
          <w:rFonts w:ascii="Helvetica" w:hAnsi="Helvetica" w:eastAsia="仿宋_GB2312" w:cs="宋体"/>
          <w:color w:val="000000"/>
          <w:kern w:val="0"/>
          <w:sz w:val="32"/>
          <w:szCs w:val="32"/>
          <w:shd w:val="clear" w:color="auto" w:fill="FFFFFF"/>
        </w:rPr>
      </w:pPr>
      <w:r>
        <w:rPr>
          <w:rFonts w:hint="eastAsia" w:ascii="仿宋_GB2312" w:hAnsi="仿宋_GB2312" w:eastAsia="仿宋_GB2312" w:cs="仿宋_GB2312"/>
          <w:bCs/>
          <w:kern w:val="0"/>
          <w:sz w:val="32"/>
          <w:szCs w:val="32"/>
        </w:rPr>
        <w:t>（八）参与房票安置</w:t>
      </w:r>
      <w:r>
        <w:rPr>
          <w:rFonts w:ascii="Helvetica" w:hAnsi="Helvetica" w:eastAsia="仿宋_GB2312" w:cs="宋体"/>
          <w:color w:val="000000"/>
          <w:kern w:val="0"/>
          <w:sz w:val="32"/>
          <w:szCs w:val="32"/>
          <w:shd w:val="clear" w:color="auto" w:fill="FFFFFF"/>
        </w:rPr>
        <w:t>房源</w:t>
      </w:r>
      <w:r>
        <w:rPr>
          <w:rFonts w:hint="eastAsia" w:ascii="Helvetica" w:hAnsi="Helvetica" w:eastAsia="仿宋_GB2312" w:cs="宋体"/>
          <w:color w:val="000000"/>
          <w:kern w:val="0"/>
          <w:sz w:val="32"/>
          <w:szCs w:val="32"/>
          <w:shd w:val="clear" w:color="auto" w:fill="FFFFFF"/>
        </w:rPr>
        <w:t>包含以下类型：</w:t>
      </w:r>
    </w:p>
    <w:p>
      <w:pPr>
        <w:adjustRightInd w:val="0"/>
        <w:snapToGrid w:val="0"/>
        <w:spacing w:line="580" w:lineRule="exact"/>
        <w:ind w:firstLine="640" w:firstLineChars="200"/>
        <w:rPr>
          <w:rFonts w:ascii="Helvetica" w:hAnsi="Helvetica" w:eastAsia="仿宋_GB2312" w:cs="宋体"/>
          <w:color w:val="000000"/>
          <w:kern w:val="0"/>
          <w:sz w:val="32"/>
          <w:szCs w:val="32"/>
          <w:shd w:val="clear" w:color="auto" w:fill="FFFFFF"/>
        </w:rPr>
      </w:pPr>
      <w:r>
        <w:rPr>
          <w:rFonts w:hint="eastAsia" w:ascii="Helvetica" w:hAnsi="Helvetica" w:eastAsia="仿宋_GB2312" w:cs="宋体"/>
          <w:color w:val="000000"/>
          <w:kern w:val="0"/>
          <w:sz w:val="32"/>
          <w:szCs w:val="32"/>
          <w:shd w:val="clear" w:color="auto" w:fill="FFFFFF"/>
        </w:rPr>
        <w:t>1.</w:t>
      </w:r>
      <w:r>
        <w:rPr>
          <w:rFonts w:ascii="Helvetica" w:hAnsi="Helvetica" w:eastAsia="仿宋_GB2312" w:cs="宋体"/>
          <w:color w:val="000000"/>
          <w:kern w:val="0"/>
          <w:sz w:val="32"/>
          <w:szCs w:val="32"/>
          <w:shd w:val="clear" w:color="auto" w:fill="FFFFFF"/>
        </w:rPr>
        <w:t>现房</w:t>
      </w:r>
      <w:r>
        <w:rPr>
          <w:rFonts w:hint="eastAsia" w:ascii="Helvetica" w:hAnsi="Helvetica" w:eastAsia="仿宋_GB2312" w:cs="宋体"/>
          <w:color w:val="000000"/>
          <w:kern w:val="0"/>
          <w:sz w:val="32"/>
          <w:szCs w:val="32"/>
          <w:shd w:val="clear" w:color="auto" w:fill="FFFFFF"/>
        </w:rPr>
        <w:t>。</w:t>
      </w:r>
    </w:p>
    <w:p>
      <w:pPr>
        <w:adjustRightInd w:val="0"/>
        <w:snapToGrid w:val="0"/>
        <w:spacing w:line="580" w:lineRule="exact"/>
        <w:ind w:firstLine="640" w:firstLineChars="200"/>
        <w:rPr>
          <w:rFonts w:ascii="Helvetica" w:hAnsi="Helvetica" w:eastAsia="仿宋_GB2312" w:cs="宋体"/>
          <w:color w:val="000000"/>
          <w:kern w:val="0"/>
          <w:sz w:val="32"/>
          <w:szCs w:val="32"/>
          <w:shd w:val="clear" w:color="auto" w:fill="FFFFFF"/>
        </w:rPr>
      </w:pPr>
      <w:r>
        <w:rPr>
          <w:rFonts w:hint="eastAsia" w:ascii="Helvetica" w:hAnsi="Helvetica" w:eastAsia="仿宋_GB2312" w:cs="宋体"/>
          <w:color w:val="000000"/>
          <w:kern w:val="0"/>
          <w:sz w:val="32"/>
          <w:szCs w:val="32"/>
          <w:shd w:val="clear" w:color="auto" w:fill="FFFFFF"/>
        </w:rPr>
        <w:t>2.已</w:t>
      </w:r>
      <w:r>
        <w:rPr>
          <w:rFonts w:ascii="Helvetica" w:hAnsi="Helvetica" w:eastAsia="仿宋_GB2312" w:cs="宋体"/>
          <w:color w:val="000000"/>
          <w:kern w:val="0"/>
          <w:sz w:val="32"/>
          <w:szCs w:val="32"/>
          <w:shd w:val="clear" w:color="auto" w:fill="FFFFFF"/>
        </w:rPr>
        <w:t>取得</w:t>
      </w:r>
      <w:r>
        <w:rPr>
          <w:rFonts w:hint="eastAsia" w:ascii="Helvetica" w:hAnsi="Helvetica" w:eastAsia="仿宋_GB2312" w:cs="宋体"/>
          <w:color w:val="000000"/>
          <w:kern w:val="0"/>
          <w:sz w:val="32"/>
          <w:szCs w:val="32"/>
          <w:shd w:val="clear" w:color="auto" w:fill="FFFFFF"/>
        </w:rPr>
        <w:t>商品房</w:t>
      </w:r>
      <w:r>
        <w:rPr>
          <w:rFonts w:ascii="Helvetica" w:hAnsi="Helvetica" w:eastAsia="仿宋_GB2312" w:cs="宋体"/>
          <w:color w:val="000000"/>
          <w:kern w:val="0"/>
          <w:sz w:val="32"/>
          <w:szCs w:val="32"/>
          <w:shd w:val="clear" w:color="auto" w:fill="FFFFFF"/>
        </w:rPr>
        <w:t>预售许可且二十四个月内交付使用的</w:t>
      </w:r>
      <w:r>
        <w:rPr>
          <w:rFonts w:hint="eastAsia" w:ascii="Helvetica" w:hAnsi="Helvetica" w:eastAsia="仿宋_GB2312" w:cs="宋体"/>
          <w:color w:val="000000"/>
          <w:kern w:val="0"/>
          <w:sz w:val="32"/>
          <w:szCs w:val="32"/>
          <w:shd w:val="clear" w:color="auto" w:fill="FFFFFF"/>
        </w:rPr>
        <w:t>商品房屋；</w:t>
      </w:r>
    </w:p>
    <w:p>
      <w:pPr>
        <w:adjustRightInd w:val="0"/>
        <w:snapToGrid w:val="0"/>
        <w:spacing w:line="580" w:lineRule="exact"/>
        <w:ind w:firstLine="640" w:firstLineChars="200"/>
        <w:rPr>
          <w:rFonts w:ascii="Helvetica" w:hAnsi="Helvetica" w:eastAsia="仿宋_GB2312" w:cs="宋体"/>
          <w:color w:val="000000"/>
          <w:kern w:val="0"/>
          <w:sz w:val="32"/>
          <w:szCs w:val="32"/>
          <w:shd w:val="clear" w:color="auto" w:fill="FFFFFF"/>
        </w:rPr>
      </w:pPr>
      <w:r>
        <w:rPr>
          <w:rFonts w:hint="eastAsia" w:ascii="Helvetica" w:hAnsi="Helvetica" w:eastAsia="仿宋_GB2312" w:cs="宋体"/>
          <w:color w:val="000000"/>
          <w:kern w:val="0"/>
          <w:sz w:val="32"/>
          <w:szCs w:val="32"/>
          <w:shd w:val="clear" w:color="auto" w:fill="FFFFFF"/>
        </w:rPr>
        <w:t>3.六个月内可取得商品房预售许可</w:t>
      </w:r>
      <w:r>
        <w:rPr>
          <w:rFonts w:ascii="Helvetica" w:hAnsi="Helvetica" w:eastAsia="仿宋_GB2312" w:cs="宋体"/>
          <w:color w:val="000000"/>
          <w:kern w:val="0"/>
          <w:sz w:val="32"/>
          <w:szCs w:val="32"/>
          <w:shd w:val="clear" w:color="auto" w:fill="FFFFFF"/>
        </w:rPr>
        <w:t>且</w:t>
      </w:r>
      <w:r>
        <w:rPr>
          <w:rFonts w:hint="eastAsia" w:ascii="Helvetica" w:hAnsi="Helvetica" w:eastAsia="仿宋_GB2312" w:cs="宋体"/>
          <w:color w:val="000000"/>
          <w:kern w:val="0"/>
          <w:sz w:val="32"/>
          <w:szCs w:val="32"/>
          <w:shd w:val="clear" w:color="auto" w:fill="FFFFFF"/>
        </w:rPr>
        <w:t>三十</w:t>
      </w:r>
      <w:r>
        <w:rPr>
          <w:rFonts w:ascii="Helvetica" w:hAnsi="Helvetica" w:eastAsia="仿宋_GB2312" w:cs="宋体"/>
          <w:color w:val="000000"/>
          <w:kern w:val="0"/>
          <w:sz w:val="32"/>
          <w:szCs w:val="32"/>
          <w:shd w:val="clear" w:color="auto" w:fill="FFFFFF"/>
        </w:rPr>
        <w:t>个月内交付使用的</w:t>
      </w:r>
      <w:r>
        <w:rPr>
          <w:rFonts w:hint="eastAsia" w:ascii="Helvetica" w:hAnsi="Helvetica" w:eastAsia="仿宋_GB2312" w:cs="宋体"/>
          <w:color w:val="000000"/>
          <w:kern w:val="0"/>
          <w:sz w:val="32"/>
          <w:szCs w:val="32"/>
          <w:shd w:val="clear" w:color="auto" w:fill="FFFFFF"/>
        </w:rPr>
        <w:t>商品房屋。</w:t>
      </w:r>
    </w:p>
    <w:p>
      <w:pPr>
        <w:adjustRightInd w:val="0"/>
        <w:snapToGrid w:val="0"/>
        <w:spacing w:line="580" w:lineRule="exact"/>
        <w:ind w:firstLine="640" w:firstLineChars="200"/>
        <w:rPr>
          <w:rFonts w:ascii="Helvetica" w:hAnsi="Helvetica" w:eastAsia="仿宋_GB2312" w:cs="宋体"/>
          <w:color w:val="000000"/>
          <w:kern w:val="0"/>
          <w:sz w:val="32"/>
          <w:szCs w:val="32"/>
          <w:shd w:val="clear" w:color="auto" w:fill="FFFFFF"/>
        </w:rPr>
      </w:pPr>
      <w:r>
        <w:rPr>
          <w:rFonts w:hint="eastAsia" w:ascii="Helvetica" w:hAnsi="Helvetica" w:eastAsia="仿宋_GB2312" w:cs="宋体"/>
          <w:color w:val="000000"/>
          <w:kern w:val="0"/>
          <w:sz w:val="32"/>
          <w:szCs w:val="32"/>
          <w:shd w:val="clear" w:color="auto" w:fill="FFFFFF"/>
        </w:rPr>
        <w:t>（九）参与房票安置的房源应</w:t>
      </w:r>
      <w:r>
        <w:rPr>
          <w:rFonts w:hint="eastAsia" w:ascii="仿宋_GB2312" w:hAnsi="仿宋_GB2312" w:eastAsia="仿宋_GB2312" w:cs="仿宋_GB2312"/>
          <w:bCs/>
          <w:kern w:val="0"/>
          <w:sz w:val="32"/>
          <w:szCs w:val="32"/>
        </w:rPr>
        <w:t>经征收安置主体与市级房地产主管部门核定后公布，房源可在已备案售价的基础上适用弹性折扣优惠。</w:t>
      </w:r>
    </w:p>
    <w:p>
      <w:pPr>
        <w:adjustRightInd w:val="0"/>
        <w:snapToGrid w:val="0"/>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第四条 房票使用规则</w:t>
      </w:r>
    </w:p>
    <w:p>
      <w:pPr>
        <w:adjustRightInd w:val="0"/>
        <w:snapToGrid w:val="0"/>
        <w:spacing w:line="58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（十）实名持有：房票实行实名制，对象为被征收房屋的所有权人，不得买卖、抵押、非法套现，非直系血亲或配偶间不得赠与使用。</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（十一）限期使用：房票是被征收人购买各类安置房屋的资金结算凭证，被征收人应在房票有效期内购房并支付，逾期将视同自行放弃。</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（十二）金融配套：对使用房票票额购房不足部分，被征收人可以申请商业银行贷款；符合本市公积金贷款条件的，可申请公积金贷款或组合贷款。</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（十三）严禁套现：参与房票安置购房的房地产开发企业，严禁与被征收人合谋对房票进行套现，对弄虚作假，套取征收补偿资金，造成严重后果的，依法追究相关单位和个人责任。</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（十四）有效期限：房票自开具之日起，有效期十二个月，超过十二个月期限未选购房屋的，房票自动失效，由征收安置主体按货币补偿方式无息返回被征收人，同时取消相应的房票奖励。</w:t>
      </w:r>
    </w:p>
    <w:p>
      <w:pPr>
        <w:widowControl/>
        <w:adjustRightInd w:val="0"/>
        <w:snapToGrid w:val="0"/>
        <w:spacing w:line="580" w:lineRule="exact"/>
        <w:jc w:val="left"/>
        <w:rPr>
          <w:rFonts w:ascii="宋体" w:hAnsi="宋体" w:cs="宋体"/>
          <w:kern w:val="0"/>
          <w:sz w:val="32"/>
          <w:szCs w:val="32"/>
        </w:rPr>
      </w:pPr>
      <w:r>
        <w:rPr>
          <w:rFonts w:hint="eastAsia" w:ascii="黑体" w:hAnsi="黑体" w:eastAsia="黑体" w:cs="黑体"/>
          <w:bCs/>
          <w:kern w:val="0"/>
          <w:sz w:val="32"/>
          <w:szCs w:val="32"/>
        </w:rPr>
        <w:t xml:space="preserve">    第五条 </w:t>
      </w:r>
      <w:r>
        <w:rPr>
          <w:rFonts w:ascii="黑体" w:hAnsi="黑体" w:eastAsia="黑体" w:cs="黑体"/>
          <w:bCs/>
          <w:kern w:val="0"/>
          <w:sz w:val="32"/>
          <w:szCs w:val="32"/>
        </w:rPr>
        <w:t>房票安置操作程序</w:t>
      </w:r>
    </w:p>
    <w:p>
      <w:pPr>
        <w:widowControl/>
        <w:adjustRightInd w:val="0"/>
        <w:snapToGrid w:val="0"/>
        <w:spacing w:line="580" w:lineRule="exact"/>
        <w:jc w:val="left"/>
        <w:rPr>
          <w:rFonts w:hint="eastAsia" w:ascii="仿宋_GB2312" w:hAnsi="仿宋_GB2312" w:eastAsia="仿宋_GB2312" w:cs="仿宋_GB2312"/>
          <w:color w:val="000000"/>
          <w:kern w:val="0"/>
          <w:sz w:val="32"/>
          <w:szCs w:val="32"/>
          <w:shd w:val="clear" w:color="auto" w:fill="FFFFFF"/>
        </w:rPr>
      </w:pPr>
      <w:r>
        <w:rPr>
          <w:rFonts w:hint="eastAsia" w:ascii="Helvetica" w:hAnsi="Helvetica" w:eastAsia="仿宋_GB2312" w:cs="宋体"/>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rPr>
        <w:t>（十五） 参与房票安置的主体按以下程序办理相关手续：</w:t>
      </w:r>
    </w:p>
    <w:p>
      <w:pPr>
        <w:widowControl/>
        <w:adjustRightInd w:val="0"/>
        <w:snapToGrid w:val="0"/>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1.签订补偿安置协议，核算房票价值；</w:t>
      </w:r>
    </w:p>
    <w:p>
      <w:pPr>
        <w:widowControl/>
        <w:adjustRightInd w:val="0"/>
        <w:snapToGrid w:val="0"/>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2.办理被征收房屋腾空、移交手续；</w:t>
      </w:r>
    </w:p>
    <w:p>
      <w:pPr>
        <w:widowControl/>
        <w:adjustRightInd w:val="0"/>
        <w:snapToGrid w:val="0"/>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3.征收安置主体向被征收人出具房票；</w:t>
      </w:r>
    </w:p>
    <w:p>
      <w:pPr>
        <w:widowControl/>
        <w:adjustRightInd w:val="0"/>
        <w:snapToGrid w:val="0"/>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4.被征收人持房票购买经核定的商品房屋，购房协议经公证后存档；</w:t>
      </w:r>
    </w:p>
    <w:p>
      <w:pPr>
        <w:widowControl/>
        <w:adjustRightInd w:val="0"/>
        <w:snapToGri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5.房地产企业持房票和商品房屋购买合同等与征收安置主体结算。</w:t>
      </w:r>
    </w:p>
    <w:p>
      <w:pPr>
        <w:adjustRightInd w:val="0"/>
        <w:snapToGrid w:val="0"/>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第六条 房票结算办法</w:t>
      </w:r>
    </w:p>
    <w:p>
      <w:pPr>
        <w:widowControl/>
        <w:adjustRightInd w:val="0"/>
        <w:snapToGrid w:val="0"/>
        <w:spacing w:line="580" w:lineRule="exact"/>
        <w:rPr>
          <w:rFonts w:hint="eastAsia" w:ascii="仿宋_GB2312" w:hAnsi="仿宋_GB2312" w:eastAsia="仿宋_GB2312" w:cs="仿宋_GB2312"/>
          <w:kern w:val="0"/>
          <w:sz w:val="32"/>
          <w:szCs w:val="32"/>
        </w:rPr>
      </w:pPr>
      <w:r>
        <w:rPr>
          <w:rFonts w:hint="eastAsia" w:ascii="Helvetica" w:hAnsi="Helvetica" w:eastAsia="仿宋_GB2312" w:cs="宋体"/>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 xml:space="preserve">  （十六）征</w:t>
      </w:r>
      <w:r>
        <w:rPr>
          <w:rFonts w:hint="eastAsia" w:ascii="仿宋_GB2312" w:hAnsi="仿宋_GB2312" w:eastAsia="仿宋_GB2312" w:cs="仿宋_GB2312"/>
          <w:color w:val="000000"/>
          <w:kern w:val="0"/>
          <w:sz w:val="32"/>
          <w:szCs w:val="32"/>
          <w:shd w:val="clear" w:color="auto" w:fill="FFFFFF"/>
        </w:rPr>
        <w:t>收安置主体与被征收人的结算办法：</w:t>
      </w:r>
    </w:p>
    <w:p>
      <w:pPr>
        <w:widowControl/>
        <w:adjustRightInd w:val="0"/>
        <w:snapToGri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1.商品房屋价款高于房票金额的部分，由被征收人支付。</w:t>
      </w:r>
    </w:p>
    <w:p>
      <w:pPr>
        <w:widowControl/>
        <w:adjustRightInd w:val="0"/>
        <w:snapToGri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2.房票金额高于商品房屋价款的，被征收人凭商品房屋购买合同向征收安置主体申请领取房票金额余额。余额在房票金额10%以下（含）的部分，按余额结算；余额在房票金额10%以上的部分，按货币补偿标准结算。</w:t>
      </w:r>
    </w:p>
    <w:p>
      <w:pPr>
        <w:widowControl/>
        <w:adjustRightInd w:val="0"/>
        <w:snapToGrid w:val="0"/>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3.逾期的房票，按货币补偿安置方式结算。</w:t>
      </w:r>
    </w:p>
    <w:p>
      <w:pPr>
        <w:widowControl/>
        <w:adjustRightInd w:val="0"/>
        <w:snapToGrid w:val="0"/>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xml:space="preserve">    （十七）</w:t>
      </w:r>
      <w:r>
        <w:rPr>
          <w:rFonts w:hint="eastAsia" w:ascii="仿宋_GB2312" w:hAnsi="仿宋_GB2312" w:eastAsia="仿宋_GB2312" w:cs="仿宋_GB2312"/>
          <w:color w:val="000000"/>
          <w:kern w:val="0"/>
          <w:sz w:val="32"/>
          <w:szCs w:val="32"/>
          <w:shd w:val="clear" w:color="auto" w:fill="FFFFFF"/>
        </w:rPr>
        <w:t>征收安置主体与房地产企业的结算办法：</w:t>
      </w:r>
    </w:p>
    <w:p>
      <w:pPr>
        <w:widowControl/>
        <w:adjustRightInd w:val="0"/>
        <w:snapToGri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1.被征收人交予房地产企业的房票，应当按其票面金额视作被征收人支付的等额现金。</w:t>
      </w:r>
    </w:p>
    <w:p>
      <w:pPr>
        <w:widowControl/>
        <w:adjustRightInd w:val="0"/>
        <w:snapToGri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 xml:space="preserve">    2.房地产企业凭在行业主管部门备案的商品房屋购买合同和房票向征收安置主体申请结算，征收安置主体按双方约定的付款办法结算并支付。</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第七条 落实优惠政策</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（十八）税收优惠政策：被征收人</w:t>
      </w:r>
      <w:r>
        <w:rPr>
          <w:rFonts w:ascii="Helvetica" w:hAnsi="Helvetica" w:eastAsia="仿宋_GB2312" w:cs="宋体"/>
          <w:color w:val="000000"/>
          <w:kern w:val="0"/>
          <w:sz w:val="32"/>
          <w:szCs w:val="32"/>
          <w:shd w:val="clear" w:color="auto" w:fill="FFFFFF"/>
        </w:rPr>
        <w:t>凭补偿安置协议和商品房屋购买合同</w:t>
      </w:r>
      <w:r>
        <w:rPr>
          <w:rFonts w:hint="eastAsia" w:ascii="仿宋_GB2312" w:hAnsi="仿宋_GB2312" w:eastAsia="仿宋_GB2312" w:cs="仿宋_GB2312"/>
          <w:bCs/>
          <w:kern w:val="0"/>
          <w:sz w:val="32"/>
          <w:szCs w:val="32"/>
        </w:rPr>
        <w:t>，按规定享受税收优惠政策。</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（十九）金融优惠政策。金融机构对参与房票安置的房地产开发企业积极给予融资支持，推动房地产企业和被征收人贷款便利化，降低贷款成本；</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（二十）公积金支持政策：选择房票安置的居民，在购买自住商品房时，本人及配偶（属住房公积金缴存人）符合住房公积金提取和贷款条件的，可以申请公积金提取和贷款。</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十一）教育保障政策：被征收人以房票安置方式购买商品房后，凭不动产权利证书办理户口迁入手续，并可按照当地教育主管部门相关规定办理子女入学和转学等手续；房屋征收补偿协议或者房票安置协议签订后，被征收人子女五年内（含五年内出生的）保留原被征收拆迁住宅片区所在学区的入学资格。具体办法由区政府（管委会）制定。</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（二十二）审批服务政策。对参与房票安置的商品房屋开发项目，在项目立项、规划、施工、预售、竣工验收、不动产发证等环节，各监管部门应开通绿色通道办理服务，提高审批效率，缩短审批时限。</w:t>
      </w:r>
    </w:p>
    <w:p>
      <w:pPr>
        <w:widowControl/>
        <w:adjustRightInd w:val="0"/>
        <w:snapToGrid w:val="0"/>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第八条 其它规定</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（二十三）本办法施行前已明确安置点或已明确货币补偿方式的已征迁项目，不适用本办法。</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（二十四）本办法自发布之日起试行，有效期3年，由市住建局会有关部门解释。</w:t>
      </w:r>
      <w:r>
        <w:rPr>
          <w:rFonts w:ascii="仿宋_GB2312" w:hAnsi="仿宋_GB2312" w:eastAsia="仿宋_GB2312" w:cs="仿宋_GB2312"/>
          <w:bCs/>
          <w:kern w:val="0"/>
          <w:sz w:val="32"/>
          <w:szCs w:val="32"/>
        </w:rPr>
        <w:t>原</w:t>
      </w:r>
      <w:r>
        <w:rPr>
          <w:rFonts w:hint="eastAsia" w:ascii="仿宋_GB2312" w:hAnsi="仿宋_GB2312" w:eastAsia="仿宋_GB2312" w:cs="仿宋_GB2312"/>
          <w:bCs/>
          <w:kern w:val="0"/>
          <w:sz w:val="32"/>
          <w:szCs w:val="32"/>
        </w:rPr>
        <w:t>汕尾市人民政府办公室2021</w:t>
      </w:r>
      <w:r>
        <w:rPr>
          <w:rFonts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rPr>
        <w:t>3</w:t>
      </w:r>
      <w:r>
        <w:rPr>
          <w:rFonts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rPr>
        <w:t>9</w:t>
      </w:r>
      <w:r>
        <w:rPr>
          <w:rFonts w:ascii="仿宋_GB2312" w:hAnsi="仿宋_GB2312" w:eastAsia="仿宋_GB2312" w:cs="仿宋_GB2312"/>
          <w:bCs/>
          <w:kern w:val="0"/>
          <w:sz w:val="32"/>
          <w:szCs w:val="32"/>
        </w:rPr>
        <w:t>日发布的《</w:t>
      </w:r>
      <w:r>
        <w:rPr>
          <w:rFonts w:hint="eastAsia" w:ascii="仿宋_GB2312" w:hAnsi="仿宋_GB2312" w:eastAsia="仿宋_GB2312" w:cs="仿宋_GB2312"/>
          <w:bCs/>
          <w:kern w:val="0"/>
          <w:sz w:val="32"/>
          <w:szCs w:val="32"/>
        </w:rPr>
        <w:t>汕尾市区房屋征收房票安置实施办法（试行）</w:t>
      </w:r>
      <w:r>
        <w:rPr>
          <w:rFonts w:ascii="仿宋_GB2312" w:hAnsi="仿宋_GB2312" w:eastAsia="仿宋_GB2312" w:cs="仿宋_GB2312"/>
          <w:bCs/>
          <w:kern w:val="0"/>
          <w:sz w:val="32"/>
          <w:szCs w:val="32"/>
        </w:rPr>
        <w:t>》同时废止</w:t>
      </w:r>
      <w:r>
        <w:rPr>
          <w:rFonts w:hint="eastAsia" w:ascii="仿宋_GB2312" w:hAnsi="仿宋_GB2312" w:eastAsia="仿宋_GB2312" w:cs="仿宋_GB2312"/>
          <w:bCs/>
          <w:kern w:val="0"/>
          <w:sz w:val="32"/>
          <w:szCs w:val="32"/>
        </w:rPr>
        <w:t>。</w:t>
      </w:r>
    </w:p>
    <w:p>
      <w:pPr>
        <w:adjustRightInd w:val="0"/>
        <w:snapToGrid w:val="0"/>
        <w:spacing w:line="580" w:lineRule="exact"/>
        <w:ind w:firstLine="640" w:firstLineChars="200"/>
        <w:rPr>
          <w:rFonts w:ascii="仿宋_GB2312" w:hAnsi="仿宋_GB2312" w:eastAsia="仿宋_GB2312" w:cs="仿宋_GB2312"/>
          <w:bCs/>
          <w:kern w:val="0"/>
          <w:sz w:val="32"/>
          <w:szCs w:val="32"/>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7C7"/>
    <w:rsid w:val="0008145A"/>
    <w:rsid w:val="000D3856"/>
    <w:rsid w:val="0011771E"/>
    <w:rsid w:val="00123690"/>
    <w:rsid w:val="00172A27"/>
    <w:rsid w:val="0021718D"/>
    <w:rsid w:val="00254203"/>
    <w:rsid w:val="002E0D7F"/>
    <w:rsid w:val="002F36D9"/>
    <w:rsid w:val="00300A4D"/>
    <w:rsid w:val="00357951"/>
    <w:rsid w:val="00383CC9"/>
    <w:rsid w:val="003C31AA"/>
    <w:rsid w:val="003D5201"/>
    <w:rsid w:val="003E7FCE"/>
    <w:rsid w:val="004763AA"/>
    <w:rsid w:val="00495677"/>
    <w:rsid w:val="004B4CC8"/>
    <w:rsid w:val="004D23A0"/>
    <w:rsid w:val="005A3C07"/>
    <w:rsid w:val="005B4E5E"/>
    <w:rsid w:val="00600C9C"/>
    <w:rsid w:val="00627C7A"/>
    <w:rsid w:val="006508D6"/>
    <w:rsid w:val="0066639A"/>
    <w:rsid w:val="007125BA"/>
    <w:rsid w:val="007C562B"/>
    <w:rsid w:val="007D73B9"/>
    <w:rsid w:val="00807D25"/>
    <w:rsid w:val="008541B0"/>
    <w:rsid w:val="008877F3"/>
    <w:rsid w:val="008C3B51"/>
    <w:rsid w:val="00927027"/>
    <w:rsid w:val="00971568"/>
    <w:rsid w:val="009F2082"/>
    <w:rsid w:val="00A02BE5"/>
    <w:rsid w:val="00A31CE7"/>
    <w:rsid w:val="00A40213"/>
    <w:rsid w:val="00A478FF"/>
    <w:rsid w:val="00AB0D18"/>
    <w:rsid w:val="00AE10ED"/>
    <w:rsid w:val="00AE7FF8"/>
    <w:rsid w:val="00B0332E"/>
    <w:rsid w:val="00C1101F"/>
    <w:rsid w:val="00C54E77"/>
    <w:rsid w:val="00CE55FB"/>
    <w:rsid w:val="00CF3A45"/>
    <w:rsid w:val="00D91F6C"/>
    <w:rsid w:val="00D9519C"/>
    <w:rsid w:val="00DA067D"/>
    <w:rsid w:val="00DF644C"/>
    <w:rsid w:val="00E02AAC"/>
    <w:rsid w:val="00E070DA"/>
    <w:rsid w:val="00E70461"/>
    <w:rsid w:val="00EA65FA"/>
    <w:rsid w:val="00ED1CD9"/>
    <w:rsid w:val="00EF2E57"/>
    <w:rsid w:val="00F22DB8"/>
    <w:rsid w:val="00F61187"/>
    <w:rsid w:val="00F776E4"/>
    <w:rsid w:val="00FA02A4"/>
    <w:rsid w:val="05C119AF"/>
    <w:rsid w:val="062B09AC"/>
    <w:rsid w:val="0784451A"/>
    <w:rsid w:val="0E5C15A6"/>
    <w:rsid w:val="0F2B0951"/>
    <w:rsid w:val="10B6716F"/>
    <w:rsid w:val="10F02991"/>
    <w:rsid w:val="1C3C2C1B"/>
    <w:rsid w:val="1E0E4107"/>
    <w:rsid w:val="1EFA77EC"/>
    <w:rsid w:val="218D1E68"/>
    <w:rsid w:val="22851BE2"/>
    <w:rsid w:val="23680ECA"/>
    <w:rsid w:val="25FC007D"/>
    <w:rsid w:val="28B47BBD"/>
    <w:rsid w:val="2B4E27A6"/>
    <w:rsid w:val="3BAB3D4B"/>
    <w:rsid w:val="503E4838"/>
    <w:rsid w:val="54566AA4"/>
    <w:rsid w:val="56700863"/>
    <w:rsid w:val="57EE4691"/>
    <w:rsid w:val="590A5A56"/>
    <w:rsid w:val="5AE651C2"/>
    <w:rsid w:val="64651979"/>
    <w:rsid w:val="65E52F06"/>
    <w:rsid w:val="67DC1EE9"/>
    <w:rsid w:val="74C75FEF"/>
    <w:rsid w:val="7F8540D3"/>
    <w:rsid w:val="7F856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378</Words>
  <Characters>2159</Characters>
  <Lines>17</Lines>
  <Paragraphs>5</Paragraphs>
  <TotalTime>102</TotalTime>
  <ScaleCrop>false</ScaleCrop>
  <LinksUpToDate>false</LinksUpToDate>
  <CharactersWithSpaces>2532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2021-05-25T03:12:00Z</dcterms:created>
  <dc:creator>朱晶莹</dc:creator>
  <cp:lastModifiedBy>朱晶莹</cp:lastModifiedBy>
  <cp:lastPrinted>2021-06-02T08:06:00Z</cp:lastPrinted>
  <dcterms:modified xsi:type="dcterms:W3CDTF">2021-06-02T08:24:51Z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8B87A1D108D14374A0114FF552E18C81</vt:lpwstr>
  </property>
</Properties>
</file>