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spacing w:line="520" w:lineRule="exact"/>
        <w:jc w:val="center"/>
        <w:textAlignment w:val="auto"/>
        <w:rPr>
          <w:rFonts w:hint="default" w:ascii="Times New Roman" w:hAnsi="Times New Roman" w:eastAsia="方正小标宋简体" w:cs="Times New Roman"/>
          <w:sz w:val="44"/>
          <w:szCs w:val="40"/>
          <w:lang w:val="en-US" w:eastAsia="zh-CN"/>
        </w:rPr>
      </w:pPr>
      <w:r>
        <w:rPr>
          <w:rFonts w:hint="eastAsia" w:ascii="Times New Roman" w:hAnsi="Times New Roman" w:eastAsia="方正小标宋简体" w:cs="Times New Roman"/>
          <w:sz w:val="44"/>
          <w:szCs w:val="40"/>
          <w:lang w:val="en-US" w:eastAsia="zh-CN"/>
        </w:rPr>
        <w:t>广东省“两优一先”拟推荐名单</w:t>
      </w:r>
    </w:p>
    <w:p>
      <w:pPr>
        <w:pageBreakBefore w:val="0"/>
        <w:widowControl w:val="0"/>
        <w:kinsoku/>
        <w:wordWrap/>
        <w:overflowPunct/>
        <w:topLinePunct w:val="0"/>
        <w:autoSpaceDE/>
        <w:autoSpaceDN/>
        <w:bidi w:val="0"/>
        <w:adjustRightInd/>
        <w:spacing w:line="520" w:lineRule="exact"/>
        <w:jc w:val="center"/>
        <w:textAlignment w:val="auto"/>
        <w:rPr>
          <w:rFonts w:hint="default" w:ascii="Times New Roman" w:hAnsi="Times New Roman" w:eastAsia="方正小标宋简体" w:cs="Times New Roman"/>
          <w:sz w:val="44"/>
          <w:szCs w:val="40"/>
        </w:rPr>
      </w:pPr>
    </w:p>
    <w:p>
      <w:pPr>
        <w:pageBreakBefore w:val="0"/>
        <w:widowControl w:val="0"/>
        <w:kinsoku/>
        <w:wordWrap/>
        <w:overflowPunct/>
        <w:topLinePunct w:val="0"/>
        <w:autoSpaceDE/>
        <w:autoSpaceDN/>
        <w:bidi w:val="0"/>
        <w:adjustRightInd/>
        <w:spacing w:line="52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一、拟</w:t>
      </w:r>
      <w:r>
        <w:rPr>
          <w:rFonts w:hint="eastAsia" w:ascii="仿宋_GB2312" w:hAnsi="仿宋_GB2312" w:eastAsia="仿宋_GB2312" w:cs="仿宋_GB2312"/>
          <w:b/>
          <w:bCs/>
          <w:sz w:val="32"/>
          <w:szCs w:val="32"/>
        </w:rPr>
        <w:t>推荐</w:t>
      </w:r>
      <w:r>
        <w:rPr>
          <w:rFonts w:hint="eastAsia" w:ascii="仿宋_GB2312" w:hAnsi="仿宋_GB2312" w:eastAsia="仿宋_GB2312" w:cs="仿宋_GB2312"/>
          <w:b/>
          <w:bCs/>
          <w:sz w:val="32"/>
          <w:szCs w:val="32"/>
          <w:lang w:eastAsia="zh-CN"/>
        </w:rPr>
        <w:t>广东省</w:t>
      </w:r>
      <w:r>
        <w:rPr>
          <w:rFonts w:hint="eastAsia" w:ascii="仿宋_GB2312" w:hAnsi="仿宋_GB2312" w:eastAsia="仿宋_GB2312" w:cs="仿宋_GB2312"/>
          <w:b/>
          <w:bCs/>
          <w:sz w:val="32"/>
          <w:szCs w:val="32"/>
        </w:rPr>
        <w:t>优秀共产党员</w:t>
      </w:r>
    </w:p>
    <w:p>
      <w:pPr>
        <w:pageBreakBefore w:val="0"/>
        <w:widowControl w:val="0"/>
        <w:kinsoku/>
        <w:wordWrap/>
        <w:overflowPunct/>
        <w:topLinePunct w:val="0"/>
        <w:autoSpaceDE/>
        <w:autoSpaceDN/>
        <w:bidi w:val="0"/>
        <w:adjustRightIn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廖文龙（市国资委办公室副主任）</w:t>
      </w:r>
    </w:p>
    <w:p>
      <w:pPr>
        <w:pageBreakBefore w:val="0"/>
        <w:widowControl w:val="0"/>
        <w:kinsoku/>
        <w:wordWrap/>
        <w:overflowPunct/>
        <w:topLinePunct w:val="0"/>
        <w:autoSpaceDE/>
        <w:autoSpaceDN/>
        <w:bidi w:val="0"/>
        <w:adjustRightInd/>
        <w:spacing w:line="520" w:lineRule="exact"/>
        <w:ind w:firstLine="640" w:firstLineChars="200"/>
        <w:textAlignment w:val="auto"/>
        <w:rPr>
          <w:rFonts w:hint="eastAsia" w:ascii="仿宋_GB2312" w:hAnsi="仿宋_GB2312" w:eastAsia="仿宋_GB2312" w:cs="仿宋_GB2312"/>
          <w:sz w:val="32"/>
          <w:szCs w:val="32"/>
          <w:lang w:val="en-US" w:eastAsia="zh-CN"/>
        </w:rPr>
      </w:pPr>
    </w:p>
    <w:p>
      <w:pPr>
        <w:pageBreakBefore w:val="0"/>
        <w:widowControl w:val="0"/>
        <w:kinsoku/>
        <w:wordWrap/>
        <w:overflowPunct/>
        <w:topLinePunct w:val="0"/>
        <w:autoSpaceDE/>
        <w:autoSpaceDN/>
        <w:bidi w:val="0"/>
        <w:adjustRightInd/>
        <w:spacing w:line="520" w:lineRule="exact"/>
        <w:jc w:val="center"/>
        <w:textAlignment w:val="auto"/>
        <w:rPr>
          <w:rFonts w:hint="default" w:ascii="Times New Roman" w:hAnsi="Times New Roman" w:eastAsia="方正小标宋简体" w:cs="Times New Roman"/>
          <w:sz w:val="32"/>
          <w:szCs w:val="32"/>
        </w:rPr>
      </w:pPr>
    </w:p>
    <w:p>
      <w:pPr>
        <w:pageBreakBefore w:val="0"/>
        <w:widowControl w:val="0"/>
        <w:kinsoku/>
        <w:wordWrap/>
        <w:overflowPunct/>
        <w:topLinePunct w:val="0"/>
        <w:autoSpaceDE/>
        <w:autoSpaceDN/>
        <w:bidi w:val="0"/>
        <w:adjustRightInd/>
        <w:spacing w:line="520" w:lineRule="exact"/>
        <w:jc w:val="left"/>
        <w:textAlignment w:val="auto"/>
        <w:rPr>
          <w:rFonts w:hint="default" w:ascii="Times New Roman" w:hAnsi="Times New Roman" w:eastAsia="方正小标宋简体" w:cs="Times New Roman"/>
          <w:sz w:val="32"/>
          <w:szCs w:val="32"/>
        </w:rPr>
      </w:pPr>
      <w:r>
        <w:rPr>
          <w:rFonts w:hint="eastAsia" w:ascii="仿宋_GB2312" w:hAnsi="仿宋_GB2312" w:eastAsia="仿宋_GB2312" w:cs="仿宋_GB2312"/>
          <w:b/>
          <w:bCs/>
          <w:sz w:val="32"/>
          <w:szCs w:val="32"/>
          <w:lang w:val="en-US" w:eastAsia="zh-CN"/>
        </w:rPr>
        <w:t>二、拟</w:t>
      </w:r>
      <w:r>
        <w:rPr>
          <w:rFonts w:hint="default" w:ascii="仿宋_GB2312" w:hAnsi="仿宋_GB2312" w:eastAsia="仿宋_GB2312" w:cs="仿宋_GB2312"/>
          <w:b/>
          <w:bCs/>
          <w:sz w:val="32"/>
          <w:szCs w:val="32"/>
          <w:lang w:val="en-US" w:eastAsia="zh-CN"/>
        </w:rPr>
        <w:t>推荐</w:t>
      </w:r>
      <w:r>
        <w:rPr>
          <w:rFonts w:hint="eastAsia" w:ascii="仿宋_GB2312" w:hAnsi="仿宋_GB2312" w:eastAsia="仿宋_GB2312" w:cs="仿宋_GB2312"/>
          <w:b/>
          <w:bCs/>
          <w:sz w:val="32"/>
          <w:szCs w:val="32"/>
          <w:lang w:val="en-US" w:eastAsia="zh-CN"/>
        </w:rPr>
        <w:t>广东省</w:t>
      </w:r>
      <w:r>
        <w:rPr>
          <w:rFonts w:hint="default" w:ascii="仿宋_GB2312" w:hAnsi="仿宋_GB2312" w:eastAsia="仿宋_GB2312" w:cs="仿宋_GB2312"/>
          <w:b/>
          <w:bCs/>
          <w:sz w:val="32"/>
          <w:szCs w:val="32"/>
          <w:lang w:val="en-US" w:eastAsia="zh-CN"/>
        </w:rPr>
        <w:t>优秀党务工作者(专职党务类)</w:t>
      </w:r>
    </w:p>
    <w:p>
      <w:pPr>
        <w:pStyle w:val="7"/>
        <w:pageBreakBefore w:val="0"/>
        <w:widowControl w:val="0"/>
        <w:kinsoku/>
        <w:wordWrap/>
        <w:overflowPunct/>
        <w:topLinePunct w:val="0"/>
        <w:autoSpaceDE/>
        <w:autoSpaceDN/>
        <w:bidi w:val="0"/>
        <w:adjustRightInd/>
        <w:snapToGrid w:val="0"/>
        <w:spacing w:line="52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sz w:val="32"/>
          <w:szCs w:val="32"/>
        </w:rPr>
        <w:t>黄隆林</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rPr>
        <w:t>中国移动广东有限公司汕尾分公司</w:t>
      </w:r>
      <w:r>
        <w:rPr>
          <w:rFonts w:hint="eastAsia" w:ascii="仿宋_GB2312" w:hAnsi="仿宋_GB2312" w:eastAsia="仿宋_GB2312" w:cs="仿宋_GB2312"/>
          <w:sz w:val="32"/>
          <w:szCs w:val="32"/>
          <w:lang w:val="en-US" w:eastAsia="zh-CN"/>
        </w:rPr>
        <w:t>党办主任</w:t>
      </w:r>
      <w:r>
        <w:rPr>
          <w:rFonts w:hint="eastAsia" w:ascii="仿宋_GB2312" w:hAnsi="仿宋_GB2312" w:eastAsia="仿宋_GB2312" w:cs="仿宋_GB2312"/>
          <w:sz w:val="32"/>
          <w:szCs w:val="32"/>
          <w:lang w:eastAsia="zh-CN"/>
        </w:rPr>
        <w:t>）</w:t>
      </w:r>
    </w:p>
    <w:p>
      <w:pPr>
        <w:pStyle w:val="7"/>
        <w:pageBreakBefore w:val="0"/>
        <w:widowControl w:val="0"/>
        <w:kinsoku/>
        <w:wordWrap/>
        <w:overflowPunct/>
        <w:topLinePunct w:val="0"/>
        <w:autoSpaceDE/>
        <w:autoSpaceDN/>
        <w:bidi w:val="0"/>
        <w:adjustRightInd/>
        <w:snapToGrid w:val="0"/>
        <w:spacing w:line="520" w:lineRule="exact"/>
        <w:ind w:firstLine="640" w:firstLineChars="200"/>
        <w:jc w:val="left"/>
        <w:textAlignment w:val="auto"/>
        <w:rPr>
          <w:rFonts w:hint="eastAsia" w:ascii="仿宋_GB2312" w:hAnsi="仿宋_GB2312" w:eastAsia="仿宋_GB2312" w:cs="仿宋_GB2312"/>
          <w:sz w:val="32"/>
          <w:szCs w:val="32"/>
          <w:lang w:eastAsia="zh-CN"/>
        </w:rPr>
      </w:pPr>
    </w:p>
    <w:p>
      <w:pPr>
        <w:pageBreakBefore w:val="0"/>
        <w:widowControl w:val="0"/>
        <w:kinsoku/>
        <w:wordWrap/>
        <w:overflowPunct/>
        <w:topLinePunct w:val="0"/>
        <w:autoSpaceDE/>
        <w:autoSpaceDN/>
        <w:bidi w:val="0"/>
        <w:adjustRightInd/>
        <w:spacing w:line="520" w:lineRule="exact"/>
        <w:jc w:val="center"/>
        <w:textAlignment w:val="auto"/>
        <w:rPr>
          <w:rFonts w:hint="default" w:ascii="Times New Roman" w:hAnsi="Times New Roman" w:eastAsia="方正小标宋简体" w:cs="Times New Roman"/>
          <w:sz w:val="32"/>
          <w:szCs w:val="32"/>
        </w:rPr>
      </w:pPr>
    </w:p>
    <w:p>
      <w:pPr>
        <w:pageBreakBefore w:val="0"/>
        <w:widowControl w:val="0"/>
        <w:kinsoku/>
        <w:wordWrap/>
        <w:overflowPunct/>
        <w:topLinePunct w:val="0"/>
        <w:autoSpaceDE/>
        <w:autoSpaceDN/>
        <w:bidi w:val="0"/>
        <w:adjustRightInd/>
        <w:spacing w:line="520" w:lineRule="exact"/>
        <w:jc w:val="left"/>
        <w:textAlignment w:val="auto"/>
        <w:rPr>
          <w:rFonts w:hint="default" w:ascii="Times New Roman" w:hAnsi="Times New Roman" w:eastAsia="黑体" w:cs="Times New Roman"/>
          <w:sz w:val="32"/>
          <w:szCs w:val="32"/>
        </w:rPr>
      </w:pPr>
      <w:r>
        <w:rPr>
          <w:rFonts w:hint="eastAsia" w:ascii="仿宋_GB2312" w:hAnsi="仿宋_GB2312" w:eastAsia="仿宋_GB2312" w:cs="仿宋_GB2312"/>
          <w:b/>
          <w:bCs/>
          <w:sz w:val="32"/>
          <w:szCs w:val="32"/>
          <w:lang w:val="en-US" w:eastAsia="zh-CN"/>
        </w:rPr>
        <w:t>三、拟</w:t>
      </w:r>
      <w:r>
        <w:rPr>
          <w:rFonts w:hint="default" w:ascii="仿宋_GB2312" w:hAnsi="仿宋_GB2312" w:eastAsia="仿宋_GB2312" w:cs="仿宋_GB2312"/>
          <w:b/>
          <w:bCs/>
          <w:sz w:val="32"/>
          <w:szCs w:val="32"/>
          <w:lang w:val="en-US" w:eastAsia="zh-CN"/>
        </w:rPr>
        <w:t>推荐</w:t>
      </w:r>
      <w:r>
        <w:rPr>
          <w:rFonts w:hint="eastAsia" w:ascii="仿宋_GB2312" w:hAnsi="仿宋_GB2312" w:eastAsia="仿宋_GB2312" w:cs="仿宋_GB2312"/>
          <w:b/>
          <w:bCs/>
          <w:sz w:val="32"/>
          <w:szCs w:val="32"/>
          <w:lang w:val="en-US" w:eastAsia="zh-CN"/>
        </w:rPr>
        <w:t>广东省</w:t>
      </w:r>
      <w:r>
        <w:rPr>
          <w:rFonts w:hint="default" w:ascii="仿宋_GB2312" w:hAnsi="仿宋_GB2312" w:eastAsia="仿宋_GB2312" w:cs="仿宋_GB2312"/>
          <w:b/>
          <w:bCs/>
          <w:sz w:val="32"/>
          <w:szCs w:val="32"/>
          <w:lang w:val="en-US" w:eastAsia="zh-CN"/>
        </w:rPr>
        <w:t>先进基层党组织</w:t>
      </w:r>
    </w:p>
    <w:p>
      <w:pPr>
        <w:pageBreakBefore w:val="0"/>
        <w:widowControl w:val="0"/>
        <w:kinsoku/>
        <w:wordWrap/>
        <w:overflowPunct/>
        <w:topLinePunct w:val="0"/>
        <w:autoSpaceDE/>
        <w:autoSpaceDN/>
        <w:bidi w:val="0"/>
        <w:adjustRightInd/>
        <w:spacing w:line="52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中共广东电网有限责任</w:t>
      </w:r>
      <w:r>
        <w:rPr>
          <w:rFonts w:hint="eastAsia" w:ascii="仿宋_GB2312" w:hAnsi="仿宋_GB2312" w:eastAsia="仿宋_GB2312" w:cs="仿宋_GB2312"/>
          <w:color w:val="auto"/>
          <w:sz w:val="32"/>
          <w:szCs w:val="32"/>
          <w:lang w:eastAsia="zh-CN"/>
        </w:rPr>
        <w:t>公司</w:t>
      </w:r>
      <w:r>
        <w:rPr>
          <w:rFonts w:hint="eastAsia" w:ascii="仿宋_GB2312" w:hAnsi="仿宋_GB2312" w:eastAsia="仿宋_GB2312" w:cs="仿宋_GB2312"/>
          <w:color w:val="auto"/>
          <w:sz w:val="32"/>
          <w:szCs w:val="32"/>
          <w:lang w:val="en-US" w:eastAsia="zh-CN"/>
        </w:rPr>
        <w:t>汕尾</w:t>
      </w:r>
      <w:r>
        <w:rPr>
          <w:rFonts w:hint="eastAsia" w:ascii="仿宋_GB2312" w:hAnsi="仿宋_GB2312" w:eastAsia="仿宋_GB2312" w:cs="仿宋_GB2312"/>
          <w:color w:val="auto"/>
          <w:sz w:val="32"/>
          <w:szCs w:val="32"/>
          <w:lang w:eastAsia="zh-CN"/>
        </w:rPr>
        <w:t>供电局</w:t>
      </w:r>
      <w:r>
        <w:rPr>
          <w:rFonts w:hint="eastAsia" w:ascii="仿宋_GB2312" w:hAnsi="仿宋_GB2312" w:eastAsia="仿宋_GB2312" w:cs="仿宋_GB2312"/>
          <w:color w:val="auto"/>
          <w:sz w:val="32"/>
          <w:szCs w:val="32"/>
          <w:lang w:val="en-US" w:eastAsia="zh-CN"/>
        </w:rPr>
        <w:t>委员会</w:t>
      </w:r>
    </w:p>
    <w:p>
      <w:pPr>
        <w:jc w:val="center"/>
        <w:rPr>
          <w:rFonts w:hint="eastAsia" w:ascii="Times New Roman" w:hAnsi="Times New Roman" w:eastAsia="方正小标宋简体" w:cs="Times New Roman"/>
          <w:sz w:val="32"/>
          <w:szCs w:val="32"/>
          <w:lang w:val="en-US" w:eastAsia="zh-CN"/>
        </w:rPr>
      </w:pPr>
    </w:p>
    <w:p>
      <w:pPr>
        <w:pageBreakBefore w:val="0"/>
        <w:widowControl w:val="0"/>
        <w:kinsoku/>
        <w:wordWrap/>
        <w:overflowPunct/>
        <w:topLinePunct w:val="0"/>
        <w:autoSpaceDE/>
        <w:autoSpaceDN/>
        <w:bidi w:val="0"/>
        <w:adjustRightInd/>
        <w:spacing w:line="520" w:lineRule="exact"/>
        <w:jc w:val="center"/>
        <w:textAlignment w:val="auto"/>
        <w:rPr>
          <w:rFonts w:hint="eastAsia" w:ascii="Times New Roman" w:hAnsi="Times New Roman" w:eastAsia="方正小标宋简体" w:cs="Times New Roman"/>
          <w:sz w:val="44"/>
          <w:szCs w:val="40"/>
          <w:lang w:val="en-US" w:eastAsia="zh-CN"/>
        </w:rPr>
      </w:pPr>
    </w:p>
    <w:p>
      <w:pPr>
        <w:pageBreakBefore w:val="0"/>
        <w:widowControl w:val="0"/>
        <w:kinsoku/>
        <w:wordWrap/>
        <w:overflowPunct/>
        <w:topLinePunct w:val="0"/>
        <w:autoSpaceDE/>
        <w:autoSpaceDN/>
        <w:bidi w:val="0"/>
        <w:adjustRightInd/>
        <w:spacing w:line="520" w:lineRule="exact"/>
        <w:jc w:val="center"/>
        <w:textAlignment w:val="auto"/>
        <w:rPr>
          <w:rFonts w:hint="default" w:ascii="Times New Roman" w:hAnsi="Times New Roman" w:eastAsia="方正小标宋简体" w:cs="Times New Roman"/>
          <w:sz w:val="44"/>
          <w:szCs w:val="40"/>
          <w:lang w:val="en-US" w:eastAsia="zh-CN"/>
        </w:rPr>
      </w:pPr>
      <w:r>
        <w:rPr>
          <w:rFonts w:hint="eastAsia" w:ascii="Times New Roman" w:hAnsi="Times New Roman" w:eastAsia="方正小标宋简体" w:cs="Times New Roman"/>
          <w:sz w:val="44"/>
          <w:szCs w:val="40"/>
          <w:lang w:val="en-US" w:eastAsia="zh-CN"/>
        </w:rPr>
        <w:t>汕尾市“三百”工程评选拟推荐名单</w:t>
      </w:r>
    </w:p>
    <w:p>
      <w:pPr>
        <w:pageBreakBefore w:val="0"/>
        <w:widowControl w:val="0"/>
        <w:kinsoku/>
        <w:wordWrap/>
        <w:overflowPunct/>
        <w:topLinePunct w:val="0"/>
        <w:autoSpaceDE/>
        <w:autoSpaceDN/>
        <w:bidi w:val="0"/>
        <w:adjustRightInd/>
        <w:spacing w:line="520" w:lineRule="exact"/>
        <w:jc w:val="left"/>
        <w:textAlignment w:val="auto"/>
        <w:rPr>
          <w:rFonts w:hint="eastAsia" w:ascii="仿宋_GB2312" w:hAnsi="仿宋_GB2312" w:eastAsia="仿宋_GB2312" w:cs="仿宋_GB2312"/>
          <w:b/>
          <w:bCs/>
          <w:sz w:val="32"/>
          <w:szCs w:val="32"/>
          <w:lang w:val="en-US" w:eastAsia="zh-CN"/>
        </w:rPr>
      </w:pPr>
    </w:p>
    <w:p>
      <w:pPr>
        <w:pageBreakBefore w:val="0"/>
        <w:widowControl w:val="0"/>
        <w:kinsoku/>
        <w:wordWrap/>
        <w:overflowPunct/>
        <w:topLinePunct w:val="0"/>
        <w:autoSpaceDE/>
        <w:autoSpaceDN/>
        <w:bidi w:val="0"/>
        <w:adjustRightInd/>
        <w:spacing w:line="520" w:lineRule="exact"/>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一、拟推荐汕尾</w:t>
      </w:r>
      <w:r>
        <w:rPr>
          <w:rFonts w:hint="eastAsia" w:ascii="仿宋_GB2312" w:hAnsi="仿宋_GB2312" w:eastAsia="仿宋_GB2312" w:cs="仿宋_GB2312"/>
          <w:b/>
          <w:bCs/>
          <w:sz w:val="32"/>
          <w:szCs w:val="32"/>
        </w:rPr>
        <w:t>市优秀共产党员</w:t>
      </w:r>
    </w:p>
    <w:p>
      <w:pPr>
        <w:pageBreakBefore w:val="0"/>
        <w:widowControl w:val="0"/>
        <w:kinsoku/>
        <w:wordWrap/>
        <w:overflowPunct/>
        <w:topLinePunct w:val="0"/>
        <w:autoSpaceDE/>
        <w:autoSpaceDN/>
        <w:bidi w:val="0"/>
        <w:adjustRightIn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.廖文龙（市国资委办公室副主任）</w:t>
      </w:r>
    </w:p>
    <w:p>
      <w:pPr>
        <w:pageBreakBefore w:val="0"/>
        <w:widowControl w:val="0"/>
        <w:kinsoku/>
        <w:wordWrap/>
        <w:overflowPunct/>
        <w:topLinePunct w:val="0"/>
        <w:autoSpaceDE/>
        <w:autoSpaceDN/>
        <w:bidi w:val="0"/>
        <w:adjustRightIn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高冯平（市国企服务中心高管委派部部长）</w:t>
      </w:r>
    </w:p>
    <w:p>
      <w:pPr>
        <w:pStyle w:val="6"/>
        <w:pageBreakBefore w:val="0"/>
        <w:widowControl w:val="0"/>
        <w:kinsoku/>
        <w:wordWrap/>
        <w:overflowPunct/>
        <w:topLinePunct w:val="0"/>
        <w:autoSpaceDE/>
        <w:autoSpaceDN/>
        <w:bidi w:val="0"/>
        <w:adjustRightInd/>
        <w:spacing w:before="0"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3.陈斯科（市交</w:t>
      </w:r>
      <w:r>
        <w:rPr>
          <w:rFonts w:hint="eastAsia" w:ascii="仿宋_GB2312" w:hAnsi="仿宋_GB2312" w:cs="仿宋_GB2312"/>
          <w:sz w:val="32"/>
          <w:szCs w:val="32"/>
          <w:lang w:val="en-US" w:eastAsia="zh-CN"/>
        </w:rPr>
        <w:t>通投资有限责任</w:t>
      </w:r>
      <w:r>
        <w:rPr>
          <w:rFonts w:hint="eastAsia" w:ascii="仿宋_GB2312" w:hAnsi="仿宋_GB2312" w:eastAsia="仿宋_GB2312" w:cs="仿宋_GB2312"/>
          <w:sz w:val="32"/>
          <w:szCs w:val="32"/>
          <w:lang w:val="en-US" w:eastAsia="zh-CN"/>
        </w:rPr>
        <w:t>公司</w:t>
      </w:r>
      <w:r>
        <w:rPr>
          <w:rFonts w:hint="eastAsia" w:ascii="仿宋_GB2312" w:hAnsi="仿宋_GB2312" w:eastAsia="仿宋_GB2312" w:cs="仿宋_GB2312"/>
          <w:b w:val="0"/>
          <w:bCs/>
          <w:kern w:val="0"/>
          <w:sz w:val="32"/>
          <w:szCs w:val="32"/>
          <w:lang w:eastAsia="zh-CN"/>
        </w:rPr>
        <w:t>综合部负责人、汕尾市高速公路公司党支部书记、负责人</w:t>
      </w:r>
      <w:r>
        <w:rPr>
          <w:rFonts w:hint="eastAsia" w:ascii="仿宋_GB2312" w:hAnsi="仿宋_GB2312" w:eastAsia="仿宋_GB2312" w:cs="仿宋_GB2312"/>
          <w:sz w:val="32"/>
          <w:szCs w:val="32"/>
          <w:lang w:val="en-US" w:eastAsia="zh-CN"/>
        </w:rPr>
        <w:t>）</w:t>
      </w:r>
    </w:p>
    <w:p>
      <w:pPr>
        <w:keepNext w:val="0"/>
        <w:keepLines w:val="0"/>
        <w:suppressLineNumbers w:val="0"/>
        <w:spacing w:before="0" w:beforeAutospacing="0" w:after="0" w:afterAutospacing="0" w:line="400" w:lineRule="exact"/>
        <w:ind w:left="17" w:leftChars="8" w:right="-126" w:rightChars="-60" w:firstLine="617" w:firstLineChars="193"/>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4.罗瑞粦（</w:t>
      </w:r>
      <w:r>
        <w:rPr>
          <w:rFonts w:hint="eastAsia" w:ascii="仿宋_GB2312" w:hAnsi="仿宋_GB2312" w:eastAsia="仿宋_GB2312" w:cs="仿宋_GB2312"/>
          <w:b w:val="0"/>
          <w:bCs/>
          <w:kern w:val="0"/>
          <w:sz w:val="32"/>
          <w:szCs w:val="32"/>
          <w:lang w:val="en-US" w:eastAsia="zh-CN"/>
        </w:rPr>
        <w:t>广东新华发行集团汕尾新华书店有限公司</w:t>
      </w:r>
      <w:r>
        <w:rPr>
          <w:rFonts w:hint="default" w:ascii="Times New Roman" w:hAnsi="Times New Roman" w:eastAsia="仿宋_GB2312" w:cs="Times New Roman"/>
          <w:b w:val="0"/>
          <w:bCs/>
          <w:kern w:val="0"/>
          <w:sz w:val="32"/>
          <w:szCs w:val="32"/>
          <w:lang w:val="en-US" w:eastAsia="zh-CN"/>
        </w:rPr>
        <w:t>党支部书记</w:t>
      </w:r>
      <w:r>
        <w:rPr>
          <w:rFonts w:hint="eastAsia" w:ascii="Times New Roman" w:hAnsi="Times New Roman" w:eastAsia="仿宋_GB2312" w:cs="Times New Roman"/>
          <w:b w:val="0"/>
          <w:bCs/>
          <w:kern w:val="0"/>
          <w:sz w:val="32"/>
          <w:szCs w:val="32"/>
          <w:lang w:val="en-US" w:eastAsia="zh-CN"/>
        </w:rPr>
        <w:t>、</w:t>
      </w:r>
      <w:r>
        <w:rPr>
          <w:rFonts w:hint="default" w:ascii="Times New Roman" w:hAnsi="Times New Roman" w:eastAsia="仿宋_GB2312" w:cs="Times New Roman"/>
          <w:b w:val="0"/>
          <w:bCs/>
          <w:kern w:val="0"/>
          <w:sz w:val="32"/>
          <w:szCs w:val="32"/>
          <w:lang w:val="en-US" w:eastAsia="zh-CN"/>
        </w:rPr>
        <w:t>总经理</w:t>
      </w:r>
      <w:r>
        <w:rPr>
          <w:rFonts w:hint="eastAsia" w:ascii="仿宋_GB2312" w:hAnsi="仿宋_GB2312" w:eastAsia="仿宋_GB2312" w:cs="仿宋_GB2312"/>
          <w:sz w:val="32"/>
          <w:szCs w:val="32"/>
          <w:lang w:val="en-US" w:eastAsia="zh-CN"/>
        </w:rPr>
        <w:t>）</w:t>
      </w:r>
    </w:p>
    <w:p>
      <w:pPr>
        <w:pageBreakBefore w:val="0"/>
        <w:widowControl w:val="0"/>
        <w:kinsoku/>
        <w:wordWrap/>
        <w:overflowPunct/>
        <w:topLinePunct w:val="0"/>
        <w:autoSpaceDE/>
        <w:autoSpaceDN/>
        <w:bidi w:val="0"/>
        <w:adjustRightIn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5.彭伟彬</w:t>
      </w:r>
      <w:r>
        <w:rPr>
          <w:rFonts w:hint="eastAsia" w:ascii="仿宋_GB2312" w:hAnsi="仿宋_GB2312" w:eastAsia="仿宋_GB2312" w:cs="仿宋_GB2312"/>
          <w:b w:val="0"/>
          <w:bCs w:val="0"/>
          <w:spacing w:val="-12"/>
          <w:sz w:val="32"/>
          <w:szCs w:val="32"/>
          <w:lang w:eastAsia="zh-CN"/>
        </w:rPr>
        <w:t>（</w:t>
      </w:r>
      <w:r>
        <w:rPr>
          <w:rFonts w:hint="eastAsia" w:ascii="仿宋_GB2312" w:hAnsi="仿宋_GB2312" w:eastAsia="仿宋_GB2312" w:cs="仿宋_GB2312"/>
          <w:bCs/>
          <w:kern w:val="0"/>
          <w:sz w:val="32"/>
          <w:szCs w:val="32"/>
        </w:rPr>
        <w:t>中国石化销售股份有限公司广东汕尾石油分公司党委书记、纪委书记、经理</w:t>
      </w:r>
      <w:r>
        <w:rPr>
          <w:rFonts w:hint="eastAsia" w:ascii="仿宋_GB2312" w:hAnsi="仿宋_GB2312" w:eastAsia="仿宋_GB2312" w:cs="仿宋_GB2312"/>
          <w:sz w:val="32"/>
          <w:szCs w:val="32"/>
          <w:lang w:eastAsia="zh-CN"/>
        </w:rPr>
        <w:t>）</w:t>
      </w:r>
    </w:p>
    <w:p>
      <w:pPr>
        <w:pageBreakBefore w:val="0"/>
        <w:widowControl w:val="0"/>
        <w:kinsoku/>
        <w:wordWrap/>
        <w:overflowPunct/>
        <w:topLinePunct w:val="0"/>
        <w:autoSpaceDE/>
        <w:autoSpaceDN/>
        <w:bidi w:val="0"/>
        <w:adjustRightIn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6.吴文盛（</w:t>
      </w:r>
      <w:r>
        <w:rPr>
          <w:rFonts w:hint="eastAsia" w:ascii="仿宋_GB2312" w:hAnsi="Times New Roman" w:eastAsia="仿宋_GB2312"/>
          <w:kern w:val="0"/>
          <w:sz w:val="32"/>
          <w:szCs w:val="32"/>
        </w:rPr>
        <w:t>汕尾市人民医院急诊科副主任</w:t>
      </w:r>
      <w:r>
        <w:rPr>
          <w:rFonts w:hint="eastAsia" w:ascii="仿宋_GB2312" w:hAnsi="仿宋_GB2312" w:eastAsia="仿宋_GB2312" w:cs="仿宋_GB2312"/>
          <w:sz w:val="32"/>
          <w:szCs w:val="32"/>
          <w:lang w:val="en-US" w:eastAsia="zh-CN"/>
        </w:rPr>
        <w:t>）</w:t>
      </w:r>
    </w:p>
    <w:p>
      <w:pPr>
        <w:pStyle w:val="6"/>
        <w:pageBreakBefore w:val="0"/>
        <w:widowControl w:val="0"/>
        <w:kinsoku/>
        <w:wordWrap/>
        <w:overflowPunct/>
        <w:topLinePunct w:val="0"/>
        <w:autoSpaceDE/>
        <w:autoSpaceDN/>
        <w:bidi w:val="0"/>
        <w:adjustRightInd/>
        <w:spacing w:before="0"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7.黄信标</w:t>
      </w:r>
      <w:r>
        <w:rPr>
          <w:rFonts w:hint="eastAsia" w:ascii="仿宋_GB2312" w:hAnsi="仿宋_GB2312" w:eastAsia="仿宋_GB2312" w:cs="仿宋_GB2312"/>
          <w:b w:val="0"/>
          <w:bCs w:val="0"/>
          <w:sz w:val="32"/>
          <w:szCs w:val="32"/>
          <w:lang w:eastAsia="zh-CN"/>
        </w:rPr>
        <w:t>（</w:t>
      </w:r>
      <w:r>
        <w:rPr>
          <w:rFonts w:hint="eastAsia" w:ascii="仿宋_GB2312" w:eastAsia="仿宋_GB2312" w:cs="Times New Roman"/>
          <w:b w:val="0"/>
          <w:bCs w:val="0"/>
          <w:sz w:val="32"/>
          <w:szCs w:val="32"/>
          <w:lang w:val="en-US" w:eastAsia="zh-CN"/>
        </w:rPr>
        <w:t>汕尾陆河供电局供电服务中心副经理</w:t>
      </w:r>
      <w:r>
        <w:rPr>
          <w:rFonts w:hint="eastAsia" w:ascii="仿宋_GB2312" w:hAnsi="仿宋_GB2312" w:eastAsia="仿宋_GB2312" w:cs="仿宋_GB2312"/>
          <w:b w:val="0"/>
          <w:bCs w:val="0"/>
          <w:sz w:val="32"/>
          <w:szCs w:val="32"/>
          <w:lang w:val="en-US" w:eastAsia="zh-CN"/>
        </w:rPr>
        <w:t>）</w:t>
      </w:r>
    </w:p>
    <w:p>
      <w:pPr>
        <w:pageBreakBefore w:val="0"/>
        <w:widowControl w:val="0"/>
        <w:kinsoku/>
        <w:wordWrap/>
        <w:overflowPunct/>
        <w:topLinePunct w:val="0"/>
        <w:autoSpaceDE/>
        <w:autoSpaceDN/>
        <w:bidi w:val="0"/>
        <w:adjustRightIn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8.蔡锦锋（</w:t>
      </w:r>
      <w:r>
        <w:rPr>
          <w:rFonts w:hint="eastAsia" w:ascii="仿宋_GB2312" w:hAnsi="仿宋_GB2312" w:eastAsia="仿宋_GB2312" w:cs="仿宋_GB2312"/>
          <w:kern w:val="0"/>
          <w:sz w:val="32"/>
          <w:szCs w:val="32"/>
        </w:rPr>
        <w:t>中国移动通信集团广东有限公司汕尾市城区分公司市区凤山网格网格长</w:t>
      </w:r>
      <w:r>
        <w:rPr>
          <w:rFonts w:hint="eastAsia" w:ascii="仿宋_GB2312" w:hAnsi="仿宋_GB2312" w:eastAsia="仿宋_GB2312" w:cs="仿宋_GB2312"/>
          <w:sz w:val="32"/>
          <w:szCs w:val="32"/>
          <w:lang w:eastAsia="zh-CN"/>
        </w:rPr>
        <w:t>）</w:t>
      </w:r>
    </w:p>
    <w:p>
      <w:pPr>
        <w:pageBreakBefore w:val="0"/>
        <w:widowControl w:val="0"/>
        <w:kinsoku/>
        <w:wordWrap/>
        <w:overflowPunct/>
        <w:topLinePunct w:val="0"/>
        <w:autoSpaceDE/>
        <w:autoSpaceDN/>
        <w:bidi w:val="0"/>
        <w:adjustRightInd/>
        <w:spacing w:line="520" w:lineRule="exact"/>
        <w:jc w:val="center"/>
        <w:textAlignment w:val="auto"/>
        <w:rPr>
          <w:rFonts w:hint="default" w:ascii="Times New Roman" w:hAnsi="Times New Roman" w:eastAsia="方正小标宋简体" w:cs="Times New Roman"/>
          <w:sz w:val="32"/>
          <w:szCs w:val="32"/>
        </w:rPr>
      </w:pPr>
    </w:p>
    <w:p>
      <w:pPr>
        <w:pageBreakBefore w:val="0"/>
        <w:widowControl w:val="0"/>
        <w:kinsoku/>
        <w:wordWrap/>
        <w:overflowPunct/>
        <w:topLinePunct w:val="0"/>
        <w:autoSpaceDE/>
        <w:autoSpaceDN/>
        <w:bidi w:val="0"/>
        <w:adjustRightInd/>
        <w:spacing w:line="520" w:lineRule="exact"/>
        <w:jc w:val="left"/>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二、拟</w:t>
      </w:r>
      <w:r>
        <w:rPr>
          <w:rFonts w:hint="default" w:ascii="仿宋_GB2312" w:hAnsi="仿宋_GB2312" w:eastAsia="仿宋_GB2312" w:cs="仿宋_GB2312"/>
          <w:b/>
          <w:bCs/>
          <w:sz w:val="32"/>
          <w:szCs w:val="32"/>
          <w:lang w:val="en-US" w:eastAsia="zh-CN"/>
        </w:rPr>
        <w:t>推荐</w:t>
      </w:r>
      <w:r>
        <w:rPr>
          <w:rFonts w:hint="eastAsia" w:ascii="仿宋_GB2312" w:hAnsi="仿宋_GB2312" w:eastAsia="仿宋_GB2312" w:cs="仿宋_GB2312"/>
          <w:b/>
          <w:bCs/>
          <w:sz w:val="32"/>
          <w:szCs w:val="32"/>
          <w:lang w:val="en-US" w:eastAsia="zh-CN"/>
        </w:rPr>
        <w:t>汕尾</w:t>
      </w:r>
      <w:r>
        <w:rPr>
          <w:rFonts w:hint="default" w:ascii="仿宋_GB2312" w:hAnsi="仿宋_GB2312" w:eastAsia="仿宋_GB2312" w:cs="仿宋_GB2312"/>
          <w:b/>
          <w:bCs/>
          <w:sz w:val="32"/>
          <w:szCs w:val="32"/>
          <w:lang w:val="en-US" w:eastAsia="zh-CN"/>
        </w:rPr>
        <w:t>市优秀党务工作者(专职党务类)</w:t>
      </w:r>
    </w:p>
    <w:p>
      <w:pPr>
        <w:pStyle w:val="7"/>
        <w:pageBreakBefore w:val="0"/>
        <w:widowControl w:val="0"/>
        <w:kinsoku/>
        <w:wordWrap/>
        <w:overflowPunct/>
        <w:topLinePunct w:val="0"/>
        <w:autoSpaceDE/>
        <w:autoSpaceDN/>
        <w:bidi w:val="0"/>
        <w:adjustRightInd/>
        <w:snapToGrid w:val="0"/>
        <w:spacing w:line="520" w:lineRule="exact"/>
        <w:ind w:firstLine="640" w:firstLineChars="200"/>
        <w:jc w:val="left"/>
        <w:textAlignment w:val="auto"/>
        <w:rPr>
          <w:rFonts w:hint="eastAsia" w:ascii="仿宋_GB2312" w:hAnsi="仿宋_GB2312" w:eastAsia="仿宋_GB2312" w:cs="仿宋_GB2312"/>
          <w:bCs/>
          <w:spacing w:val="-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.郑东晓（</w:t>
      </w:r>
      <w:r>
        <w:rPr>
          <w:rFonts w:hint="eastAsia" w:ascii="Times New Roman" w:hAnsi="Times New Roman" w:eastAsia="仿宋_GB2312"/>
          <w:sz w:val="32"/>
          <w:szCs w:val="32"/>
        </w:rPr>
        <w:t>中国电信汕尾分公司机关党委书记、党委办公室（党群工作部）副主任（主持工作）</w:t>
      </w:r>
      <w:r>
        <w:rPr>
          <w:rFonts w:hint="eastAsia" w:ascii="仿宋_GB2312" w:hAnsi="仿宋_GB2312" w:eastAsia="仿宋_GB2312" w:cs="仿宋_GB2312"/>
          <w:sz w:val="32"/>
          <w:szCs w:val="32"/>
          <w:lang w:eastAsia="zh-CN"/>
        </w:rPr>
        <w:t>）</w:t>
      </w:r>
    </w:p>
    <w:p>
      <w:pPr>
        <w:pageBreakBefore w:val="0"/>
        <w:widowControl w:val="0"/>
        <w:kinsoku/>
        <w:wordWrap/>
        <w:overflowPunct/>
        <w:topLinePunct w:val="0"/>
        <w:autoSpaceDE/>
        <w:autoSpaceDN/>
        <w:bidi w:val="0"/>
        <w:adjustRightInd/>
        <w:spacing w:line="52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w:t>
      </w:r>
      <w:r>
        <w:rPr>
          <w:rFonts w:hint="eastAsia" w:ascii="仿宋_GB2312" w:hAnsi="仿宋_GB2312" w:eastAsia="仿宋_GB2312" w:cs="仿宋_GB2312"/>
          <w:b w:val="0"/>
          <w:bCs w:val="0"/>
          <w:sz w:val="32"/>
          <w:szCs w:val="32"/>
        </w:rPr>
        <w:t>黄隆林</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kern w:val="0"/>
          <w:sz w:val="32"/>
          <w:szCs w:val="32"/>
        </w:rPr>
        <w:t>中国移动广东公司汕尾分公司 党委办公室主任</w:t>
      </w:r>
      <w:r>
        <w:rPr>
          <w:rFonts w:hint="eastAsia" w:ascii="仿宋_GB2312" w:hAnsi="仿宋_GB2312" w:eastAsia="仿宋_GB2312" w:cs="仿宋_GB2312"/>
          <w:sz w:val="32"/>
          <w:szCs w:val="32"/>
          <w:lang w:eastAsia="zh-CN"/>
        </w:rPr>
        <w:t>）</w:t>
      </w:r>
    </w:p>
    <w:p>
      <w:pPr>
        <w:pStyle w:val="7"/>
        <w:pageBreakBefore w:val="0"/>
        <w:widowControl w:val="0"/>
        <w:kinsoku/>
        <w:wordWrap/>
        <w:overflowPunct/>
        <w:topLinePunct w:val="0"/>
        <w:autoSpaceDE/>
        <w:autoSpaceDN/>
        <w:bidi w:val="0"/>
        <w:adjustRightInd/>
        <w:snapToGrid w:val="0"/>
        <w:spacing w:line="520" w:lineRule="exact"/>
        <w:ind w:firstLine="640" w:firstLineChars="200"/>
        <w:jc w:val="left"/>
        <w:textAlignment w:val="auto"/>
        <w:rPr>
          <w:rFonts w:hint="eastAsia" w:ascii="仿宋_GB2312" w:hAnsi="仿宋_GB2312" w:eastAsia="仿宋_GB2312" w:cs="仿宋_GB2312"/>
          <w:bCs/>
          <w:spacing w:val="-12"/>
          <w:sz w:val="32"/>
          <w:szCs w:val="32"/>
          <w:lang w:eastAsia="zh-CN"/>
        </w:rPr>
      </w:pP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pacing w:val="-12"/>
          <w:sz w:val="32"/>
          <w:szCs w:val="32"/>
        </w:rPr>
        <w:t>麦大鹏</w:t>
      </w:r>
      <w:r>
        <w:rPr>
          <w:rFonts w:hint="eastAsia" w:ascii="仿宋_GB2312" w:hAnsi="仿宋_GB2312" w:eastAsia="仿宋_GB2312" w:cs="仿宋_GB2312"/>
          <w:b w:val="0"/>
          <w:bCs w:val="0"/>
          <w:spacing w:val="-12"/>
          <w:sz w:val="32"/>
          <w:szCs w:val="32"/>
          <w:lang w:eastAsia="zh-CN"/>
        </w:rPr>
        <w:t>（</w:t>
      </w:r>
      <w:r>
        <w:rPr>
          <w:rFonts w:hint="eastAsia" w:ascii="仿宋_GB2312" w:hAnsi="仿宋_GB2312" w:eastAsia="仿宋_GB2312" w:cs="仿宋_GB2312"/>
          <w:bCs/>
          <w:kern w:val="0"/>
          <w:sz w:val="32"/>
          <w:szCs w:val="32"/>
        </w:rPr>
        <w:t>中国石化销售股份有限公司广东汕尾石油分公司综合部主任、机关党支部书记</w:t>
      </w:r>
      <w:r>
        <w:rPr>
          <w:rFonts w:hint="eastAsia" w:ascii="仿宋_GB2312" w:hAnsi="仿宋_GB2312" w:eastAsia="仿宋_GB2312" w:cs="仿宋_GB2312"/>
          <w:sz w:val="32"/>
          <w:szCs w:val="32"/>
          <w:lang w:eastAsia="zh-CN"/>
        </w:rPr>
        <w:t>）</w:t>
      </w:r>
    </w:p>
    <w:p>
      <w:pPr>
        <w:pStyle w:val="7"/>
        <w:pageBreakBefore w:val="0"/>
        <w:widowControl w:val="0"/>
        <w:kinsoku/>
        <w:wordWrap/>
        <w:overflowPunct/>
        <w:topLinePunct w:val="0"/>
        <w:autoSpaceDE/>
        <w:autoSpaceDN/>
        <w:bidi w:val="0"/>
        <w:adjustRightInd/>
        <w:snapToGrid w:val="0"/>
        <w:spacing w:line="520" w:lineRule="exact"/>
        <w:ind w:firstLine="640" w:firstLineChars="200"/>
        <w:jc w:val="left"/>
        <w:textAlignment w:val="auto"/>
        <w:rPr>
          <w:rFonts w:hint="default"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lang w:val="en-US" w:eastAsia="zh-CN"/>
        </w:rPr>
        <w:t>4.</w:t>
      </w:r>
      <w:r>
        <w:rPr>
          <w:rFonts w:hint="eastAsia" w:ascii="仿宋_GB2312" w:hAnsi="仿宋_GB2312" w:eastAsia="仿宋_GB2312" w:cs="仿宋_GB2312"/>
          <w:bCs/>
          <w:kern w:val="0"/>
          <w:sz w:val="32"/>
          <w:szCs w:val="32"/>
          <w:lang w:eastAsia="zh-CN"/>
        </w:rPr>
        <w:t>彭蕾（广东电网有限责任公司汕尾陆丰供电局党建人事部副主任、大安西南供电所副所长、大安西南供电所党支部书记）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outlineLvl w:val="9"/>
        <w:rPr>
          <w:rFonts w:hint="default" w:ascii="Times New Roman" w:hAnsi="Times New Roman" w:eastAsia="黑体" w:cs="Times New Roman"/>
          <w:sz w:val="32"/>
          <w:szCs w:val="32"/>
        </w:rPr>
      </w:pPr>
    </w:p>
    <w:p>
      <w:pPr>
        <w:pageBreakBefore w:val="0"/>
        <w:widowControl w:val="0"/>
        <w:kinsoku/>
        <w:wordWrap/>
        <w:overflowPunct/>
        <w:topLinePunct w:val="0"/>
        <w:autoSpaceDE/>
        <w:autoSpaceDN/>
        <w:bidi w:val="0"/>
        <w:adjustRightInd/>
        <w:spacing w:line="520" w:lineRule="exact"/>
        <w:jc w:val="center"/>
        <w:textAlignment w:val="auto"/>
        <w:rPr>
          <w:rFonts w:hint="default" w:ascii="Times New Roman" w:hAnsi="Times New Roman" w:eastAsia="方正小标宋简体" w:cs="Times New Roman"/>
          <w:sz w:val="32"/>
          <w:szCs w:val="32"/>
        </w:rPr>
      </w:pPr>
    </w:p>
    <w:p>
      <w:pPr>
        <w:pageBreakBefore w:val="0"/>
        <w:widowControl w:val="0"/>
        <w:kinsoku/>
        <w:wordWrap/>
        <w:overflowPunct/>
        <w:topLinePunct w:val="0"/>
        <w:autoSpaceDE/>
        <w:autoSpaceDN/>
        <w:bidi w:val="0"/>
        <w:adjustRightInd/>
        <w:spacing w:line="520" w:lineRule="exact"/>
        <w:jc w:val="left"/>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三、拟</w:t>
      </w:r>
      <w:r>
        <w:rPr>
          <w:rFonts w:hint="default" w:ascii="仿宋_GB2312" w:hAnsi="仿宋_GB2312" w:eastAsia="仿宋_GB2312" w:cs="仿宋_GB2312"/>
          <w:b/>
          <w:bCs/>
          <w:sz w:val="32"/>
          <w:szCs w:val="32"/>
          <w:lang w:val="en-US" w:eastAsia="zh-CN"/>
        </w:rPr>
        <w:t>推荐</w:t>
      </w:r>
      <w:r>
        <w:rPr>
          <w:rFonts w:hint="eastAsia" w:ascii="仿宋_GB2312" w:hAnsi="仿宋_GB2312" w:eastAsia="仿宋_GB2312" w:cs="仿宋_GB2312"/>
          <w:b/>
          <w:bCs/>
          <w:sz w:val="32"/>
          <w:szCs w:val="32"/>
          <w:lang w:val="en-US" w:eastAsia="zh-CN"/>
        </w:rPr>
        <w:t>汕尾</w:t>
      </w:r>
      <w:r>
        <w:rPr>
          <w:rFonts w:hint="default" w:ascii="仿宋_GB2312" w:hAnsi="仿宋_GB2312" w:eastAsia="仿宋_GB2312" w:cs="仿宋_GB2312"/>
          <w:b/>
          <w:bCs/>
          <w:sz w:val="32"/>
          <w:szCs w:val="32"/>
          <w:lang w:val="en-US" w:eastAsia="zh-CN"/>
        </w:rPr>
        <w:t>市先进基层党组织</w:t>
      </w:r>
    </w:p>
    <w:p>
      <w:pPr>
        <w:pageBreakBefore w:val="0"/>
        <w:widowControl w:val="0"/>
        <w:kinsoku/>
        <w:wordWrap/>
        <w:overflowPunct/>
        <w:topLinePunct w:val="0"/>
        <w:autoSpaceDE/>
        <w:autoSpaceDN/>
        <w:bidi w:val="0"/>
        <w:adjustRightInd/>
        <w:spacing w:line="52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eastAsia="zh-CN"/>
        </w:rPr>
        <w:t>1</w:t>
      </w:r>
      <w:r>
        <w:rPr>
          <w:rFonts w:hint="eastAsia" w:ascii="仿宋_GB2312" w:hAnsi="仿宋_GB2312" w:eastAsia="仿宋_GB2312" w:cs="仿宋_GB2312"/>
          <w:color w:val="auto"/>
          <w:sz w:val="32"/>
          <w:szCs w:val="32"/>
          <w:lang w:val="en-US" w:eastAsia="zh-CN"/>
        </w:rPr>
        <w:t>.中共</w:t>
      </w:r>
      <w:r>
        <w:rPr>
          <w:rFonts w:hint="eastAsia" w:ascii="仿宋_GB2312" w:hAnsi="仿宋_GB2312" w:eastAsia="仿宋_GB2312" w:cs="仿宋_GB2312"/>
          <w:b w:val="0"/>
          <w:bCs w:val="0"/>
          <w:kern w:val="0"/>
          <w:sz w:val="32"/>
          <w:szCs w:val="32"/>
          <w:lang w:val="en-US" w:eastAsia="zh-CN" w:bidi="ar-SA"/>
        </w:rPr>
        <w:t>中国电信股份有限公司汕尾分公司委员会</w:t>
      </w:r>
    </w:p>
    <w:p>
      <w:pPr>
        <w:pageBreakBefore w:val="0"/>
        <w:widowControl w:val="0"/>
        <w:kinsoku/>
        <w:wordWrap/>
        <w:overflowPunct/>
        <w:topLinePunct w:val="0"/>
        <w:autoSpaceDE/>
        <w:autoSpaceDN/>
        <w:bidi w:val="0"/>
        <w:adjustRightInd/>
        <w:spacing w:line="520" w:lineRule="exact"/>
        <w:ind w:firstLine="640" w:firstLineChars="200"/>
        <w:textAlignment w:val="auto"/>
        <w:rPr>
          <w:rFonts w:hint="default"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kern w:val="0"/>
          <w:sz w:val="32"/>
          <w:szCs w:val="32"/>
          <w:lang w:val="en-US" w:eastAsia="zh-CN"/>
        </w:rPr>
        <w:t>2.中共</w:t>
      </w:r>
      <w:r>
        <w:rPr>
          <w:rFonts w:hint="eastAsia" w:ascii="仿宋_GB2312" w:hAnsi="仿宋_GB2312" w:eastAsia="仿宋_GB2312" w:cs="仿宋_GB2312"/>
          <w:kern w:val="0"/>
          <w:sz w:val="32"/>
          <w:szCs w:val="32"/>
        </w:rPr>
        <w:t>中信汕尾医疗投资管理有限公司</w:t>
      </w:r>
      <w:r>
        <w:rPr>
          <w:rFonts w:hint="eastAsia" w:ascii="仿宋_GB2312" w:hAnsi="仿宋_GB2312" w:eastAsia="仿宋_GB2312" w:cs="仿宋_GB2312"/>
          <w:kern w:val="0"/>
          <w:sz w:val="32"/>
          <w:szCs w:val="32"/>
          <w:lang w:val="en-US" w:eastAsia="zh-CN"/>
        </w:rPr>
        <w:t>委员会</w:t>
      </w:r>
    </w:p>
    <w:p>
      <w:pPr>
        <w:pageBreakBefore w:val="0"/>
        <w:widowControl w:val="0"/>
        <w:kinsoku/>
        <w:wordWrap/>
        <w:overflowPunct/>
        <w:topLinePunct w:val="0"/>
        <w:autoSpaceDE/>
        <w:autoSpaceDN/>
        <w:bidi w:val="0"/>
        <w:adjustRightInd/>
        <w:spacing w:line="52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3.中共广东电网有限责任</w:t>
      </w:r>
      <w:r>
        <w:rPr>
          <w:rFonts w:hint="eastAsia" w:ascii="仿宋_GB2312" w:hAnsi="仿宋_GB2312" w:eastAsia="仿宋_GB2312" w:cs="仿宋_GB2312"/>
          <w:color w:val="auto"/>
          <w:sz w:val="32"/>
          <w:szCs w:val="32"/>
          <w:lang w:eastAsia="zh-CN"/>
        </w:rPr>
        <w:t>公司</w:t>
      </w:r>
      <w:r>
        <w:rPr>
          <w:rFonts w:hint="eastAsia" w:ascii="仿宋_GB2312" w:hAnsi="仿宋_GB2312" w:eastAsia="仿宋_GB2312" w:cs="仿宋_GB2312"/>
          <w:color w:val="auto"/>
          <w:sz w:val="32"/>
          <w:szCs w:val="32"/>
          <w:lang w:val="en-US" w:eastAsia="zh-CN"/>
        </w:rPr>
        <w:t>汕尾海丰</w:t>
      </w:r>
      <w:r>
        <w:rPr>
          <w:rFonts w:hint="eastAsia" w:ascii="仿宋_GB2312" w:hAnsi="仿宋_GB2312" w:eastAsia="仿宋_GB2312" w:cs="仿宋_GB2312"/>
          <w:color w:val="auto"/>
          <w:sz w:val="32"/>
          <w:szCs w:val="32"/>
          <w:lang w:eastAsia="zh-CN"/>
        </w:rPr>
        <w:t>供电局附城供电所支部</w:t>
      </w:r>
      <w:r>
        <w:rPr>
          <w:rFonts w:hint="eastAsia" w:ascii="仿宋_GB2312" w:hAnsi="仿宋_GB2312" w:eastAsia="仿宋_GB2312" w:cs="仿宋_GB2312"/>
          <w:color w:val="auto"/>
          <w:sz w:val="32"/>
          <w:szCs w:val="32"/>
          <w:lang w:val="en-US" w:eastAsia="zh-CN"/>
        </w:rPr>
        <w:t>委员会</w:t>
      </w:r>
    </w:p>
    <w:p>
      <w:pPr>
        <w:pageBreakBefore w:val="0"/>
        <w:widowControl w:val="0"/>
        <w:kinsoku/>
        <w:wordWrap/>
        <w:overflowPunct/>
        <w:topLinePunct w:val="0"/>
        <w:autoSpaceDE/>
        <w:autoSpaceDN/>
        <w:bidi w:val="0"/>
        <w:adjustRightInd/>
        <w:spacing w:line="520" w:lineRule="exact"/>
        <w:ind w:firstLine="640" w:firstLineChars="200"/>
        <w:textAlignment w:val="auto"/>
        <w:rPr>
          <w:rFonts w:hint="default" w:ascii="仿宋_GB2312" w:hAnsi="仿宋_GB2312" w:eastAsia="仿宋_GB2312" w:cs="仿宋_GB2312"/>
          <w:b w:val="0"/>
          <w:bCs/>
          <w:spacing w:val="-6"/>
          <w:kern w:val="0"/>
          <w:sz w:val="32"/>
          <w:szCs w:val="32"/>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pacing w:val="-6"/>
          <w:sz w:val="32"/>
          <w:szCs w:val="32"/>
          <w:lang w:val="en-US" w:eastAsia="zh-CN"/>
        </w:rPr>
        <w:t>中共</w:t>
      </w:r>
      <w:r>
        <w:rPr>
          <w:rFonts w:hint="eastAsia" w:ascii="仿宋_GB2312" w:hAnsi="仿宋_GB2312" w:eastAsia="仿宋_GB2312" w:cs="仿宋_GB2312"/>
          <w:b w:val="0"/>
          <w:bCs/>
          <w:spacing w:val="-6"/>
          <w:kern w:val="0"/>
          <w:sz w:val="32"/>
          <w:szCs w:val="32"/>
        </w:rPr>
        <w:t>中国移动广东公司汕尾分公司市场部支部</w:t>
      </w:r>
      <w:r>
        <w:rPr>
          <w:rFonts w:hint="eastAsia" w:ascii="仿宋_GB2312" w:hAnsi="仿宋_GB2312" w:eastAsia="仿宋_GB2312" w:cs="仿宋_GB2312"/>
          <w:b w:val="0"/>
          <w:bCs/>
          <w:spacing w:val="-6"/>
          <w:kern w:val="0"/>
          <w:sz w:val="32"/>
          <w:szCs w:val="32"/>
          <w:lang w:val="en-US" w:eastAsia="zh-CN"/>
        </w:rPr>
        <w:t>委员会</w:t>
      </w:r>
    </w:p>
    <w:p>
      <w:pPr>
        <w:pStyle w:val="5"/>
        <w:pageBreakBefore w:val="0"/>
        <w:widowControl w:val="0"/>
        <w:kinsoku/>
        <w:wordWrap/>
        <w:overflowPunct/>
        <w:topLinePunct w:val="0"/>
        <w:autoSpaceDE/>
        <w:autoSpaceDN/>
        <w:bidi w:val="0"/>
        <w:adjustRightInd/>
        <w:spacing w:line="520" w:lineRule="exact"/>
        <w:ind w:firstLine="640" w:firstLineChars="200"/>
        <w:textAlignment w:val="auto"/>
        <w:rPr>
          <w:rFonts w:hint="default"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5.中共</w:t>
      </w:r>
      <w:r>
        <w:rPr>
          <w:rFonts w:hint="eastAsia" w:ascii="仿宋_GB2312" w:hAnsi="仿宋_GB2312" w:eastAsia="仿宋_GB2312" w:cs="仿宋_GB2312"/>
          <w:b w:val="0"/>
          <w:bCs/>
          <w:kern w:val="0"/>
          <w:sz w:val="32"/>
          <w:szCs w:val="32"/>
          <w:lang w:eastAsia="zh-CN"/>
        </w:rPr>
        <w:t>汕尾市粤运汽车运输有限公司本部支部</w:t>
      </w:r>
      <w:r>
        <w:rPr>
          <w:rFonts w:hint="eastAsia" w:ascii="仿宋_GB2312" w:hAnsi="仿宋_GB2312" w:eastAsia="仿宋_GB2312" w:cs="仿宋_GB2312"/>
          <w:b w:val="0"/>
          <w:bCs/>
          <w:kern w:val="0"/>
          <w:sz w:val="32"/>
          <w:szCs w:val="32"/>
          <w:lang w:val="en-US" w:eastAsia="zh-CN"/>
        </w:rPr>
        <w:t>委员会</w:t>
      </w:r>
    </w:p>
    <w:p>
      <w:pPr>
        <w:pageBreakBefore w:val="0"/>
        <w:widowControl w:val="0"/>
        <w:kinsoku/>
        <w:wordWrap/>
        <w:overflowPunct/>
        <w:topLinePunct w:val="0"/>
        <w:autoSpaceDE/>
        <w:autoSpaceDN/>
        <w:bidi w:val="0"/>
        <w:adjustRightInd/>
        <w:spacing w:line="520" w:lineRule="exact"/>
        <w:ind w:firstLine="640" w:firstLineChars="200"/>
        <w:textAlignment w:val="auto"/>
        <w:rPr>
          <w:rFonts w:hint="default" w:ascii="Times New Roman" w:hAnsi="Times New Roman" w:eastAsia="黑体" w:cs="Times New Roman"/>
          <w:sz w:val="32"/>
          <w:szCs w:val="32"/>
        </w:rPr>
      </w:pPr>
      <w:r>
        <w:rPr>
          <w:rFonts w:hint="eastAsia" w:ascii="仿宋_GB2312" w:hAnsi="仿宋_GB2312" w:eastAsia="仿宋_GB2312" w:cs="仿宋_GB2312"/>
          <w:b w:val="0"/>
          <w:bCs/>
          <w:kern w:val="0"/>
          <w:sz w:val="32"/>
          <w:szCs w:val="32"/>
          <w:lang w:val="en-US" w:eastAsia="zh-CN"/>
        </w:rPr>
        <w:t>6.</w:t>
      </w:r>
      <w:r>
        <w:rPr>
          <w:rFonts w:hint="eastAsia" w:ascii="仿宋_GB2312" w:hAnsi="仿宋_GB2312" w:eastAsia="仿宋_GB2312" w:cs="仿宋_GB2312"/>
          <w:spacing w:val="-6"/>
          <w:sz w:val="32"/>
          <w:szCs w:val="32"/>
          <w:lang w:val="en-US" w:eastAsia="zh-CN"/>
        </w:rPr>
        <w:t>中共广东烟草汕尾市有限公司人事劳资科支部委员会</w:t>
      </w:r>
    </w:p>
    <w:p>
      <w:pPr>
        <w:pStyle w:val="6"/>
        <w:rPr>
          <w:sz w:val="32"/>
          <w:szCs w:val="3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D77863"/>
    <w:rsid w:val="2FC942E1"/>
    <w:rsid w:val="55531B91"/>
    <w:rsid w:val="5ED778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unhideWhenUsed/>
    <w:qFormat/>
    <w:uiPriority w:val="0"/>
    <w:pPr>
      <w:keepNext/>
      <w:keepLines/>
      <w:spacing w:line="400" w:lineRule="exact"/>
      <w:jc w:val="left"/>
      <w:outlineLvl w:val="2"/>
    </w:pPr>
    <w:rPr>
      <w:rFonts w:ascii="Times New Roman" w:hAnsi="Times New Roman" w:cs="Times New Roman"/>
      <w:b/>
      <w:bCs/>
      <w:sz w:val="24"/>
      <w:szCs w:val="32"/>
    </w:rPr>
  </w:style>
  <w:style w:type="character" w:default="1" w:styleId="8">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customStyle="1" w:styleId="2">
    <w:name w:val="BodyText1I2"/>
    <w:basedOn w:val="3"/>
    <w:next w:val="1"/>
    <w:qFormat/>
    <w:uiPriority w:val="0"/>
    <w:pPr>
      <w:ind w:firstLine="420" w:firstLineChars="200"/>
      <w:textAlignment w:val="baseline"/>
    </w:pPr>
    <w:rPr>
      <w:rFonts w:ascii="Times New Roman" w:hAnsi="Times New Roman"/>
      <w:sz w:val="32"/>
      <w:szCs w:val="32"/>
    </w:rPr>
  </w:style>
  <w:style w:type="paragraph" w:customStyle="1" w:styleId="3">
    <w:name w:val="BodyTextIndent"/>
    <w:basedOn w:val="1"/>
    <w:qFormat/>
    <w:uiPriority w:val="0"/>
    <w:pPr>
      <w:ind w:firstLine="720" w:firstLineChars="225"/>
      <w:textAlignment w:val="baseline"/>
    </w:pPr>
    <w:rPr>
      <w:rFonts w:ascii="仿宋_GB2312" w:hAnsi="Times New Roman" w:eastAsia="宋体" w:cs="Times New Roman"/>
      <w:szCs w:val="32"/>
    </w:rPr>
  </w:style>
  <w:style w:type="paragraph" w:styleId="6">
    <w:name w:val="toa heading"/>
    <w:basedOn w:val="1"/>
    <w:next w:val="1"/>
    <w:qFormat/>
    <w:uiPriority w:val="0"/>
    <w:pPr>
      <w:spacing w:before="120"/>
    </w:pPr>
    <w:rPr>
      <w:rFonts w:ascii="Arial" w:hAnsi="Arial" w:eastAsia="仿宋_GB2312" w:cs="Arial"/>
      <w:sz w:val="24"/>
      <w:szCs w:val="22"/>
    </w:rPr>
  </w:style>
  <w:style w:type="paragraph" w:styleId="7">
    <w:name w:val="Plain Text"/>
    <w:basedOn w:val="1"/>
    <w:unhideWhenUsed/>
    <w:qFormat/>
    <w:uiPriority w:val="99"/>
    <w:rPr>
      <w:rFonts w:ascii="宋体" w:hAnsi="Courier New" w:eastAsia="宋体" w:cs="Courier New"/>
      <w:szCs w:val="21"/>
    </w:rPr>
  </w:style>
  <w:style w:type="paragraph" w:customStyle="1" w:styleId="10">
    <w:name w:val="样式4"/>
    <w:basedOn w:val="4"/>
    <w:next w:val="1"/>
    <w:qFormat/>
    <w:uiPriority w:val="0"/>
    <w:rPr>
      <w:rFonts w:ascii="Arial" w:hAnsi="Arial"/>
      <w:b w:val="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2021-04-27T09:31:00Z</dcterms:created>
  <dc:creator>卓越勋</dc:creator>
  <cp:lastModifiedBy>卓越勋</cp:lastModifiedBy>
  <dcterms:modified xsi:type="dcterms:W3CDTF">2021-04-27T09:32:05Z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