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outlineLvl w:val="9"/>
        <w:rPr>
          <w:rFonts w:hint="eastAsia" w:ascii="方正小标宋简体" w:hAnsi="方正小标宋简体" w:eastAsia="方正小标宋简体" w:cs="方正小标宋简体"/>
          <w:b w:val="0"/>
          <w:bCs w:val="0"/>
          <w:color w:val="auto"/>
          <w:sz w:val="44"/>
          <w:szCs w:val="22"/>
          <w:lang w:eastAsia="zh-CN"/>
        </w:rPr>
      </w:pPr>
      <w:r>
        <w:rPr>
          <w:rFonts w:hint="eastAsia" w:ascii="方正小标宋简体" w:hAnsi="方正小标宋简体" w:eastAsia="方正小标宋简体" w:cs="方正小标宋简体"/>
          <w:b w:val="0"/>
          <w:bCs w:val="0"/>
          <w:color w:val="auto"/>
          <w:sz w:val="44"/>
          <w:szCs w:val="22"/>
          <w:lang w:eastAsia="zh-CN"/>
        </w:rPr>
        <w:t>汕尾市停车场管理办法</w:t>
      </w: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outlineLvl w:val="9"/>
        <w:rPr>
          <w:rFonts w:hint="eastAsia" w:ascii="方正小标宋简体" w:hAnsi="方正小标宋简体" w:eastAsia="方正小标宋简体" w:cs="方正小标宋简体"/>
          <w:b w:val="0"/>
          <w:bCs w:val="0"/>
          <w:color w:val="auto"/>
          <w:sz w:val="44"/>
          <w:szCs w:val="22"/>
          <w:lang w:eastAsia="zh-CN"/>
        </w:rPr>
      </w:pPr>
      <w:r>
        <w:rPr>
          <w:rFonts w:hint="eastAsia" w:ascii="方正小标宋简体" w:hAnsi="方正小标宋简体" w:eastAsia="方正小标宋简体" w:cs="方正小标宋简体"/>
          <w:b w:val="0"/>
          <w:bCs w:val="0"/>
          <w:color w:val="auto"/>
          <w:sz w:val="44"/>
          <w:szCs w:val="22"/>
          <w:lang w:eastAsia="zh-CN"/>
        </w:rPr>
        <w:t>（初稿）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rFonts w:hint="eastAsia" w:ascii="方正小标宋简体" w:hAnsi="方正小标宋简体" w:eastAsia="方正小标宋简体" w:cs="方正小标宋简体"/>
          <w:b w:val="0"/>
          <w:bCs w:val="0"/>
          <w:color w:val="auto"/>
          <w:kern w:val="2"/>
          <w:sz w:val="44"/>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rFonts w:hint="eastAsia" w:ascii="黑体" w:hAnsi="黑体" w:eastAsia="黑体" w:cstheme="minorBidi"/>
          <w:color w:val="auto"/>
          <w:kern w:val="2"/>
          <w:sz w:val="32"/>
          <w:szCs w:val="22"/>
        </w:rPr>
      </w:pPr>
      <w:r>
        <w:rPr>
          <w:rFonts w:hint="eastAsia" w:ascii="黑体" w:hAnsi="黑体" w:eastAsia="黑体" w:cstheme="minorBidi"/>
          <w:color w:val="auto"/>
          <w:kern w:val="2"/>
          <w:sz w:val="32"/>
          <w:szCs w:val="22"/>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default" w:ascii="仿宋" w:hAnsi="仿宋" w:eastAsia="仿宋" w:cstheme="minorBidi"/>
          <w:color w:val="auto"/>
          <w:kern w:val="2"/>
          <w:sz w:val="32"/>
          <w:szCs w:val="22"/>
        </w:rPr>
      </w:pPr>
      <w:r>
        <w:rPr>
          <w:rFonts w:hint="eastAsia" w:ascii="微软雅黑" w:hAnsi="微软雅黑" w:eastAsia="微软雅黑" w:cs="微软雅黑"/>
          <w:i w:val="0"/>
          <w:caps w:val="0"/>
          <w:color w:val="424242"/>
          <w:spacing w:val="0"/>
          <w:sz w:val="27"/>
          <w:szCs w:val="27"/>
          <w:shd w:val="clear" w:fill="FFFFFF"/>
        </w:rPr>
        <w:t>　</w:t>
      </w:r>
      <w:r>
        <w:rPr>
          <w:rFonts w:hint="eastAsia" w:ascii="黑体" w:hAnsi="黑体" w:eastAsia="黑体" w:cstheme="minorBidi"/>
          <w:color w:val="auto"/>
          <w:kern w:val="2"/>
          <w:sz w:val="32"/>
          <w:szCs w:val="22"/>
        </w:rPr>
        <w:t xml:space="preserve">　第一条 </w:t>
      </w:r>
      <w:r>
        <w:rPr>
          <w:rFonts w:hint="eastAsia" w:ascii="仿宋" w:hAnsi="仿宋" w:eastAsia="仿宋" w:cstheme="minorBidi"/>
          <w:color w:val="auto"/>
          <w:kern w:val="2"/>
          <w:sz w:val="32"/>
          <w:szCs w:val="22"/>
        </w:rPr>
        <w:t>为加强本市停车场规划和建设，规范停车场的使用和管理，满足人民群众出行需要，促进城市交通环境不断改善和城市可持续发展，根据《中华人民共和国道路交通安全法》</w:t>
      </w:r>
      <w:r>
        <w:rPr>
          <w:rFonts w:hint="eastAsia" w:ascii="仿宋" w:hAnsi="仿宋" w:eastAsia="仿宋" w:cstheme="minorBidi"/>
          <w:color w:val="auto"/>
          <w:kern w:val="2"/>
          <w:sz w:val="32"/>
          <w:szCs w:val="22"/>
          <w:highlight w:val="none"/>
          <w:lang w:eastAsia="zh-CN"/>
        </w:rPr>
        <w:t>《广东省道路交通安全条例》</w:t>
      </w:r>
      <w:r>
        <w:rPr>
          <w:rFonts w:hint="eastAsia" w:ascii="仿宋" w:hAnsi="仿宋" w:eastAsia="仿宋" w:cstheme="minorBidi"/>
          <w:color w:val="auto"/>
          <w:kern w:val="2"/>
          <w:sz w:val="32"/>
          <w:szCs w:val="22"/>
        </w:rPr>
        <w:t>等法律、法规规定，结合本市实际，制定本办法。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微软雅黑" w:hAnsi="微软雅黑" w:eastAsia="微软雅黑" w:cs="微软雅黑"/>
          <w:i w:val="0"/>
          <w:caps w:val="0"/>
          <w:color w:val="424242"/>
          <w:spacing w:val="0"/>
          <w:sz w:val="27"/>
          <w:szCs w:val="27"/>
          <w:shd w:val="clear" w:fill="FFFFFF"/>
        </w:rPr>
        <w:t>　</w:t>
      </w: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第二条</w:t>
      </w:r>
      <w:r>
        <w:rPr>
          <w:rFonts w:hint="eastAsia" w:ascii="仿宋" w:hAnsi="仿宋" w:eastAsia="仿宋" w:cstheme="minorBidi"/>
          <w:color w:val="auto"/>
          <w:kern w:val="2"/>
          <w:sz w:val="32"/>
          <w:szCs w:val="22"/>
        </w:rPr>
        <w:t xml:space="preserve"> 本办法适用于本市行政区域内的城市建成区和其他实行城市化管理区域内停车场的规划、建设、使用和管理以及机动车停放秩序管理。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城市建成区以外实行城市化管理区域的具体范围由</w:t>
      </w:r>
      <w:r>
        <w:rPr>
          <w:rFonts w:hint="eastAsia" w:ascii="仿宋" w:hAnsi="仿宋" w:eastAsia="仿宋" w:cstheme="minorBidi"/>
          <w:color w:val="auto"/>
          <w:kern w:val="2"/>
          <w:sz w:val="32"/>
          <w:szCs w:val="22"/>
          <w:highlight w:val="none"/>
          <w:u w:val="none"/>
        </w:rPr>
        <w:t>县</w:t>
      </w:r>
      <w:r>
        <w:rPr>
          <w:rFonts w:hint="eastAsia" w:ascii="仿宋" w:hAnsi="仿宋" w:eastAsia="仿宋" w:cstheme="minorBidi"/>
          <w:color w:val="auto"/>
          <w:kern w:val="2"/>
          <w:sz w:val="32"/>
          <w:szCs w:val="22"/>
          <w:highlight w:val="none"/>
          <w:u w:val="none"/>
          <w:lang w:eastAsia="zh-CN"/>
        </w:rPr>
        <w:t>（市、区）</w:t>
      </w:r>
      <w:r>
        <w:rPr>
          <w:rFonts w:hint="eastAsia" w:ascii="仿宋" w:hAnsi="仿宋" w:eastAsia="仿宋" w:cstheme="minorBidi"/>
          <w:color w:val="auto"/>
          <w:kern w:val="2"/>
          <w:sz w:val="32"/>
          <w:szCs w:val="22"/>
          <w:highlight w:val="none"/>
          <w:u w:val="none"/>
        </w:rPr>
        <w:t>级人民政府</w:t>
      </w:r>
      <w:r>
        <w:rPr>
          <w:rFonts w:hint="eastAsia" w:ascii="仿宋" w:hAnsi="仿宋" w:eastAsia="仿宋" w:cstheme="minorBidi"/>
          <w:color w:val="auto"/>
          <w:kern w:val="2"/>
          <w:sz w:val="32"/>
          <w:szCs w:val="22"/>
        </w:rPr>
        <w:t>划定并公布。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公共交通、道路客货运输车辆、危险品运输车辆等专用停车场的规划、建设、使用和管理不适用本办法，按照国家和省有关规定执行。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第三条</w:t>
      </w:r>
      <w:r>
        <w:rPr>
          <w:rFonts w:hint="eastAsia" w:ascii="仿宋" w:hAnsi="仿宋" w:eastAsia="仿宋" w:cstheme="minorBidi"/>
          <w:color w:val="auto"/>
          <w:kern w:val="2"/>
          <w:sz w:val="32"/>
          <w:szCs w:val="22"/>
        </w:rPr>
        <w:t xml:space="preserve"> 本办法所称停车场，是指供各类机动车停放的场所，包括公共停车场、专用停车场、临时停车场和路内停车泊位。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第四条</w:t>
      </w:r>
      <w:r>
        <w:rPr>
          <w:rFonts w:hint="eastAsia" w:ascii="仿宋" w:hAnsi="仿宋" w:eastAsia="仿宋" w:cstheme="minorBidi"/>
          <w:color w:val="auto"/>
          <w:kern w:val="2"/>
          <w:sz w:val="32"/>
          <w:szCs w:val="22"/>
        </w:rPr>
        <w:t xml:space="preserve"> 停车场的建设和管理工作，坚持统一规划、政府引导、市场运作、方便群众的原则，逐步缓解停车场供需矛盾，改善城市交通秩序。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第五条</w:t>
      </w:r>
      <w:r>
        <w:rPr>
          <w:rFonts w:hint="eastAsia" w:ascii="仿宋" w:hAnsi="仿宋" w:eastAsia="仿宋" w:cstheme="minorBidi"/>
          <w:color w:val="auto"/>
          <w:kern w:val="2"/>
          <w:sz w:val="32"/>
          <w:szCs w:val="22"/>
        </w:rPr>
        <w:t xml:space="preserve"> </w:t>
      </w:r>
      <w:r>
        <w:rPr>
          <w:rFonts w:hint="eastAsia" w:ascii="仿宋" w:hAnsi="仿宋" w:eastAsia="仿宋" w:cstheme="minorBidi"/>
          <w:color w:val="auto"/>
          <w:kern w:val="2"/>
          <w:sz w:val="32"/>
          <w:szCs w:val="22"/>
          <w:highlight w:val="none"/>
          <w:u w:val="none"/>
        </w:rPr>
        <w:t>市人民政府</w:t>
      </w:r>
      <w:r>
        <w:rPr>
          <w:rFonts w:hint="eastAsia" w:ascii="仿宋" w:hAnsi="仿宋" w:eastAsia="仿宋" w:cstheme="minorBidi"/>
          <w:color w:val="auto"/>
          <w:kern w:val="2"/>
          <w:sz w:val="32"/>
          <w:szCs w:val="22"/>
        </w:rPr>
        <w:t>负责统一领导本行政区域内停车场建设和管理工作，统筹制定政策措施，建立综合协调机制，组织协调解决重大问题。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highlight w:val="none"/>
          <w:u w:val="single"/>
        </w:rPr>
      </w:pPr>
      <w:r>
        <w:rPr>
          <w:rFonts w:hint="eastAsia" w:ascii="仿宋" w:hAnsi="仿宋" w:eastAsia="仿宋" w:cstheme="minorBidi"/>
          <w:color w:val="auto"/>
          <w:kern w:val="2"/>
          <w:sz w:val="32"/>
          <w:szCs w:val="22"/>
        </w:rPr>
        <w:t>　　</w:t>
      </w:r>
      <w:r>
        <w:rPr>
          <w:rFonts w:hint="eastAsia" w:ascii="仿宋" w:hAnsi="仿宋" w:eastAsia="仿宋" w:cstheme="minorBidi"/>
          <w:color w:val="auto"/>
          <w:kern w:val="2"/>
          <w:sz w:val="32"/>
          <w:szCs w:val="22"/>
          <w:highlight w:val="none"/>
          <w:u w:val="none"/>
        </w:rPr>
        <w:t>县</w:t>
      </w:r>
      <w:r>
        <w:rPr>
          <w:rFonts w:hint="eastAsia" w:ascii="仿宋" w:hAnsi="仿宋" w:eastAsia="仿宋" w:cstheme="minorBidi"/>
          <w:color w:val="auto"/>
          <w:kern w:val="2"/>
          <w:sz w:val="32"/>
          <w:szCs w:val="22"/>
          <w:highlight w:val="none"/>
          <w:u w:val="none"/>
          <w:lang w:eastAsia="zh-CN"/>
        </w:rPr>
        <w:t>（市、区）</w:t>
      </w:r>
      <w:r>
        <w:rPr>
          <w:rFonts w:hint="eastAsia" w:ascii="仿宋" w:hAnsi="仿宋" w:eastAsia="仿宋" w:cstheme="minorBidi"/>
          <w:color w:val="auto"/>
          <w:kern w:val="2"/>
          <w:sz w:val="32"/>
          <w:szCs w:val="22"/>
          <w:highlight w:val="none"/>
          <w:u w:val="none"/>
        </w:rPr>
        <w:t>级人民政府</w:t>
      </w:r>
      <w:r>
        <w:rPr>
          <w:rFonts w:hint="eastAsia" w:ascii="仿宋" w:hAnsi="仿宋" w:eastAsia="仿宋" w:cstheme="minorBidi"/>
          <w:color w:val="auto"/>
          <w:kern w:val="2"/>
          <w:sz w:val="32"/>
          <w:szCs w:val="22"/>
        </w:rPr>
        <w:t>负责组织实施本行政区域停车场的建设和管理工作，组织街道办事处、乡镇人民政府落实辖区内机动车停放秩序的日常管理工作。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highlight w:val="none"/>
          <w:u w:val="none"/>
        </w:rPr>
        <w:t>　　县</w:t>
      </w:r>
      <w:r>
        <w:rPr>
          <w:rFonts w:hint="eastAsia" w:ascii="仿宋" w:hAnsi="仿宋" w:eastAsia="仿宋" w:cstheme="minorBidi"/>
          <w:color w:val="auto"/>
          <w:kern w:val="2"/>
          <w:sz w:val="32"/>
          <w:szCs w:val="22"/>
          <w:highlight w:val="none"/>
          <w:u w:val="none"/>
          <w:lang w:eastAsia="zh-CN"/>
        </w:rPr>
        <w:t>（市、区）</w:t>
      </w:r>
      <w:r>
        <w:rPr>
          <w:rFonts w:hint="eastAsia" w:ascii="仿宋" w:hAnsi="仿宋" w:eastAsia="仿宋" w:cstheme="minorBidi"/>
          <w:color w:val="auto"/>
          <w:kern w:val="2"/>
          <w:sz w:val="32"/>
          <w:szCs w:val="22"/>
          <w:highlight w:val="none"/>
          <w:u w:val="none"/>
        </w:rPr>
        <w:t>级人民政府</w:t>
      </w:r>
      <w:r>
        <w:rPr>
          <w:rFonts w:hint="eastAsia" w:ascii="仿宋" w:hAnsi="仿宋" w:eastAsia="仿宋" w:cstheme="minorBidi"/>
          <w:color w:val="auto"/>
          <w:kern w:val="2"/>
          <w:sz w:val="32"/>
          <w:szCs w:val="22"/>
        </w:rPr>
        <w:t>应当将政府负责投资建设和管理的公共停车场所需经费列入本级财政预算。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第六条</w:t>
      </w:r>
      <w:r>
        <w:rPr>
          <w:rFonts w:hint="eastAsia" w:ascii="仿宋" w:hAnsi="仿宋" w:eastAsia="仿宋" w:cstheme="minorBidi"/>
          <w:color w:val="auto"/>
          <w:kern w:val="2"/>
          <w:sz w:val="32"/>
          <w:szCs w:val="22"/>
        </w:rPr>
        <w:t xml:space="preserve"> </w:t>
      </w:r>
      <w:r>
        <w:rPr>
          <w:rFonts w:hint="eastAsia" w:ascii="仿宋" w:hAnsi="仿宋" w:eastAsia="仿宋" w:cstheme="minorBidi"/>
          <w:color w:val="auto"/>
          <w:kern w:val="2"/>
          <w:sz w:val="32"/>
          <w:szCs w:val="22"/>
          <w:highlight w:val="none"/>
          <w:u w:val="none"/>
          <w:lang w:eastAsia="zh-CN"/>
        </w:rPr>
        <w:t>住房和城乡建设</w:t>
      </w:r>
      <w:r>
        <w:rPr>
          <w:rFonts w:hint="eastAsia" w:ascii="仿宋" w:hAnsi="仿宋" w:eastAsia="仿宋" w:cstheme="minorBidi"/>
          <w:color w:val="auto"/>
          <w:kern w:val="2"/>
          <w:sz w:val="32"/>
          <w:szCs w:val="22"/>
          <w:highlight w:val="none"/>
          <w:u w:val="none"/>
        </w:rPr>
        <w:t>部门</w:t>
      </w:r>
      <w:r>
        <w:rPr>
          <w:rFonts w:hint="eastAsia" w:ascii="仿宋" w:hAnsi="仿宋" w:eastAsia="仿宋" w:cstheme="minorBidi"/>
          <w:color w:val="auto"/>
          <w:kern w:val="2"/>
          <w:sz w:val="32"/>
          <w:szCs w:val="22"/>
        </w:rPr>
        <w:t>是停车场的主管部门，负责组织编制实施停车场专项规划，负责停车场的监督管理工作，负责建立全市统一的停车场信息管理系统，推进停车场管理智能化、信息化，指导停车场相关行业协会开展工作。</w:t>
      </w:r>
      <w:r>
        <w:rPr>
          <w:rFonts w:hint="eastAsia" w:ascii="仿宋" w:hAnsi="仿宋" w:eastAsia="仿宋" w:cstheme="minorBidi"/>
          <w:color w:val="auto"/>
          <w:kern w:val="2"/>
          <w:sz w:val="32"/>
          <w:szCs w:val="22"/>
          <w:highlight w:val="none"/>
          <w:u w:val="none"/>
        </w:rPr>
        <w:t>县</w:t>
      </w:r>
      <w:r>
        <w:rPr>
          <w:rFonts w:hint="eastAsia" w:ascii="仿宋" w:hAnsi="仿宋" w:eastAsia="仿宋" w:cstheme="minorBidi"/>
          <w:color w:val="auto"/>
          <w:kern w:val="2"/>
          <w:sz w:val="32"/>
          <w:szCs w:val="22"/>
          <w:highlight w:val="none"/>
          <w:u w:val="none"/>
          <w:lang w:eastAsia="zh-CN"/>
        </w:rPr>
        <w:t>（市、区）住房和城乡建设</w:t>
      </w:r>
      <w:r>
        <w:rPr>
          <w:rFonts w:hint="eastAsia" w:ascii="仿宋" w:hAnsi="仿宋" w:eastAsia="仿宋" w:cstheme="minorBidi"/>
          <w:color w:val="auto"/>
          <w:kern w:val="2"/>
          <w:sz w:val="32"/>
          <w:szCs w:val="22"/>
          <w:highlight w:val="none"/>
          <w:u w:val="none"/>
        </w:rPr>
        <w:t>部门</w:t>
      </w:r>
      <w:r>
        <w:rPr>
          <w:rFonts w:hint="eastAsia" w:ascii="仿宋" w:hAnsi="仿宋" w:eastAsia="仿宋" w:cstheme="minorBidi"/>
          <w:color w:val="auto"/>
          <w:kern w:val="2"/>
          <w:sz w:val="32"/>
          <w:szCs w:val="22"/>
          <w:highlight w:val="none"/>
          <w:u w:val="none"/>
          <w:lang w:eastAsia="zh-CN"/>
        </w:rPr>
        <w:t>或者</w:t>
      </w:r>
      <w:r>
        <w:rPr>
          <w:rFonts w:hint="eastAsia" w:ascii="仿宋" w:hAnsi="仿宋" w:eastAsia="仿宋" w:cstheme="minorBidi"/>
          <w:color w:val="auto"/>
          <w:kern w:val="2"/>
          <w:sz w:val="32"/>
          <w:szCs w:val="22"/>
          <w:highlight w:val="none"/>
          <w:u w:val="none"/>
        </w:rPr>
        <w:t>城市管理和综合执法部门</w:t>
      </w:r>
      <w:r>
        <w:rPr>
          <w:rFonts w:hint="eastAsia" w:ascii="仿宋" w:hAnsi="仿宋" w:eastAsia="仿宋" w:cstheme="minorBidi"/>
          <w:color w:val="auto"/>
          <w:kern w:val="2"/>
          <w:sz w:val="32"/>
          <w:szCs w:val="22"/>
        </w:rPr>
        <w:t>负责组织编制实施辖区停车场专项规划</w:t>
      </w:r>
      <w:r>
        <w:rPr>
          <w:rFonts w:hint="eastAsia" w:ascii="仿宋" w:hAnsi="仿宋" w:eastAsia="仿宋" w:cstheme="minorBidi"/>
          <w:color w:val="FF0000"/>
          <w:kern w:val="2"/>
          <w:sz w:val="32"/>
          <w:szCs w:val="22"/>
          <w:lang w:eastAsia="zh-CN"/>
        </w:rPr>
        <w:t>（其中，城区辖区内的停车场专项规划由市一级统筹编制）</w:t>
      </w:r>
      <w:r>
        <w:rPr>
          <w:rFonts w:hint="eastAsia" w:ascii="仿宋" w:hAnsi="仿宋" w:eastAsia="仿宋" w:cstheme="minorBidi"/>
          <w:color w:val="auto"/>
          <w:kern w:val="2"/>
          <w:sz w:val="32"/>
          <w:szCs w:val="22"/>
        </w:rPr>
        <w:t>，负责辖区内停车场的监督管理工作。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自然资源行政主管部门负责</w:t>
      </w:r>
      <w:r>
        <w:rPr>
          <w:rFonts w:hint="eastAsia" w:ascii="仿宋" w:hAnsi="仿宋" w:eastAsia="仿宋" w:cstheme="minorBidi"/>
          <w:color w:val="FF0000"/>
          <w:kern w:val="2"/>
          <w:sz w:val="32"/>
          <w:szCs w:val="22"/>
          <w:lang w:eastAsia="zh-CN"/>
        </w:rPr>
        <w:t>协助</w:t>
      </w:r>
      <w:r>
        <w:rPr>
          <w:rFonts w:hint="eastAsia" w:ascii="仿宋" w:hAnsi="仿宋" w:eastAsia="仿宋" w:cstheme="minorBidi"/>
          <w:color w:val="auto"/>
          <w:kern w:val="2"/>
          <w:sz w:val="32"/>
          <w:szCs w:val="22"/>
          <w:highlight w:val="none"/>
          <w:u w:val="none"/>
        </w:rPr>
        <w:t>住房城乡建设</w:t>
      </w:r>
      <w:r>
        <w:rPr>
          <w:rFonts w:hint="eastAsia" w:ascii="仿宋" w:hAnsi="仿宋" w:eastAsia="仿宋" w:cstheme="minorBidi"/>
          <w:color w:val="auto"/>
          <w:kern w:val="2"/>
          <w:sz w:val="32"/>
          <w:szCs w:val="22"/>
          <w:highlight w:val="none"/>
          <w:u w:val="none"/>
          <w:lang w:eastAsia="zh-CN"/>
        </w:rPr>
        <w:t>或者</w:t>
      </w:r>
      <w:r>
        <w:rPr>
          <w:rFonts w:hint="eastAsia" w:ascii="仿宋" w:hAnsi="仿宋" w:eastAsia="仿宋" w:cstheme="minorBidi"/>
          <w:color w:val="auto"/>
          <w:kern w:val="2"/>
          <w:sz w:val="32"/>
          <w:szCs w:val="22"/>
          <w:highlight w:val="none"/>
          <w:u w:val="none"/>
        </w:rPr>
        <w:t>城市管理和综合执法部门</w:t>
      </w:r>
      <w:r>
        <w:rPr>
          <w:rFonts w:hint="eastAsia" w:ascii="仿宋" w:hAnsi="仿宋" w:eastAsia="仿宋" w:cstheme="minorBidi"/>
          <w:color w:val="auto"/>
          <w:kern w:val="2"/>
          <w:sz w:val="32"/>
          <w:szCs w:val="22"/>
        </w:rPr>
        <w:t>编制停车场专项规划，在新建、改建、扩建建筑物的规划审查中核定配建停车泊位指标，依法审核停车场建筑物和构筑物的设计方案。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公安机关负责配合</w:t>
      </w:r>
      <w:r>
        <w:rPr>
          <w:rFonts w:hint="eastAsia" w:ascii="仿宋" w:hAnsi="仿宋" w:eastAsia="仿宋" w:cstheme="minorBidi"/>
          <w:color w:val="auto"/>
          <w:kern w:val="2"/>
          <w:sz w:val="32"/>
          <w:szCs w:val="22"/>
          <w:highlight w:val="none"/>
        </w:rPr>
        <w:t>住房城乡建设</w:t>
      </w:r>
      <w:r>
        <w:rPr>
          <w:rFonts w:hint="eastAsia" w:ascii="仿宋" w:hAnsi="仿宋" w:eastAsia="仿宋" w:cstheme="minorBidi"/>
          <w:color w:val="auto"/>
          <w:kern w:val="2"/>
          <w:sz w:val="32"/>
          <w:szCs w:val="22"/>
          <w:highlight w:val="none"/>
          <w:lang w:eastAsia="zh-CN"/>
        </w:rPr>
        <w:t>或者</w:t>
      </w:r>
      <w:r>
        <w:rPr>
          <w:rFonts w:hint="eastAsia" w:ascii="仿宋" w:hAnsi="仿宋" w:eastAsia="仿宋" w:cstheme="minorBidi"/>
          <w:color w:val="auto"/>
          <w:kern w:val="2"/>
          <w:sz w:val="32"/>
          <w:szCs w:val="22"/>
          <w:highlight w:val="none"/>
          <w:u w:val="none"/>
        </w:rPr>
        <w:t>城市管理和综合执法部门</w:t>
      </w:r>
      <w:r>
        <w:rPr>
          <w:rFonts w:hint="eastAsia" w:ascii="仿宋" w:hAnsi="仿宋" w:eastAsia="仿宋" w:cstheme="minorBidi"/>
          <w:color w:val="auto"/>
          <w:kern w:val="2"/>
          <w:sz w:val="32"/>
          <w:szCs w:val="22"/>
        </w:rPr>
        <w:t>开展停车场规划、建设，协助</w:t>
      </w:r>
      <w:r>
        <w:rPr>
          <w:rFonts w:hint="eastAsia" w:ascii="仿宋" w:hAnsi="仿宋" w:eastAsia="仿宋" w:cstheme="minorBidi"/>
          <w:color w:val="auto"/>
          <w:kern w:val="2"/>
          <w:sz w:val="32"/>
          <w:szCs w:val="22"/>
          <w:highlight w:val="none"/>
        </w:rPr>
        <w:t>住房城乡建设</w:t>
      </w:r>
      <w:r>
        <w:rPr>
          <w:rFonts w:hint="eastAsia" w:ascii="仿宋" w:hAnsi="仿宋" w:eastAsia="仿宋" w:cstheme="minorBidi"/>
          <w:color w:val="auto"/>
          <w:kern w:val="2"/>
          <w:sz w:val="32"/>
          <w:szCs w:val="22"/>
          <w:highlight w:val="none"/>
          <w:lang w:eastAsia="zh-CN"/>
        </w:rPr>
        <w:t>或者</w:t>
      </w:r>
      <w:r>
        <w:rPr>
          <w:rFonts w:hint="eastAsia" w:ascii="仿宋" w:hAnsi="仿宋" w:eastAsia="仿宋" w:cstheme="minorBidi"/>
          <w:color w:val="auto"/>
          <w:kern w:val="2"/>
          <w:sz w:val="32"/>
          <w:szCs w:val="22"/>
          <w:highlight w:val="none"/>
          <w:u w:val="none"/>
        </w:rPr>
        <w:t>城市管理和综合执法部门</w:t>
      </w:r>
      <w:r>
        <w:rPr>
          <w:rFonts w:hint="eastAsia" w:ascii="仿宋" w:hAnsi="仿宋" w:eastAsia="仿宋" w:cstheme="minorBidi"/>
          <w:color w:val="auto"/>
          <w:kern w:val="2"/>
          <w:sz w:val="32"/>
          <w:szCs w:val="22"/>
        </w:rPr>
        <w:t>设置路内停车泊位和开展交通影响评价工作，指导设置停车场出入口、安装视频监控等安防设施等工作，依法查处妨碍城市道路交通、不符合停车场消防和安全技术规范等违法行为。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仿宋" w:hAnsi="仿宋" w:eastAsia="仿宋" w:cstheme="minorBidi"/>
          <w:color w:val="auto"/>
          <w:kern w:val="2"/>
          <w:sz w:val="30"/>
          <w:szCs w:val="30"/>
          <w:highlight w:val="none"/>
          <w:lang w:eastAsia="zh-CN"/>
        </w:rPr>
        <w:t>发改</w:t>
      </w:r>
      <w:r>
        <w:rPr>
          <w:rFonts w:hint="eastAsia" w:ascii="仿宋" w:hAnsi="仿宋" w:eastAsia="仿宋" w:cstheme="minorBidi"/>
          <w:color w:val="auto"/>
          <w:kern w:val="2"/>
          <w:sz w:val="32"/>
          <w:szCs w:val="22"/>
          <w:highlight w:val="none"/>
          <w:u w:val="none"/>
        </w:rPr>
        <w:t>行政主管部门</w:t>
      </w:r>
      <w:r>
        <w:rPr>
          <w:rFonts w:hint="eastAsia" w:ascii="仿宋" w:hAnsi="仿宋" w:eastAsia="仿宋" w:cstheme="minorBidi"/>
          <w:color w:val="auto"/>
          <w:kern w:val="2"/>
          <w:sz w:val="32"/>
          <w:szCs w:val="22"/>
        </w:rPr>
        <w:t>负责指导实施政府指导价和政府定价的停车场收费管理。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仿宋" w:hAnsi="仿宋" w:eastAsia="仿宋" w:cstheme="minorBidi"/>
          <w:color w:val="auto"/>
          <w:kern w:val="2"/>
          <w:sz w:val="32"/>
          <w:szCs w:val="22"/>
          <w:highlight w:val="none"/>
          <w:u w:val="none"/>
        </w:rPr>
        <w:t>市场监督管理部门</w:t>
      </w:r>
      <w:r>
        <w:rPr>
          <w:rFonts w:hint="eastAsia" w:ascii="仿宋" w:hAnsi="仿宋" w:eastAsia="仿宋" w:cstheme="minorBidi"/>
          <w:color w:val="auto"/>
          <w:kern w:val="2"/>
          <w:sz w:val="32"/>
          <w:szCs w:val="22"/>
        </w:rPr>
        <w:t>依法查处应当领取营业执照而未领取营业执照从事停车场经营的行为，对停车场违法收费行为进行监督管理,对停车场安装使用纳入国家特种设备目录管理的特种设备依法实施安全监督管理。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财政、交通运输、住房城乡建设</w:t>
      </w:r>
      <w:r>
        <w:rPr>
          <w:rFonts w:hint="eastAsia" w:ascii="仿宋" w:hAnsi="仿宋" w:eastAsia="仿宋"/>
          <w:color w:val="auto"/>
          <w:sz w:val="32"/>
          <w:highlight w:val="none"/>
          <w:u w:val="none"/>
          <w:lang w:eastAsia="zh-CN"/>
        </w:rPr>
        <w:t>或者城市管理和综合执法部门</w:t>
      </w:r>
      <w:r>
        <w:rPr>
          <w:rFonts w:hint="eastAsia" w:ascii="仿宋" w:hAnsi="仿宋" w:eastAsia="仿宋" w:cstheme="minorBidi"/>
          <w:color w:val="auto"/>
          <w:kern w:val="2"/>
          <w:sz w:val="32"/>
          <w:szCs w:val="22"/>
        </w:rPr>
        <w:t>等行政主管部门按照各自工作职责，做好停车场规划、建设、使用经营和管理相关工作。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第七条</w:t>
      </w:r>
      <w:r>
        <w:rPr>
          <w:rFonts w:hint="eastAsia" w:ascii="仿宋" w:hAnsi="仿宋" w:eastAsia="仿宋" w:cstheme="minorBidi"/>
          <w:color w:val="auto"/>
          <w:kern w:val="2"/>
          <w:sz w:val="32"/>
          <w:szCs w:val="22"/>
        </w:rPr>
        <w:t xml:space="preserve"> 街道办事处、乡镇人民政府应当协助县</w:t>
      </w:r>
      <w:r>
        <w:rPr>
          <w:rFonts w:hint="eastAsia" w:ascii="仿宋" w:hAnsi="仿宋" w:eastAsia="仿宋" w:cstheme="minorBidi"/>
          <w:color w:val="auto"/>
          <w:kern w:val="2"/>
          <w:sz w:val="32"/>
          <w:szCs w:val="22"/>
          <w:highlight w:val="none"/>
          <w:lang w:eastAsia="zh-CN"/>
        </w:rPr>
        <w:t>（市、区）</w:t>
      </w:r>
      <w:r>
        <w:rPr>
          <w:rFonts w:hint="eastAsia" w:ascii="仿宋" w:hAnsi="仿宋" w:eastAsia="仿宋" w:cstheme="minorBidi"/>
          <w:color w:val="auto"/>
          <w:kern w:val="2"/>
          <w:sz w:val="32"/>
          <w:szCs w:val="22"/>
        </w:rPr>
        <w:t>级人民政府及有关行政主管部门做好辖区内机动车停放管理、停车资源调查和宣传教育等工作，指导辖区内居民委员会、村民委员会、物业小区业主委员会等开展停车场的治理和服务工作。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第八条</w:t>
      </w:r>
      <w:r>
        <w:rPr>
          <w:rFonts w:hint="eastAsia" w:ascii="仿宋" w:hAnsi="仿宋" w:eastAsia="仿宋" w:cstheme="minorBidi"/>
          <w:color w:val="auto"/>
          <w:kern w:val="2"/>
          <w:sz w:val="32"/>
          <w:szCs w:val="22"/>
        </w:rPr>
        <w:t xml:space="preserve"> </w:t>
      </w:r>
      <w:r>
        <w:rPr>
          <w:rFonts w:hint="eastAsia" w:ascii="仿宋" w:hAnsi="仿宋" w:eastAsia="仿宋" w:cstheme="minorBidi"/>
          <w:color w:val="auto"/>
          <w:kern w:val="2"/>
          <w:sz w:val="32"/>
          <w:szCs w:val="22"/>
          <w:highlight w:val="none"/>
          <w:u w:val="none"/>
          <w:lang w:eastAsia="zh-CN"/>
        </w:rPr>
        <w:t>住房和城乡建设部门或者</w:t>
      </w:r>
      <w:r>
        <w:rPr>
          <w:rFonts w:hint="eastAsia" w:ascii="仿宋" w:hAnsi="仿宋" w:eastAsia="仿宋" w:cstheme="minorBidi"/>
          <w:color w:val="auto"/>
          <w:kern w:val="2"/>
          <w:sz w:val="32"/>
          <w:szCs w:val="22"/>
          <w:highlight w:val="none"/>
          <w:u w:val="none"/>
        </w:rPr>
        <w:t>城市管理和综合执法部门</w:t>
      </w:r>
      <w:r>
        <w:rPr>
          <w:rFonts w:hint="eastAsia" w:ascii="仿宋" w:hAnsi="仿宋" w:eastAsia="仿宋" w:cstheme="minorBidi"/>
          <w:color w:val="auto"/>
          <w:kern w:val="2"/>
          <w:sz w:val="32"/>
          <w:szCs w:val="22"/>
        </w:rPr>
        <w:t>应当逐步建立全市统一的停车场管理信息系统，并融入数字化城市管理系统平台</w:t>
      </w:r>
      <w:r>
        <w:rPr>
          <w:rFonts w:hint="eastAsia" w:ascii="仿宋" w:hAnsi="仿宋" w:eastAsia="仿宋" w:cstheme="minorBidi"/>
          <w:color w:val="FF0000"/>
          <w:kern w:val="2"/>
          <w:sz w:val="32"/>
          <w:szCs w:val="22"/>
          <w:lang w:eastAsia="zh-CN"/>
        </w:rPr>
        <w:t>（其中，城区辖区内的停车场管理信息系统由市一级统筹编制）</w:t>
      </w:r>
      <w:r>
        <w:rPr>
          <w:rFonts w:hint="eastAsia" w:ascii="仿宋" w:hAnsi="仿宋" w:eastAsia="仿宋" w:cstheme="minorBidi"/>
          <w:color w:val="auto"/>
          <w:kern w:val="2"/>
          <w:sz w:val="32"/>
          <w:szCs w:val="2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仿宋" w:hAnsi="仿宋" w:eastAsia="仿宋" w:cstheme="minorBidi"/>
          <w:color w:val="auto"/>
          <w:kern w:val="2"/>
          <w:sz w:val="32"/>
          <w:szCs w:val="22"/>
          <w:u w:val="none"/>
        </w:rPr>
        <w:t>县</w:t>
      </w:r>
      <w:r>
        <w:rPr>
          <w:rFonts w:hint="eastAsia" w:ascii="仿宋" w:hAnsi="仿宋" w:eastAsia="仿宋" w:cstheme="minorBidi"/>
          <w:color w:val="auto"/>
          <w:kern w:val="2"/>
          <w:sz w:val="32"/>
          <w:szCs w:val="22"/>
          <w:highlight w:val="none"/>
          <w:u w:val="none"/>
          <w:lang w:eastAsia="zh-CN"/>
        </w:rPr>
        <w:t>（市、区）</w:t>
      </w:r>
      <w:r>
        <w:rPr>
          <w:rFonts w:hint="eastAsia" w:ascii="仿宋" w:hAnsi="仿宋" w:eastAsia="仿宋" w:cstheme="minorBidi"/>
          <w:color w:val="auto"/>
          <w:kern w:val="2"/>
          <w:sz w:val="32"/>
          <w:szCs w:val="22"/>
          <w:u w:val="none"/>
        </w:rPr>
        <w:t>级城市管理和综合执法部门</w:t>
      </w:r>
      <w:r>
        <w:rPr>
          <w:rFonts w:hint="eastAsia" w:ascii="仿宋" w:hAnsi="仿宋" w:eastAsia="仿宋" w:cstheme="minorBidi"/>
          <w:color w:val="auto"/>
          <w:kern w:val="2"/>
          <w:sz w:val="32"/>
          <w:szCs w:val="22"/>
        </w:rPr>
        <w:t>应当收集汇总辖区内的各类停车场信息并接入停车场管理信息系统，实时公布辖区内公共停车场和路内停车泊位的分布位置、泊位数量、使用状况和收费标准等信息，引导机动车合理、有序停放。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鼓励引导公共停车场管理者将进出停车场车辆的识别信息、进出时间、实时泊位等信息接入所在地的统一停车场信息管理系统。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第九条</w:t>
      </w:r>
      <w:r>
        <w:rPr>
          <w:rFonts w:hint="eastAsia" w:ascii="仿宋" w:hAnsi="仿宋" w:eastAsia="仿宋" w:cstheme="minorBidi"/>
          <w:color w:val="auto"/>
          <w:kern w:val="2"/>
          <w:sz w:val="32"/>
          <w:szCs w:val="22"/>
        </w:rPr>
        <w:t xml:space="preserve"> 鼓励成立停车场行业协会。由行业协会制定机动车停放服务行为自律规范，引导停车场经营者合法诚信经营，并协助做好停车场经营的监督管理工作，接受停车场行业主管部门的指导。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rFonts w:hint="eastAsia" w:ascii="黑体" w:hAnsi="黑体" w:eastAsia="黑体" w:cstheme="minorBidi"/>
          <w:color w:val="auto"/>
          <w:kern w:val="2"/>
          <w:sz w:val="32"/>
          <w:szCs w:val="22"/>
        </w:rPr>
      </w:pPr>
      <w:r>
        <w:rPr>
          <w:rFonts w:hint="eastAsia" w:ascii="黑体" w:hAnsi="黑体" w:eastAsia="黑体" w:cstheme="minorBidi"/>
          <w:color w:val="auto"/>
          <w:kern w:val="2"/>
          <w:sz w:val="32"/>
          <w:szCs w:val="22"/>
        </w:rPr>
        <w:t>第二章 规划建设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第十条</w:t>
      </w:r>
      <w:r>
        <w:rPr>
          <w:rFonts w:hint="eastAsia" w:ascii="仿宋" w:hAnsi="仿宋" w:eastAsia="仿宋" w:cstheme="minorBidi"/>
          <w:color w:val="auto"/>
          <w:kern w:val="2"/>
          <w:sz w:val="32"/>
          <w:szCs w:val="22"/>
        </w:rPr>
        <w:t xml:space="preserve"> </w:t>
      </w:r>
      <w:r>
        <w:rPr>
          <w:rFonts w:hint="eastAsia" w:ascii="仿宋" w:hAnsi="仿宋" w:eastAsia="仿宋" w:cstheme="minorBidi"/>
          <w:color w:val="auto"/>
          <w:kern w:val="2"/>
          <w:sz w:val="32"/>
          <w:szCs w:val="22"/>
          <w:highlight w:val="none"/>
          <w:u w:val="none"/>
          <w:lang w:eastAsia="zh-CN"/>
        </w:rPr>
        <w:t>住房和城乡建设</w:t>
      </w:r>
      <w:r>
        <w:rPr>
          <w:rFonts w:hint="eastAsia" w:ascii="仿宋" w:hAnsi="仿宋" w:eastAsia="仿宋" w:cstheme="minorBidi"/>
          <w:color w:val="auto"/>
          <w:kern w:val="2"/>
          <w:sz w:val="32"/>
          <w:szCs w:val="22"/>
          <w:highlight w:val="none"/>
          <w:u w:val="none"/>
        </w:rPr>
        <w:t>部门</w:t>
      </w:r>
      <w:r>
        <w:rPr>
          <w:rFonts w:hint="eastAsia" w:ascii="仿宋" w:hAnsi="仿宋" w:eastAsia="仿宋" w:cstheme="minorBidi"/>
          <w:color w:val="auto"/>
          <w:kern w:val="2"/>
          <w:sz w:val="32"/>
          <w:szCs w:val="22"/>
          <w:highlight w:val="none"/>
          <w:u w:val="none"/>
          <w:lang w:eastAsia="zh-CN"/>
        </w:rPr>
        <w:t>或者</w:t>
      </w:r>
      <w:r>
        <w:rPr>
          <w:rFonts w:hint="eastAsia" w:ascii="仿宋" w:hAnsi="仿宋" w:eastAsia="仿宋" w:cstheme="minorBidi"/>
          <w:color w:val="auto"/>
          <w:kern w:val="2"/>
          <w:sz w:val="32"/>
          <w:szCs w:val="22"/>
          <w:highlight w:val="none"/>
          <w:u w:val="none"/>
        </w:rPr>
        <w:t>县</w:t>
      </w:r>
      <w:r>
        <w:rPr>
          <w:rFonts w:hint="eastAsia" w:ascii="仿宋" w:hAnsi="仿宋" w:eastAsia="仿宋" w:cstheme="minorBidi"/>
          <w:color w:val="auto"/>
          <w:kern w:val="2"/>
          <w:sz w:val="32"/>
          <w:szCs w:val="22"/>
          <w:highlight w:val="none"/>
          <w:u w:val="none"/>
          <w:lang w:eastAsia="zh-CN"/>
        </w:rPr>
        <w:t>（市、区）</w:t>
      </w:r>
      <w:r>
        <w:rPr>
          <w:rFonts w:hint="eastAsia" w:ascii="仿宋" w:hAnsi="仿宋" w:eastAsia="仿宋" w:cstheme="minorBidi"/>
          <w:color w:val="auto"/>
          <w:kern w:val="2"/>
          <w:sz w:val="32"/>
          <w:szCs w:val="22"/>
          <w:highlight w:val="none"/>
          <w:u w:val="none"/>
        </w:rPr>
        <w:t>城市管理和综合执法部门</w:t>
      </w:r>
      <w:r>
        <w:rPr>
          <w:rFonts w:hint="eastAsia" w:ascii="仿宋" w:hAnsi="仿宋" w:eastAsia="仿宋" w:cstheme="minorBidi"/>
          <w:color w:val="auto"/>
          <w:kern w:val="2"/>
          <w:sz w:val="32"/>
          <w:szCs w:val="22"/>
        </w:rPr>
        <w:t>会同自然资源、公安、交通运输等行政主管部门按照合理布局、区域平衡的原则，根据土地利用整体规划、城市总体规划和城市综合交通体系规划，科学编制城市停车场专项规划及年度实施计划，报本级人民政府批准后实施。经批准后的专项规划应当纳入城市控制性详细规划，并做好用地管理和控制。市、县人民政府应当在土地储备中预留公共停车场建设用地</w:t>
      </w:r>
      <w:r>
        <w:rPr>
          <w:rFonts w:hint="eastAsia" w:ascii="仿宋" w:hAnsi="仿宋" w:eastAsia="仿宋" w:cstheme="minorBidi"/>
          <w:color w:val="FF0000"/>
          <w:kern w:val="2"/>
          <w:sz w:val="32"/>
          <w:szCs w:val="22"/>
          <w:lang w:eastAsia="zh-CN"/>
        </w:rPr>
        <w:t>（其中，城区辖区内的公共停车场建设用地由市自然资源部门统筹安排）</w:t>
      </w:r>
      <w:r>
        <w:rPr>
          <w:rFonts w:hint="eastAsia" w:ascii="仿宋" w:hAnsi="仿宋" w:eastAsia="仿宋" w:cstheme="minorBidi"/>
          <w:color w:val="auto"/>
          <w:kern w:val="2"/>
          <w:sz w:val="32"/>
          <w:szCs w:val="2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第十一条</w:t>
      </w:r>
      <w:r>
        <w:rPr>
          <w:rFonts w:hint="eastAsia" w:ascii="仿宋" w:hAnsi="仿宋" w:eastAsia="仿宋" w:cstheme="minorBidi"/>
          <w:color w:val="auto"/>
          <w:kern w:val="2"/>
          <w:sz w:val="32"/>
          <w:szCs w:val="22"/>
        </w:rPr>
        <w:t xml:space="preserve"> 编制停车场规划应当遵循以建筑物配建停车场为主，独立建设公共停车场为辅，路内停车泊位为补充的原则，满足人民群众日常车辆停放需求。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停车场专项规划应当确定城市停车总体发展战略、分区域发展策略，统筹地上和地下空间资源，合理优化布局停车场。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第十二条</w:t>
      </w:r>
      <w:r>
        <w:rPr>
          <w:rFonts w:hint="eastAsia" w:ascii="仿宋" w:hAnsi="仿宋" w:eastAsia="仿宋" w:cstheme="minorBidi"/>
          <w:color w:val="auto"/>
          <w:kern w:val="2"/>
          <w:sz w:val="32"/>
          <w:szCs w:val="22"/>
        </w:rPr>
        <w:t xml:space="preserve"> 停车场建设应以居住区、综合交通枢纽、医院、学校、体育场馆、旅游景点以及大型广场等公众聚集场所为重点。鼓励现有停车场进行升级改造，并鼓励具备条件的现有住宅区周边区域增建公共停车场。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第十三条</w:t>
      </w:r>
      <w:r>
        <w:rPr>
          <w:rFonts w:hint="eastAsia" w:ascii="仿宋" w:hAnsi="仿宋" w:eastAsia="仿宋" w:cstheme="minorBidi"/>
          <w:color w:val="auto"/>
          <w:kern w:val="2"/>
          <w:sz w:val="32"/>
          <w:szCs w:val="22"/>
        </w:rPr>
        <w:t xml:space="preserve"> 停车场建设用地使用权依法按以下方式取得：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（一）符合国家《划拨用地目录》的停车场用地使用权可以通过划拨方式取得；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（二）在工业、商业、旅游、娱乐等经营性用地内配套建设公共停车场，与经营性用地使用权一并以招标、拍卖或挂牌方式取得；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（三）新建独立占地、经营性的公共停车场用地，建设用地使用权通过招标、拍卖或挂牌方式取得；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（四）法律、法规规定的其他取得方式。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第十四条</w:t>
      </w:r>
      <w:r>
        <w:rPr>
          <w:rFonts w:hint="eastAsia" w:ascii="仿宋" w:hAnsi="仿宋" w:eastAsia="仿宋" w:cstheme="minorBidi"/>
          <w:color w:val="auto"/>
          <w:kern w:val="2"/>
          <w:sz w:val="32"/>
          <w:szCs w:val="22"/>
        </w:rPr>
        <w:t xml:space="preserve"> 新建、改建、扩建建设项目，建设单位应当按照规划条件核定的配建停车场泊位指标进行建设。鼓励建设单位在规定配建停车泊位指标基础上增加配建停车泊位。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配套建设的停车场应当与主体工程同步设计、施工、验收和交付使用。建设工程完工后，自然资源行政主管部门应当依据规划设计条件和配建标准要求，核实停车场配套建设。对不按照规划条件落实配建停车泊位指标的，依法不通过竣工验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第十五条</w:t>
      </w:r>
      <w:r>
        <w:rPr>
          <w:rFonts w:hint="eastAsia" w:ascii="仿宋" w:hAnsi="仿宋" w:eastAsia="仿宋" w:cstheme="minorBidi"/>
          <w:color w:val="auto"/>
          <w:kern w:val="2"/>
          <w:sz w:val="32"/>
          <w:szCs w:val="22"/>
        </w:rPr>
        <w:t xml:space="preserve"> 鼓励单位和个人利用道路、广场、绿地、人防工程等资源的地下空间建设公共停车场。利用地下空间建设公共停车场的，建设单位应当进行安全论证，征得地面设施所有权人同意，提出建设方案，并依法办理规划、土地、消防等建设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政府有关部门应当按照鼓励建设的原则，简化审批流程，提高审批效率。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第十六条</w:t>
      </w:r>
      <w:r>
        <w:rPr>
          <w:rFonts w:hint="eastAsia" w:ascii="仿宋" w:hAnsi="仿宋" w:eastAsia="仿宋" w:cstheme="minorBidi"/>
          <w:color w:val="auto"/>
          <w:kern w:val="2"/>
          <w:sz w:val="32"/>
          <w:szCs w:val="22"/>
        </w:rPr>
        <w:t xml:space="preserve"> 鼓励企业或者个人利用自有使用权土地的地上、地下空间，依法办理有关审批手续后建设公共停车场，建成后对外开放，并有权运营取得收益。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鼓励市场主体投资建设停车楼、地下停车库、机械式立体停车库等集约化停车场，鼓励引入先进设备和技术，安装机械式立体停车设备，并应用智能化、信息化手段管理停车场。引入先进设备和技术优化停车资源配置的，科学技术和质量技术监督等行政主管部门应当予以政策支持和必要的技术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仿宋" w:hAnsi="仿宋" w:eastAsia="仿宋" w:cstheme="minorBidi"/>
          <w:color w:val="auto"/>
          <w:kern w:val="2"/>
          <w:sz w:val="32"/>
          <w:szCs w:val="22"/>
          <w:u w:val="none"/>
        </w:rPr>
        <w:t>由</w:t>
      </w:r>
      <w:r>
        <w:rPr>
          <w:rFonts w:hint="eastAsia" w:ascii="仿宋" w:hAnsi="仿宋" w:eastAsia="仿宋" w:cstheme="minorBidi"/>
          <w:color w:val="auto"/>
          <w:kern w:val="2"/>
          <w:sz w:val="32"/>
          <w:szCs w:val="22"/>
          <w:highlight w:val="none"/>
        </w:rPr>
        <w:t>住房</w:t>
      </w:r>
      <w:r>
        <w:rPr>
          <w:rFonts w:hint="eastAsia" w:ascii="仿宋" w:hAnsi="仿宋" w:eastAsia="仿宋" w:cstheme="minorBidi"/>
          <w:color w:val="auto"/>
          <w:kern w:val="2"/>
          <w:sz w:val="32"/>
          <w:szCs w:val="22"/>
          <w:highlight w:val="none"/>
          <w:lang w:eastAsia="zh-CN"/>
        </w:rPr>
        <w:t>和</w:t>
      </w:r>
      <w:r>
        <w:rPr>
          <w:rFonts w:hint="eastAsia" w:ascii="仿宋" w:hAnsi="仿宋" w:eastAsia="仿宋" w:cstheme="minorBidi"/>
          <w:color w:val="auto"/>
          <w:kern w:val="2"/>
          <w:sz w:val="32"/>
          <w:szCs w:val="22"/>
          <w:highlight w:val="none"/>
        </w:rPr>
        <w:t>城乡建设</w:t>
      </w:r>
      <w:r>
        <w:rPr>
          <w:rFonts w:hint="eastAsia" w:ascii="仿宋" w:hAnsi="仿宋" w:eastAsia="仿宋" w:cstheme="minorBidi"/>
          <w:color w:val="auto"/>
          <w:kern w:val="2"/>
          <w:sz w:val="32"/>
          <w:szCs w:val="22"/>
          <w:highlight w:val="none"/>
          <w:lang w:eastAsia="zh-CN"/>
        </w:rPr>
        <w:t>部门或者</w:t>
      </w:r>
      <w:r>
        <w:rPr>
          <w:rFonts w:hint="eastAsia" w:ascii="仿宋" w:hAnsi="仿宋" w:eastAsia="仿宋" w:cstheme="minorBidi"/>
          <w:color w:val="auto"/>
          <w:kern w:val="2"/>
          <w:sz w:val="32"/>
          <w:szCs w:val="22"/>
          <w:highlight w:val="none"/>
          <w:u w:val="none"/>
        </w:rPr>
        <w:t>县</w:t>
      </w:r>
      <w:r>
        <w:rPr>
          <w:rFonts w:hint="eastAsia" w:ascii="仿宋" w:hAnsi="仿宋" w:eastAsia="仿宋" w:cstheme="minorBidi"/>
          <w:color w:val="auto"/>
          <w:kern w:val="2"/>
          <w:sz w:val="32"/>
          <w:szCs w:val="22"/>
          <w:highlight w:val="none"/>
          <w:u w:val="none"/>
          <w:lang w:eastAsia="zh-CN"/>
        </w:rPr>
        <w:t>（市、区）</w:t>
      </w:r>
      <w:r>
        <w:rPr>
          <w:rFonts w:hint="eastAsia" w:ascii="仿宋" w:hAnsi="仿宋" w:eastAsia="仿宋" w:cstheme="minorBidi"/>
          <w:color w:val="auto"/>
          <w:kern w:val="2"/>
          <w:sz w:val="32"/>
          <w:szCs w:val="22"/>
          <w:u w:val="none"/>
        </w:rPr>
        <w:t>城市管理和综合执法部门</w:t>
      </w:r>
      <w:r>
        <w:rPr>
          <w:rFonts w:hint="eastAsia" w:ascii="仿宋" w:hAnsi="仿宋" w:eastAsia="仿宋" w:cstheme="minorBidi"/>
          <w:color w:val="auto"/>
          <w:kern w:val="2"/>
          <w:sz w:val="32"/>
          <w:szCs w:val="22"/>
        </w:rPr>
        <w:t>组织有关部门研究制定社会力量投资建设公共停车场的鼓励政策措施。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第十七条</w:t>
      </w:r>
      <w:r>
        <w:rPr>
          <w:rFonts w:hint="eastAsia" w:ascii="仿宋" w:hAnsi="仿宋" w:eastAsia="仿宋" w:cstheme="minorBidi"/>
          <w:color w:val="auto"/>
          <w:kern w:val="2"/>
          <w:sz w:val="32"/>
          <w:szCs w:val="22"/>
        </w:rPr>
        <w:t xml:space="preserve"> 根据道路交通状况和区域停车需求，</w:t>
      </w:r>
      <w:r>
        <w:rPr>
          <w:rFonts w:hint="eastAsia" w:ascii="仿宋" w:hAnsi="仿宋" w:eastAsia="仿宋" w:cstheme="minorBidi"/>
          <w:color w:val="auto"/>
          <w:kern w:val="2"/>
          <w:sz w:val="32"/>
          <w:szCs w:val="22"/>
          <w:highlight w:val="none"/>
        </w:rPr>
        <w:t>住房</w:t>
      </w:r>
      <w:r>
        <w:rPr>
          <w:rFonts w:hint="eastAsia" w:ascii="仿宋" w:hAnsi="仿宋" w:eastAsia="仿宋" w:cstheme="minorBidi"/>
          <w:color w:val="auto"/>
          <w:kern w:val="2"/>
          <w:sz w:val="32"/>
          <w:szCs w:val="22"/>
          <w:highlight w:val="none"/>
          <w:lang w:eastAsia="zh-CN"/>
        </w:rPr>
        <w:t>和</w:t>
      </w:r>
      <w:r>
        <w:rPr>
          <w:rFonts w:hint="eastAsia" w:ascii="仿宋" w:hAnsi="仿宋" w:eastAsia="仿宋" w:cstheme="minorBidi"/>
          <w:color w:val="auto"/>
          <w:kern w:val="2"/>
          <w:sz w:val="32"/>
          <w:szCs w:val="22"/>
          <w:highlight w:val="none"/>
        </w:rPr>
        <w:t>城乡建设</w:t>
      </w:r>
      <w:r>
        <w:rPr>
          <w:rFonts w:hint="eastAsia" w:ascii="仿宋" w:hAnsi="仿宋" w:eastAsia="仿宋" w:cstheme="minorBidi"/>
          <w:color w:val="auto"/>
          <w:kern w:val="2"/>
          <w:sz w:val="32"/>
          <w:szCs w:val="22"/>
          <w:highlight w:val="none"/>
          <w:lang w:eastAsia="zh-CN"/>
        </w:rPr>
        <w:t>部门或者</w:t>
      </w:r>
      <w:r>
        <w:rPr>
          <w:rFonts w:hint="eastAsia" w:ascii="仿宋" w:hAnsi="仿宋" w:eastAsia="仿宋" w:cstheme="minorBidi"/>
          <w:color w:val="auto"/>
          <w:kern w:val="2"/>
          <w:sz w:val="32"/>
          <w:szCs w:val="22"/>
          <w:highlight w:val="none"/>
          <w:u w:val="none"/>
        </w:rPr>
        <w:t>县</w:t>
      </w:r>
      <w:r>
        <w:rPr>
          <w:rFonts w:hint="eastAsia" w:ascii="仿宋" w:hAnsi="仿宋" w:eastAsia="仿宋" w:cstheme="minorBidi"/>
          <w:color w:val="auto"/>
          <w:kern w:val="2"/>
          <w:sz w:val="32"/>
          <w:szCs w:val="22"/>
          <w:highlight w:val="none"/>
          <w:u w:val="none"/>
          <w:lang w:eastAsia="zh-CN"/>
        </w:rPr>
        <w:t>（市、区）</w:t>
      </w:r>
      <w:r>
        <w:rPr>
          <w:rFonts w:hint="eastAsia" w:ascii="仿宋" w:hAnsi="仿宋" w:eastAsia="仿宋" w:cstheme="minorBidi"/>
          <w:color w:val="auto"/>
          <w:kern w:val="2"/>
          <w:sz w:val="32"/>
          <w:szCs w:val="22"/>
          <w:u w:val="none"/>
        </w:rPr>
        <w:t>城市管理和综合执法部门</w:t>
      </w:r>
      <w:r>
        <w:rPr>
          <w:rFonts w:hint="eastAsia" w:ascii="仿宋" w:hAnsi="仿宋" w:eastAsia="仿宋" w:cstheme="minorBidi"/>
          <w:color w:val="auto"/>
          <w:kern w:val="2"/>
          <w:sz w:val="32"/>
          <w:szCs w:val="22"/>
        </w:rPr>
        <w:t>会同公安机关等有关部门按照有关标准和规范设置分时段临时性的路内停车泊位，并建立统一路内停车标志、标识系统</w:t>
      </w:r>
      <w:r>
        <w:rPr>
          <w:rFonts w:hint="eastAsia" w:ascii="仿宋" w:hAnsi="仿宋" w:eastAsia="仿宋" w:cstheme="minorBidi"/>
          <w:color w:val="FF0000"/>
          <w:kern w:val="2"/>
          <w:sz w:val="32"/>
          <w:szCs w:val="22"/>
          <w:lang w:eastAsia="zh-CN"/>
        </w:rPr>
        <w:t>（其中，城区辖区内由市交警部门负责，城区有关职能部门配合）</w:t>
      </w:r>
      <w:r>
        <w:rPr>
          <w:rFonts w:hint="eastAsia" w:ascii="仿宋" w:hAnsi="仿宋" w:eastAsia="仿宋" w:cstheme="minorBidi"/>
          <w:color w:val="auto"/>
          <w:kern w:val="2"/>
          <w:sz w:val="32"/>
          <w:szCs w:val="2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设置路内停车泊位前，应当通过政府网站、报纸等方式向社会公开征集意见，并充分听取拟设置路内停车泊位周边的公共停车场经营者和其他企业事业单位、居民意见。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第十八条</w:t>
      </w:r>
      <w:r>
        <w:rPr>
          <w:rFonts w:hint="eastAsia" w:ascii="仿宋" w:hAnsi="仿宋" w:eastAsia="仿宋" w:cstheme="minorBidi"/>
          <w:color w:val="auto"/>
          <w:kern w:val="2"/>
          <w:sz w:val="32"/>
          <w:szCs w:val="22"/>
        </w:rPr>
        <w:t xml:space="preserve"> 设置路内停车泊位，不得占用消防车道、消防登高操作场地、无障碍通道、应急通道、通道出入口以及地下管线检查井等市政基础设施，不得妨碍消防设施和市政基础设施的正常使用，不得影响已批准建设项目的进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第十九条</w:t>
      </w:r>
      <w:r>
        <w:rPr>
          <w:rFonts w:hint="eastAsia" w:ascii="仿宋" w:hAnsi="仿宋" w:eastAsia="仿宋" w:cstheme="minorBidi"/>
          <w:color w:val="auto"/>
          <w:kern w:val="2"/>
          <w:sz w:val="32"/>
          <w:szCs w:val="22"/>
        </w:rPr>
        <w:t xml:space="preserve"> </w:t>
      </w:r>
      <w:r>
        <w:rPr>
          <w:rFonts w:hint="eastAsia" w:ascii="仿宋" w:hAnsi="仿宋" w:eastAsia="仿宋" w:cstheme="minorBidi"/>
          <w:color w:val="auto"/>
          <w:kern w:val="2"/>
          <w:sz w:val="32"/>
          <w:szCs w:val="22"/>
          <w:highlight w:val="none"/>
        </w:rPr>
        <w:t>住房</w:t>
      </w:r>
      <w:r>
        <w:rPr>
          <w:rFonts w:hint="eastAsia" w:ascii="仿宋" w:hAnsi="仿宋" w:eastAsia="仿宋" w:cstheme="minorBidi"/>
          <w:color w:val="auto"/>
          <w:kern w:val="2"/>
          <w:sz w:val="32"/>
          <w:szCs w:val="22"/>
          <w:highlight w:val="none"/>
          <w:lang w:eastAsia="zh-CN"/>
        </w:rPr>
        <w:t>和</w:t>
      </w:r>
      <w:r>
        <w:rPr>
          <w:rFonts w:hint="eastAsia" w:ascii="仿宋" w:hAnsi="仿宋" w:eastAsia="仿宋" w:cstheme="minorBidi"/>
          <w:color w:val="auto"/>
          <w:kern w:val="2"/>
          <w:sz w:val="32"/>
          <w:szCs w:val="22"/>
          <w:highlight w:val="none"/>
        </w:rPr>
        <w:t>城乡建设</w:t>
      </w:r>
      <w:r>
        <w:rPr>
          <w:rFonts w:hint="eastAsia" w:ascii="仿宋" w:hAnsi="仿宋" w:eastAsia="仿宋" w:cstheme="minorBidi"/>
          <w:color w:val="auto"/>
          <w:kern w:val="2"/>
          <w:sz w:val="32"/>
          <w:szCs w:val="22"/>
          <w:highlight w:val="none"/>
          <w:lang w:eastAsia="zh-CN"/>
        </w:rPr>
        <w:t>部门或者</w:t>
      </w:r>
      <w:r>
        <w:rPr>
          <w:rFonts w:hint="eastAsia" w:ascii="仿宋" w:hAnsi="仿宋" w:eastAsia="仿宋" w:cstheme="minorBidi"/>
          <w:color w:val="auto"/>
          <w:kern w:val="2"/>
          <w:sz w:val="32"/>
          <w:szCs w:val="22"/>
          <w:highlight w:val="none"/>
          <w:u w:val="none"/>
        </w:rPr>
        <w:t>县</w:t>
      </w:r>
      <w:r>
        <w:rPr>
          <w:rFonts w:hint="eastAsia" w:ascii="仿宋" w:hAnsi="仿宋" w:eastAsia="仿宋" w:cstheme="minorBidi"/>
          <w:color w:val="auto"/>
          <w:kern w:val="2"/>
          <w:sz w:val="32"/>
          <w:szCs w:val="22"/>
          <w:highlight w:val="none"/>
          <w:u w:val="none"/>
          <w:lang w:eastAsia="zh-CN"/>
        </w:rPr>
        <w:t>（市、区）</w:t>
      </w:r>
      <w:r>
        <w:rPr>
          <w:rFonts w:hint="eastAsia" w:ascii="仿宋" w:hAnsi="仿宋" w:eastAsia="仿宋" w:cstheme="minorBidi"/>
          <w:color w:val="auto"/>
          <w:kern w:val="2"/>
          <w:sz w:val="32"/>
          <w:szCs w:val="22"/>
          <w:u w:val="none"/>
        </w:rPr>
        <w:t>城市管理和综合执法部门</w:t>
      </w:r>
      <w:r>
        <w:rPr>
          <w:rFonts w:hint="eastAsia" w:ascii="仿宋" w:hAnsi="仿宋" w:eastAsia="仿宋" w:cstheme="minorBidi"/>
          <w:color w:val="auto"/>
          <w:kern w:val="2"/>
          <w:sz w:val="32"/>
          <w:szCs w:val="22"/>
        </w:rPr>
        <w:t>应当加强本辖区路内停车泊位管理，将路内停车泊位的位置、停放时段、收费标准以及调整情况等信息纳入政府信息公开内容</w:t>
      </w:r>
      <w:r>
        <w:rPr>
          <w:rFonts w:hint="eastAsia" w:ascii="仿宋" w:hAnsi="仿宋" w:eastAsia="仿宋" w:cstheme="minorBidi"/>
          <w:color w:val="FF0000"/>
          <w:kern w:val="2"/>
          <w:sz w:val="32"/>
          <w:szCs w:val="22"/>
          <w:lang w:eastAsia="zh-CN"/>
        </w:rPr>
        <w:t>（其中，城区辖区内由市交警部门、城区城管、发改部门按职责负责）</w:t>
      </w:r>
      <w:r>
        <w:rPr>
          <w:rFonts w:hint="eastAsia" w:ascii="仿宋" w:hAnsi="仿宋" w:eastAsia="仿宋" w:cstheme="minorBidi"/>
          <w:color w:val="auto"/>
          <w:kern w:val="2"/>
          <w:sz w:val="32"/>
          <w:szCs w:val="2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公民、法人或者其他组织认为已设置的路内停车泊位不符合有关标准和规范要求的，可以向设置路内停车泊位的</w:t>
      </w:r>
      <w:r>
        <w:rPr>
          <w:rFonts w:hint="eastAsia" w:ascii="仿宋" w:hAnsi="仿宋" w:eastAsia="仿宋" w:cstheme="minorBidi"/>
          <w:color w:val="auto"/>
          <w:kern w:val="2"/>
          <w:sz w:val="32"/>
          <w:szCs w:val="22"/>
          <w:highlight w:val="none"/>
        </w:rPr>
        <w:t>住房</w:t>
      </w:r>
      <w:r>
        <w:rPr>
          <w:rFonts w:hint="eastAsia" w:ascii="仿宋" w:hAnsi="仿宋" w:eastAsia="仿宋" w:cstheme="minorBidi"/>
          <w:color w:val="auto"/>
          <w:kern w:val="2"/>
          <w:sz w:val="32"/>
          <w:szCs w:val="22"/>
          <w:highlight w:val="none"/>
          <w:lang w:eastAsia="zh-CN"/>
        </w:rPr>
        <w:t>和</w:t>
      </w:r>
      <w:r>
        <w:rPr>
          <w:rFonts w:hint="eastAsia" w:ascii="仿宋" w:hAnsi="仿宋" w:eastAsia="仿宋" w:cstheme="minorBidi"/>
          <w:color w:val="auto"/>
          <w:kern w:val="2"/>
          <w:sz w:val="32"/>
          <w:szCs w:val="22"/>
          <w:highlight w:val="none"/>
        </w:rPr>
        <w:t>城乡建设</w:t>
      </w:r>
      <w:r>
        <w:rPr>
          <w:rFonts w:hint="eastAsia" w:ascii="仿宋" w:hAnsi="仿宋" w:eastAsia="仿宋" w:cstheme="minorBidi"/>
          <w:color w:val="auto"/>
          <w:kern w:val="2"/>
          <w:sz w:val="32"/>
          <w:szCs w:val="22"/>
          <w:highlight w:val="none"/>
          <w:lang w:eastAsia="zh-CN"/>
        </w:rPr>
        <w:t>部门或者</w:t>
      </w:r>
      <w:r>
        <w:rPr>
          <w:rFonts w:hint="eastAsia" w:ascii="仿宋" w:hAnsi="仿宋" w:eastAsia="仿宋" w:cstheme="minorBidi"/>
          <w:color w:val="auto"/>
          <w:kern w:val="2"/>
          <w:sz w:val="32"/>
          <w:szCs w:val="22"/>
          <w:highlight w:val="none"/>
          <w:u w:val="none"/>
        </w:rPr>
        <w:t>县</w:t>
      </w:r>
      <w:r>
        <w:rPr>
          <w:rFonts w:hint="eastAsia" w:ascii="仿宋" w:hAnsi="仿宋" w:eastAsia="仿宋" w:cstheme="minorBidi"/>
          <w:color w:val="auto"/>
          <w:kern w:val="2"/>
          <w:sz w:val="32"/>
          <w:szCs w:val="22"/>
          <w:highlight w:val="none"/>
          <w:u w:val="none"/>
          <w:lang w:eastAsia="zh-CN"/>
        </w:rPr>
        <w:t>（市、区）</w:t>
      </w:r>
      <w:r>
        <w:rPr>
          <w:rFonts w:hint="eastAsia" w:ascii="仿宋" w:hAnsi="仿宋" w:eastAsia="仿宋" w:cstheme="minorBidi"/>
          <w:color w:val="auto"/>
          <w:kern w:val="2"/>
          <w:sz w:val="32"/>
          <w:szCs w:val="22"/>
          <w:u w:val="none"/>
        </w:rPr>
        <w:t>城市管理和综合执法部门</w:t>
      </w:r>
      <w:r>
        <w:rPr>
          <w:rFonts w:hint="eastAsia" w:ascii="仿宋" w:hAnsi="仿宋" w:eastAsia="仿宋" w:cstheme="minorBidi"/>
          <w:color w:val="auto"/>
          <w:kern w:val="2"/>
          <w:sz w:val="32"/>
          <w:szCs w:val="22"/>
        </w:rPr>
        <w:t>提出异议，有关部门收到异议后应当及时处理。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第二十条</w:t>
      </w:r>
      <w:r>
        <w:rPr>
          <w:rFonts w:hint="eastAsia" w:ascii="仿宋" w:hAnsi="仿宋" w:eastAsia="仿宋" w:cstheme="minorBidi"/>
          <w:color w:val="auto"/>
          <w:kern w:val="2"/>
          <w:sz w:val="32"/>
          <w:szCs w:val="22"/>
        </w:rPr>
        <w:t xml:space="preserve"> </w:t>
      </w:r>
      <w:r>
        <w:rPr>
          <w:rFonts w:hint="eastAsia" w:ascii="仿宋" w:hAnsi="仿宋" w:eastAsia="仿宋" w:cstheme="minorBidi"/>
          <w:color w:val="auto"/>
          <w:kern w:val="2"/>
          <w:sz w:val="32"/>
          <w:szCs w:val="22"/>
          <w:highlight w:val="none"/>
        </w:rPr>
        <w:t>住房</w:t>
      </w:r>
      <w:r>
        <w:rPr>
          <w:rFonts w:hint="eastAsia" w:ascii="仿宋" w:hAnsi="仿宋" w:eastAsia="仿宋" w:cstheme="minorBidi"/>
          <w:color w:val="auto"/>
          <w:kern w:val="2"/>
          <w:sz w:val="32"/>
          <w:szCs w:val="22"/>
          <w:highlight w:val="none"/>
          <w:lang w:eastAsia="zh-CN"/>
        </w:rPr>
        <w:t>和</w:t>
      </w:r>
      <w:r>
        <w:rPr>
          <w:rFonts w:hint="eastAsia" w:ascii="仿宋" w:hAnsi="仿宋" w:eastAsia="仿宋" w:cstheme="minorBidi"/>
          <w:color w:val="auto"/>
          <w:kern w:val="2"/>
          <w:sz w:val="32"/>
          <w:szCs w:val="22"/>
          <w:highlight w:val="none"/>
        </w:rPr>
        <w:t>城乡建设</w:t>
      </w:r>
      <w:r>
        <w:rPr>
          <w:rFonts w:hint="eastAsia" w:ascii="仿宋" w:hAnsi="仿宋" w:eastAsia="仿宋" w:cstheme="minorBidi"/>
          <w:color w:val="auto"/>
          <w:kern w:val="2"/>
          <w:sz w:val="32"/>
          <w:szCs w:val="22"/>
          <w:highlight w:val="none"/>
          <w:lang w:eastAsia="zh-CN"/>
        </w:rPr>
        <w:t>部门或者</w:t>
      </w:r>
      <w:r>
        <w:rPr>
          <w:rFonts w:hint="eastAsia" w:ascii="仿宋" w:hAnsi="仿宋" w:eastAsia="仿宋" w:cstheme="minorBidi"/>
          <w:color w:val="auto"/>
          <w:kern w:val="2"/>
          <w:sz w:val="32"/>
          <w:szCs w:val="22"/>
          <w:highlight w:val="none"/>
          <w:u w:val="none"/>
        </w:rPr>
        <w:t>县</w:t>
      </w:r>
      <w:r>
        <w:rPr>
          <w:rFonts w:hint="eastAsia" w:ascii="仿宋" w:hAnsi="仿宋" w:eastAsia="仿宋" w:cstheme="minorBidi"/>
          <w:color w:val="auto"/>
          <w:kern w:val="2"/>
          <w:sz w:val="32"/>
          <w:szCs w:val="22"/>
          <w:highlight w:val="none"/>
          <w:u w:val="none"/>
          <w:lang w:eastAsia="zh-CN"/>
        </w:rPr>
        <w:t>（市、区）</w:t>
      </w:r>
      <w:r>
        <w:rPr>
          <w:rFonts w:hint="eastAsia" w:ascii="仿宋" w:hAnsi="仿宋" w:eastAsia="仿宋" w:cstheme="minorBidi"/>
          <w:color w:val="auto"/>
          <w:kern w:val="2"/>
          <w:sz w:val="32"/>
          <w:szCs w:val="22"/>
          <w:u w:val="none"/>
        </w:rPr>
        <w:t>城市管理和综合执法部门</w:t>
      </w:r>
      <w:r>
        <w:rPr>
          <w:rFonts w:hint="eastAsia" w:ascii="仿宋" w:hAnsi="仿宋" w:eastAsia="仿宋" w:cstheme="minorBidi"/>
          <w:color w:val="auto"/>
          <w:kern w:val="2"/>
          <w:sz w:val="32"/>
          <w:szCs w:val="22"/>
        </w:rPr>
        <w:t>应当定期组织相关部门对已设置的路内停车泊位进行评估、调整。具有下列情形之一的，应当撤消路内停车泊位，并及时向社会公告：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（一）道路交通状况发生变化，已设置的路内停车泊位影响车辆、行人正常通行；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（二）周边公共停车场已能满足停车需求，或者路内停车泊位使用率过低的;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（三）设置路内停车泊位的路段情况发生变化，依法需要取消机动车临时停放的；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（四）法律、法规规定的其他情形。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第二十一条</w:t>
      </w:r>
      <w:r>
        <w:rPr>
          <w:rFonts w:hint="eastAsia" w:ascii="仿宋" w:hAnsi="仿宋" w:eastAsia="仿宋" w:cstheme="minorBidi"/>
          <w:color w:val="auto"/>
          <w:kern w:val="2"/>
          <w:sz w:val="32"/>
          <w:szCs w:val="22"/>
        </w:rPr>
        <w:t xml:space="preserve"> 鼓励市场主体利用储备土地、待建土地、空闲厂区、边角空地等设置临时性的公共停车场。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第二十二条</w:t>
      </w:r>
      <w:r>
        <w:rPr>
          <w:rFonts w:hint="eastAsia" w:ascii="仿宋" w:hAnsi="仿宋" w:eastAsia="仿宋" w:cstheme="minorBidi"/>
          <w:color w:val="auto"/>
          <w:kern w:val="2"/>
          <w:sz w:val="32"/>
          <w:szCs w:val="22"/>
        </w:rPr>
        <w:t xml:space="preserve"> 现有住宅区配建的停车场不能满足业主停车需求的，利用建筑区划内业主共有部分，通过拓宽、平整、硬化小区地面、在小区道路设置停车泊位或者建设立体车库等方式增加临时停车泊位的，应当严格按照《广东省物业管理条例》有关规定征得居住区一定比例的业主同意。依法应当履行报批手续的，办理相关手续方可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按照前款规定增加设置临时停车泊位的，不得违反规划、消防、绿化、环保等相关规定，不得占用地下管线和检查井等公用设施，不得妨碍公用设施的正常使用。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50" w:afterAutospacing="0" w:line="540" w:lineRule="atLeast"/>
        <w:ind w:left="0" w:right="0"/>
        <w:jc w:val="center"/>
        <w:rPr>
          <w:rFonts w:hint="eastAsia" w:ascii="黑体" w:hAnsi="黑体" w:eastAsia="黑体" w:cstheme="minorBidi"/>
          <w:color w:val="auto"/>
          <w:kern w:val="2"/>
          <w:sz w:val="32"/>
          <w:szCs w:val="22"/>
        </w:rPr>
      </w:pPr>
      <w:r>
        <w:rPr>
          <w:rFonts w:hint="eastAsia" w:ascii="黑体" w:hAnsi="黑体" w:eastAsia="黑体" w:cstheme="minorBidi"/>
          <w:color w:val="auto"/>
          <w:kern w:val="2"/>
          <w:sz w:val="32"/>
          <w:szCs w:val="22"/>
        </w:rPr>
        <w:t>第三章 使用经营管理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第二十三条</w:t>
      </w:r>
      <w:r>
        <w:rPr>
          <w:rFonts w:hint="eastAsia" w:ascii="仿宋" w:hAnsi="仿宋" w:eastAsia="仿宋" w:cstheme="minorBidi"/>
          <w:color w:val="auto"/>
          <w:kern w:val="2"/>
          <w:sz w:val="32"/>
          <w:szCs w:val="22"/>
        </w:rPr>
        <w:t xml:space="preserve"> 各级人民政府可以将政府投资建设的公共停车场和路内停车泊位，依法通过招标、拍卖等公开竞争方式，选择市场主体开展运营管理，收益纳入</w:t>
      </w:r>
      <w:r>
        <w:rPr>
          <w:rFonts w:hint="eastAsia" w:ascii="仿宋" w:hAnsi="仿宋" w:eastAsia="仿宋" w:cstheme="minorBidi"/>
          <w:color w:val="FF0000"/>
          <w:kern w:val="2"/>
          <w:sz w:val="32"/>
          <w:szCs w:val="22"/>
          <w:lang w:eastAsia="zh-CN"/>
        </w:rPr>
        <w:t>财政</w:t>
      </w:r>
      <w:r>
        <w:rPr>
          <w:rFonts w:hint="eastAsia" w:ascii="仿宋" w:hAnsi="仿宋" w:eastAsia="仿宋" w:cstheme="minorBidi"/>
          <w:color w:val="auto"/>
          <w:kern w:val="2"/>
          <w:sz w:val="32"/>
          <w:szCs w:val="22"/>
        </w:rPr>
        <w:t>预算</w:t>
      </w:r>
      <w:r>
        <w:rPr>
          <w:rFonts w:hint="eastAsia" w:ascii="仿宋" w:hAnsi="仿宋" w:eastAsia="仿宋" w:cstheme="minorBidi"/>
          <w:color w:val="FF0000"/>
          <w:kern w:val="2"/>
          <w:sz w:val="32"/>
          <w:szCs w:val="22"/>
          <w:lang w:eastAsia="zh-CN"/>
        </w:rPr>
        <w:t>收入</w:t>
      </w:r>
      <w:r>
        <w:rPr>
          <w:rFonts w:hint="eastAsia" w:ascii="仿宋" w:hAnsi="仿宋" w:eastAsia="仿宋" w:cstheme="minorBidi"/>
          <w:color w:val="auto"/>
          <w:kern w:val="2"/>
          <w:sz w:val="32"/>
          <w:szCs w:val="2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第二十四条</w:t>
      </w:r>
      <w:r>
        <w:rPr>
          <w:rFonts w:hint="eastAsia" w:ascii="仿宋" w:hAnsi="仿宋" w:eastAsia="仿宋" w:cstheme="minorBidi"/>
          <w:color w:val="auto"/>
          <w:kern w:val="2"/>
          <w:sz w:val="32"/>
          <w:szCs w:val="22"/>
        </w:rPr>
        <w:t xml:space="preserve"> 国家机关、社会团体、企事业单位负责本单位停车场管理。鼓励国家机关、公共机构、企事业单位停车场向外开放。国有停车资源实行有偿对外开放的，依法实行政府指导价或政府定价管理。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国家机关、事业单位、社会团体应当在正常上班期间对外开放本单位一定比例的停车泊位，满足办事群众停车需要。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第二十五条</w:t>
      </w:r>
      <w:r>
        <w:rPr>
          <w:rFonts w:hint="eastAsia" w:ascii="仿宋" w:hAnsi="仿宋" w:eastAsia="仿宋" w:cstheme="minorBidi"/>
          <w:color w:val="auto"/>
          <w:kern w:val="2"/>
          <w:sz w:val="32"/>
          <w:szCs w:val="22"/>
        </w:rPr>
        <w:t xml:space="preserve"> 建筑物配建停车场、公共停车场投入使用前应当满足下列要求：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（一）按照规范设置停车场标志牌；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（二）地面使用混凝土、沥青或者砂石等进行硬底化处理，并保持坚实、平整；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（三）按照国家标准设置交通标志，划定交通标线和泊位标线；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（四）按照有关标准和规范配备通风、照明、排水等设施设备，并保障其正常使用；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（五）按照有关标准和规范设置停车场的出入口；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（六）按照国家、省的有关规定，设置并标明肢体残疾人专用的无障碍停车位；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（七）符合建设工程消防技术标准要求，按照规定配置消防设施，并保持消防通道畅通、保证消防设施和消防车登高操作场地的正常使用；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（八）按照国家、省有关规定，配建、加装电动汽车充电基础设施，配套用电设备、线路符合相关技术规范，保证用电安全；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（九）按照安全技术防范标准设置视频监控、出入口控制、车牌识别等安全技术防范系统，并保障其安全运行；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（十）法律、法规规定的其他条件。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第二十六条</w:t>
      </w:r>
      <w:r>
        <w:rPr>
          <w:rFonts w:hint="eastAsia" w:ascii="仿宋" w:hAnsi="仿宋" w:eastAsia="仿宋" w:cstheme="minorBidi"/>
          <w:color w:val="auto"/>
          <w:kern w:val="2"/>
          <w:sz w:val="32"/>
          <w:szCs w:val="22"/>
        </w:rPr>
        <w:t xml:space="preserve"> 公共停车场向社会开放营业前，停车场经营者应依法办理工商登记等手续。公共停车场向社会开放营业后15日内向所在</w:t>
      </w:r>
      <w:r>
        <w:rPr>
          <w:rFonts w:hint="eastAsia" w:ascii="仿宋" w:hAnsi="仿宋" w:eastAsia="仿宋" w:cstheme="minorBidi"/>
          <w:color w:val="auto"/>
          <w:kern w:val="2"/>
          <w:sz w:val="32"/>
          <w:szCs w:val="22"/>
          <w:highlight w:val="none"/>
          <w:lang w:eastAsia="zh-CN"/>
        </w:rPr>
        <w:t>住房和城乡建设部门或者</w:t>
      </w:r>
      <w:r>
        <w:rPr>
          <w:rFonts w:hint="eastAsia" w:ascii="仿宋" w:hAnsi="仿宋" w:eastAsia="仿宋" w:cstheme="minorBidi"/>
          <w:color w:val="auto"/>
          <w:kern w:val="2"/>
          <w:sz w:val="32"/>
          <w:szCs w:val="22"/>
          <w:highlight w:val="none"/>
          <w:u w:val="none"/>
        </w:rPr>
        <w:t>县</w:t>
      </w:r>
      <w:r>
        <w:rPr>
          <w:rFonts w:hint="eastAsia" w:ascii="仿宋" w:hAnsi="仿宋" w:eastAsia="仿宋" w:cstheme="minorBidi"/>
          <w:color w:val="auto"/>
          <w:kern w:val="2"/>
          <w:sz w:val="32"/>
          <w:szCs w:val="22"/>
          <w:highlight w:val="none"/>
          <w:u w:val="none"/>
          <w:lang w:eastAsia="zh-CN"/>
        </w:rPr>
        <w:t>（市、区）</w:t>
      </w:r>
      <w:r>
        <w:rPr>
          <w:rFonts w:hint="eastAsia" w:ascii="仿宋" w:hAnsi="仿宋" w:eastAsia="仿宋" w:cstheme="minorBidi"/>
          <w:color w:val="auto"/>
          <w:kern w:val="2"/>
          <w:sz w:val="32"/>
          <w:szCs w:val="22"/>
        </w:rPr>
        <w:t>城市管理和综合执法部门书面报送下列材料：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（一）营业执照、停车场地址；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（二）停车位类型、数量、停车场的平面示意图和方位图；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（三）停车场经营者出具的停车场开放使用前符合本办法第二十五条规定的条件书面承诺；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（四）法律、法规规定的其他材料。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停车场经营者不得擅自停止开放停车场。停车场停止开放的，停车场经营者应当在停车场停止开放前向</w:t>
      </w:r>
      <w:r>
        <w:rPr>
          <w:rFonts w:hint="eastAsia" w:ascii="仿宋" w:hAnsi="仿宋" w:eastAsia="仿宋" w:cstheme="minorBidi"/>
          <w:color w:val="auto"/>
          <w:kern w:val="2"/>
          <w:sz w:val="32"/>
          <w:szCs w:val="22"/>
          <w:lang w:eastAsia="zh-CN"/>
        </w:rPr>
        <w:t>住房和城乡建设部门或者</w:t>
      </w:r>
      <w:r>
        <w:rPr>
          <w:rFonts w:hint="eastAsia" w:ascii="仿宋" w:hAnsi="仿宋" w:eastAsia="仿宋" w:cstheme="minorBidi"/>
          <w:color w:val="auto"/>
          <w:kern w:val="2"/>
          <w:sz w:val="32"/>
          <w:szCs w:val="22"/>
        </w:rPr>
        <w:t>城市管理和综合执法部门报告，并在停止开放1个月前告知相关车主并向社会公告。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第二十七条</w:t>
      </w:r>
      <w:r>
        <w:rPr>
          <w:rFonts w:hint="eastAsia" w:ascii="仿宋" w:hAnsi="仿宋" w:eastAsia="仿宋" w:cstheme="minorBidi"/>
          <w:color w:val="auto"/>
          <w:kern w:val="2"/>
          <w:sz w:val="32"/>
          <w:szCs w:val="22"/>
        </w:rPr>
        <w:t xml:space="preserve"> 机动车停放服务收费，区别不同情况分别实行市场调节价、政府指导价或者政府定价管理。除具有自然垄断经营和公益性特征的停车场收费依法实行政府定价或者政府指导价管理外，其他依法设立的停车场机动车停放服务收费实行市场调节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仿宋" w:hAnsi="仿宋" w:eastAsia="仿宋" w:cstheme="minorBidi"/>
          <w:color w:val="auto"/>
          <w:kern w:val="2"/>
          <w:sz w:val="32"/>
          <w:szCs w:val="22"/>
          <w:highlight w:val="none"/>
          <w:lang w:eastAsia="zh-CN"/>
        </w:rPr>
        <w:t>发改</w:t>
      </w:r>
      <w:r>
        <w:rPr>
          <w:rFonts w:hint="eastAsia" w:ascii="仿宋" w:hAnsi="仿宋" w:eastAsia="仿宋" w:cstheme="minorBidi"/>
          <w:color w:val="auto"/>
          <w:kern w:val="2"/>
          <w:sz w:val="32"/>
          <w:szCs w:val="22"/>
        </w:rPr>
        <w:t>行政管理部门应当按照城市中心区域高于外围区域、重点区域高于非重点区域、拥堵时段高于空闲时段的原则，对实行政府指导价、政府定价管理的停车场制定差别化的收费标准，经法定程序征求意见，所在地县</w:t>
      </w:r>
      <w:r>
        <w:rPr>
          <w:rFonts w:hint="eastAsia" w:ascii="仿宋" w:hAnsi="仿宋" w:eastAsia="仿宋" w:cstheme="minorBidi"/>
          <w:color w:val="auto"/>
          <w:kern w:val="2"/>
          <w:sz w:val="32"/>
          <w:szCs w:val="22"/>
          <w:lang w:eastAsia="zh-CN"/>
        </w:rPr>
        <w:t>（市、区）</w:t>
      </w:r>
      <w:r>
        <w:rPr>
          <w:rFonts w:hint="eastAsia" w:ascii="仿宋" w:hAnsi="仿宋" w:eastAsia="仿宋" w:cstheme="minorBidi"/>
          <w:color w:val="auto"/>
          <w:kern w:val="2"/>
          <w:sz w:val="32"/>
          <w:szCs w:val="22"/>
        </w:rPr>
        <w:t>级人民政府批准后，向社会公布。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第二十八条</w:t>
      </w:r>
      <w:r>
        <w:rPr>
          <w:rFonts w:hint="eastAsia" w:ascii="仿宋" w:hAnsi="仿宋" w:eastAsia="仿宋" w:cstheme="minorBidi"/>
          <w:color w:val="auto"/>
          <w:kern w:val="2"/>
          <w:sz w:val="32"/>
          <w:szCs w:val="22"/>
        </w:rPr>
        <w:t xml:space="preserve"> 实行政府定价、政府指导价管理的停车场，经营者应当按照价格主管部门规定的收费标准收费；实行市场调节价管理的停车场，经营者应当公示</w:t>
      </w:r>
      <w:bookmarkStart w:id="0" w:name="_GoBack"/>
      <w:bookmarkEnd w:id="0"/>
      <w:r>
        <w:rPr>
          <w:rFonts w:hint="eastAsia" w:ascii="仿宋" w:hAnsi="仿宋" w:eastAsia="仿宋" w:cstheme="minorBidi"/>
          <w:color w:val="auto"/>
          <w:kern w:val="2"/>
          <w:sz w:val="32"/>
          <w:szCs w:val="22"/>
        </w:rPr>
        <w:t>收费标准并按照标准收费。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第二十九条</w:t>
      </w:r>
      <w:r>
        <w:rPr>
          <w:rFonts w:hint="eastAsia" w:ascii="仿宋" w:hAnsi="仿宋" w:eastAsia="仿宋" w:cstheme="minorBidi"/>
          <w:color w:val="auto"/>
          <w:kern w:val="2"/>
          <w:sz w:val="32"/>
          <w:szCs w:val="22"/>
        </w:rPr>
        <w:t xml:space="preserve"> 停车场经营者应当遵守下列规定：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（一）根据停车场规模、使用情况、安全应急等情况，制定并落实车辆停放、安全保卫、设施维护保养、经营管理、消防、应急等管理制度；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（二）配备停车收费人员和具备相应知识、技能的管理人员，规范经营行为；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（三）在停车场入口处及缴费地点的显眼位置设置标价牌，标明停车场服务收费主体、收费标准、计费方式、收费依据、服务内容、免费停放时限、投诉举报电话等内容；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（四）严格执行国家、省、市相关停车管理服务规范和标准，为车辆进出停车场提供明确的引导，维护通行和停车秩序，并为残疾人提供必要的服务；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（五）停车收费应当出具合法票据，并按规定对免收停车费车辆提供免费服务；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（六）对进出车辆进行号牌、时间等信息登记，定期清点场内车辆，发现可疑车辆及时向当地公安机关报告；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（七）不得在停车区域进行影响车辆正常行驶和停放的活动，及时制止他人影响车辆正常行驶或者停放秩序的行为；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（八）法律法规规定的其他行为。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第三十条</w:t>
      </w:r>
      <w:r>
        <w:rPr>
          <w:rFonts w:hint="eastAsia" w:ascii="仿宋" w:hAnsi="仿宋" w:eastAsia="仿宋" w:cstheme="minorBidi"/>
          <w:color w:val="auto"/>
          <w:kern w:val="2"/>
          <w:sz w:val="32"/>
          <w:szCs w:val="22"/>
        </w:rPr>
        <w:t xml:space="preserve"> 任何单位和个人不得违反规划改变停车场的用途。已投入使用的停车场确需改变用途的，停车场经营者应当依法报原批准机关批准，但是为了实现原规划用途，将临时停车场停止使用的情况除外。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第三十一条</w:t>
      </w:r>
      <w:r>
        <w:rPr>
          <w:rFonts w:hint="eastAsia" w:ascii="仿宋" w:hAnsi="仿宋" w:eastAsia="仿宋" w:cstheme="minorBidi"/>
          <w:color w:val="auto"/>
          <w:kern w:val="2"/>
          <w:sz w:val="32"/>
          <w:szCs w:val="22"/>
        </w:rPr>
        <w:t xml:space="preserve"> 在停车场（泊位）内停放机动车应当遵守下列规定：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（一）遵守停车场管理制度，服从停车场工作人员指挥，按照交通标志、标线的指示行驶和停放车辆，车辆停放时车身不得超出停车泊位；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（二）按照规定缴纳停车费用；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（三）不得违反规定占用专用车位，或者不按照车辆类型停放；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（四）自觉维护停车场环境卫生，正确使用场内设备，不得损坏停车场相关设施、设备；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（五）不得超过规定时间占用路内停车泊位及在禁停区域停放；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（六）法律法规规定的其他行为。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机动车驾驶员不遵守前款规定的，停车场工作人员有权劝阻，对不听劝阻的，及时报告相关行政管理部门；影响治安管理秩序或者违反消防规定的，应当及时报告公安机关依法处理。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第三十二条</w:t>
      </w:r>
      <w:r>
        <w:rPr>
          <w:rFonts w:hint="eastAsia" w:ascii="仿宋" w:hAnsi="仿宋" w:eastAsia="仿宋" w:cstheme="minorBidi"/>
          <w:color w:val="auto"/>
          <w:kern w:val="2"/>
          <w:sz w:val="32"/>
          <w:szCs w:val="22"/>
        </w:rPr>
        <w:t xml:space="preserve"> 禁止任何单位和个人有下列违法行为：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（一）擅自在道路和其他公共区域设置地桩、地锁等障碍物阻碍机动车停放和通行；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（二）擅自设置（施划）、消除路内停车泊位和标志标线，违反规定占用路内停车泊位；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（三）故意损坏停车标志、标识、设备和设施；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（四）法律、法规规定禁止的其他行为。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rFonts w:hint="eastAsia" w:ascii="黑体" w:hAnsi="黑体" w:eastAsia="黑体" w:cstheme="minorBidi"/>
          <w:color w:val="auto"/>
          <w:kern w:val="2"/>
          <w:sz w:val="32"/>
          <w:szCs w:val="22"/>
        </w:rPr>
      </w:pPr>
      <w:r>
        <w:rPr>
          <w:rFonts w:hint="eastAsia" w:ascii="黑体" w:hAnsi="黑体" w:eastAsia="黑体" w:cstheme="minorBidi"/>
          <w:color w:val="auto"/>
          <w:kern w:val="2"/>
          <w:sz w:val="32"/>
          <w:szCs w:val="22"/>
        </w:rPr>
        <w:t>第四章 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第三十三条</w:t>
      </w:r>
      <w:r>
        <w:rPr>
          <w:rFonts w:hint="eastAsia" w:ascii="仿宋" w:hAnsi="仿宋" w:eastAsia="仿宋" w:cstheme="minorBidi"/>
          <w:color w:val="auto"/>
          <w:kern w:val="2"/>
          <w:sz w:val="32"/>
          <w:szCs w:val="22"/>
        </w:rPr>
        <w:t xml:space="preserve"> 举办大型群众性活动，举办者应当在举办前向公安机关报告，由公安机关制定交通管制措施及疏导方案并向社会公告。公安机关可以根据实际情况，在活动场地周边道路设置临时路内停车泊位。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第三十四条</w:t>
      </w:r>
      <w:r>
        <w:rPr>
          <w:rFonts w:hint="eastAsia" w:ascii="仿宋" w:hAnsi="仿宋" w:eastAsia="仿宋" w:cstheme="minorBidi"/>
          <w:color w:val="auto"/>
          <w:kern w:val="2"/>
          <w:sz w:val="32"/>
          <w:szCs w:val="22"/>
        </w:rPr>
        <w:t xml:space="preserve"> </w:t>
      </w:r>
      <w:r>
        <w:rPr>
          <w:rFonts w:hint="eastAsia" w:ascii="仿宋" w:hAnsi="仿宋" w:eastAsia="仿宋"/>
          <w:color w:val="auto"/>
          <w:sz w:val="32"/>
          <w:szCs w:val="22"/>
          <w:highlight w:val="none"/>
          <w:lang w:eastAsia="zh-CN"/>
        </w:rPr>
        <w:t>住</w:t>
      </w:r>
      <w:r>
        <w:rPr>
          <w:rFonts w:hint="eastAsia" w:ascii="仿宋" w:hAnsi="仿宋" w:eastAsia="仿宋"/>
          <w:color w:val="auto"/>
          <w:sz w:val="32"/>
          <w:highlight w:val="none"/>
          <w:lang w:eastAsia="zh-CN"/>
        </w:rPr>
        <w:t>房和城乡建设部门或者</w:t>
      </w:r>
      <w:r>
        <w:rPr>
          <w:rFonts w:hint="eastAsia" w:ascii="仿宋" w:hAnsi="仿宋" w:eastAsia="仿宋" w:cstheme="minorBidi"/>
          <w:color w:val="auto"/>
          <w:kern w:val="2"/>
          <w:sz w:val="32"/>
          <w:szCs w:val="22"/>
          <w:highlight w:val="none"/>
          <w:u w:val="none"/>
        </w:rPr>
        <w:t>县</w:t>
      </w:r>
      <w:r>
        <w:rPr>
          <w:rFonts w:hint="eastAsia" w:ascii="仿宋" w:hAnsi="仿宋" w:eastAsia="仿宋" w:cstheme="minorBidi"/>
          <w:color w:val="auto"/>
          <w:kern w:val="2"/>
          <w:sz w:val="32"/>
          <w:szCs w:val="22"/>
          <w:highlight w:val="none"/>
          <w:u w:val="none"/>
          <w:lang w:eastAsia="zh-CN"/>
        </w:rPr>
        <w:t>（市、区）</w:t>
      </w:r>
      <w:r>
        <w:rPr>
          <w:rFonts w:hint="eastAsia" w:ascii="仿宋" w:hAnsi="仿宋" w:eastAsia="仿宋" w:cstheme="minorBidi"/>
          <w:color w:val="auto"/>
          <w:kern w:val="2"/>
          <w:sz w:val="32"/>
          <w:szCs w:val="22"/>
          <w:highlight w:val="none"/>
          <w:u w:val="none"/>
        </w:rPr>
        <w:t>城</w:t>
      </w:r>
      <w:r>
        <w:rPr>
          <w:rFonts w:hint="eastAsia" w:ascii="仿宋" w:hAnsi="仿宋" w:eastAsia="仿宋" w:cstheme="minorBidi"/>
          <w:color w:val="auto"/>
          <w:kern w:val="2"/>
          <w:sz w:val="32"/>
          <w:szCs w:val="22"/>
          <w:u w:val="none"/>
        </w:rPr>
        <w:t>市管理和综合执法部门</w:t>
      </w:r>
      <w:r>
        <w:rPr>
          <w:rFonts w:hint="eastAsia" w:ascii="仿宋" w:hAnsi="仿宋" w:eastAsia="仿宋" w:cstheme="minorBidi"/>
          <w:color w:val="auto"/>
          <w:kern w:val="2"/>
          <w:sz w:val="32"/>
          <w:szCs w:val="22"/>
        </w:rPr>
        <w:t>应当定期组织有关部门开展本辖区停车管理评估工作，根据人口数量、机动车保有量、停车场数量等情况提出完善停车管理相应措施，组织有关部门予以落实。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第三十五条</w:t>
      </w:r>
      <w:r>
        <w:rPr>
          <w:rFonts w:hint="eastAsia" w:ascii="仿宋" w:hAnsi="仿宋" w:eastAsia="仿宋" w:cstheme="minorBidi"/>
          <w:color w:val="auto"/>
          <w:kern w:val="2"/>
          <w:sz w:val="32"/>
          <w:szCs w:val="22"/>
        </w:rPr>
        <w:t xml:space="preserve"> </w:t>
      </w:r>
      <w:r>
        <w:rPr>
          <w:rFonts w:hint="eastAsia" w:ascii="仿宋" w:hAnsi="仿宋" w:eastAsia="仿宋" w:cstheme="minorBidi"/>
          <w:color w:val="auto"/>
          <w:kern w:val="2"/>
          <w:sz w:val="32"/>
          <w:szCs w:val="22"/>
          <w:highlight w:val="none"/>
          <w:lang w:eastAsia="zh-CN"/>
        </w:rPr>
        <w:t>住房和城乡建设</w:t>
      </w:r>
      <w:r>
        <w:rPr>
          <w:rFonts w:hint="eastAsia" w:ascii="仿宋" w:hAnsi="仿宋" w:eastAsia="仿宋"/>
          <w:color w:val="auto"/>
          <w:sz w:val="32"/>
          <w:highlight w:val="none"/>
          <w:lang w:eastAsia="zh-CN"/>
        </w:rPr>
        <w:t>部门</w:t>
      </w:r>
      <w:r>
        <w:rPr>
          <w:rFonts w:hint="eastAsia" w:ascii="仿宋" w:hAnsi="仿宋" w:eastAsia="仿宋" w:cstheme="minorBidi"/>
          <w:color w:val="auto"/>
          <w:kern w:val="2"/>
          <w:sz w:val="32"/>
          <w:szCs w:val="22"/>
          <w:highlight w:val="none"/>
          <w:lang w:eastAsia="zh-CN"/>
        </w:rPr>
        <w:t>或者</w:t>
      </w:r>
      <w:r>
        <w:rPr>
          <w:rFonts w:hint="eastAsia" w:ascii="仿宋" w:hAnsi="仿宋" w:eastAsia="仿宋" w:cstheme="minorBidi"/>
          <w:color w:val="auto"/>
          <w:kern w:val="2"/>
          <w:sz w:val="32"/>
          <w:szCs w:val="22"/>
          <w:highlight w:val="none"/>
          <w:u w:val="none"/>
        </w:rPr>
        <w:t>县</w:t>
      </w:r>
      <w:r>
        <w:rPr>
          <w:rFonts w:hint="eastAsia" w:ascii="仿宋" w:hAnsi="仿宋" w:eastAsia="仿宋" w:cstheme="minorBidi"/>
          <w:color w:val="auto"/>
          <w:kern w:val="2"/>
          <w:sz w:val="32"/>
          <w:szCs w:val="22"/>
          <w:highlight w:val="none"/>
          <w:u w:val="none"/>
          <w:lang w:eastAsia="zh-CN"/>
        </w:rPr>
        <w:t>（市、区）</w:t>
      </w:r>
      <w:r>
        <w:rPr>
          <w:rFonts w:hint="eastAsia" w:ascii="仿宋" w:hAnsi="仿宋" w:eastAsia="仿宋" w:cstheme="minorBidi"/>
          <w:color w:val="auto"/>
          <w:kern w:val="2"/>
          <w:sz w:val="32"/>
          <w:szCs w:val="22"/>
          <w:u w:val="none"/>
        </w:rPr>
        <w:t>城市管理和综合执法、公安、自然资源、价格、市场监管等相关行政主管部门</w:t>
      </w:r>
      <w:r>
        <w:rPr>
          <w:rFonts w:hint="eastAsia" w:ascii="仿宋" w:hAnsi="仿宋" w:eastAsia="仿宋" w:cstheme="minorBidi"/>
          <w:color w:val="auto"/>
          <w:kern w:val="2"/>
          <w:sz w:val="32"/>
          <w:szCs w:val="22"/>
        </w:rPr>
        <w:t>按照职责分工，加强对辖区内停车场规划建设和使用管理行为的检查监督，及时依法处理违法违规行为。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第三十六条</w:t>
      </w:r>
      <w:r>
        <w:rPr>
          <w:rFonts w:hint="eastAsia" w:ascii="仿宋" w:hAnsi="仿宋" w:eastAsia="仿宋" w:cstheme="minorBidi"/>
          <w:color w:val="auto"/>
          <w:kern w:val="2"/>
          <w:sz w:val="32"/>
          <w:szCs w:val="22"/>
        </w:rPr>
        <w:t xml:space="preserve"> 违反本办法第三十二条第一款规定，擅自在道路和其他公共区域设置地桩、地锁等障碍物阻碍机动车停放和通行的，由</w:t>
      </w:r>
      <w:r>
        <w:rPr>
          <w:rFonts w:hint="eastAsia" w:ascii="仿宋" w:hAnsi="仿宋" w:eastAsia="仿宋"/>
          <w:color w:val="auto"/>
          <w:sz w:val="32"/>
          <w:szCs w:val="22"/>
          <w:highlight w:val="none"/>
          <w:lang w:eastAsia="zh-CN"/>
        </w:rPr>
        <w:t>住</w:t>
      </w:r>
      <w:r>
        <w:rPr>
          <w:rFonts w:hint="eastAsia" w:ascii="仿宋" w:hAnsi="仿宋" w:eastAsia="仿宋"/>
          <w:color w:val="auto"/>
          <w:sz w:val="32"/>
          <w:highlight w:val="none"/>
          <w:lang w:eastAsia="zh-CN"/>
        </w:rPr>
        <w:t>房和城乡建设部门或者</w:t>
      </w:r>
      <w:r>
        <w:rPr>
          <w:rFonts w:hint="eastAsia" w:ascii="仿宋" w:hAnsi="仿宋" w:eastAsia="仿宋" w:cstheme="minorBidi"/>
          <w:color w:val="auto"/>
          <w:kern w:val="2"/>
          <w:sz w:val="32"/>
          <w:szCs w:val="22"/>
          <w:highlight w:val="none"/>
          <w:u w:val="none"/>
        </w:rPr>
        <w:t>县</w:t>
      </w:r>
      <w:r>
        <w:rPr>
          <w:rFonts w:hint="eastAsia" w:ascii="仿宋" w:hAnsi="仿宋" w:eastAsia="仿宋" w:cstheme="minorBidi"/>
          <w:color w:val="auto"/>
          <w:kern w:val="2"/>
          <w:sz w:val="32"/>
          <w:szCs w:val="22"/>
          <w:highlight w:val="none"/>
          <w:u w:val="none"/>
          <w:lang w:eastAsia="zh-CN"/>
        </w:rPr>
        <w:t>（市、区）</w:t>
      </w:r>
      <w:r>
        <w:rPr>
          <w:rFonts w:hint="eastAsia" w:ascii="仿宋" w:hAnsi="仿宋" w:eastAsia="仿宋" w:cstheme="minorBidi"/>
          <w:color w:val="auto"/>
          <w:kern w:val="2"/>
          <w:sz w:val="32"/>
          <w:szCs w:val="22"/>
          <w:u w:val="none"/>
        </w:rPr>
        <w:t>城市管理和综合执法部门</w:t>
      </w:r>
      <w:r>
        <w:rPr>
          <w:rFonts w:hint="eastAsia" w:ascii="仿宋" w:hAnsi="仿宋" w:eastAsia="仿宋" w:cstheme="minorBidi"/>
          <w:color w:val="auto"/>
          <w:kern w:val="2"/>
          <w:sz w:val="32"/>
          <w:szCs w:val="22"/>
        </w:rPr>
        <w:t>依法查处。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违反第三十二条第二款擅自设置（施划）、消除路内停车泊位及标志标线和违反第三十二条第三款规定故意损坏停车标志、标识、设备和设施的违法行为，由</w:t>
      </w:r>
      <w:r>
        <w:rPr>
          <w:rFonts w:hint="eastAsia" w:ascii="仿宋" w:hAnsi="仿宋" w:eastAsia="仿宋" w:cstheme="minorBidi"/>
          <w:color w:val="auto"/>
          <w:kern w:val="2"/>
          <w:sz w:val="32"/>
          <w:szCs w:val="22"/>
          <w:u w:val="none"/>
        </w:rPr>
        <w:t>公安机关</w:t>
      </w:r>
      <w:r>
        <w:rPr>
          <w:rFonts w:hint="eastAsia" w:ascii="仿宋" w:hAnsi="仿宋" w:eastAsia="仿宋" w:cstheme="minorBidi"/>
          <w:color w:val="auto"/>
          <w:kern w:val="2"/>
          <w:sz w:val="32"/>
          <w:szCs w:val="22"/>
        </w:rPr>
        <w:t>依法处理。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rFonts w:hint="eastAsia" w:ascii="仿宋" w:hAnsi="仿宋" w:eastAsia="仿宋" w:cstheme="minorBidi"/>
          <w:color w:val="auto"/>
          <w:kern w:val="2"/>
          <w:sz w:val="32"/>
          <w:szCs w:val="22"/>
        </w:rPr>
      </w:pPr>
      <w:r>
        <w:rPr>
          <w:rFonts w:hint="eastAsia" w:ascii="黑体" w:hAnsi="黑体" w:eastAsia="黑体" w:cstheme="minorBidi"/>
          <w:color w:val="auto"/>
          <w:kern w:val="2"/>
          <w:sz w:val="32"/>
          <w:szCs w:val="22"/>
        </w:rPr>
        <w:t>第五章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第三十</w:t>
      </w:r>
      <w:r>
        <w:rPr>
          <w:rFonts w:hint="eastAsia" w:ascii="黑体" w:hAnsi="黑体" w:eastAsia="黑体" w:cstheme="minorBidi"/>
          <w:color w:val="auto"/>
          <w:kern w:val="2"/>
          <w:sz w:val="32"/>
          <w:szCs w:val="22"/>
          <w:lang w:eastAsia="zh-CN"/>
        </w:rPr>
        <w:t>七</w:t>
      </w:r>
      <w:r>
        <w:rPr>
          <w:rFonts w:hint="eastAsia" w:ascii="黑体" w:hAnsi="黑体" w:eastAsia="黑体" w:cstheme="minorBidi"/>
          <w:color w:val="auto"/>
          <w:kern w:val="2"/>
          <w:sz w:val="32"/>
          <w:szCs w:val="22"/>
        </w:rPr>
        <w:t>条</w:t>
      </w:r>
      <w:r>
        <w:rPr>
          <w:rFonts w:hint="eastAsia" w:ascii="仿宋" w:hAnsi="仿宋" w:eastAsia="仿宋" w:cstheme="minorBidi"/>
          <w:color w:val="auto"/>
          <w:kern w:val="2"/>
          <w:sz w:val="32"/>
          <w:szCs w:val="22"/>
        </w:rPr>
        <w:t xml:space="preserve"> </w:t>
      </w:r>
      <w:r>
        <w:rPr>
          <w:rFonts w:hint="eastAsia" w:ascii="仿宋" w:hAnsi="仿宋" w:eastAsia="仿宋" w:cstheme="minorBidi"/>
          <w:color w:val="auto"/>
          <w:kern w:val="2"/>
          <w:sz w:val="32"/>
          <w:szCs w:val="22"/>
          <w:highlight w:val="none"/>
          <w:lang w:eastAsia="zh-CN"/>
        </w:rPr>
        <w:t>各</w:t>
      </w:r>
      <w:r>
        <w:rPr>
          <w:rFonts w:hint="eastAsia" w:ascii="仿宋" w:hAnsi="仿宋" w:eastAsia="仿宋" w:cstheme="minorBidi"/>
          <w:color w:val="auto"/>
          <w:kern w:val="2"/>
          <w:sz w:val="32"/>
          <w:szCs w:val="22"/>
          <w:highlight w:val="none"/>
          <w:u w:val="none"/>
        </w:rPr>
        <w:t>县</w:t>
      </w:r>
      <w:r>
        <w:rPr>
          <w:rFonts w:hint="eastAsia" w:ascii="仿宋" w:hAnsi="仿宋" w:eastAsia="仿宋" w:cstheme="minorBidi"/>
          <w:color w:val="auto"/>
          <w:kern w:val="2"/>
          <w:sz w:val="32"/>
          <w:szCs w:val="22"/>
          <w:highlight w:val="none"/>
          <w:u w:val="none"/>
          <w:lang w:eastAsia="zh-CN"/>
        </w:rPr>
        <w:t>（市、区）</w:t>
      </w:r>
      <w:r>
        <w:rPr>
          <w:rFonts w:hint="eastAsia" w:ascii="仿宋" w:hAnsi="仿宋" w:eastAsia="仿宋" w:cstheme="minorBidi"/>
          <w:color w:val="auto"/>
          <w:kern w:val="2"/>
          <w:sz w:val="32"/>
          <w:szCs w:val="22"/>
        </w:rPr>
        <w:t>停车场规划建设和使用管理参照本办法执行。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w:t>
      </w:r>
      <w:r>
        <w:rPr>
          <w:rFonts w:hint="eastAsia" w:ascii="黑体" w:hAnsi="黑体" w:eastAsia="黑体" w:cstheme="minorBidi"/>
          <w:color w:val="auto"/>
          <w:kern w:val="2"/>
          <w:sz w:val="32"/>
          <w:szCs w:val="22"/>
        </w:rPr>
        <w:t>第</w:t>
      </w:r>
      <w:r>
        <w:rPr>
          <w:rFonts w:hint="eastAsia" w:ascii="黑体" w:hAnsi="黑体" w:eastAsia="黑体" w:cstheme="minorBidi"/>
          <w:color w:val="auto"/>
          <w:kern w:val="2"/>
          <w:sz w:val="32"/>
          <w:szCs w:val="22"/>
          <w:lang w:eastAsia="zh-CN"/>
        </w:rPr>
        <w:t>三十八</w:t>
      </w:r>
      <w:r>
        <w:rPr>
          <w:rFonts w:hint="eastAsia" w:ascii="黑体" w:hAnsi="黑体" w:eastAsia="黑体" w:cstheme="minorBidi"/>
          <w:color w:val="auto"/>
          <w:kern w:val="2"/>
          <w:sz w:val="32"/>
          <w:szCs w:val="22"/>
        </w:rPr>
        <w:t>条</w:t>
      </w:r>
      <w:r>
        <w:rPr>
          <w:rFonts w:hint="eastAsia" w:ascii="仿宋" w:hAnsi="仿宋" w:eastAsia="仿宋" w:cstheme="minorBidi"/>
          <w:color w:val="auto"/>
          <w:kern w:val="2"/>
          <w:sz w:val="32"/>
          <w:szCs w:val="22"/>
        </w:rPr>
        <w:t xml:space="preserve"> 本办法中下列用语的含义：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本办法所称公共停车场，是指在城市道路外，为社会公众提供停车服务的场所，包括独立建设的公共停车场和建设工程配建的作为公共服务设施的公共停车场；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本办法所称专用停车场，是指在城市道路外，为特定对象提供停车服务的场所，包括住宅、机关、企业和事业单位停车场等；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本办法所称临时停车场，是指在城市道路外，利用待建土地、存量建设用地、建筑区划内业主共有部分等设置的短期内供机动车停放的场所；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rFonts w:hint="eastAsia" w:ascii="仿宋" w:hAnsi="仿宋" w:eastAsia="仿宋" w:cstheme="minorBidi"/>
          <w:color w:val="auto"/>
          <w:kern w:val="2"/>
          <w:sz w:val="32"/>
          <w:szCs w:val="22"/>
        </w:rPr>
      </w:pPr>
      <w:r>
        <w:rPr>
          <w:rFonts w:hint="eastAsia" w:ascii="仿宋" w:hAnsi="仿宋" w:eastAsia="仿宋" w:cstheme="minorBidi"/>
          <w:color w:val="auto"/>
          <w:kern w:val="2"/>
          <w:sz w:val="32"/>
          <w:szCs w:val="22"/>
        </w:rPr>
        <w:t>　　本办法所称路内停车泊位，是指利用政府建设管理的城市道路设置的供机动车临时停放的场所。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firstLine="640"/>
        <w:rPr>
          <w:rFonts w:hint="eastAsia" w:ascii="仿宋" w:hAnsi="仿宋" w:eastAsia="仿宋" w:cstheme="minorBidi"/>
          <w:color w:val="auto"/>
          <w:kern w:val="2"/>
          <w:sz w:val="32"/>
          <w:szCs w:val="22"/>
        </w:rPr>
      </w:pPr>
      <w:r>
        <w:rPr>
          <w:rFonts w:hint="eastAsia" w:ascii="黑体" w:hAnsi="黑体" w:eastAsia="黑体" w:cstheme="minorBidi"/>
          <w:color w:val="auto"/>
          <w:kern w:val="2"/>
          <w:sz w:val="32"/>
          <w:szCs w:val="22"/>
          <w:lang w:eastAsia="zh-CN"/>
        </w:rPr>
        <w:t>第三十九条</w:t>
      </w:r>
      <w:r>
        <w:rPr>
          <w:rFonts w:hint="eastAsia" w:ascii="仿宋" w:hAnsi="仿宋" w:eastAsia="仿宋" w:cstheme="minorBidi"/>
          <w:color w:val="auto"/>
          <w:kern w:val="2"/>
          <w:sz w:val="32"/>
          <w:szCs w:val="22"/>
        </w:rPr>
        <w:t xml:space="preserve"> 本办法自</w:t>
      </w:r>
      <w:r>
        <w:rPr>
          <w:rFonts w:hint="eastAsia" w:ascii="仿宋" w:hAnsi="仿宋" w:eastAsia="仿宋" w:cstheme="minorBidi"/>
          <w:color w:val="auto"/>
          <w:kern w:val="2"/>
          <w:sz w:val="32"/>
          <w:szCs w:val="22"/>
          <w:lang w:eastAsia="zh-CN"/>
        </w:rPr>
        <w:t>（</w:t>
      </w:r>
      <w:r>
        <w:rPr>
          <w:rFonts w:hint="eastAsia" w:ascii="仿宋" w:hAnsi="仿宋" w:eastAsia="仿宋" w:cstheme="minorBidi"/>
          <w:color w:val="auto"/>
          <w:kern w:val="2"/>
          <w:sz w:val="32"/>
          <w:szCs w:val="22"/>
          <w:lang w:val="en-US" w:eastAsia="zh-CN"/>
        </w:rPr>
        <w:t xml:space="preserve">    </w:t>
      </w:r>
      <w:r>
        <w:rPr>
          <w:rFonts w:hint="eastAsia" w:ascii="仿宋" w:hAnsi="仿宋" w:eastAsia="仿宋" w:cstheme="minorBidi"/>
          <w:color w:val="auto"/>
          <w:kern w:val="2"/>
          <w:sz w:val="32"/>
          <w:szCs w:val="22"/>
          <w:lang w:eastAsia="zh-CN"/>
        </w:rPr>
        <w:t>）</w:t>
      </w:r>
      <w:r>
        <w:rPr>
          <w:rFonts w:hint="eastAsia" w:ascii="仿宋" w:hAnsi="仿宋" w:eastAsia="仿宋" w:cstheme="minorBidi"/>
          <w:color w:val="auto"/>
          <w:kern w:val="2"/>
          <w:sz w:val="32"/>
          <w:szCs w:val="22"/>
        </w:rPr>
        <w:t>年</w:t>
      </w:r>
      <w:r>
        <w:rPr>
          <w:rFonts w:hint="eastAsia" w:ascii="仿宋" w:hAnsi="仿宋" w:eastAsia="仿宋" w:cstheme="minorBidi"/>
          <w:color w:val="auto"/>
          <w:kern w:val="2"/>
          <w:sz w:val="32"/>
          <w:szCs w:val="22"/>
          <w:lang w:eastAsia="zh-CN"/>
        </w:rPr>
        <w:t>（</w:t>
      </w:r>
      <w:r>
        <w:rPr>
          <w:rFonts w:hint="eastAsia" w:ascii="仿宋" w:hAnsi="仿宋" w:eastAsia="仿宋" w:cstheme="minorBidi"/>
          <w:color w:val="auto"/>
          <w:kern w:val="2"/>
          <w:sz w:val="32"/>
          <w:szCs w:val="22"/>
          <w:lang w:val="en-US" w:eastAsia="zh-CN"/>
        </w:rPr>
        <w:t xml:space="preserve">  </w:t>
      </w:r>
      <w:r>
        <w:rPr>
          <w:rFonts w:hint="eastAsia" w:ascii="仿宋" w:hAnsi="仿宋" w:eastAsia="仿宋" w:cstheme="minorBidi"/>
          <w:color w:val="auto"/>
          <w:kern w:val="2"/>
          <w:sz w:val="32"/>
          <w:szCs w:val="22"/>
          <w:lang w:eastAsia="zh-CN"/>
        </w:rPr>
        <w:t>）</w:t>
      </w:r>
      <w:r>
        <w:rPr>
          <w:rFonts w:hint="eastAsia" w:ascii="仿宋" w:hAnsi="仿宋" w:eastAsia="仿宋" w:cstheme="minorBidi"/>
          <w:color w:val="auto"/>
          <w:kern w:val="2"/>
          <w:sz w:val="32"/>
          <w:szCs w:val="22"/>
        </w:rPr>
        <w:t>月</w:t>
      </w:r>
      <w:r>
        <w:rPr>
          <w:rFonts w:hint="eastAsia" w:ascii="仿宋" w:hAnsi="仿宋" w:eastAsia="仿宋" w:cstheme="minorBidi"/>
          <w:color w:val="auto"/>
          <w:kern w:val="2"/>
          <w:sz w:val="32"/>
          <w:szCs w:val="22"/>
          <w:lang w:eastAsia="zh-CN"/>
        </w:rPr>
        <w:t>（</w:t>
      </w:r>
      <w:r>
        <w:rPr>
          <w:rFonts w:hint="eastAsia" w:ascii="仿宋" w:hAnsi="仿宋" w:eastAsia="仿宋" w:cstheme="minorBidi"/>
          <w:color w:val="auto"/>
          <w:kern w:val="2"/>
          <w:sz w:val="32"/>
          <w:szCs w:val="22"/>
          <w:lang w:val="en-US" w:eastAsia="zh-CN"/>
        </w:rPr>
        <w:t xml:space="preserve">  </w:t>
      </w:r>
      <w:r>
        <w:rPr>
          <w:rFonts w:hint="eastAsia" w:ascii="仿宋" w:hAnsi="仿宋" w:eastAsia="仿宋" w:cstheme="minorBidi"/>
          <w:color w:val="auto"/>
          <w:kern w:val="2"/>
          <w:sz w:val="32"/>
          <w:szCs w:val="22"/>
          <w:lang w:eastAsia="zh-CN"/>
        </w:rPr>
        <w:t>）</w:t>
      </w:r>
      <w:r>
        <w:rPr>
          <w:rFonts w:hint="eastAsia" w:ascii="仿宋" w:hAnsi="仿宋" w:eastAsia="仿宋" w:cstheme="minorBidi"/>
          <w:color w:val="auto"/>
          <w:kern w:val="2"/>
          <w:sz w:val="32"/>
          <w:szCs w:val="22"/>
        </w:rPr>
        <w:t>日起实施。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firstLine="640"/>
        <w:rPr>
          <w:rFonts w:hint="eastAsia" w:ascii="仿宋" w:hAnsi="仿宋" w:eastAsia="仿宋" w:cstheme="minorBidi"/>
          <w:color w:val="auto"/>
          <w:kern w:val="2"/>
          <w:sz w:val="3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firstLine="640"/>
        <w:jc w:val="right"/>
        <w:rPr>
          <w:rFonts w:hint="default" w:ascii="仿宋" w:hAnsi="仿宋" w:eastAsia="仿宋" w:cstheme="minorBidi"/>
          <w:color w:val="auto"/>
          <w:kern w:val="2"/>
          <w:sz w:val="32"/>
          <w:szCs w:val="22"/>
          <w:lang w:val="en-US" w:eastAsia="zh-CN"/>
        </w:rPr>
      </w:pPr>
      <w:r>
        <w:rPr>
          <w:rFonts w:hint="eastAsia" w:ascii="仿宋" w:hAnsi="仿宋" w:eastAsia="仿宋" w:cstheme="minorBidi"/>
          <w:color w:val="auto"/>
          <w:kern w:val="2"/>
          <w:sz w:val="32"/>
          <w:szCs w:val="22"/>
          <w:lang w:eastAsia="zh-CN"/>
        </w:rPr>
        <w:t>汕尾市住房和城乡建设局</w:t>
      </w:r>
      <w:r>
        <w:rPr>
          <w:rFonts w:hint="eastAsia" w:ascii="仿宋" w:hAnsi="仿宋" w:eastAsia="仿宋" w:cstheme="minorBidi"/>
          <w:color w:val="auto"/>
          <w:kern w:val="2"/>
          <w:sz w:val="32"/>
          <w:szCs w:val="22"/>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firstLine="640"/>
        <w:jc w:val="right"/>
        <w:rPr>
          <w:rFonts w:hint="default" w:ascii="仿宋" w:hAnsi="仿宋" w:eastAsia="仿宋" w:cstheme="minorBidi"/>
          <w:color w:val="auto"/>
          <w:kern w:val="2"/>
          <w:sz w:val="32"/>
          <w:szCs w:val="22"/>
          <w:lang w:val="en-US" w:eastAsia="zh-CN"/>
        </w:rPr>
      </w:pPr>
      <w:r>
        <w:rPr>
          <w:rFonts w:hint="eastAsia" w:ascii="仿宋" w:hAnsi="仿宋" w:eastAsia="仿宋" w:cstheme="minorBidi"/>
          <w:color w:val="auto"/>
          <w:kern w:val="2"/>
          <w:sz w:val="32"/>
          <w:szCs w:val="22"/>
          <w:lang w:val="en-US" w:eastAsia="zh-CN"/>
        </w:rPr>
        <w:t xml:space="preserve">2021年3月1日     </w:t>
      </w:r>
    </w:p>
    <w:p/>
    <w:sectPr>
      <w:footerReference r:id="rId3" w:type="default"/>
      <w:pgSz w:w="11906" w:h="16838"/>
      <w:pgMar w:top="1440" w:right="1800" w:bottom="1440" w:left="1800" w:header="851" w:footer="13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swiss"/>
    <w:pitch w:val="default"/>
    <w:sig w:usb0="00000000" w:usb1="00000000" w:usb2="00000000" w:usb3="00000000" w:csb0="0000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25608"/>
    <w:rsid w:val="21751FEE"/>
    <w:rsid w:val="25A30947"/>
    <w:rsid w:val="2C680E72"/>
    <w:rsid w:val="316C57A5"/>
    <w:rsid w:val="49AB1C2D"/>
    <w:rsid w:val="4A2F4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谢谢同学</cp:lastModifiedBy>
  <cp:lastPrinted>2021-02-28T11:49:00Z</cp:lastPrinted>
  <dcterms:modified xsi:type="dcterms:W3CDTF">2021-04-09T10:14:38Z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