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91D" w:rsidRDefault="00DC5C48">
      <w:pPr>
        <w:shd w:val="clear" w:color="auto" w:fill="FFFFFF"/>
        <w:spacing w:line="540" w:lineRule="exact"/>
        <w:rPr>
          <w:rFonts w:ascii="仿宋" w:eastAsia="仿宋" w:hAnsi="仿宋"/>
          <w:bCs/>
          <w:sz w:val="32"/>
          <w:szCs w:val="32"/>
        </w:rPr>
      </w:pPr>
      <w:r>
        <w:rPr>
          <w:rFonts w:ascii="仿宋" w:eastAsia="仿宋" w:hAnsi="仿宋"/>
          <w:bCs/>
          <w:sz w:val="32"/>
          <w:szCs w:val="32"/>
        </w:rPr>
        <w:t>附件</w:t>
      </w:r>
      <w:r>
        <w:rPr>
          <w:rFonts w:ascii="仿宋" w:eastAsia="仿宋" w:hAnsi="仿宋" w:hint="eastAsia"/>
          <w:bCs/>
          <w:sz w:val="32"/>
          <w:szCs w:val="32"/>
        </w:rPr>
        <w:t>1</w:t>
      </w:r>
    </w:p>
    <w:p w:rsidR="0067391D" w:rsidRDefault="0067391D">
      <w:pPr>
        <w:shd w:val="clear" w:color="auto" w:fill="FFFFFF"/>
        <w:spacing w:line="540" w:lineRule="exact"/>
        <w:rPr>
          <w:rFonts w:ascii="宋体" w:hAnsi="宋体"/>
          <w:bCs/>
          <w:sz w:val="28"/>
          <w:szCs w:val="36"/>
        </w:rPr>
      </w:pPr>
    </w:p>
    <w:p w:rsidR="0067391D" w:rsidRDefault="00DC5C48">
      <w:pPr>
        <w:shd w:val="clear" w:color="auto" w:fill="FFFFFF"/>
        <w:spacing w:line="540" w:lineRule="exact"/>
        <w:jc w:val="center"/>
        <w:rPr>
          <w:rFonts w:ascii="方正小标宋简体" w:eastAsia="方正小标宋简体"/>
          <w:sz w:val="32"/>
          <w:szCs w:val="28"/>
        </w:rPr>
      </w:pPr>
      <w:r>
        <w:rPr>
          <w:rFonts w:ascii="方正小标宋简体" w:eastAsia="方正小标宋简体" w:hint="eastAsia"/>
          <w:b/>
          <w:bCs/>
          <w:sz w:val="40"/>
          <w:szCs w:val="36"/>
        </w:rPr>
        <w:t>汕尾市优化社会投资类建设项目审批改革方案（试行）（送审稿）</w:t>
      </w:r>
    </w:p>
    <w:p w:rsidR="0067391D" w:rsidRDefault="0067391D">
      <w:pPr>
        <w:shd w:val="clear" w:color="auto" w:fill="FFFFFF"/>
        <w:spacing w:line="540" w:lineRule="exact"/>
        <w:ind w:firstLineChars="200" w:firstLine="560"/>
        <w:rPr>
          <w:rFonts w:ascii="仿宋_GB2312" w:eastAsia="仿宋_GB2312"/>
          <w:sz w:val="28"/>
          <w:szCs w:val="44"/>
        </w:rPr>
      </w:pPr>
    </w:p>
    <w:p w:rsidR="0067391D" w:rsidRDefault="00DC5C48">
      <w:pPr>
        <w:shd w:val="clear" w:color="auto" w:fill="FFFFFF"/>
        <w:spacing w:line="540" w:lineRule="exact"/>
        <w:ind w:firstLineChars="200" w:firstLine="640"/>
        <w:rPr>
          <w:rFonts w:ascii="仿宋_GB2312" w:eastAsia="仿宋_GB2312"/>
          <w:sz w:val="32"/>
          <w:szCs w:val="44"/>
        </w:rPr>
      </w:pPr>
      <w:r>
        <w:rPr>
          <w:rFonts w:ascii="仿宋_GB2312" w:eastAsia="仿宋_GB2312" w:hint="eastAsia"/>
          <w:sz w:val="32"/>
          <w:szCs w:val="44"/>
        </w:rPr>
        <w:t>根据</w:t>
      </w:r>
      <w:r w:rsidR="00312413" w:rsidRPr="00312413">
        <w:rPr>
          <w:rFonts w:ascii="仿宋_GB2312" w:eastAsia="仿宋_GB2312" w:hint="eastAsia"/>
          <w:sz w:val="32"/>
          <w:szCs w:val="44"/>
        </w:rPr>
        <w:t>市政府《工作会议纪要》（第一百二十二期）</w:t>
      </w:r>
      <w:r>
        <w:rPr>
          <w:rFonts w:ascii="仿宋_GB2312" w:eastAsia="仿宋_GB2312" w:hint="eastAsia"/>
          <w:sz w:val="32"/>
          <w:szCs w:val="44"/>
        </w:rPr>
        <w:t>精神，对标广州、深圳、东莞等先进城市经验，结合我市工程建设项目审批制度改革工作实际进展情况，进一步深化社会投资类建设项目审批改革，规范技术审查和第三方中介服务，压缩全流程审批时限，特制定本方案。</w:t>
      </w:r>
    </w:p>
    <w:p w:rsidR="0067391D" w:rsidRDefault="00DC5C48">
      <w:pPr>
        <w:shd w:val="clear" w:color="auto" w:fill="FFFFFF"/>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一、工作目标</w:t>
      </w:r>
    </w:p>
    <w:p w:rsidR="0067391D" w:rsidRDefault="00DC5C48">
      <w:pPr>
        <w:shd w:val="clear" w:color="auto" w:fill="FFFFFF"/>
        <w:spacing w:line="540" w:lineRule="exact"/>
        <w:ind w:firstLineChars="200" w:firstLine="640"/>
        <w:rPr>
          <w:rFonts w:ascii="仿宋_GB2312" w:eastAsia="仿宋_GB2312"/>
          <w:sz w:val="32"/>
          <w:szCs w:val="44"/>
        </w:rPr>
      </w:pPr>
      <w:r>
        <w:rPr>
          <w:rFonts w:ascii="仿宋_GB2312" w:eastAsia="仿宋_GB2312" w:hint="eastAsia"/>
          <w:sz w:val="32"/>
          <w:szCs w:val="44"/>
        </w:rPr>
        <w:t>为贯彻落实党中央、国务院关于深化“放管服”和优化营商环境的部署要求，按照市委全面深化改革委员会2020年第一次会议精神和市委、市政府主要领导关于对工程建设项目审批制度改革要“全省前列，全国优秀”和让市场主体“省事、省时、省钱、省力”的指示要求，围绕“最多跑一次”的工作目标，进一步开展事项标准化梳理，将工程建设涉及的中介服务事项纳入工</w:t>
      </w:r>
      <w:proofErr w:type="gramStart"/>
      <w:r>
        <w:rPr>
          <w:rFonts w:ascii="仿宋_GB2312" w:eastAsia="仿宋_GB2312" w:hint="eastAsia"/>
          <w:sz w:val="32"/>
          <w:szCs w:val="44"/>
        </w:rPr>
        <w:t>建改革全</w:t>
      </w:r>
      <w:proofErr w:type="gramEnd"/>
      <w:r>
        <w:rPr>
          <w:rFonts w:ascii="仿宋_GB2312" w:eastAsia="仿宋_GB2312" w:hint="eastAsia"/>
          <w:sz w:val="32"/>
          <w:szCs w:val="44"/>
        </w:rPr>
        <w:t>过程，压缩中介服务时限、提升服务质量、</w:t>
      </w:r>
      <w:proofErr w:type="gramStart"/>
      <w:r>
        <w:rPr>
          <w:rFonts w:ascii="仿宋_GB2312" w:eastAsia="仿宋_GB2312" w:hint="eastAsia"/>
          <w:sz w:val="32"/>
          <w:szCs w:val="44"/>
        </w:rPr>
        <w:t>明确部门</w:t>
      </w:r>
      <w:proofErr w:type="gramEnd"/>
      <w:r>
        <w:rPr>
          <w:rFonts w:ascii="仿宋_GB2312" w:eastAsia="仿宋_GB2312" w:hint="eastAsia"/>
          <w:sz w:val="32"/>
          <w:szCs w:val="44"/>
        </w:rPr>
        <w:t>监管职责，真正实现减时间、减材料、减跑动，切实提高企业和群众获得感，不断优化营商环境。</w:t>
      </w:r>
    </w:p>
    <w:p w:rsidR="0067391D" w:rsidRDefault="00DC5C48">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二、实施范围</w:t>
      </w:r>
    </w:p>
    <w:p w:rsidR="0067391D" w:rsidRDefault="00DC5C48">
      <w:pPr>
        <w:shd w:val="clear" w:color="auto" w:fill="FFFFFF"/>
        <w:spacing w:line="540" w:lineRule="exact"/>
        <w:ind w:firstLineChars="200" w:firstLine="640"/>
        <w:rPr>
          <w:rFonts w:ascii="仿宋_GB2312" w:eastAsia="仿宋_GB2312"/>
          <w:sz w:val="32"/>
          <w:szCs w:val="44"/>
        </w:rPr>
      </w:pPr>
      <w:r>
        <w:rPr>
          <w:rFonts w:ascii="仿宋_GB2312" w:eastAsia="仿宋_GB2312" w:hint="eastAsia"/>
          <w:sz w:val="32"/>
          <w:szCs w:val="44"/>
        </w:rPr>
        <w:t>本方案适用于全市范围内社会投资类建设项目审批。</w:t>
      </w:r>
    </w:p>
    <w:p w:rsidR="0067391D" w:rsidRDefault="00DC5C48">
      <w:pPr>
        <w:numPr>
          <w:ilvl w:val="0"/>
          <w:numId w:val="1"/>
        </w:numPr>
        <w:shd w:val="clear" w:color="auto" w:fill="FFFFFF"/>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具体要求</w:t>
      </w:r>
    </w:p>
    <w:p w:rsidR="0067391D" w:rsidRDefault="00DC5C48">
      <w:pPr>
        <w:numPr>
          <w:ilvl w:val="255"/>
          <w:numId w:val="0"/>
        </w:numPr>
        <w:shd w:val="clear" w:color="auto" w:fill="FFFFFF"/>
        <w:spacing w:line="540" w:lineRule="exact"/>
        <w:ind w:firstLineChars="200" w:firstLine="640"/>
        <w:rPr>
          <w:rFonts w:ascii="仿宋_GB2312" w:eastAsia="仿宋_GB2312"/>
          <w:sz w:val="32"/>
          <w:szCs w:val="44"/>
        </w:rPr>
      </w:pPr>
      <w:r>
        <w:rPr>
          <w:rFonts w:ascii="仿宋_GB2312" w:eastAsia="仿宋_GB2312" w:hint="eastAsia"/>
          <w:sz w:val="32"/>
          <w:szCs w:val="44"/>
        </w:rPr>
        <w:t>根据项目类型、规模大小等，对工程建设项目审批实施</w:t>
      </w:r>
      <w:r>
        <w:rPr>
          <w:rFonts w:ascii="仿宋_GB2312" w:eastAsia="仿宋_GB2312" w:hint="eastAsia"/>
          <w:sz w:val="32"/>
          <w:szCs w:val="44"/>
        </w:rPr>
        <w:lastRenderedPageBreak/>
        <w:t>分类管理，细化梳理审批流程中各个阶段所涉及的行政审批事项和中介服务事项，在各阶段实行“一家牵头、并联审批、限时办结”，将行政审批事项和对应的中介服务事项办理时限实行捆绑，压实各部门主体责任和监管责任，同时对中介服务机构实行“红黑名单”管理。</w:t>
      </w:r>
    </w:p>
    <w:p w:rsidR="0067391D" w:rsidRDefault="00DC5C48">
      <w:pPr>
        <w:shd w:val="clear" w:color="auto" w:fill="FFFFFF"/>
        <w:spacing w:line="540" w:lineRule="exact"/>
        <w:ind w:firstLineChars="200" w:firstLine="643"/>
        <w:rPr>
          <w:rFonts w:ascii="仿宋_GB2312" w:eastAsia="仿宋_GB2312"/>
          <w:b/>
          <w:bCs/>
          <w:sz w:val="32"/>
          <w:szCs w:val="44"/>
        </w:rPr>
      </w:pPr>
      <w:r>
        <w:rPr>
          <w:rFonts w:ascii="仿宋_GB2312" w:eastAsia="仿宋_GB2312" w:hint="eastAsia"/>
          <w:b/>
          <w:bCs/>
          <w:sz w:val="32"/>
          <w:szCs w:val="44"/>
        </w:rPr>
        <w:t>（一）立项用地规划许可阶段</w:t>
      </w:r>
    </w:p>
    <w:p w:rsidR="0067391D" w:rsidRPr="00A352BB" w:rsidRDefault="00DC5C48">
      <w:pPr>
        <w:shd w:val="clear" w:color="auto" w:fill="FFFFFF"/>
        <w:ind w:firstLineChars="200" w:firstLine="640"/>
        <w:rPr>
          <w:rFonts w:ascii="仿宋_GB2312" w:eastAsia="仿宋_GB2312"/>
          <w:sz w:val="32"/>
          <w:szCs w:val="44"/>
        </w:rPr>
      </w:pPr>
      <w:r w:rsidRPr="00A352BB">
        <w:rPr>
          <w:rFonts w:ascii="仿宋_GB2312" w:eastAsia="仿宋_GB2312" w:hint="eastAsia"/>
          <w:sz w:val="32"/>
          <w:szCs w:val="44"/>
        </w:rPr>
        <w:t>本阶段必须办理的行政审批事项共2个，办结时限确定为行政审批事项用时8个工作日+中介服务及技术审查用时20个自然日</w:t>
      </w:r>
      <w:r w:rsidR="008B6019">
        <w:rPr>
          <w:rFonts w:ascii="仿宋_GB2312" w:eastAsia="仿宋_GB2312" w:hint="eastAsia"/>
          <w:sz w:val="32"/>
          <w:szCs w:val="44"/>
        </w:rPr>
        <w:t>（与按需办理的</w:t>
      </w:r>
      <w:r w:rsidR="008B6019" w:rsidRPr="008B6019">
        <w:rPr>
          <w:rFonts w:ascii="仿宋_GB2312" w:eastAsia="仿宋_GB2312" w:hint="eastAsia"/>
          <w:sz w:val="32"/>
          <w:szCs w:val="44"/>
        </w:rPr>
        <w:t>中介服务及技术审查</w:t>
      </w:r>
      <w:r w:rsidR="008B6019">
        <w:rPr>
          <w:rFonts w:ascii="仿宋_GB2312" w:eastAsia="仿宋_GB2312" w:hint="eastAsia"/>
          <w:sz w:val="32"/>
          <w:szCs w:val="44"/>
        </w:rPr>
        <w:t>同步开展）</w:t>
      </w:r>
      <w:r w:rsidRPr="00A352BB">
        <w:rPr>
          <w:rFonts w:ascii="仿宋_GB2312" w:eastAsia="仿宋_GB2312" w:hint="eastAsia"/>
          <w:sz w:val="32"/>
          <w:szCs w:val="44"/>
        </w:rPr>
        <w:t>；根据不同项目的分类，涉及按需办理的行政审批事项共23个，可以延长</w:t>
      </w:r>
      <w:proofErr w:type="gramStart"/>
      <w:r w:rsidRPr="00A352BB">
        <w:rPr>
          <w:rFonts w:ascii="仿宋_GB2312" w:eastAsia="仿宋_GB2312" w:hint="eastAsia"/>
          <w:sz w:val="32"/>
          <w:szCs w:val="44"/>
        </w:rPr>
        <w:t>至施工</w:t>
      </w:r>
      <w:proofErr w:type="gramEnd"/>
      <w:r w:rsidRPr="00A352BB">
        <w:rPr>
          <w:rFonts w:ascii="仿宋_GB2312" w:eastAsia="仿宋_GB2312" w:hint="eastAsia"/>
          <w:sz w:val="32"/>
          <w:szCs w:val="44"/>
        </w:rPr>
        <w:t>许可办结前完成审批审查。</w:t>
      </w:r>
    </w:p>
    <w:p w:rsidR="0067391D" w:rsidRPr="00A352BB" w:rsidRDefault="00DC5C48">
      <w:pPr>
        <w:shd w:val="clear" w:color="auto" w:fill="FFFFFF"/>
        <w:ind w:firstLineChars="200" w:firstLine="640"/>
        <w:rPr>
          <w:rFonts w:ascii="仿宋_GB2312" w:eastAsia="仿宋_GB2312"/>
          <w:sz w:val="32"/>
          <w:szCs w:val="44"/>
        </w:rPr>
      </w:pPr>
      <w:r w:rsidRPr="00A352BB">
        <w:rPr>
          <w:rFonts w:ascii="仿宋_GB2312" w:eastAsia="仿宋_GB2312" w:hint="eastAsia"/>
          <w:sz w:val="32"/>
          <w:szCs w:val="44"/>
        </w:rPr>
        <w:t>本阶段由市发展</w:t>
      </w:r>
      <w:proofErr w:type="gramStart"/>
      <w:r w:rsidRPr="00A352BB">
        <w:rPr>
          <w:rFonts w:ascii="仿宋_GB2312" w:eastAsia="仿宋_GB2312" w:hint="eastAsia"/>
          <w:sz w:val="32"/>
          <w:szCs w:val="44"/>
        </w:rPr>
        <w:t>改革局</w:t>
      </w:r>
      <w:proofErr w:type="gramEnd"/>
      <w:r w:rsidRPr="00A352BB">
        <w:rPr>
          <w:rFonts w:ascii="仿宋_GB2312" w:eastAsia="仿宋_GB2312" w:hint="eastAsia"/>
          <w:sz w:val="32"/>
          <w:szCs w:val="44"/>
        </w:rPr>
        <w:t>负责在项目备案（核准）后，同时触发上述23个按需办理的行政审批事项、本阶段20个中介服务及8个技术审查（详见表1）与工程建设许可阶段12个中介服务及3个技术审查（详见表2），并牵头统筹协调各相关主管部门在行政审批事项用时20个工作日+中介服务及技术审查用时38个自然日</w:t>
      </w:r>
      <w:r w:rsidR="008B6019">
        <w:rPr>
          <w:rFonts w:ascii="仿宋_GB2312" w:eastAsia="仿宋_GB2312" w:hint="eastAsia"/>
          <w:sz w:val="32"/>
          <w:szCs w:val="44"/>
        </w:rPr>
        <w:t>（</w:t>
      </w:r>
      <w:proofErr w:type="gramStart"/>
      <w:r w:rsidR="008B6019">
        <w:rPr>
          <w:rFonts w:ascii="仿宋_GB2312" w:eastAsia="仿宋_GB2312" w:hint="eastAsia"/>
          <w:sz w:val="32"/>
          <w:szCs w:val="44"/>
        </w:rPr>
        <w:t>含必须</w:t>
      </w:r>
      <w:proofErr w:type="gramEnd"/>
      <w:r w:rsidR="008B6019">
        <w:rPr>
          <w:rFonts w:ascii="仿宋_GB2312" w:eastAsia="仿宋_GB2312" w:hint="eastAsia"/>
          <w:sz w:val="32"/>
          <w:szCs w:val="44"/>
        </w:rPr>
        <w:t>办理的中介服务及技术审查用时20个自然日）</w:t>
      </w:r>
      <w:r w:rsidRPr="00A352BB">
        <w:rPr>
          <w:rFonts w:ascii="仿宋_GB2312" w:eastAsia="仿宋_GB2312" w:hint="eastAsia"/>
          <w:sz w:val="32"/>
          <w:szCs w:val="44"/>
        </w:rPr>
        <w:t>内以及在施工许可办结前完成上述23个按需办理行政审批事项的审批审查。</w:t>
      </w:r>
      <w:bookmarkStart w:id="0" w:name="_GoBack"/>
      <w:bookmarkEnd w:id="0"/>
    </w:p>
    <w:p w:rsidR="0067391D" w:rsidRDefault="00DC5C48">
      <w:pPr>
        <w:shd w:val="clear" w:color="auto" w:fill="FFFFFF"/>
        <w:jc w:val="center"/>
        <w:rPr>
          <w:rFonts w:ascii="仿宋" w:eastAsia="仿宋" w:hAnsi="仿宋"/>
          <w:b/>
          <w:bCs/>
          <w:sz w:val="28"/>
          <w:szCs w:val="28"/>
        </w:rPr>
      </w:pPr>
      <w:r>
        <w:rPr>
          <w:rFonts w:ascii="仿宋" w:eastAsia="仿宋" w:hAnsi="仿宋" w:hint="eastAsia"/>
          <w:b/>
          <w:bCs/>
          <w:sz w:val="28"/>
          <w:szCs w:val="28"/>
        </w:rPr>
        <w:t>表1 立项用地规划许可阶段行政审批、中介服务、技术审查清单</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709"/>
        <w:gridCol w:w="1321"/>
        <w:gridCol w:w="985"/>
        <w:gridCol w:w="928"/>
        <w:gridCol w:w="1781"/>
        <w:gridCol w:w="900"/>
        <w:gridCol w:w="1003"/>
        <w:gridCol w:w="1041"/>
        <w:gridCol w:w="1261"/>
      </w:tblGrid>
      <w:tr w:rsidR="0067391D">
        <w:trPr>
          <w:trHeight w:val="567"/>
          <w:jc w:val="center"/>
        </w:trPr>
        <w:tc>
          <w:tcPr>
            <w:tcW w:w="427"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序号</w:t>
            </w:r>
          </w:p>
        </w:tc>
        <w:tc>
          <w:tcPr>
            <w:tcW w:w="709"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主管部门</w:t>
            </w:r>
          </w:p>
        </w:tc>
        <w:tc>
          <w:tcPr>
            <w:tcW w:w="1321"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w:t>
            </w:r>
          </w:p>
          <w:p w:rsidR="0067391D" w:rsidRDefault="00DC5C48">
            <w:pPr>
              <w:jc w:val="center"/>
              <w:outlineLvl w:val="0"/>
              <w:rPr>
                <w:rFonts w:ascii="仿宋" w:eastAsia="仿宋" w:hAnsi="仿宋"/>
                <w:b/>
                <w:bCs/>
                <w:szCs w:val="21"/>
              </w:rPr>
            </w:pPr>
            <w:r>
              <w:rPr>
                <w:rFonts w:ascii="仿宋" w:eastAsia="仿宋" w:hAnsi="仿宋" w:hint="eastAsia"/>
                <w:b/>
                <w:bCs/>
                <w:szCs w:val="21"/>
              </w:rPr>
              <w:t>事项名称</w:t>
            </w:r>
          </w:p>
        </w:tc>
        <w:tc>
          <w:tcPr>
            <w:tcW w:w="985"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办理</w:t>
            </w:r>
          </w:p>
          <w:p w:rsidR="0067391D" w:rsidRDefault="00DC5C48">
            <w:pPr>
              <w:jc w:val="center"/>
              <w:outlineLvl w:val="0"/>
              <w:rPr>
                <w:rFonts w:ascii="仿宋" w:eastAsia="仿宋" w:hAnsi="仿宋"/>
                <w:b/>
                <w:bCs/>
                <w:szCs w:val="21"/>
              </w:rPr>
            </w:pPr>
            <w:r>
              <w:rPr>
                <w:rFonts w:ascii="仿宋" w:eastAsia="仿宋" w:hAnsi="仿宋" w:hint="eastAsia"/>
                <w:b/>
                <w:bCs/>
                <w:szCs w:val="21"/>
              </w:rPr>
              <w:t>情形</w:t>
            </w:r>
          </w:p>
        </w:tc>
        <w:tc>
          <w:tcPr>
            <w:tcW w:w="928"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行政审批时限</w:t>
            </w:r>
          </w:p>
        </w:tc>
        <w:tc>
          <w:tcPr>
            <w:tcW w:w="1781"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中介服务名称</w:t>
            </w:r>
          </w:p>
        </w:tc>
        <w:tc>
          <w:tcPr>
            <w:tcW w:w="90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中介服务时限</w:t>
            </w:r>
          </w:p>
        </w:tc>
        <w:tc>
          <w:tcPr>
            <w:tcW w:w="1003"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技术审查名称</w:t>
            </w:r>
          </w:p>
        </w:tc>
        <w:tc>
          <w:tcPr>
            <w:tcW w:w="1041"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技术审查时限</w:t>
            </w:r>
          </w:p>
        </w:tc>
        <w:tc>
          <w:tcPr>
            <w:tcW w:w="1261"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备注</w:t>
            </w:r>
          </w:p>
        </w:tc>
      </w:tr>
      <w:tr w:rsidR="0067391D">
        <w:trPr>
          <w:trHeight w:val="567"/>
          <w:jc w:val="center"/>
        </w:trPr>
        <w:tc>
          <w:tcPr>
            <w:tcW w:w="427"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p>
        </w:tc>
        <w:tc>
          <w:tcPr>
            <w:tcW w:w="709"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市发展</w:t>
            </w:r>
            <w:proofErr w:type="gramStart"/>
            <w:r>
              <w:rPr>
                <w:rFonts w:ascii="仿宋" w:eastAsia="仿宋" w:hAnsi="仿宋" w:hint="eastAsia"/>
                <w:szCs w:val="21"/>
              </w:rPr>
              <w:t>改革局</w:t>
            </w:r>
            <w:proofErr w:type="gramEnd"/>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企业投资项目备案</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Merge w:val="restart"/>
            <w:vAlign w:val="center"/>
          </w:tcPr>
          <w:p w:rsidR="0067391D" w:rsidRDefault="00DC5C48">
            <w:pPr>
              <w:outlineLvl w:val="0"/>
              <w:rPr>
                <w:rFonts w:ascii="仿宋" w:eastAsia="仿宋" w:hAnsi="仿宋"/>
                <w:szCs w:val="21"/>
              </w:rPr>
            </w:pPr>
            <w:r>
              <w:rPr>
                <w:rFonts w:ascii="仿宋" w:eastAsia="仿宋" w:hAnsi="仿宋" w:hint="eastAsia"/>
                <w:color w:val="000000"/>
                <w:kern w:val="0"/>
                <w:szCs w:val="21"/>
                <w:lang w:val="zh-CN"/>
              </w:rPr>
              <w:t>企业投资项目备案</w:t>
            </w:r>
            <w:r>
              <w:rPr>
                <w:rFonts w:ascii="仿宋" w:eastAsia="仿宋" w:hAnsi="仿宋" w:hint="eastAsia"/>
                <w:color w:val="000000"/>
                <w:kern w:val="0"/>
                <w:szCs w:val="21"/>
              </w:rPr>
              <w:t>与核准，按</w:t>
            </w:r>
            <w:r>
              <w:rPr>
                <w:rFonts w:ascii="仿宋" w:eastAsia="仿宋" w:hAnsi="仿宋" w:hint="eastAsia"/>
                <w:color w:val="000000"/>
                <w:kern w:val="0"/>
                <w:szCs w:val="21"/>
              </w:rPr>
              <w:lastRenderedPageBreak/>
              <w:t>项目类型二选一</w:t>
            </w:r>
          </w:p>
          <w:p w:rsidR="0067391D" w:rsidRDefault="0067391D">
            <w:pPr>
              <w:tabs>
                <w:tab w:val="left" w:pos="304"/>
              </w:tabs>
              <w:jc w:val="left"/>
              <w:outlineLvl w:val="0"/>
              <w:rPr>
                <w:rFonts w:ascii="仿宋" w:eastAsia="仿宋" w:hAnsi="仿宋"/>
                <w:szCs w:val="21"/>
              </w:rPr>
            </w:pPr>
          </w:p>
        </w:tc>
      </w:tr>
      <w:tr w:rsidR="0067391D">
        <w:trPr>
          <w:trHeight w:val="567"/>
          <w:jc w:val="center"/>
        </w:trPr>
        <w:tc>
          <w:tcPr>
            <w:tcW w:w="427" w:type="dxa"/>
            <w:vMerge/>
            <w:vAlign w:val="center"/>
          </w:tcPr>
          <w:p w:rsidR="0067391D" w:rsidRDefault="0067391D">
            <w:pPr>
              <w:jc w:val="center"/>
              <w:outlineLvl w:val="0"/>
              <w:rPr>
                <w:rFonts w:ascii="仿宋" w:eastAsia="仿宋" w:hAnsi="仿宋"/>
                <w:szCs w:val="21"/>
              </w:rPr>
            </w:pPr>
          </w:p>
        </w:tc>
        <w:tc>
          <w:tcPr>
            <w:tcW w:w="709" w:type="dxa"/>
            <w:vMerge/>
            <w:vAlign w:val="center"/>
          </w:tcPr>
          <w:p w:rsidR="0067391D" w:rsidRDefault="0067391D">
            <w:pPr>
              <w:jc w:val="center"/>
              <w:outlineLvl w:val="0"/>
              <w:rPr>
                <w:rFonts w:ascii="仿宋" w:eastAsia="仿宋" w:hAnsi="仿宋"/>
                <w:szCs w:val="21"/>
              </w:rPr>
            </w:pPr>
          </w:p>
        </w:tc>
        <w:tc>
          <w:tcPr>
            <w:tcW w:w="1321"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企业投资项</w:t>
            </w:r>
            <w:r>
              <w:rPr>
                <w:rFonts w:ascii="仿宋" w:eastAsia="仿宋" w:hAnsi="仿宋" w:hint="eastAsia"/>
                <w:szCs w:val="21"/>
              </w:rPr>
              <w:lastRenderedPageBreak/>
              <w:t>目核准</w:t>
            </w:r>
          </w:p>
        </w:tc>
        <w:tc>
          <w:tcPr>
            <w:tcW w:w="985"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必须办</w:t>
            </w:r>
            <w:r>
              <w:rPr>
                <w:rFonts w:ascii="仿宋" w:eastAsia="仿宋" w:hAnsi="仿宋" w:hint="eastAsia"/>
                <w:szCs w:val="21"/>
              </w:rPr>
              <w:lastRenderedPageBreak/>
              <w:t>理</w:t>
            </w:r>
          </w:p>
        </w:tc>
        <w:tc>
          <w:tcPr>
            <w:tcW w:w="928"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5个工</w:t>
            </w:r>
            <w:r>
              <w:rPr>
                <w:rFonts w:ascii="仿宋" w:eastAsia="仿宋" w:hAnsi="仿宋" w:hint="eastAsia"/>
                <w:szCs w:val="21"/>
              </w:rPr>
              <w:lastRenderedPageBreak/>
              <w:t>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项目申请报告</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2</w:t>
            </w:r>
            <w:r>
              <w:rPr>
                <w:rFonts w:ascii="仿宋" w:eastAsia="仿宋" w:hAnsi="仿宋" w:hint="eastAsia"/>
                <w:szCs w:val="21"/>
              </w:rPr>
              <w:t>0个自</w:t>
            </w:r>
            <w:r>
              <w:rPr>
                <w:rFonts w:ascii="仿宋" w:eastAsia="仿宋" w:hAnsi="仿宋" w:hint="eastAsia"/>
                <w:szCs w:val="21"/>
              </w:rPr>
              <w:lastRenderedPageBreak/>
              <w:t>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Merge/>
            <w:vAlign w:val="center"/>
          </w:tcPr>
          <w:p w:rsidR="0067391D" w:rsidRDefault="0067391D">
            <w:pPr>
              <w:jc w:val="center"/>
              <w:outlineLvl w:val="0"/>
              <w:rPr>
                <w:rFonts w:ascii="仿宋" w:eastAsia="仿宋" w:hAnsi="仿宋"/>
                <w:szCs w:val="21"/>
              </w:rPr>
            </w:pPr>
          </w:p>
        </w:tc>
        <w:tc>
          <w:tcPr>
            <w:tcW w:w="709" w:type="dxa"/>
            <w:vMerge/>
            <w:vAlign w:val="center"/>
          </w:tcPr>
          <w:p w:rsidR="0067391D" w:rsidRDefault="0067391D">
            <w:pPr>
              <w:jc w:val="center"/>
              <w:outlineLvl w:val="0"/>
              <w:rPr>
                <w:rFonts w:ascii="仿宋" w:eastAsia="仿宋" w:hAnsi="仿宋"/>
                <w:szCs w:val="21"/>
              </w:rPr>
            </w:pPr>
          </w:p>
        </w:tc>
        <w:tc>
          <w:tcPr>
            <w:tcW w:w="1321" w:type="dxa"/>
            <w:vMerge/>
            <w:vAlign w:val="center"/>
          </w:tcPr>
          <w:p w:rsidR="0067391D" w:rsidRDefault="0067391D">
            <w:pPr>
              <w:jc w:val="center"/>
              <w:outlineLvl w:val="0"/>
              <w:rPr>
                <w:rFonts w:ascii="仿宋" w:eastAsia="仿宋" w:hAnsi="仿宋"/>
                <w:szCs w:val="21"/>
              </w:rPr>
            </w:pPr>
          </w:p>
        </w:tc>
        <w:tc>
          <w:tcPr>
            <w:tcW w:w="985" w:type="dxa"/>
            <w:vMerge/>
            <w:vAlign w:val="center"/>
          </w:tcPr>
          <w:p w:rsidR="0067391D" w:rsidRDefault="0067391D">
            <w:pPr>
              <w:jc w:val="center"/>
              <w:outlineLvl w:val="0"/>
              <w:rPr>
                <w:rFonts w:ascii="仿宋" w:eastAsia="仿宋" w:hAnsi="仿宋"/>
                <w:szCs w:val="21"/>
              </w:rPr>
            </w:pPr>
          </w:p>
        </w:tc>
        <w:tc>
          <w:tcPr>
            <w:tcW w:w="928" w:type="dxa"/>
            <w:vMerge/>
            <w:vAlign w:val="center"/>
          </w:tcPr>
          <w:p w:rsidR="0067391D" w:rsidRDefault="0067391D">
            <w:pPr>
              <w:jc w:val="center"/>
              <w:outlineLvl w:val="0"/>
              <w:rPr>
                <w:rFonts w:ascii="仿宋" w:eastAsia="仿宋" w:hAnsi="仿宋"/>
                <w:szCs w:val="21"/>
              </w:rPr>
            </w:pP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社会稳定风险评估报告</w:t>
            </w:r>
          </w:p>
        </w:tc>
        <w:tc>
          <w:tcPr>
            <w:tcW w:w="900" w:type="dxa"/>
            <w:vMerge/>
            <w:vAlign w:val="center"/>
          </w:tcPr>
          <w:p w:rsidR="0067391D" w:rsidRDefault="0067391D">
            <w:pPr>
              <w:jc w:val="center"/>
              <w:outlineLvl w:val="0"/>
              <w:rPr>
                <w:rFonts w:ascii="仿宋" w:eastAsia="仿宋" w:hAnsi="仿宋"/>
                <w:szCs w:val="21"/>
              </w:rPr>
            </w:pP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2</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建设用地（</w:t>
            </w:r>
            <w:proofErr w:type="gramStart"/>
            <w:r>
              <w:rPr>
                <w:rFonts w:ascii="仿宋" w:eastAsia="仿宋" w:hAnsi="仿宋" w:hint="eastAsia"/>
                <w:szCs w:val="21"/>
              </w:rPr>
              <w:t>含临时</w:t>
            </w:r>
            <w:proofErr w:type="gramEnd"/>
            <w:r>
              <w:rPr>
                <w:rFonts w:ascii="仿宋" w:eastAsia="仿宋" w:hAnsi="仿宋" w:hint="eastAsia"/>
                <w:szCs w:val="21"/>
              </w:rPr>
              <w:t>用地）规划许可证核发</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3</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建设用地规划许可现状地形图测绘</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r>
              <w:rPr>
                <w:rFonts w:ascii="仿宋" w:eastAsia="仿宋" w:hAnsi="仿宋"/>
                <w:szCs w:val="21"/>
              </w:rPr>
              <w:t>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建设项目用地预审与选址意见书</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3</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出具建设项目用地预审选址意见报告书</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r>
              <w:rPr>
                <w:rFonts w:ascii="仿宋" w:eastAsia="仿宋" w:hAnsi="仿宋"/>
                <w:szCs w:val="21"/>
              </w:rPr>
              <w:t>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4</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无居民海岛开发利用审批、审查</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无居民海岛使用项目论证</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r>
              <w:rPr>
                <w:rFonts w:ascii="仿宋" w:eastAsia="仿宋" w:hAnsi="仿宋"/>
                <w:szCs w:val="21"/>
              </w:rPr>
              <w:t>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海域使用权初始审核、审批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6</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建设项目压覆矿产资源审批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14个工作日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市发展</w:t>
            </w:r>
            <w:proofErr w:type="gramStart"/>
            <w:r>
              <w:rPr>
                <w:rFonts w:ascii="仿宋" w:eastAsia="仿宋" w:hAnsi="仿宋" w:hint="eastAsia"/>
                <w:szCs w:val="21"/>
              </w:rPr>
              <w:t>改革局</w:t>
            </w:r>
            <w:proofErr w:type="gramEnd"/>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固定资产投资项目节能审查</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3</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固定资产投资项目节能评估文件编制</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15</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节能报告技术评审</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7</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8</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市交通运输局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港口深水岸线使用初审</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8</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9</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市交通运输局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港口非深水岸线使用审批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8</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非防洪建设项目洪水影响评价报告审批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洪水影响评价报告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技术审查意见</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8个自然日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11</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生产建设项目水土保持方案审批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3</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水土保持方案报告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方案审查</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8个自然日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12</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新增取水许可</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14</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编制建设项目水资源论证报告书（表）</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13</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河道管理范围内建设项目工程建设方案审批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建设项目防洪评价报告书</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28个自然日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专家审查</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color w:val="000000"/>
                <w:kern w:val="0"/>
                <w:szCs w:val="21"/>
                <w:lang w:val="zh-CN"/>
              </w:rPr>
              <w:t>10</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14</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市林业局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森林经营单位在所经营的林地范围内修筑直接为林业生产服务的工程设施占用林地审批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申请占用、挖掘位置平面图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15</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市林业局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建设工程永久占用林地审核</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建设项目使用林地可行性报告或林地现状调查表的编制</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15</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16</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市林业局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建设工程临时占用林地审核</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建设项目使用林地可行性报告或林地现状调查表的编制</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15</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17</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市国家安全局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涉及国家安全事项的建设项目审批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5</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18</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市文化广电旅游体育局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文物保护单位文物保护工程许可</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制定工程勘察设计方案</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19</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市文化广电旅游体育局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文物保护单位保护范围内进行其他建设工程设计方案审核</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文物保护单位保护范围内进行其他建设工程设计方案编制</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市文化广电旅游体育局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省级以下文物保护单位建设控制地带内的建设工程设计方案审核</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重点文物保护单位保护范围内进行其他建设工程设计方案编制</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7</w:t>
            </w:r>
            <w:r>
              <w:rPr>
                <w:rFonts w:ascii="仿宋" w:eastAsia="仿宋" w:hAnsi="仿宋" w:hint="eastAsia"/>
                <w:szCs w:val="21"/>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6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原工程建设许可阶段提前到本阶段办理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21</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市生态环</w:t>
            </w:r>
            <w:r>
              <w:rPr>
                <w:rFonts w:ascii="仿宋" w:eastAsia="仿宋" w:hAnsi="仿宋" w:hint="eastAsia"/>
                <w:color w:val="000000"/>
                <w:kern w:val="0"/>
                <w:szCs w:val="21"/>
                <w:lang w:val="zh-CN"/>
              </w:rPr>
              <w:lastRenderedPageBreak/>
              <w:t>境局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lastRenderedPageBreak/>
              <w:t>建设项目环境影响报告</w:t>
            </w:r>
            <w:r>
              <w:rPr>
                <w:rFonts w:ascii="仿宋" w:eastAsia="仿宋" w:hAnsi="仿宋" w:hint="eastAsia"/>
                <w:color w:val="000000"/>
                <w:kern w:val="0"/>
                <w:szCs w:val="21"/>
                <w:lang w:val="zh-CN"/>
              </w:rPr>
              <w:lastRenderedPageBreak/>
              <w:t>表审批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color w:val="000000"/>
                <w:kern w:val="0"/>
                <w:szCs w:val="21"/>
                <w:lang w:val="zh-CN"/>
              </w:rPr>
              <w:t>3</w:t>
            </w:r>
            <w:r>
              <w:rPr>
                <w:rFonts w:ascii="仿宋" w:eastAsia="仿宋" w:hAnsi="仿宋" w:hint="eastAsia"/>
                <w:color w:val="000000"/>
                <w:kern w:val="0"/>
                <w:szCs w:val="21"/>
                <w:lang w:val="zh-CN"/>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编制建设项目环境影响报告表</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28</w:t>
            </w:r>
            <w:r>
              <w:rPr>
                <w:rFonts w:ascii="仿宋" w:eastAsia="仿宋" w:hAnsi="仿宋" w:hint="eastAsia"/>
                <w:color w:val="000000"/>
                <w:kern w:val="0"/>
                <w:szCs w:val="21"/>
                <w:lang w:val="zh-CN"/>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技术评估意见</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1</w:t>
            </w:r>
            <w:r>
              <w:rPr>
                <w:rFonts w:ascii="仿宋" w:eastAsia="仿宋" w:hAnsi="仿宋"/>
                <w:color w:val="000000"/>
                <w:kern w:val="0"/>
                <w:szCs w:val="21"/>
                <w:lang w:val="zh-CN"/>
              </w:rPr>
              <w:t>0</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原施工许可阶段提</w:t>
            </w:r>
            <w:r>
              <w:rPr>
                <w:rFonts w:ascii="仿宋" w:eastAsia="仿宋" w:hAnsi="仿宋" w:hint="eastAsia"/>
                <w:color w:val="000000"/>
                <w:kern w:val="0"/>
                <w:szCs w:val="21"/>
              </w:rPr>
              <w:lastRenderedPageBreak/>
              <w:t>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22</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市生态环境局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建设项目环境影响报告书审批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color w:val="000000"/>
                <w:kern w:val="0"/>
                <w:szCs w:val="21"/>
                <w:lang w:val="zh-CN"/>
              </w:rPr>
              <w:t>5</w:t>
            </w:r>
            <w:r>
              <w:rPr>
                <w:rFonts w:ascii="仿宋" w:eastAsia="仿宋" w:hAnsi="仿宋" w:hint="eastAsia"/>
                <w:color w:val="000000"/>
                <w:kern w:val="0"/>
                <w:szCs w:val="21"/>
                <w:lang w:val="zh-CN"/>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编制建设项目环境影响报告书</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28</w:t>
            </w:r>
            <w:r>
              <w:rPr>
                <w:rFonts w:ascii="仿宋" w:eastAsia="仿宋" w:hAnsi="仿宋" w:hint="eastAsia"/>
                <w:color w:val="000000"/>
                <w:kern w:val="0"/>
                <w:szCs w:val="21"/>
                <w:lang w:val="zh-CN"/>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技术评估意见</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1</w:t>
            </w:r>
            <w:r>
              <w:rPr>
                <w:rFonts w:ascii="仿宋" w:eastAsia="仿宋" w:hAnsi="仿宋"/>
                <w:color w:val="000000"/>
                <w:kern w:val="0"/>
                <w:szCs w:val="21"/>
                <w:lang w:val="zh-CN"/>
              </w:rPr>
              <w:t>0</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23</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市生态环境局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入河排污口设置审核</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color w:val="000000"/>
                <w:kern w:val="0"/>
                <w:szCs w:val="21"/>
                <w:lang w:val="zh-CN"/>
              </w:rPr>
              <w:t>7</w:t>
            </w:r>
            <w:r>
              <w:rPr>
                <w:rFonts w:ascii="仿宋" w:eastAsia="仿宋" w:hAnsi="仿宋" w:hint="eastAsia"/>
                <w:color w:val="000000"/>
                <w:kern w:val="0"/>
                <w:szCs w:val="21"/>
                <w:lang w:val="zh-CN"/>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编制入河排污口设置论证报告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1</w:t>
            </w:r>
            <w:r>
              <w:rPr>
                <w:rFonts w:ascii="仿宋" w:eastAsia="仿宋" w:hAnsi="仿宋"/>
                <w:color w:val="000000"/>
                <w:kern w:val="0"/>
                <w:szCs w:val="21"/>
                <w:lang w:val="zh-CN"/>
              </w:rPr>
              <w:t>0</w:t>
            </w:r>
            <w:r>
              <w:rPr>
                <w:rFonts w:ascii="仿宋" w:eastAsia="仿宋" w:hAnsi="仿宋" w:hint="eastAsia"/>
                <w:color w:val="000000"/>
                <w:kern w:val="0"/>
                <w:szCs w:val="21"/>
                <w:lang w:val="zh-CN"/>
              </w:rPr>
              <w:t>个自然日</w:t>
            </w:r>
          </w:p>
        </w:tc>
        <w:tc>
          <w:tcPr>
            <w:tcW w:w="1003" w:type="dxa"/>
            <w:vAlign w:val="center"/>
          </w:tcPr>
          <w:p w:rsidR="0067391D" w:rsidRDefault="0067391D">
            <w:pPr>
              <w:jc w:val="center"/>
              <w:outlineLvl w:val="0"/>
              <w:rPr>
                <w:rFonts w:ascii="仿宋" w:eastAsia="仿宋" w:hAnsi="仿宋"/>
                <w:szCs w:val="21"/>
              </w:rPr>
            </w:pPr>
          </w:p>
        </w:tc>
        <w:tc>
          <w:tcPr>
            <w:tcW w:w="1041" w:type="dxa"/>
            <w:vAlign w:val="center"/>
          </w:tcPr>
          <w:p w:rsidR="0067391D" w:rsidRDefault="0067391D">
            <w:pPr>
              <w:jc w:val="center"/>
              <w:outlineLvl w:val="0"/>
              <w:rPr>
                <w:rFonts w:ascii="仿宋" w:eastAsia="仿宋" w:hAnsi="仿宋"/>
                <w:szCs w:val="21"/>
              </w:rPr>
            </w:pPr>
          </w:p>
        </w:tc>
        <w:tc>
          <w:tcPr>
            <w:tcW w:w="1261"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24</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市生态环境局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海洋工程建设项目海洋环境影响报告表审批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3</w:t>
            </w:r>
            <w:r>
              <w:rPr>
                <w:rFonts w:ascii="仿宋" w:eastAsia="仿宋" w:hAnsi="仿宋" w:hint="eastAsia"/>
                <w:color w:val="000000"/>
                <w:kern w:val="0"/>
                <w:szCs w:val="21"/>
                <w:lang w:val="zh-CN"/>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编制海洋工程建设项目海洋环境影响报告表</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28</w:t>
            </w:r>
            <w:r>
              <w:rPr>
                <w:rFonts w:ascii="仿宋" w:eastAsia="仿宋" w:hAnsi="仿宋" w:hint="eastAsia"/>
                <w:color w:val="000000"/>
                <w:kern w:val="0"/>
                <w:szCs w:val="21"/>
                <w:lang w:val="zh-CN"/>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技术评估意见</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1</w:t>
            </w:r>
            <w:r>
              <w:rPr>
                <w:rFonts w:ascii="仿宋" w:eastAsia="仿宋" w:hAnsi="仿宋"/>
                <w:color w:val="000000"/>
                <w:kern w:val="0"/>
                <w:szCs w:val="21"/>
                <w:lang w:val="zh-CN"/>
              </w:rPr>
              <w:t>0</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27"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25</w:t>
            </w:r>
          </w:p>
        </w:tc>
        <w:tc>
          <w:tcPr>
            <w:tcW w:w="709"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市生态环境局</w:t>
            </w:r>
          </w:p>
        </w:tc>
        <w:tc>
          <w:tcPr>
            <w:tcW w:w="132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海洋工程建设项目海洋环境影响报告书审批</w:t>
            </w:r>
          </w:p>
        </w:tc>
        <w:tc>
          <w:tcPr>
            <w:tcW w:w="985"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8"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5</w:t>
            </w:r>
            <w:r>
              <w:rPr>
                <w:rFonts w:ascii="仿宋" w:eastAsia="仿宋" w:hAnsi="仿宋" w:hint="eastAsia"/>
                <w:color w:val="000000"/>
                <w:kern w:val="0"/>
                <w:szCs w:val="21"/>
                <w:lang w:val="zh-CN"/>
              </w:rPr>
              <w:t>个工作日</w:t>
            </w:r>
          </w:p>
        </w:tc>
        <w:tc>
          <w:tcPr>
            <w:tcW w:w="178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编制海洋工程建设项目海洋环境影响报告书</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28</w:t>
            </w:r>
            <w:r>
              <w:rPr>
                <w:rFonts w:ascii="仿宋" w:eastAsia="仿宋" w:hAnsi="仿宋" w:hint="eastAsia"/>
                <w:color w:val="000000"/>
                <w:kern w:val="0"/>
                <w:szCs w:val="21"/>
                <w:lang w:val="zh-CN"/>
              </w:rPr>
              <w:t>个自然日</w:t>
            </w:r>
          </w:p>
        </w:tc>
        <w:tc>
          <w:tcPr>
            <w:tcW w:w="100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技术评估意见</w:t>
            </w:r>
          </w:p>
        </w:tc>
        <w:tc>
          <w:tcPr>
            <w:tcW w:w="1041"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lang w:val="zh-CN"/>
              </w:rPr>
              <w:t>1</w:t>
            </w:r>
            <w:r>
              <w:rPr>
                <w:rFonts w:ascii="仿宋" w:eastAsia="仿宋" w:hAnsi="仿宋"/>
                <w:color w:val="000000"/>
                <w:kern w:val="0"/>
                <w:szCs w:val="21"/>
                <w:lang w:val="zh-CN"/>
              </w:rPr>
              <w:t>0</w:t>
            </w:r>
            <w:r>
              <w:rPr>
                <w:rFonts w:ascii="仿宋" w:eastAsia="仿宋" w:hAnsi="仿宋" w:hint="eastAsia"/>
                <w:color w:val="000000"/>
                <w:kern w:val="0"/>
                <w:szCs w:val="21"/>
                <w:lang w:val="zh-CN"/>
              </w:rPr>
              <w:t>个自然日</w:t>
            </w:r>
          </w:p>
        </w:tc>
        <w:tc>
          <w:tcPr>
            <w:tcW w:w="1261" w:type="dxa"/>
            <w:vAlign w:val="center"/>
          </w:tcPr>
          <w:p w:rsidR="0067391D" w:rsidRDefault="00DC5C48">
            <w:pPr>
              <w:jc w:val="center"/>
              <w:outlineLvl w:val="0"/>
              <w:rPr>
                <w:rFonts w:ascii="仿宋" w:eastAsia="仿宋" w:hAnsi="仿宋"/>
                <w:color w:val="000000"/>
                <w:kern w:val="0"/>
                <w:szCs w:val="21"/>
              </w:rPr>
            </w:pPr>
            <w:r>
              <w:rPr>
                <w:rFonts w:ascii="仿宋" w:eastAsia="仿宋" w:hAnsi="仿宋" w:hint="eastAsia"/>
                <w:color w:val="000000"/>
                <w:kern w:val="0"/>
                <w:szCs w:val="21"/>
              </w:rPr>
              <w:t>原施工许可阶段提前到本阶段办理</w:t>
            </w:r>
          </w:p>
        </w:tc>
      </w:tr>
    </w:tbl>
    <w:p w:rsidR="0067391D" w:rsidRDefault="0067391D"/>
    <w:p w:rsidR="0067391D" w:rsidRDefault="00DC5C48">
      <w:pPr>
        <w:shd w:val="clear" w:color="auto" w:fill="FFFFFF"/>
        <w:ind w:firstLineChars="200" w:firstLine="643"/>
        <w:rPr>
          <w:rFonts w:ascii="仿宋_GB2312" w:eastAsia="仿宋_GB2312"/>
          <w:sz w:val="32"/>
          <w:szCs w:val="44"/>
        </w:rPr>
      </w:pPr>
      <w:r>
        <w:rPr>
          <w:rFonts w:ascii="仿宋_GB2312" w:eastAsia="仿宋_GB2312" w:hint="eastAsia"/>
          <w:b/>
          <w:bCs/>
          <w:sz w:val="32"/>
          <w:szCs w:val="44"/>
        </w:rPr>
        <w:t>（二）工程建设许可阶段</w:t>
      </w:r>
    </w:p>
    <w:p w:rsidR="0067391D" w:rsidRPr="00A352BB" w:rsidRDefault="00DC5C48">
      <w:pPr>
        <w:shd w:val="clear" w:color="auto" w:fill="FFFFFF"/>
        <w:ind w:firstLineChars="200" w:firstLine="640"/>
        <w:rPr>
          <w:rFonts w:ascii="仿宋_GB2312" w:eastAsia="仿宋_GB2312"/>
          <w:sz w:val="32"/>
          <w:szCs w:val="44"/>
        </w:rPr>
      </w:pPr>
      <w:r>
        <w:rPr>
          <w:rFonts w:ascii="仿宋_GB2312" w:eastAsia="仿宋_GB2312" w:hint="eastAsia"/>
          <w:sz w:val="32"/>
          <w:szCs w:val="44"/>
        </w:rPr>
        <w:t>本阶段必须办理的行政审批事项共1个，办结时限确定为行政审批事项用时3个工作日+中介服务及技术审查用时35个自然日；</w:t>
      </w:r>
      <w:r w:rsidRPr="00A352BB">
        <w:rPr>
          <w:rFonts w:ascii="仿宋_GB2312" w:eastAsia="仿宋_GB2312" w:hint="eastAsia"/>
          <w:sz w:val="32"/>
          <w:szCs w:val="44"/>
        </w:rPr>
        <w:t>根据不同项目的分类，涉及按需办理的行政审批事项共19个，可以延长</w:t>
      </w:r>
      <w:proofErr w:type="gramStart"/>
      <w:r w:rsidRPr="00A352BB">
        <w:rPr>
          <w:rFonts w:ascii="仿宋_GB2312" w:eastAsia="仿宋_GB2312" w:hint="eastAsia"/>
          <w:sz w:val="32"/>
          <w:szCs w:val="44"/>
        </w:rPr>
        <w:t>至施工</w:t>
      </w:r>
      <w:proofErr w:type="gramEnd"/>
      <w:r w:rsidRPr="00A352BB">
        <w:rPr>
          <w:rFonts w:ascii="仿宋_GB2312" w:eastAsia="仿宋_GB2312" w:hint="eastAsia"/>
          <w:sz w:val="32"/>
          <w:szCs w:val="44"/>
        </w:rPr>
        <w:t>许可办结前完成审批审查。</w:t>
      </w:r>
    </w:p>
    <w:p w:rsidR="0067391D" w:rsidRDefault="00DC5C48">
      <w:pPr>
        <w:shd w:val="clear" w:color="auto" w:fill="FFFFFF"/>
        <w:ind w:firstLineChars="200" w:firstLine="640"/>
        <w:rPr>
          <w:rFonts w:ascii="仿宋_GB2312" w:eastAsia="仿宋_GB2312"/>
          <w:sz w:val="32"/>
          <w:szCs w:val="44"/>
        </w:rPr>
      </w:pPr>
      <w:r w:rsidRPr="00A352BB">
        <w:rPr>
          <w:rFonts w:ascii="仿宋_GB2312" w:eastAsia="仿宋_GB2312" w:hint="eastAsia"/>
          <w:sz w:val="32"/>
          <w:szCs w:val="44"/>
        </w:rPr>
        <w:t>本阶段由市自然资源局负责在核发建设工程规划许可证后，同时触发上述19个按需办理的行政审批事项及施工许可阶段7个中介服务（详见表3），并牵头统筹协调各相关主管部门在行政审批事项用时14个工作日+中介服务及技术审查用时35个自然日内以及在施工许可办结前完成</w:t>
      </w:r>
      <w:r>
        <w:rPr>
          <w:rFonts w:ascii="仿宋_GB2312" w:eastAsia="仿宋_GB2312" w:hint="eastAsia"/>
          <w:sz w:val="32"/>
          <w:szCs w:val="44"/>
        </w:rPr>
        <w:t>上述19个按需办理行政审批事项的审批审查。</w:t>
      </w:r>
    </w:p>
    <w:p w:rsidR="0067391D" w:rsidRDefault="00DC5C48">
      <w:pPr>
        <w:shd w:val="clear" w:color="auto" w:fill="FFFFFF"/>
        <w:rPr>
          <w:rFonts w:ascii="仿宋" w:eastAsia="仿宋" w:hAnsi="仿宋"/>
          <w:b/>
          <w:bCs/>
          <w:sz w:val="28"/>
          <w:szCs w:val="28"/>
        </w:rPr>
      </w:pPr>
      <w:r>
        <w:rPr>
          <w:rFonts w:ascii="仿宋" w:eastAsia="仿宋" w:hAnsi="仿宋" w:hint="eastAsia"/>
          <w:b/>
          <w:bCs/>
          <w:sz w:val="28"/>
          <w:szCs w:val="28"/>
        </w:rPr>
        <w:t>表2 工程建设许可阶段行政审批、中介服务、技术审查清单</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710"/>
        <w:gridCol w:w="1342"/>
        <w:gridCol w:w="970"/>
        <w:gridCol w:w="918"/>
        <w:gridCol w:w="1780"/>
        <w:gridCol w:w="900"/>
        <w:gridCol w:w="1010"/>
        <w:gridCol w:w="1040"/>
        <w:gridCol w:w="1273"/>
      </w:tblGrid>
      <w:tr w:rsidR="0067391D">
        <w:trPr>
          <w:trHeight w:val="567"/>
          <w:jc w:val="center"/>
        </w:trPr>
        <w:tc>
          <w:tcPr>
            <w:tcW w:w="43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序号</w:t>
            </w:r>
          </w:p>
        </w:tc>
        <w:tc>
          <w:tcPr>
            <w:tcW w:w="7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主管部门</w:t>
            </w:r>
          </w:p>
        </w:tc>
        <w:tc>
          <w:tcPr>
            <w:tcW w:w="1342"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w:t>
            </w:r>
          </w:p>
          <w:p w:rsidR="0067391D" w:rsidRDefault="00DC5C48">
            <w:pPr>
              <w:jc w:val="center"/>
              <w:outlineLvl w:val="0"/>
              <w:rPr>
                <w:rFonts w:ascii="仿宋" w:eastAsia="仿宋" w:hAnsi="仿宋"/>
                <w:b/>
                <w:bCs/>
                <w:szCs w:val="21"/>
              </w:rPr>
            </w:pPr>
            <w:r>
              <w:rPr>
                <w:rFonts w:ascii="仿宋" w:eastAsia="仿宋" w:hAnsi="仿宋" w:hint="eastAsia"/>
                <w:b/>
                <w:bCs/>
                <w:szCs w:val="21"/>
              </w:rPr>
              <w:t>事项名称</w:t>
            </w:r>
          </w:p>
        </w:tc>
        <w:tc>
          <w:tcPr>
            <w:tcW w:w="97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办理</w:t>
            </w:r>
          </w:p>
          <w:p w:rsidR="0067391D" w:rsidRDefault="00DC5C48">
            <w:pPr>
              <w:jc w:val="center"/>
              <w:outlineLvl w:val="0"/>
              <w:rPr>
                <w:rFonts w:ascii="仿宋" w:eastAsia="仿宋" w:hAnsi="仿宋"/>
                <w:b/>
                <w:bCs/>
                <w:szCs w:val="21"/>
              </w:rPr>
            </w:pPr>
            <w:r>
              <w:rPr>
                <w:rFonts w:ascii="仿宋" w:eastAsia="仿宋" w:hAnsi="仿宋" w:hint="eastAsia"/>
                <w:b/>
                <w:bCs/>
                <w:szCs w:val="21"/>
              </w:rPr>
              <w:t>情形</w:t>
            </w:r>
          </w:p>
        </w:tc>
        <w:tc>
          <w:tcPr>
            <w:tcW w:w="918"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行政审批时限</w:t>
            </w:r>
          </w:p>
        </w:tc>
        <w:tc>
          <w:tcPr>
            <w:tcW w:w="178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中介服务名称</w:t>
            </w:r>
          </w:p>
        </w:tc>
        <w:tc>
          <w:tcPr>
            <w:tcW w:w="90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中介服务时限</w:t>
            </w:r>
          </w:p>
        </w:tc>
        <w:tc>
          <w:tcPr>
            <w:tcW w:w="10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技术审查名称</w:t>
            </w:r>
          </w:p>
        </w:tc>
        <w:tc>
          <w:tcPr>
            <w:tcW w:w="104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技术审查时限</w:t>
            </w:r>
          </w:p>
        </w:tc>
        <w:tc>
          <w:tcPr>
            <w:tcW w:w="1273"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备注</w:t>
            </w:r>
          </w:p>
        </w:tc>
      </w:tr>
      <w:tr w:rsidR="0067391D">
        <w:trPr>
          <w:trHeight w:val="567"/>
          <w:jc w:val="center"/>
        </w:trPr>
        <w:tc>
          <w:tcPr>
            <w:tcW w:w="43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1</w:t>
            </w:r>
          </w:p>
        </w:tc>
        <w:tc>
          <w:tcPr>
            <w:tcW w:w="71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42"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建设工程规划类许可证核发（建筑类）</w:t>
            </w:r>
          </w:p>
        </w:tc>
        <w:tc>
          <w:tcPr>
            <w:tcW w:w="97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8"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3工作日</w:t>
            </w:r>
          </w:p>
        </w:tc>
        <w:tc>
          <w:tcPr>
            <w:tcW w:w="178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建设工程设计方案</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30个自然日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技术审查报告</w:t>
            </w:r>
          </w:p>
        </w:tc>
        <w:tc>
          <w:tcPr>
            <w:tcW w:w="104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5个自然日</w:t>
            </w:r>
          </w:p>
        </w:tc>
        <w:tc>
          <w:tcPr>
            <w:tcW w:w="1273" w:type="dxa"/>
            <w:vMerge w:val="restart"/>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ign w:val="center"/>
          </w:tcPr>
          <w:p w:rsidR="0067391D" w:rsidRDefault="0067391D">
            <w:pPr>
              <w:jc w:val="center"/>
              <w:outlineLvl w:val="0"/>
              <w:rPr>
                <w:rFonts w:ascii="仿宋" w:eastAsia="仿宋" w:hAnsi="仿宋"/>
                <w:szCs w:val="21"/>
              </w:rPr>
            </w:pPr>
          </w:p>
        </w:tc>
        <w:tc>
          <w:tcPr>
            <w:tcW w:w="710" w:type="dxa"/>
            <w:vMerge/>
            <w:vAlign w:val="center"/>
          </w:tcPr>
          <w:p w:rsidR="0067391D" w:rsidRDefault="0067391D">
            <w:pPr>
              <w:jc w:val="center"/>
              <w:outlineLvl w:val="0"/>
              <w:rPr>
                <w:rFonts w:ascii="仿宋" w:eastAsia="仿宋" w:hAnsi="仿宋"/>
                <w:szCs w:val="21"/>
              </w:rPr>
            </w:pPr>
          </w:p>
        </w:tc>
        <w:tc>
          <w:tcPr>
            <w:tcW w:w="1342" w:type="dxa"/>
            <w:vMerge/>
            <w:vAlign w:val="center"/>
          </w:tcPr>
          <w:p w:rsidR="0067391D" w:rsidRDefault="0067391D">
            <w:pPr>
              <w:jc w:val="center"/>
              <w:outlineLvl w:val="0"/>
              <w:rPr>
                <w:rFonts w:ascii="仿宋" w:eastAsia="仿宋" w:hAnsi="仿宋"/>
                <w:szCs w:val="21"/>
              </w:rPr>
            </w:pPr>
          </w:p>
        </w:tc>
        <w:tc>
          <w:tcPr>
            <w:tcW w:w="970" w:type="dxa"/>
            <w:vMerge/>
            <w:vAlign w:val="center"/>
          </w:tcPr>
          <w:p w:rsidR="0067391D" w:rsidRDefault="0067391D">
            <w:pPr>
              <w:jc w:val="center"/>
              <w:outlineLvl w:val="0"/>
              <w:rPr>
                <w:rFonts w:ascii="仿宋" w:eastAsia="仿宋" w:hAnsi="仿宋"/>
                <w:szCs w:val="21"/>
              </w:rPr>
            </w:pPr>
          </w:p>
        </w:tc>
        <w:tc>
          <w:tcPr>
            <w:tcW w:w="918" w:type="dxa"/>
            <w:vMerge/>
            <w:vAlign w:val="center"/>
          </w:tcPr>
          <w:p w:rsidR="0067391D" w:rsidRDefault="0067391D">
            <w:pPr>
              <w:jc w:val="center"/>
              <w:outlineLvl w:val="0"/>
              <w:rPr>
                <w:rFonts w:ascii="仿宋" w:eastAsia="仿宋" w:hAnsi="仿宋"/>
                <w:szCs w:val="21"/>
              </w:rPr>
            </w:pPr>
          </w:p>
        </w:tc>
        <w:tc>
          <w:tcPr>
            <w:tcW w:w="1780" w:type="dxa"/>
            <w:vMerge/>
            <w:vAlign w:val="center"/>
          </w:tcPr>
          <w:p w:rsidR="0067391D" w:rsidRDefault="0067391D">
            <w:pPr>
              <w:jc w:val="center"/>
              <w:outlineLvl w:val="0"/>
              <w:rPr>
                <w:rFonts w:ascii="仿宋" w:eastAsia="仿宋" w:hAnsi="仿宋"/>
                <w:szCs w:val="21"/>
              </w:rPr>
            </w:pP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proofErr w:type="gramStart"/>
            <w:r>
              <w:rPr>
                <w:rFonts w:ascii="仿宋" w:eastAsia="仿宋" w:hAnsi="仿宋" w:hint="eastAsia"/>
                <w:szCs w:val="21"/>
              </w:rPr>
              <w:t>规</w:t>
            </w:r>
            <w:proofErr w:type="gramEnd"/>
            <w:r>
              <w:rPr>
                <w:rFonts w:ascii="仿宋" w:eastAsia="仿宋" w:hAnsi="仿宋" w:hint="eastAsia"/>
                <w:szCs w:val="21"/>
              </w:rPr>
              <w:t>委会合理审查</w:t>
            </w:r>
          </w:p>
        </w:tc>
        <w:tc>
          <w:tcPr>
            <w:tcW w:w="1040" w:type="dxa"/>
            <w:vMerge/>
            <w:vAlign w:val="center"/>
          </w:tcPr>
          <w:p w:rsidR="0067391D" w:rsidRDefault="0067391D">
            <w:pPr>
              <w:jc w:val="center"/>
              <w:outlineLvl w:val="0"/>
              <w:rPr>
                <w:rFonts w:ascii="仿宋" w:eastAsia="仿宋" w:hAnsi="仿宋"/>
                <w:szCs w:val="21"/>
              </w:rPr>
            </w:pPr>
          </w:p>
        </w:tc>
        <w:tc>
          <w:tcPr>
            <w:tcW w:w="1273"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市委统战部</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在宗教活动场所内拟改建或者新建建筑物不影响宗教活动场所现有布局和功能的审批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在市属宗教活动场所改建或者新建建筑物的设计草图、位置图、效果图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市委统战部</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在宗教活动场所内拟改建或者新建的建筑物改变现有布局和功能的审核</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在市属宗教活动场所改建或者新建建筑物的设计草图、位置图、效果图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4</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市委统战部</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szCs w:val="21"/>
              </w:rPr>
              <w:t>在其他固定宗教活动处所内拟改建或者新建的建筑物改变现有布局和功能的审批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在市属宗教活动场所改建或者新建建筑物的设计草图、位置图、效果图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超限高层建筑工程抗震设防审批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超限高层建筑工程设计的可行性报告或说明</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6</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水利工程管理和保护范围内新建、扩建、改建的工程建设项目方案审批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水利工程管理和保护范围内新建、扩建、改建的工程建设项目方案评审</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市水</w:t>
            </w:r>
            <w:proofErr w:type="gramStart"/>
            <w:r>
              <w:rPr>
                <w:rFonts w:ascii="仿宋" w:eastAsia="仿宋" w:hAnsi="仿宋" w:hint="eastAsia"/>
                <w:szCs w:val="21"/>
              </w:rPr>
              <w:t>务</w:t>
            </w:r>
            <w:proofErr w:type="gramEnd"/>
            <w:r>
              <w:rPr>
                <w:rFonts w:ascii="仿宋" w:eastAsia="仿宋" w:hAnsi="仿宋" w:hint="eastAsia"/>
                <w:szCs w:val="21"/>
              </w:rPr>
              <w:t>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占用农业灌溉水源、灌排工程设施审批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出具迁移、损坏水利工程设施，占用影响农业灌溉水源、灌排工程设施报告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8</w:t>
            </w:r>
          </w:p>
        </w:tc>
        <w:tc>
          <w:tcPr>
            <w:tcW w:w="71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大中型建设工程初步设计审查</w:t>
            </w:r>
          </w:p>
        </w:tc>
        <w:tc>
          <w:tcPr>
            <w:tcW w:w="97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大中型工程初步设计文件编制</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15个自然日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ign w:val="center"/>
          </w:tcPr>
          <w:p w:rsidR="0067391D" w:rsidRDefault="0067391D">
            <w:pPr>
              <w:jc w:val="center"/>
              <w:outlineLvl w:val="0"/>
              <w:rPr>
                <w:rFonts w:ascii="仿宋" w:eastAsia="仿宋" w:hAnsi="仿宋"/>
                <w:szCs w:val="21"/>
              </w:rPr>
            </w:pPr>
          </w:p>
        </w:tc>
        <w:tc>
          <w:tcPr>
            <w:tcW w:w="710" w:type="dxa"/>
            <w:vMerge/>
            <w:vAlign w:val="center"/>
          </w:tcPr>
          <w:p w:rsidR="0067391D" w:rsidRDefault="0067391D">
            <w:pPr>
              <w:jc w:val="center"/>
              <w:outlineLvl w:val="0"/>
              <w:rPr>
                <w:rFonts w:ascii="仿宋" w:eastAsia="仿宋" w:hAnsi="仿宋"/>
                <w:szCs w:val="21"/>
              </w:rPr>
            </w:pPr>
          </w:p>
        </w:tc>
        <w:tc>
          <w:tcPr>
            <w:tcW w:w="1342" w:type="dxa"/>
            <w:vMerge/>
            <w:vAlign w:val="center"/>
          </w:tcPr>
          <w:p w:rsidR="0067391D" w:rsidRDefault="0067391D">
            <w:pPr>
              <w:jc w:val="center"/>
              <w:outlineLvl w:val="0"/>
              <w:rPr>
                <w:rFonts w:ascii="仿宋" w:eastAsia="仿宋" w:hAnsi="仿宋"/>
                <w:szCs w:val="21"/>
              </w:rPr>
            </w:pPr>
          </w:p>
        </w:tc>
        <w:tc>
          <w:tcPr>
            <w:tcW w:w="970" w:type="dxa"/>
            <w:vMerge/>
            <w:vAlign w:val="center"/>
          </w:tcPr>
          <w:p w:rsidR="0067391D" w:rsidRDefault="0067391D">
            <w:pPr>
              <w:jc w:val="center"/>
              <w:outlineLvl w:val="0"/>
              <w:rPr>
                <w:rFonts w:ascii="仿宋" w:eastAsia="仿宋" w:hAnsi="仿宋"/>
                <w:szCs w:val="21"/>
              </w:rPr>
            </w:pPr>
          </w:p>
        </w:tc>
        <w:tc>
          <w:tcPr>
            <w:tcW w:w="918" w:type="dxa"/>
            <w:vMerge/>
            <w:vAlign w:val="center"/>
          </w:tcPr>
          <w:p w:rsidR="0067391D" w:rsidRDefault="0067391D">
            <w:pPr>
              <w:jc w:val="center"/>
              <w:outlineLvl w:val="0"/>
              <w:rPr>
                <w:rFonts w:ascii="仿宋" w:eastAsia="仿宋" w:hAnsi="仿宋"/>
                <w:szCs w:val="21"/>
              </w:rPr>
            </w:pP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拟建设场地工程地质勘察报告编制</w:t>
            </w: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9</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市应急管理局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危险化学品建设项目安全条件审查</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建设项目安全评价报告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市应急管理局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危险化学品建设项目安全设施设计审查</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14个工作日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建设项目安全设施设计专篇</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11</w:t>
            </w:r>
          </w:p>
        </w:tc>
        <w:tc>
          <w:tcPr>
            <w:tcW w:w="71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市应急管理局</w:t>
            </w:r>
          </w:p>
        </w:tc>
        <w:tc>
          <w:tcPr>
            <w:tcW w:w="1342"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金属冶炼建设项目安全设施设计审查</w:t>
            </w:r>
          </w:p>
        </w:tc>
        <w:tc>
          <w:tcPr>
            <w:tcW w:w="97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10个工作日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建设项目安全评价报告</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20个自然日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ign w:val="center"/>
          </w:tcPr>
          <w:p w:rsidR="0067391D" w:rsidRDefault="0067391D">
            <w:pPr>
              <w:jc w:val="center"/>
              <w:outlineLvl w:val="0"/>
              <w:rPr>
                <w:rFonts w:ascii="仿宋" w:eastAsia="仿宋" w:hAnsi="仿宋"/>
                <w:szCs w:val="21"/>
              </w:rPr>
            </w:pPr>
          </w:p>
        </w:tc>
        <w:tc>
          <w:tcPr>
            <w:tcW w:w="710" w:type="dxa"/>
            <w:vMerge/>
            <w:vAlign w:val="center"/>
          </w:tcPr>
          <w:p w:rsidR="0067391D" w:rsidRDefault="0067391D">
            <w:pPr>
              <w:jc w:val="center"/>
              <w:outlineLvl w:val="0"/>
              <w:rPr>
                <w:rFonts w:ascii="仿宋" w:eastAsia="仿宋" w:hAnsi="仿宋"/>
                <w:szCs w:val="21"/>
              </w:rPr>
            </w:pPr>
          </w:p>
        </w:tc>
        <w:tc>
          <w:tcPr>
            <w:tcW w:w="1342" w:type="dxa"/>
            <w:vMerge/>
            <w:vAlign w:val="center"/>
          </w:tcPr>
          <w:p w:rsidR="0067391D" w:rsidRDefault="0067391D">
            <w:pPr>
              <w:jc w:val="center"/>
              <w:outlineLvl w:val="0"/>
              <w:rPr>
                <w:rFonts w:ascii="仿宋" w:eastAsia="仿宋" w:hAnsi="仿宋"/>
                <w:szCs w:val="21"/>
              </w:rPr>
            </w:pPr>
          </w:p>
        </w:tc>
        <w:tc>
          <w:tcPr>
            <w:tcW w:w="970" w:type="dxa"/>
            <w:vMerge/>
            <w:vAlign w:val="center"/>
          </w:tcPr>
          <w:p w:rsidR="0067391D" w:rsidRDefault="0067391D">
            <w:pPr>
              <w:jc w:val="center"/>
              <w:outlineLvl w:val="0"/>
              <w:rPr>
                <w:rFonts w:ascii="仿宋" w:eastAsia="仿宋" w:hAnsi="仿宋"/>
                <w:szCs w:val="21"/>
              </w:rPr>
            </w:pPr>
          </w:p>
        </w:tc>
        <w:tc>
          <w:tcPr>
            <w:tcW w:w="918" w:type="dxa"/>
            <w:vMerge/>
            <w:vAlign w:val="center"/>
          </w:tcPr>
          <w:p w:rsidR="0067391D" w:rsidRDefault="0067391D">
            <w:pPr>
              <w:jc w:val="center"/>
              <w:outlineLvl w:val="0"/>
              <w:rPr>
                <w:rFonts w:ascii="仿宋" w:eastAsia="仿宋" w:hAnsi="仿宋"/>
                <w:szCs w:val="21"/>
              </w:rPr>
            </w:pP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建设项目安全设施设计专篇</w:t>
            </w: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868"/>
          <w:jc w:val="center"/>
        </w:trPr>
        <w:tc>
          <w:tcPr>
            <w:tcW w:w="43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12</w:t>
            </w:r>
          </w:p>
        </w:tc>
        <w:tc>
          <w:tcPr>
            <w:tcW w:w="71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市应急管理局</w:t>
            </w:r>
          </w:p>
        </w:tc>
        <w:tc>
          <w:tcPr>
            <w:tcW w:w="1342"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烟花爆竹批发经营企业储存烟花爆竹建设项目安全设施设计审查</w:t>
            </w:r>
          </w:p>
        </w:tc>
        <w:tc>
          <w:tcPr>
            <w:tcW w:w="97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14个工作日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建设项目安全评价报告</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20个自然日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Merge/>
            <w:vAlign w:val="center"/>
          </w:tcPr>
          <w:p w:rsidR="0067391D" w:rsidRDefault="0067391D">
            <w:pPr>
              <w:jc w:val="center"/>
              <w:outlineLvl w:val="0"/>
              <w:rPr>
                <w:rFonts w:ascii="仿宋" w:eastAsia="仿宋" w:hAnsi="仿宋"/>
                <w:szCs w:val="21"/>
              </w:rPr>
            </w:pPr>
          </w:p>
        </w:tc>
        <w:tc>
          <w:tcPr>
            <w:tcW w:w="710" w:type="dxa"/>
            <w:vMerge/>
            <w:vAlign w:val="center"/>
          </w:tcPr>
          <w:p w:rsidR="0067391D" w:rsidRDefault="0067391D">
            <w:pPr>
              <w:jc w:val="center"/>
              <w:outlineLvl w:val="0"/>
              <w:rPr>
                <w:rFonts w:ascii="仿宋" w:eastAsia="仿宋" w:hAnsi="仿宋"/>
                <w:szCs w:val="21"/>
              </w:rPr>
            </w:pPr>
          </w:p>
        </w:tc>
        <w:tc>
          <w:tcPr>
            <w:tcW w:w="1342" w:type="dxa"/>
            <w:vMerge/>
            <w:vAlign w:val="center"/>
          </w:tcPr>
          <w:p w:rsidR="0067391D" w:rsidRDefault="0067391D">
            <w:pPr>
              <w:jc w:val="center"/>
              <w:outlineLvl w:val="0"/>
              <w:rPr>
                <w:rFonts w:ascii="仿宋" w:eastAsia="仿宋" w:hAnsi="仿宋"/>
                <w:szCs w:val="21"/>
              </w:rPr>
            </w:pPr>
          </w:p>
        </w:tc>
        <w:tc>
          <w:tcPr>
            <w:tcW w:w="970" w:type="dxa"/>
            <w:vMerge/>
            <w:vAlign w:val="center"/>
          </w:tcPr>
          <w:p w:rsidR="0067391D" w:rsidRDefault="0067391D">
            <w:pPr>
              <w:jc w:val="center"/>
              <w:outlineLvl w:val="0"/>
              <w:rPr>
                <w:rFonts w:ascii="仿宋" w:eastAsia="仿宋" w:hAnsi="仿宋"/>
                <w:szCs w:val="21"/>
              </w:rPr>
            </w:pPr>
          </w:p>
        </w:tc>
        <w:tc>
          <w:tcPr>
            <w:tcW w:w="918" w:type="dxa"/>
            <w:vMerge/>
            <w:vAlign w:val="center"/>
          </w:tcPr>
          <w:p w:rsidR="0067391D" w:rsidRDefault="0067391D">
            <w:pPr>
              <w:jc w:val="center"/>
              <w:outlineLvl w:val="0"/>
              <w:rPr>
                <w:rFonts w:ascii="仿宋" w:eastAsia="仿宋" w:hAnsi="仿宋"/>
                <w:szCs w:val="21"/>
              </w:rPr>
            </w:pP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建设项目安全设施设计专篇</w:t>
            </w: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13</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市自然资源局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临时用地审批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土地复垦方案</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土地复垦方案审查</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14</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占用、挖掘城市道路审批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15</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因工程建设确需改装、拆除或者迁移城市公共供水设施审批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改装、拆除或者迁移城市公共供水设施方案及施工图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16</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建设工程项目使用袋装水泥和现场搅拌混凝土许可</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17</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砍伐、迁移城市树木</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18</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占用城市绿地审批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出具砍伐、非临时性迁移绿化苗木绿化专家评审论证结论</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19</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古典名园恢复、保护规划和工程设计审批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r w:rsidR="0067391D">
        <w:trPr>
          <w:trHeight w:val="567"/>
          <w:jc w:val="center"/>
        </w:trPr>
        <w:tc>
          <w:tcPr>
            <w:tcW w:w="43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20</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市住房城乡建设局</w:t>
            </w:r>
          </w:p>
        </w:tc>
        <w:tc>
          <w:tcPr>
            <w:tcW w:w="1342"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改变绿化规划、绿化用地的使用性质审批</w:t>
            </w:r>
          </w:p>
        </w:tc>
        <w:tc>
          <w:tcPr>
            <w:tcW w:w="97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8"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73" w:type="dxa"/>
            <w:vAlign w:val="center"/>
          </w:tcPr>
          <w:p w:rsidR="0067391D" w:rsidRDefault="00DC5C48">
            <w:pPr>
              <w:jc w:val="center"/>
              <w:outlineLvl w:val="0"/>
              <w:rPr>
                <w:rFonts w:ascii="仿宋" w:eastAsia="仿宋" w:hAnsi="仿宋"/>
                <w:szCs w:val="21"/>
              </w:rPr>
            </w:pPr>
            <w:r>
              <w:rPr>
                <w:rFonts w:ascii="仿宋" w:eastAsia="仿宋" w:hAnsi="仿宋" w:hint="eastAsia"/>
                <w:color w:val="000000"/>
                <w:kern w:val="0"/>
                <w:szCs w:val="21"/>
              </w:rPr>
              <w:t>原施工许可阶段提前到本阶段办理</w:t>
            </w:r>
          </w:p>
        </w:tc>
      </w:tr>
    </w:tbl>
    <w:p w:rsidR="0067391D" w:rsidRDefault="0067391D">
      <w:pPr>
        <w:shd w:val="clear" w:color="auto" w:fill="FFFFFF"/>
        <w:rPr>
          <w:rFonts w:asciiTheme="minorEastAsia" w:eastAsiaTheme="minorEastAsia" w:hAnsiTheme="minorEastAsia"/>
          <w:b/>
          <w:bCs/>
          <w:szCs w:val="21"/>
        </w:rPr>
      </w:pPr>
    </w:p>
    <w:p w:rsidR="0067391D" w:rsidRDefault="00DC5C48">
      <w:pPr>
        <w:shd w:val="clear" w:color="auto" w:fill="FFFFFF"/>
        <w:ind w:firstLineChars="200" w:firstLine="643"/>
        <w:rPr>
          <w:rFonts w:ascii="仿宋_GB2312" w:eastAsia="仿宋_GB2312"/>
          <w:b/>
          <w:bCs/>
          <w:sz w:val="32"/>
          <w:szCs w:val="44"/>
        </w:rPr>
      </w:pPr>
      <w:r>
        <w:rPr>
          <w:rFonts w:ascii="仿宋_GB2312" w:eastAsia="仿宋_GB2312" w:hint="eastAsia"/>
          <w:b/>
          <w:bCs/>
          <w:sz w:val="32"/>
          <w:szCs w:val="44"/>
        </w:rPr>
        <w:t>（三）施工许可阶段</w:t>
      </w:r>
    </w:p>
    <w:p w:rsidR="0067391D" w:rsidRDefault="00DC5C48">
      <w:pPr>
        <w:shd w:val="clear" w:color="auto" w:fill="FFFFFF"/>
        <w:ind w:firstLineChars="200" w:firstLine="640"/>
        <w:rPr>
          <w:rFonts w:ascii="仿宋_GB2312" w:eastAsia="仿宋_GB2312"/>
          <w:sz w:val="32"/>
          <w:szCs w:val="44"/>
        </w:rPr>
      </w:pPr>
      <w:r>
        <w:rPr>
          <w:rFonts w:ascii="仿宋_GB2312" w:eastAsia="仿宋_GB2312" w:hint="eastAsia"/>
          <w:sz w:val="32"/>
          <w:szCs w:val="44"/>
        </w:rPr>
        <w:t>本阶段必须办理的行政审批事项共3个，办结时限确定为行政审批事项用时7个工作日+中介服务及技术审查用时15个自然日；根据不同项目的分类，涉及按需办理的行政审批事项共9个。</w:t>
      </w:r>
    </w:p>
    <w:p w:rsidR="0067391D" w:rsidRDefault="00DC5C48">
      <w:pPr>
        <w:shd w:val="clear" w:color="auto" w:fill="FFFFFF"/>
        <w:ind w:firstLineChars="200" w:firstLine="640"/>
        <w:rPr>
          <w:rFonts w:ascii="仿宋_GB2312" w:eastAsia="仿宋_GB2312"/>
          <w:sz w:val="32"/>
          <w:szCs w:val="44"/>
        </w:rPr>
      </w:pPr>
      <w:r>
        <w:rPr>
          <w:rFonts w:ascii="仿宋_GB2312" w:eastAsia="仿宋_GB2312" w:hint="eastAsia"/>
          <w:sz w:val="32"/>
          <w:szCs w:val="44"/>
        </w:rPr>
        <w:t>本阶段由市住房和城乡建设局负责在核发建筑工程施工许可证后，同时触发上述9个按需办理的行政审批事项、竣工验收阶段4个中介服务及1个技术审查（详见表4），并牵头统筹协调各相关主管部门在行政审</w:t>
      </w:r>
      <w:r w:rsidRPr="00A352BB">
        <w:rPr>
          <w:rFonts w:ascii="仿宋_GB2312" w:eastAsia="仿宋_GB2312" w:hint="eastAsia"/>
          <w:sz w:val="32"/>
          <w:szCs w:val="44"/>
        </w:rPr>
        <w:t>批事项用时10个工作日+中介服务及技术审查用时15个自然日内以及在</w:t>
      </w:r>
      <w:r>
        <w:rPr>
          <w:rFonts w:ascii="仿宋_GB2312" w:eastAsia="仿宋_GB2312" w:hint="eastAsia"/>
          <w:sz w:val="32"/>
          <w:szCs w:val="44"/>
        </w:rPr>
        <w:t>施工许可办结前完成上述9个按需办理行政审批事项的审批审查。</w:t>
      </w:r>
    </w:p>
    <w:p w:rsidR="0067391D" w:rsidRDefault="00DC5C48">
      <w:pPr>
        <w:shd w:val="clear" w:color="auto" w:fill="FFFFFF"/>
        <w:jc w:val="center"/>
        <w:rPr>
          <w:rFonts w:ascii="仿宋" w:eastAsia="仿宋" w:hAnsi="仿宋"/>
          <w:b/>
          <w:bCs/>
          <w:sz w:val="28"/>
          <w:szCs w:val="28"/>
        </w:rPr>
      </w:pPr>
      <w:r>
        <w:rPr>
          <w:rFonts w:ascii="仿宋" w:eastAsia="仿宋" w:hAnsi="仿宋" w:hint="eastAsia"/>
          <w:b/>
          <w:bCs/>
          <w:sz w:val="28"/>
          <w:szCs w:val="28"/>
        </w:rPr>
        <w:t>表3 施工许可阶段行政审批、中介服务、技术审查清单</w:t>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10"/>
        <w:gridCol w:w="1330"/>
        <w:gridCol w:w="980"/>
        <w:gridCol w:w="920"/>
        <w:gridCol w:w="1780"/>
        <w:gridCol w:w="900"/>
        <w:gridCol w:w="1010"/>
        <w:gridCol w:w="1040"/>
        <w:gridCol w:w="1289"/>
      </w:tblGrid>
      <w:tr w:rsidR="0067391D">
        <w:trPr>
          <w:trHeight w:val="567"/>
          <w:jc w:val="center"/>
        </w:trPr>
        <w:tc>
          <w:tcPr>
            <w:tcW w:w="44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序号</w:t>
            </w:r>
          </w:p>
        </w:tc>
        <w:tc>
          <w:tcPr>
            <w:tcW w:w="7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主管部门</w:t>
            </w:r>
          </w:p>
        </w:tc>
        <w:tc>
          <w:tcPr>
            <w:tcW w:w="133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w:t>
            </w:r>
          </w:p>
          <w:p w:rsidR="0067391D" w:rsidRDefault="00DC5C48">
            <w:pPr>
              <w:jc w:val="center"/>
              <w:outlineLvl w:val="0"/>
              <w:rPr>
                <w:rFonts w:ascii="仿宋" w:eastAsia="仿宋" w:hAnsi="仿宋"/>
                <w:b/>
                <w:bCs/>
                <w:szCs w:val="21"/>
              </w:rPr>
            </w:pPr>
            <w:r>
              <w:rPr>
                <w:rFonts w:ascii="仿宋" w:eastAsia="仿宋" w:hAnsi="仿宋" w:hint="eastAsia"/>
                <w:b/>
                <w:bCs/>
                <w:szCs w:val="21"/>
              </w:rPr>
              <w:t>事项名称</w:t>
            </w:r>
          </w:p>
        </w:tc>
        <w:tc>
          <w:tcPr>
            <w:tcW w:w="98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办理</w:t>
            </w:r>
          </w:p>
          <w:p w:rsidR="0067391D" w:rsidRDefault="00DC5C48">
            <w:pPr>
              <w:jc w:val="center"/>
              <w:outlineLvl w:val="0"/>
              <w:rPr>
                <w:rFonts w:ascii="仿宋" w:eastAsia="仿宋" w:hAnsi="仿宋"/>
                <w:b/>
                <w:bCs/>
                <w:szCs w:val="21"/>
              </w:rPr>
            </w:pPr>
            <w:r>
              <w:rPr>
                <w:rFonts w:ascii="仿宋" w:eastAsia="仿宋" w:hAnsi="仿宋" w:hint="eastAsia"/>
                <w:b/>
                <w:bCs/>
                <w:szCs w:val="21"/>
              </w:rPr>
              <w:t>情形</w:t>
            </w:r>
          </w:p>
        </w:tc>
        <w:tc>
          <w:tcPr>
            <w:tcW w:w="92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行政审批时限</w:t>
            </w:r>
          </w:p>
        </w:tc>
        <w:tc>
          <w:tcPr>
            <w:tcW w:w="178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中介服务名称</w:t>
            </w:r>
          </w:p>
        </w:tc>
        <w:tc>
          <w:tcPr>
            <w:tcW w:w="90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中介服务时限</w:t>
            </w:r>
          </w:p>
        </w:tc>
        <w:tc>
          <w:tcPr>
            <w:tcW w:w="10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技术审查名称</w:t>
            </w:r>
          </w:p>
        </w:tc>
        <w:tc>
          <w:tcPr>
            <w:tcW w:w="104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技术审查时限</w:t>
            </w:r>
          </w:p>
        </w:tc>
        <w:tc>
          <w:tcPr>
            <w:tcW w:w="1289"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备注</w:t>
            </w: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市人防办</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 xml:space="preserve">应建或易地修建防空地下室的民 </w:t>
            </w:r>
            <w:r>
              <w:rPr>
                <w:rFonts w:ascii="仿宋" w:eastAsia="仿宋" w:hAnsi="仿宋"/>
                <w:szCs w:val="21"/>
              </w:rPr>
              <w:lastRenderedPageBreak/>
              <w:t>用建筑项目许可</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必须办理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4工作日</w:t>
            </w:r>
          </w:p>
        </w:tc>
        <w:tc>
          <w:tcPr>
            <w:tcW w:w="178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建筑施工图设计文件</w:t>
            </w:r>
            <w:r>
              <w:rPr>
                <w:rFonts w:ascii="仿宋" w:eastAsia="仿宋" w:hAnsi="仿宋" w:hint="eastAsia"/>
                <w:szCs w:val="21"/>
              </w:rPr>
              <w:t>审查（含人防、消防）</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15个自然日</w:t>
            </w:r>
          </w:p>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将人防、消防技术审查并入施工图</w:t>
            </w:r>
            <w:r>
              <w:rPr>
                <w:rFonts w:ascii="仿宋" w:eastAsia="仿宋" w:hAnsi="仿宋" w:hint="eastAsia"/>
                <w:szCs w:val="21"/>
              </w:rPr>
              <w:lastRenderedPageBreak/>
              <w:t>设计文件审查</w:t>
            </w: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2</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特殊建设工程消防设计审查</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7个工作日</w:t>
            </w:r>
          </w:p>
        </w:tc>
        <w:tc>
          <w:tcPr>
            <w:tcW w:w="1780" w:type="dxa"/>
            <w:vMerge/>
            <w:vAlign w:val="center"/>
          </w:tcPr>
          <w:p w:rsidR="0067391D" w:rsidRDefault="0067391D">
            <w:pPr>
              <w:jc w:val="center"/>
              <w:outlineLvl w:val="0"/>
              <w:rPr>
                <w:rFonts w:ascii="仿宋" w:eastAsia="仿宋" w:hAnsi="仿宋"/>
                <w:szCs w:val="21"/>
              </w:rPr>
            </w:pP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建设工程施工许可证核发（</w:t>
            </w:r>
            <w:proofErr w:type="gramStart"/>
            <w:r>
              <w:rPr>
                <w:rFonts w:ascii="仿宋" w:eastAsia="仿宋" w:hAnsi="仿宋"/>
                <w:szCs w:val="21"/>
              </w:rPr>
              <w:t>含质量</w:t>
            </w:r>
            <w:proofErr w:type="gramEnd"/>
            <w:r>
              <w:rPr>
                <w:rFonts w:ascii="仿宋" w:eastAsia="仿宋" w:hAnsi="仿宋"/>
                <w:szCs w:val="21"/>
              </w:rPr>
              <w:t>安全监督手续）</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3个工作日</w:t>
            </w:r>
          </w:p>
        </w:tc>
        <w:tc>
          <w:tcPr>
            <w:tcW w:w="1780" w:type="dxa"/>
            <w:vMerge/>
            <w:vAlign w:val="center"/>
          </w:tcPr>
          <w:p w:rsidR="0067391D" w:rsidRDefault="0067391D">
            <w:pPr>
              <w:jc w:val="center"/>
              <w:outlineLvl w:val="0"/>
              <w:rPr>
                <w:rFonts w:ascii="仿宋" w:eastAsia="仿宋" w:hAnsi="仿宋"/>
                <w:szCs w:val="21"/>
              </w:rPr>
            </w:pPr>
          </w:p>
        </w:tc>
        <w:tc>
          <w:tcPr>
            <w:tcW w:w="900" w:type="dxa"/>
            <w:vMerge/>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4</w:t>
            </w:r>
          </w:p>
          <w:p w:rsidR="0067391D" w:rsidRDefault="0067391D">
            <w:pPr>
              <w:jc w:val="center"/>
              <w:outlineLvl w:val="0"/>
              <w:rPr>
                <w:rFonts w:ascii="仿宋" w:eastAsia="仿宋" w:hAnsi="仿宋"/>
                <w:szCs w:val="21"/>
              </w:rPr>
            </w:pPr>
          </w:p>
        </w:tc>
        <w:tc>
          <w:tcPr>
            <w:tcW w:w="710" w:type="dxa"/>
            <w:vMerge w:val="restart"/>
            <w:vAlign w:val="center"/>
          </w:tcPr>
          <w:p w:rsidR="0067391D" w:rsidRDefault="00DC5C48">
            <w:pPr>
              <w:outlineLvl w:val="0"/>
              <w:rPr>
                <w:rFonts w:ascii="仿宋" w:eastAsia="仿宋" w:hAnsi="仿宋"/>
                <w:szCs w:val="21"/>
              </w:rPr>
            </w:pPr>
            <w:r>
              <w:rPr>
                <w:rFonts w:ascii="仿宋" w:eastAsia="仿宋" w:hAnsi="仿宋"/>
                <w:szCs w:val="21"/>
              </w:rPr>
              <w:t>市住房城乡建设局</w:t>
            </w:r>
          </w:p>
        </w:tc>
        <w:tc>
          <w:tcPr>
            <w:tcW w:w="133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城市建筑垃圾处置（受纳）核准</w:t>
            </w:r>
          </w:p>
        </w:tc>
        <w:tc>
          <w:tcPr>
            <w:tcW w:w="980" w:type="dxa"/>
            <w:vMerge w:val="restart"/>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1个工作日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出具建筑垃圾受纳场地工程竣工 综合验收报告</w:t>
            </w:r>
          </w:p>
        </w:tc>
        <w:tc>
          <w:tcPr>
            <w:tcW w:w="900" w:type="dxa"/>
            <w:vMerge w:val="restart"/>
            <w:vAlign w:val="center"/>
          </w:tcPr>
          <w:p w:rsidR="0067391D" w:rsidRDefault="00DC5C48">
            <w:pPr>
              <w:jc w:val="center"/>
              <w:outlineLvl w:val="0"/>
              <w:rPr>
                <w:rFonts w:ascii="仿宋" w:eastAsia="仿宋" w:hAnsi="仿宋"/>
                <w:szCs w:val="21"/>
              </w:rPr>
            </w:pPr>
            <w:r>
              <w:rPr>
                <w:rFonts w:ascii="仿宋" w:eastAsia="仿宋" w:hAnsi="仿宋"/>
                <w:szCs w:val="21"/>
              </w:rPr>
              <w:t>10个自然日</w:t>
            </w:r>
          </w:p>
        </w:tc>
        <w:tc>
          <w:tcPr>
            <w:tcW w:w="1010" w:type="dxa"/>
            <w:vMerge w:val="restart"/>
            <w:vAlign w:val="center"/>
          </w:tcPr>
          <w:p w:rsidR="0067391D" w:rsidRDefault="0067391D">
            <w:pPr>
              <w:jc w:val="center"/>
              <w:outlineLvl w:val="0"/>
              <w:rPr>
                <w:rFonts w:ascii="仿宋" w:eastAsia="仿宋" w:hAnsi="仿宋"/>
                <w:szCs w:val="21"/>
              </w:rPr>
            </w:pPr>
          </w:p>
        </w:tc>
        <w:tc>
          <w:tcPr>
            <w:tcW w:w="1040" w:type="dxa"/>
            <w:vMerge w:val="restart"/>
            <w:vAlign w:val="center"/>
          </w:tcPr>
          <w:p w:rsidR="0067391D" w:rsidRDefault="0067391D">
            <w:pPr>
              <w:jc w:val="center"/>
              <w:outlineLvl w:val="0"/>
              <w:rPr>
                <w:rFonts w:ascii="仿宋" w:eastAsia="仿宋" w:hAnsi="仿宋"/>
                <w:szCs w:val="21"/>
              </w:rPr>
            </w:pPr>
          </w:p>
        </w:tc>
        <w:tc>
          <w:tcPr>
            <w:tcW w:w="1289" w:type="dxa"/>
            <w:vMerge w:val="restart"/>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Merge/>
            <w:vAlign w:val="center"/>
          </w:tcPr>
          <w:p w:rsidR="0067391D" w:rsidRDefault="0067391D">
            <w:pPr>
              <w:jc w:val="center"/>
              <w:outlineLvl w:val="0"/>
              <w:rPr>
                <w:rFonts w:ascii="仿宋" w:eastAsia="仿宋" w:hAnsi="仿宋"/>
                <w:szCs w:val="21"/>
              </w:rPr>
            </w:pPr>
          </w:p>
        </w:tc>
        <w:tc>
          <w:tcPr>
            <w:tcW w:w="710" w:type="dxa"/>
            <w:vMerge/>
            <w:vAlign w:val="center"/>
          </w:tcPr>
          <w:p w:rsidR="0067391D" w:rsidRDefault="0067391D">
            <w:pPr>
              <w:jc w:val="center"/>
              <w:outlineLvl w:val="0"/>
              <w:rPr>
                <w:rFonts w:ascii="仿宋" w:eastAsia="仿宋" w:hAnsi="仿宋"/>
                <w:szCs w:val="21"/>
              </w:rPr>
            </w:pPr>
          </w:p>
        </w:tc>
        <w:tc>
          <w:tcPr>
            <w:tcW w:w="1330" w:type="dxa"/>
            <w:vMerge/>
            <w:vAlign w:val="center"/>
          </w:tcPr>
          <w:p w:rsidR="0067391D" w:rsidRDefault="0067391D">
            <w:pPr>
              <w:jc w:val="center"/>
              <w:outlineLvl w:val="0"/>
              <w:rPr>
                <w:rFonts w:ascii="仿宋" w:eastAsia="仿宋" w:hAnsi="仿宋"/>
                <w:szCs w:val="21"/>
              </w:rPr>
            </w:pPr>
          </w:p>
        </w:tc>
        <w:tc>
          <w:tcPr>
            <w:tcW w:w="980" w:type="dxa"/>
            <w:vMerge/>
            <w:vAlign w:val="center"/>
          </w:tcPr>
          <w:p w:rsidR="0067391D" w:rsidRDefault="0067391D">
            <w:pPr>
              <w:jc w:val="center"/>
              <w:outlineLvl w:val="0"/>
              <w:rPr>
                <w:rFonts w:ascii="仿宋" w:eastAsia="仿宋" w:hAnsi="仿宋"/>
                <w:szCs w:val="21"/>
              </w:rPr>
            </w:pPr>
          </w:p>
        </w:tc>
        <w:tc>
          <w:tcPr>
            <w:tcW w:w="920" w:type="dxa"/>
            <w:vMerge/>
            <w:vAlign w:val="center"/>
          </w:tcPr>
          <w:p w:rsidR="0067391D" w:rsidRDefault="0067391D">
            <w:pPr>
              <w:jc w:val="center"/>
              <w:outlineLvl w:val="0"/>
              <w:rPr>
                <w:rFonts w:ascii="仿宋" w:eastAsia="仿宋" w:hAnsi="仿宋"/>
                <w:szCs w:val="21"/>
              </w:rPr>
            </w:pP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编制消纳（回填）场地平面图</w:t>
            </w:r>
          </w:p>
        </w:tc>
        <w:tc>
          <w:tcPr>
            <w:tcW w:w="900" w:type="dxa"/>
            <w:vMerge/>
            <w:vAlign w:val="center"/>
          </w:tcPr>
          <w:p w:rsidR="0067391D" w:rsidRDefault="0067391D">
            <w:pPr>
              <w:jc w:val="center"/>
              <w:outlineLvl w:val="0"/>
              <w:rPr>
                <w:rFonts w:ascii="仿宋" w:eastAsia="仿宋" w:hAnsi="仿宋"/>
                <w:szCs w:val="21"/>
              </w:rPr>
            </w:pPr>
          </w:p>
        </w:tc>
        <w:tc>
          <w:tcPr>
            <w:tcW w:w="1010" w:type="dxa"/>
            <w:vMerge/>
            <w:vAlign w:val="center"/>
          </w:tcPr>
          <w:p w:rsidR="0067391D" w:rsidRDefault="0067391D">
            <w:pPr>
              <w:jc w:val="center"/>
              <w:outlineLvl w:val="0"/>
              <w:rPr>
                <w:rFonts w:ascii="仿宋" w:eastAsia="仿宋" w:hAnsi="仿宋"/>
                <w:szCs w:val="21"/>
              </w:rPr>
            </w:pPr>
          </w:p>
        </w:tc>
        <w:tc>
          <w:tcPr>
            <w:tcW w:w="1040" w:type="dxa"/>
            <w:vMerge/>
            <w:vAlign w:val="center"/>
          </w:tcPr>
          <w:p w:rsidR="0067391D" w:rsidRDefault="0067391D">
            <w:pPr>
              <w:jc w:val="center"/>
              <w:outlineLvl w:val="0"/>
              <w:rPr>
                <w:rFonts w:ascii="仿宋" w:eastAsia="仿宋" w:hAnsi="仿宋"/>
                <w:szCs w:val="21"/>
              </w:rPr>
            </w:pPr>
          </w:p>
        </w:tc>
        <w:tc>
          <w:tcPr>
            <w:tcW w:w="1289" w:type="dxa"/>
            <w:vMerge/>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污水排入排水管网许可证核发 （新办）</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城镇污水排入排水管网许可证核 发（检验检测服务）</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6</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城市桥梁上架设各类市政管线审 批</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编制管线架设设计图纸</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依附于城市道路建设各种管线、 杆线等设施审批</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出具依附于城市道路建设各种管 线、杆线等设施规划设计图或管线施工图</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10个自然日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8</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市气象局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防雷装置设计审核</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出具防雷装置设计技术评价报告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w:t>
            </w:r>
            <w:r>
              <w:rPr>
                <w:rFonts w:ascii="仿宋" w:eastAsia="仿宋" w:hAnsi="仿宋"/>
                <w:szCs w:val="21"/>
              </w:rPr>
              <w:t>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9</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市供水总公司</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供水报装</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6个工作日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10</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汕尾</w:t>
            </w:r>
            <w:r>
              <w:rPr>
                <w:rFonts w:ascii="仿宋" w:eastAsia="仿宋" w:hAnsi="仿宋"/>
                <w:szCs w:val="21"/>
              </w:rPr>
              <w:t>中燃</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管道天然气报装</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7个工作日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11</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广东网络广播电视汕尾分公司</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有线电视新建小区配套工程申请</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12</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w:t>
            </w:r>
            <w:r>
              <w:rPr>
                <w:rFonts w:ascii="仿宋" w:eastAsia="仿宋" w:hAnsi="仿宋"/>
                <w:szCs w:val="21"/>
              </w:rPr>
              <w:t>供电局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用电申请</w:t>
            </w:r>
          </w:p>
        </w:tc>
        <w:tc>
          <w:tcPr>
            <w:tcW w:w="9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20" w:type="dxa"/>
            <w:vAlign w:val="center"/>
          </w:tcPr>
          <w:p w:rsidR="0067391D" w:rsidRDefault="00DC5C48">
            <w:pPr>
              <w:jc w:val="center"/>
              <w:outlineLvl w:val="0"/>
              <w:rPr>
                <w:rFonts w:ascii="仿宋" w:eastAsia="仿宋" w:hAnsi="仿宋"/>
                <w:szCs w:val="21"/>
              </w:rPr>
            </w:pPr>
            <w:r>
              <w:rPr>
                <w:rFonts w:ascii="仿宋" w:eastAsia="仿宋" w:hAnsi="仿宋"/>
                <w:szCs w:val="21"/>
              </w:rPr>
              <w:t>10个工作日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289" w:type="dxa"/>
            <w:vAlign w:val="center"/>
          </w:tcPr>
          <w:p w:rsidR="0067391D" w:rsidRDefault="0067391D">
            <w:pPr>
              <w:jc w:val="center"/>
              <w:outlineLvl w:val="0"/>
              <w:rPr>
                <w:rFonts w:ascii="仿宋" w:eastAsia="仿宋" w:hAnsi="仿宋"/>
                <w:szCs w:val="21"/>
              </w:rPr>
            </w:pPr>
          </w:p>
        </w:tc>
      </w:tr>
    </w:tbl>
    <w:p w:rsidR="0067391D" w:rsidRDefault="0067391D">
      <w:pPr>
        <w:rPr>
          <w:sz w:val="10"/>
          <w:szCs w:val="10"/>
        </w:rPr>
      </w:pPr>
    </w:p>
    <w:p w:rsidR="0067391D" w:rsidRDefault="00DC5C48">
      <w:pPr>
        <w:shd w:val="clear" w:color="auto" w:fill="FFFFFF"/>
        <w:ind w:firstLineChars="200" w:firstLine="643"/>
        <w:rPr>
          <w:rFonts w:ascii="仿宋_GB2312" w:eastAsia="仿宋_GB2312"/>
          <w:b/>
          <w:bCs/>
          <w:sz w:val="32"/>
          <w:szCs w:val="44"/>
        </w:rPr>
      </w:pPr>
      <w:r>
        <w:rPr>
          <w:rFonts w:ascii="仿宋_GB2312" w:eastAsia="仿宋_GB2312" w:hint="eastAsia"/>
          <w:b/>
          <w:bCs/>
          <w:sz w:val="32"/>
          <w:szCs w:val="44"/>
        </w:rPr>
        <w:t>（四）竣工验收阶段</w:t>
      </w:r>
    </w:p>
    <w:p w:rsidR="0067391D" w:rsidRDefault="00DC5C48">
      <w:pPr>
        <w:shd w:val="clear" w:color="auto" w:fill="FFFFFF"/>
        <w:ind w:firstLineChars="200" w:firstLine="640"/>
        <w:rPr>
          <w:rFonts w:ascii="仿宋_GB2312" w:eastAsia="仿宋_GB2312"/>
          <w:sz w:val="32"/>
          <w:szCs w:val="44"/>
        </w:rPr>
      </w:pPr>
      <w:r>
        <w:rPr>
          <w:rFonts w:ascii="仿宋_GB2312" w:eastAsia="仿宋_GB2312" w:hint="eastAsia"/>
          <w:sz w:val="32"/>
          <w:szCs w:val="44"/>
        </w:rPr>
        <w:t>本阶段必须办理的行政审批事项共7个，办结时限确定为行政审批事项用时12个工作日+中介服务及技术审查用时12个自然日；根据不同项目的分类，涉及按需办理的行政审批事项共2个。</w:t>
      </w:r>
    </w:p>
    <w:p w:rsidR="0067391D" w:rsidRDefault="00DC5C48">
      <w:pPr>
        <w:shd w:val="clear" w:color="auto" w:fill="FFFFFF"/>
        <w:ind w:firstLineChars="200" w:firstLine="640"/>
        <w:rPr>
          <w:rFonts w:ascii="仿宋_GB2312" w:eastAsia="仿宋_GB2312"/>
          <w:sz w:val="32"/>
          <w:szCs w:val="44"/>
        </w:rPr>
      </w:pPr>
      <w:r>
        <w:rPr>
          <w:rFonts w:ascii="仿宋_GB2312" w:eastAsia="仿宋_GB2312" w:hint="eastAsia"/>
          <w:sz w:val="32"/>
          <w:szCs w:val="44"/>
        </w:rPr>
        <w:t>本阶段由市住房和城乡建设局负责牵头统筹协调各相关主管部门在行政审批事项用时12个工作日+中介服务及技术审查用时12个自然日内完成上述2个按需办理行政审批事项的审批审查。</w:t>
      </w:r>
    </w:p>
    <w:p w:rsidR="0067391D" w:rsidRDefault="00DC5C48">
      <w:pPr>
        <w:shd w:val="clear" w:color="auto" w:fill="FFFFFF"/>
        <w:jc w:val="center"/>
        <w:rPr>
          <w:rFonts w:ascii="仿宋" w:eastAsia="仿宋" w:hAnsi="仿宋"/>
          <w:b/>
          <w:bCs/>
          <w:sz w:val="28"/>
          <w:szCs w:val="28"/>
        </w:rPr>
      </w:pPr>
      <w:r>
        <w:rPr>
          <w:rFonts w:ascii="仿宋" w:eastAsia="仿宋" w:hAnsi="仿宋" w:hint="eastAsia"/>
          <w:b/>
          <w:bCs/>
          <w:sz w:val="28"/>
          <w:szCs w:val="28"/>
        </w:rPr>
        <w:t>表4 竣工验收阶段行政审批、中介服务、技术审查清单</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10"/>
        <w:gridCol w:w="1330"/>
        <w:gridCol w:w="990"/>
        <w:gridCol w:w="910"/>
        <w:gridCol w:w="1780"/>
        <w:gridCol w:w="900"/>
        <w:gridCol w:w="1010"/>
        <w:gridCol w:w="1040"/>
        <w:gridCol w:w="1317"/>
      </w:tblGrid>
      <w:tr w:rsidR="0067391D">
        <w:trPr>
          <w:trHeight w:val="567"/>
          <w:jc w:val="center"/>
        </w:trPr>
        <w:tc>
          <w:tcPr>
            <w:tcW w:w="44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序号</w:t>
            </w:r>
          </w:p>
        </w:tc>
        <w:tc>
          <w:tcPr>
            <w:tcW w:w="7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主管部门</w:t>
            </w:r>
          </w:p>
        </w:tc>
        <w:tc>
          <w:tcPr>
            <w:tcW w:w="133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w:t>
            </w:r>
          </w:p>
          <w:p w:rsidR="0067391D" w:rsidRDefault="00DC5C48">
            <w:pPr>
              <w:jc w:val="center"/>
              <w:outlineLvl w:val="0"/>
              <w:rPr>
                <w:rFonts w:ascii="仿宋" w:eastAsia="仿宋" w:hAnsi="仿宋"/>
                <w:b/>
                <w:bCs/>
                <w:szCs w:val="21"/>
              </w:rPr>
            </w:pPr>
            <w:r>
              <w:rPr>
                <w:rFonts w:ascii="仿宋" w:eastAsia="仿宋" w:hAnsi="仿宋" w:hint="eastAsia"/>
                <w:b/>
                <w:bCs/>
                <w:szCs w:val="21"/>
              </w:rPr>
              <w:t>事项名称</w:t>
            </w:r>
          </w:p>
        </w:tc>
        <w:tc>
          <w:tcPr>
            <w:tcW w:w="99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办理</w:t>
            </w:r>
          </w:p>
          <w:p w:rsidR="0067391D" w:rsidRDefault="00DC5C48">
            <w:pPr>
              <w:jc w:val="center"/>
              <w:outlineLvl w:val="0"/>
              <w:rPr>
                <w:rFonts w:ascii="仿宋" w:eastAsia="仿宋" w:hAnsi="仿宋"/>
                <w:b/>
                <w:bCs/>
                <w:szCs w:val="21"/>
              </w:rPr>
            </w:pPr>
            <w:r>
              <w:rPr>
                <w:rFonts w:ascii="仿宋" w:eastAsia="仿宋" w:hAnsi="仿宋" w:hint="eastAsia"/>
                <w:b/>
                <w:bCs/>
                <w:szCs w:val="21"/>
              </w:rPr>
              <w:t>情形</w:t>
            </w:r>
          </w:p>
        </w:tc>
        <w:tc>
          <w:tcPr>
            <w:tcW w:w="9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行政审批时限</w:t>
            </w:r>
          </w:p>
        </w:tc>
        <w:tc>
          <w:tcPr>
            <w:tcW w:w="178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中介服务名称</w:t>
            </w:r>
          </w:p>
        </w:tc>
        <w:tc>
          <w:tcPr>
            <w:tcW w:w="90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中介服务时限</w:t>
            </w:r>
          </w:p>
        </w:tc>
        <w:tc>
          <w:tcPr>
            <w:tcW w:w="101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技术审查名称</w:t>
            </w:r>
          </w:p>
        </w:tc>
        <w:tc>
          <w:tcPr>
            <w:tcW w:w="1040"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技术审查时限</w:t>
            </w:r>
          </w:p>
        </w:tc>
        <w:tc>
          <w:tcPr>
            <w:tcW w:w="1317" w:type="dxa"/>
            <w:vAlign w:val="center"/>
          </w:tcPr>
          <w:p w:rsidR="0067391D" w:rsidRDefault="00DC5C48">
            <w:pPr>
              <w:jc w:val="center"/>
              <w:outlineLvl w:val="0"/>
              <w:rPr>
                <w:rFonts w:ascii="仿宋" w:eastAsia="仿宋" w:hAnsi="仿宋"/>
                <w:b/>
                <w:bCs/>
                <w:szCs w:val="21"/>
              </w:rPr>
            </w:pPr>
            <w:r>
              <w:rPr>
                <w:rFonts w:ascii="仿宋" w:eastAsia="仿宋" w:hAnsi="仿宋" w:hint="eastAsia"/>
                <w:b/>
                <w:bCs/>
                <w:szCs w:val="21"/>
              </w:rPr>
              <w:t>备注</w:t>
            </w: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市自然资源局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建设工程规划条件核实合格证核发</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规划条件核实测量（与人防测量</w:t>
            </w:r>
            <w:r>
              <w:rPr>
                <w:rFonts w:ascii="仿宋" w:eastAsia="仿宋" w:hAnsi="仿宋" w:hint="eastAsia"/>
                <w:szCs w:val="21"/>
              </w:rPr>
              <w:t>合并</w:t>
            </w:r>
            <w:r>
              <w:rPr>
                <w:rFonts w:ascii="仿宋" w:eastAsia="仿宋" w:hAnsi="仿宋"/>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12个自然日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szCs w:val="21"/>
              </w:rPr>
              <w:t>规划技术审查合格书</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szCs w:val="21"/>
              </w:rPr>
              <w:t>7个自然日</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2</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市人防办</w:t>
            </w:r>
          </w:p>
        </w:tc>
        <w:tc>
          <w:tcPr>
            <w:tcW w:w="1330" w:type="dxa"/>
            <w:vAlign w:val="center"/>
          </w:tcPr>
          <w:p w:rsidR="0067391D" w:rsidRDefault="00DC5C48">
            <w:pPr>
              <w:jc w:val="center"/>
              <w:outlineLvl w:val="0"/>
              <w:rPr>
                <w:rFonts w:ascii="仿宋" w:eastAsia="仿宋" w:hAnsi="仿宋"/>
                <w:szCs w:val="21"/>
              </w:rPr>
            </w:pPr>
            <w:proofErr w:type="gramStart"/>
            <w:r>
              <w:rPr>
                <w:rFonts w:ascii="仿宋" w:eastAsia="仿宋" w:hAnsi="仿宋"/>
                <w:szCs w:val="21"/>
              </w:rPr>
              <w:t>结建式人防</w:t>
            </w:r>
            <w:proofErr w:type="gramEnd"/>
            <w:r>
              <w:rPr>
                <w:rFonts w:ascii="仿宋" w:eastAsia="仿宋" w:hAnsi="仿宋"/>
                <w:szCs w:val="21"/>
              </w:rPr>
              <w:t>工程竣工验收备案</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4个工作日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人防测量（与规划条件核实测量</w:t>
            </w:r>
            <w:r>
              <w:rPr>
                <w:rFonts w:ascii="仿宋" w:eastAsia="仿宋" w:hAnsi="仿宋" w:hint="eastAsia"/>
                <w:szCs w:val="21"/>
              </w:rPr>
              <w:t>合并</w:t>
            </w:r>
            <w:r>
              <w:rPr>
                <w:rFonts w:ascii="仿宋" w:eastAsia="仿宋" w:hAnsi="仿宋"/>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8个自然日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3</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建设工程消防验收/竣工验收消防备案</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11个工作日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4</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市自然资源局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出具工程档案认可书</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5</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市通信部门</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新建住宅区、住宅建筑、商业建筑和园区光纤到户通信设施工程竣</w:t>
            </w:r>
            <w:r>
              <w:rPr>
                <w:rFonts w:ascii="仿宋" w:eastAsia="仿宋" w:hAnsi="仿宋"/>
                <w:szCs w:val="21"/>
              </w:rPr>
              <w:lastRenderedPageBreak/>
              <w:t>工验收备案</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9</w:t>
            </w:r>
            <w:r>
              <w:rPr>
                <w:rFonts w:ascii="仿宋" w:eastAsia="仿宋" w:hAnsi="仿宋"/>
                <w:szCs w:val="21"/>
              </w:rPr>
              <w:t>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光纤到户通信设施第三方检</w:t>
            </w:r>
          </w:p>
          <w:p w:rsidR="0067391D" w:rsidRDefault="00DC5C48">
            <w:pPr>
              <w:jc w:val="center"/>
              <w:outlineLvl w:val="0"/>
              <w:rPr>
                <w:rFonts w:ascii="仿宋" w:eastAsia="仿宋" w:hAnsi="仿宋"/>
                <w:szCs w:val="21"/>
              </w:rPr>
            </w:pPr>
            <w:r>
              <w:rPr>
                <w:rFonts w:ascii="仿宋" w:eastAsia="仿宋" w:hAnsi="仿宋" w:hint="eastAsia"/>
                <w:szCs w:val="21"/>
              </w:rPr>
              <w:t>测合格报告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12</w:t>
            </w:r>
            <w:r>
              <w:rPr>
                <w:rFonts w:ascii="仿宋" w:eastAsia="仿宋" w:hAnsi="仿宋"/>
                <w:szCs w:val="21"/>
              </w:rPr>
              <w:t>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lastRenderedPageBreak/>
              <w:t>6</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有线电视广播网络公司</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有线电视新建小区配套工程验收</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3个工作日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7</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市住房城乡建设局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房屋市政工程竣工验收备案</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必须办理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1个工作日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8</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szCs w:val="21"/>
              </w:rPr>
              <w:t>市气象局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防雷装置竣工验收</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DC5C48">
            <w:pPr>
              <w:jc w:val="center"/>
              <w:outlineLvl w:val="0"/>
              <w:rPr>
                <w:rFonts w:ascii="仿宋" w:eastAsia="仿宋" w:hAnsi="仿宋"/>
                <w:szCs w:val="21"/>
              </w:rPr>
            </w:pPr>
            <w:r>
              <w:rPr>
                <w:rFonts w:ascii="仿宋" w:eastAsia="仿宋" w:hAnsi="仿宋"/>
                <w:szCs w:val="21"/>
              </w:rPr>
              <w:t>出具防雷装置竣工检测报告</w:t>
            </w:r>
          </w:p>
        </w:tc>
        <w:tc>
          <w:tcPr>
            <w:tcW w:w="900" w:type="dxa"/>
            <w:vAlign w:val="center"/>
          </w:tcPr>
          <w:p w:rsidR="0067391D" w:rsidRDefault="00DC5C48">
            <w:pPr>
              <w:jc w:val="center"/>
              <w:outlineLvl w:val="0"/>
              <w:rPr>
                <w:rFonts w:ascii="仿宋" w:eastAsia="仿宋" w:hAnsi="仿宋"/>
                <w:szCs w:val="21"/>
              </w:rPr>
            </w:pPr>
            <w:r>
              <w:rPr>
                <w:rFonts w:ascii="仿宋" w:eastAsia="仿宋" w:hAnsi="仿宋"/>
                <w:szCs w:val="21"/>
              </w:rPr>
              <w:t>5个自然日</w:t>
            </w: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r w:rsidR="0067391D">
        <w:trPr>
          <w:trHeight w:val="567"/>
          <w:jc w:val="center"/>
        </w:trPr>
        <w:tc>
          <w:tcPr>
            <w:tcW w:w="4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9</w:t>
            </w:r>
          </w:p>
        </w:tc>
        <w:tc>
          <w:tcPr>
            <w:tcW w:w="7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市国家安全局</w:t>
            </w:r>
          </w:p>
        </w:tc>
        <w:tc>
          <w:tcPr>
            <w:tcW w:w="1330" w:type="dxa"/>
            <w:vAlign w:val="center"/>
          </w:tcPr>
          <w:p w:rsidR="0067391D" w:rsidRDefault="00DC5C48">
            <w:pPr>
              <w:jc w:val="center"/>
              <w:outlineLvl w:val="0"/>
              <w:rPr>
                <w:rFonts w:ascii="仿宋" w:eastAsia="仿宋" w:hAnsi="仿宋"/>
                <w:szCs w:val="21"/>
              </w:rPr>
            </w:pPr>
            <w:r>
              <w:rPr>
                <w:rFonts w:ascii="仿宋" w:eastAsia="仿宋" w:hAnsi="仿宋"/>
                <w:szCs w:val="21"/>
              </w:rPr>
              <w:t>涉及国家安全事项的建设项目竣工验收</w:t>
            </w:r>
          </w:p>
        </w:tc>
        <w:tc>
          <w:tcPr>
            <w:tcW w:w="99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按需办理</w:t>
            </w:r>
          </w:p>
        </w:tc>
        <w:tc>
          <w:tcPr>
            <w:tcW w:w="910" w:type="dxa"/>
            <w:vAlign w:val="center"/>
          </w:tcPr>
          <w:p w:rsidR="0067391D" w:rsidRDefault="00DC5C48">
            <w:pPr>
              <w:jc w:val="center"/>
              <w:outlineLvl w:val="0"/>
              <w:rPr>
                <w:rFonts w:ascii="仿宋" w:eastAsia="仿宋" w:hAnsi="仿宋"/>
                <w:szCs w:val="21"/>
              </w:rPr>
            </w:pPr>
            <w:r>
              <w:rPr>
                <w:rFonts w:ascii="仿宋" w:eastAsia="仿宋" w:hAnsi="仿宋"/>
                <w:szCs w:val="21"/>
              </w:rPr>
              <w:t>5个工作日</w:t>
            </w:r>
          </w:p>
        </w:tc>
        <w:tc>
          <w:tcPr>
            <w:tcW w:w="1780" w:type="dxa"/>
            <w:vAlign w:val="center"/>
          </w:tcPr>
          <w:p w:rsidR="0067391D" w:rsidRDefault="0067391D">
            <w:pPr>
              <w:jc w:val="center"/>
              <w:outlineLvl w:val="0"/>
              <w:rPr>
                <w:rFonts w:ascii="仿宋" w:eastAsia="仿宋" w:hAnsi="仿宋"/>
                <w:szCs w:val="21"/>
              </w:rPr>
            </w:pPr>
          </w:p>
        </w:tc>
        <w:tc>
          <w:tcPr>
            <w:tcW w:w="900" w:type="dxa"/>
            <w:vAlign w:val="center"/>
          </w:tcPr>
          <w:p w:rsidR="0067391D" w:rsidRDefault="0067391D">
            <w:pPr>
              <w:jc w:val="center"/>
              <w:outlineLvl w:val="0"/>
              <w:rPr>
                <w:rFonts w:ascii="仿宋" w:eastAsia="仿宋" w:hAnsi="仿宋"/>
                <w:szCs w:val="21"/>
              </w:rPr>
            </w:pPr>
          </w:p>
        </w:tc>
        <w:tc>
          <w:tcPr>
            <w:tcW w:w="101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040" w:type="dxa"/>
            <w:vAlign w:val="center"/>
          </w:tcPr>
          <w:p w:rsidR="0067391D" w:rsidRDefault="00DC5C48">
            <w:pPr>
              <w:jc w:val="center"/>
              <w:outlineLvl w:val="0"/>
              <w:rPr>
                <w:rFonts w:ascii="仿宋" w:eastAsia="仿宋" w:hAnsi="仿宋"/>
                <w:szCs w:val="21"/>
              </w:rPr>
            </w:pPr>
            <w:r>
              <w:rPr>
                <w:rFonts w:ascii="仿宋" w:eastAsia="仿宋" w:hAnsi="仿宋" w:hint="eastAsia"/>
                <w:szCs w:val="21"/>
              </w:rPr>
              <w:t>——</w:t>
            </w:r>
          </w:p>
        </w:tc>
        <w:tc>
          <w:tcPr>
            <w:tcW w:w="1317" w:type="dxa"/>
            <w:vAlign w:val="center"/>
          </w:tcPr>
          <w:p w:rsidR="0067391D" w:rsidRDefault="0067391D">
            <w:pPr>
              <w:jc w:val="center"/>
              <w:outlineLvl w:val="0"/>
              <w:rPr>
                <w:rFonts w:ascii="仿宋" w:eastAsia="仿宋" w:hAnsi="仿宋"/>
                <w:szCs w:val="21"/>
              </w:rPr>
            </w:pPr>
          </w:p>
        </w:tc>
      </w:tr>
    </w:tbl>
    <w:p w:rsidR="0067391D" w:rsidRDefault="00DC5C48">
      <w:pPr>
        <w:spacing w:line="540" w:lineRule="exact"/>
        <w:ind w:firstLineChars="200" w:firstLine="640"/>
        <w:outlineLvl w:val="0"/>
        <w:rPr>
          <w:rFonts w:ascii="仿宋_GB2312" w:eastAsia="仿宋_GB2312"/>
          <w:sz w:val="32"/>
          <w:szCs w:val="44"/>
        </w:rPr>
      </w:pPr>
      <w:r>
        <w:rPr>
          <w:rFonts w:ascii="黑体" w:eastAsia="黑体" w:hAnsi="黑体" w:hint="eastAsia"/>
          <w:sz w:val="32"/>
          <w:szCs w:val="44"/>
        </w:rPr>
        <w:t>四、职责分工</w:t>
      </w:r>
    </w:p>
    <w:p w:rsidR="0067391D" w:rsidRPr="00A352BB" w:rsidRDefault="00DC5C48">
      <w:pPr>
        <w:numPr>
          <w:ilvl w:val="0"/>
          <w:numId w:val="2"/>
        </w:numPr>
        <w:spacing w:line="540" w:lineRule="exact"/>
        <w:ind w:firstLine="640"/>
        <w:rPr>
          <w:rFonts w:ascii="仿宋_GB2312" w:eastAsia="仿宋_GB2312"/>
          <w:sz w:val="32"/>
          <w:szCs w:val="44"/>
        </w:rPr>
      </w:pPr>
      <w:r w:rsidRPr="00A352BB">
        <w:rPr>
          <w:rFonts w:ascii="仿宋_GB2312" w:eastAsia="仿宋_GB2312" w:hint="eastAsia"/>
          <w:sz w:val="32"/>
          <w:szCs w:val="44"/>
        </w:rPr>
        <w:t>市发展</w:t>
      </w:r>
      <w:proofErr w:type="gramStart"/>
      <w:r w:rsidRPr="00A352BB">
        <w:rPr>
          <w:rFonts w:ascii="仿宋_GB2312" w:eastAsia="仿宋_GB2312" w:hint="eastAsia"/>
          <w:sz w:val="32"/>
          <w:szCs w:val="44"/>
        </w:rPr>
        <w:t>改革局</w:t>
      </w:r>
      <w:proofErr w:type="gramEnd"/>
      <w:r w:rsidRPr="00A352BB">
        <w:rPr>
          <w:rFonts w:ascii="仿宋_GB2312" w:eastAsia="仿宋_GB2312" w:hint="eastAsia"/>
          <w:sz w:val="32"/>
          <w:szCs w:val="44"/>
        </w:rPr>
        <w:t>负责立项用地规划许可阶段并联审批的牵头统筹协调工作，大力推行告知承诺、</w:t>
      </w:r>
      <w:proofErr w:type="gramStart"/>
      <w:r w:rsidRPr="00A352BB">
        <w:rPr>
          <w:rFonts w:ascii="仿宋_GB2312" w:eastAsia="仿宋_GB2312" w:hint="eastAsia"/>
          <w:sz w:val="32"/>
          <w:szCs w:val="44"/>
        </w:rPr>
        <w:t>容缺受理</w:t>
      </w:r>
      <w:proofErr w:type="gramEnd"/>
      <w:r w:rsidRPr="00A352BB">
        <w:rPr>
          <w:rFonts w:ascii="仿宋_GB2312" w:eastAsia="仿宋_GB2312" w:hint="eastAsia"/>
          <w:sz w:val="32"/>
          <w:szCs w:val="44"/>
        </w:rPr>
        <w:t>和“红黑名单”制度，</w:t>
      </w:r>
      <w:r w:rsidRPr="00A352BB">
        <w:rPr>
          <w:rFonts w:ascii="仿宋_GB2312" w:eastAsia="仿宋_GB2312"/>
          <w:sz w:val="32"/>
          <w:szCs w:val="44"/>
        </w:rPr>
        <w:t>加强对中介机构收费行为的审核监督</w:t>
      </w:r>
      <w:r w:rsidRPr="00A352BB">
        <w:rPr>
          <w:rFonts w:ascii="仿宋_GB2312" w:eastAsia="仿宋_GB2312" w:hint="eastAsia"/>
          <w:sz w:val="32"/>
          <w:szCs w:val="44"/>
        </w:rPr>
        <w:t>，</w:t>
      </w:r>
      <w:r w:rsidRPr="00A352BB">
        <w:rPr>
          <w:rFonts w:ascii="仿宋_GB2312" w:eastAsia="仿宋_GB2312"/>
          <w:sz w:val="32"/>
          <w:szCs w:val="44"/>
        </w:rPr>
        <w:t>严格实行明码标价，严肃查处价格垄断、任意抬高收费标准及相互串通、操纵中介服务市场价格的行为</w:t>
      </w:r>
      <w:r w:rsidRPr="00A352BB">
        <w:rPr>
          <w:rFonts w:ascii="仿宋_GB2312" w:eastAsia="仿宋_GB2312" w:hint="eastAsia"/>
          <w:sz w:val="32"/>
          <w:szCs w:val="44"/>
        </w:rPr>
        <w:t>；负责项目申请报告、社会稳定风险评估报告、固定资产投资项目节能评估文件编制3个中介服务管理；负责触发立项用地规划许可阶段23个按需办理的行政审批事项、20个中介服务及8个技术审查（详见表1）与工程建设许可阶段12个中介服务及3个技术审查（详见表2），并牵头统筹和协调各相关主管部门在施工许可办结前完成立项用地规划许可阶段23个按需办理行政审批事项的审批审查。</w:t>
      </w:r>
    </w:p>
    <w:p w:rsidR="0067391D" w:rsidRPr="00A352BB" w:rsidRDefault="00DC5C48">
      <w:pPr>
        <w:numPr>
          <w:ilvl w:val="0"/>
          <w:numId w:val="2"/>
        </w:num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市自然资源局负责工程建设许可阶段并联审批的牵头统筹协调工作，</w:t>
      </w:r>
      <w:r w:rsidRPr="00A352BB">
        <w:rPr>
          <w:rFonts w:ascii="仿宋_GB2312" w:eastAsia="仿宋_GB2312"/>
          <w:sz w:val="32"/>
          <w:szCs w:val="44"/>
        </w:rPr>
        <w:t>推行</w:t>
      </w:r>
      <w:r w:rsidRPr="00A352BB">
        <w:rPr>
          <w:rFonts w:ascii="仿宋_GB2312" w:eastAsia="仿宋_GB2312" w:hint="eastAsia"/>
          <w:sz w:val="32"/>
          <w:szCs w:val="44"/>
        </w:rPr>
        <w:t>区域</w:t>
      </w:r>
      <w:r w:rsidRPr="00A352BB">
        <w:rPr>
          <w:rFonts w:ascii="仿宋_GB2312" w:eastAsia="仿宋_GB2312"/>
          <w:sz w:val="32"/>
          <w:szCs w:val="44"/>
        </w:rPr>
        <w:t>评估、联合测绘</w:t>
      </w:r>
      <w:r w:rsidRPr="00A352BB">
        <w:rPr>
          <w:rFonts w:ascii="仿宋_GB2312" w:eastAsia="仿宋_GB2312" w:hint="eastAsia"/>
          <w:sz w:val="32"/>
          <w:szCs w:val="44"/>
        </w:rPr>
        <w:t>；负责建设</w:t>
      </w:r>
      <w:r w:rsidRPr="00A352BB">
        <w:rPr>
          <w:rFonts w:ascii="仿宋_GB2312" w:eastAsia="仿宋_GB2312" w:hint="eastAsia"/>
          <w:sz w:val="32"/>
          <w:szCs w:val="44"/>
        </w:rPr>
        <w:lastRenderedPageBreak/>
        <w:t>工程设计方案、建规划条件核实测量、出具建设项目用地预审选址意见报告书、出具建设项目选址评估报告、土地复垦方案、无居民海岛使用项目论证6个中介服务管理，技术审查报告（建设工程设计方案）、</w:t>
      </w:r>
      <w:proofErr w:type="gramStart"/>
      <w:r w:rsidRPr="00A352BB">
        <w:rPr>
          <w:rFonts w:ascii="仿宋_GB2312" w:eastAsia="仿宋_GB2312" w:hint="eastAsia"/>
          <w:sz w:val="32"/>
          <w:szCs w:val="44"/>
        </w:rPr>
        <w:t>规</w:t>
      </w:r>
      <w:proofErr w:type="gramEnd"/>
      <w:r w:rsidRPr="00A352BB">
        <w:rPr>
          <w:rFonts w:ascii="仿宋_GB2312" w:eastAsia="仿宋_GB2312" w:hint="eastAsia"/>
          <w:sz w:val="32"/>
          <w:szCs w:val="44"/>
        </w:rPr>
        <w:t>委会合理审查（建设工程设计方案）、技术审查合格书（建规划条件核实测量）、技术审查意见书（土地复垦方案）4个技术审查管理；负责触发工程建设许可阶段19个按需办理的行政审批事项及施工许可阶段7个中介服务（详见表3），并牵头统筹和协调各主管部门在施工许可办结前完成工程建设许可阶段19个按需办理行政审批事项的审批审查。</w:t>
      </w:r>
    </w:p>
    <w:p w:rsidR="0067391D" w:rsidRPr="00A352BB" w:rsidRDefault="00DC5C48">
      <w:pPr>
        <w:numPr>
          <w:ilvl w:val="0"/>
          <w:numId w:val="2"/>
        </w:numPr>
        <w:spacing w:line="540" w:lineRule="exact"/>
        <w:ind w:firstLine="640"/>
        <w:rPr>
          <w:rFonts w:ascii="仿宋_GB2312" w:eastAsia="仿宋_GB2312"/>
          <w:sz w:val="32"/>
          <w:szCs w:val="44"/>
        </w:rPr>
      </w:pPr>
      <w:r w:rsidRPr="00A352BB">
        <w:rPr>
          <w:rFonts w:ascii="仿宋_GB2312" w:eastAsia="仿宋_GB2312" w:hint="eastAsia"/>
          <w:sz w:val="32"/>
          <w:szCs w:val="44"/>
        </w:rPr>
        <w:t>市住房城乡建设局负责施工许可阶段、竣工验收阶段并联审批的牵头统筹协调工作，承担施工图联合审查、工程联合验收的日常管理工作。负责建筑施工图设计文件审查（含人防、消防）、编制管线架设设计图纸、出具依附于城市道路建设各种管线、杆线等设施规划设计图或管线施工图、出具占用、挖掘城市道路的施工设计图纸、城镇污水排入排水管网许可证核发（检验检测服务）、改装、拆除或者迁移城市公共供水设施方案及施工图、超限高层建筑工程设计的可行性报告或说明、出具建筑垃圾受纳场地工程竣工综合验收报告、编制消纳（回填）场地平面图、出具砍伐、非临时性迁移绿化苗木绿化专家评审论证结论、大中型工程初步设计文件编制、拟建设场地工程地质勘察报告编制12个中介服务管理；负责触发施工许可阶段9个按需办理的行政审批事项及竣工验收阶段4个中介服务及1个技术审查（详见表4），并牵头统筹和协调各主管部门在施工许可办结前</w:t>
      </w:r>
      <w:r w:rsidRPr="00A352BB">
        <w:rPr>
          <w:rFonts w:ascii="仿宋_GB2312" w:eastAsia="仿宋_GB2312" w:hint="eastAsia"/>
          <w:sz w:val="32"/>
          <w:szCs w:val="44"/>
        </w:rPr>
        <w:lastRenderedPageBreak/>
        <w:t>完成施工许可阶段9个按需办理行政审批事项的审批审查。</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（四）市政务服务数据管理局按照“一窗受理”的工作规程和办事指南要求负责材料受理、材料分发、办结文书送达，承担中介超市在我市的日常管理工作，牵头</w:t>
      </w:r>
      <w:r w:rsidRPr="00A352BB">
        <w:rPr>
          <w:rFonts w:ascii="仿宋_GB2312" w:eastAsia="仿宋_GB2312"/>
          <w:sz w:val="32"/>
          <w:szCs w:val="44"/>
        </w:rPr>
        <w:t>推进中介服务</w:t>
      </w:r>
      <w:r w:rsidRPr="00A352BB">
        <w:rPr>
          <w:rFonts w:ascii="仿宋_GB2312" w:eastAsia="仿宋_GB2312" w:hint="eastAsia"/>
          <w:sz w:val="32"/>
          <w:szCs w:val="44"/>
        </w:rPr>
        <w:t>事项</w:t>
      </w:r>
      <w:r w:rsidRPr="00A352BB">
        <w:rPr>
          <w:rFonts w:ascii="仿宋_GB2312" w:eastAsia="仿宋_GB2312"/>
          <w:sz w:val="32"/>
          <w:szCs w:val="44"/>
        </w:rPr>
        <w:t>标准化管理</w:t>
      </w:r>
      <w:r w:rsidRPr="00A352BB">
        <w:rPr>
          <w:rFonts w:ascii="仿宋_GB2312" w:eastAsia="仿宋_GB2312" w:hint="eastAsia"/>
          <w:sz w:val="32"/>
          <w:szCs w:val="44"/>
        </w:rPr>
        <w:t>，</w:t>
      </w:r>
      <w:r w:rsidRPr="00A352BB">
        <w:rPr>
          <w:rFonts w:ascii="仿宋_GB2312" w:eastAsia="仿宋_GB2312"/>
          <w:sz w:val="32"/>
          <w:szCs w:val="44"/>
        </w:rPr>
        <w:t>构建中介服务机构信用综合评价体系并对外公布评价结果。</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（五）市应急管理局负责建设项目安全评价报告、建设项目安全设施设计专篇2个中介服务管理。</w:t>
      </w:r>
    </w:p>
    <w:p w:rsidR="0067391D" w:rsidRPr="00A352BB" w:rsidRDefault="00DC5C48">
      <w:pPr>
        <w:shd w:val="clear" w:color="auto" w:fill="FFFFFF"/>
        <w:ind w:firstLineChars="200" w:firstLine="640"/>
        <w:rPr>
          <w:rFonts w:ascii="仿宋_GB2312" w:eastAsia="仿宋_GB2312"/>
          <w:sz w:val="32"/>
          <w:szCs w:val="44"/>
        </w:rPr>
      </w:pPr>
      <w:r w:rsidRPr="00A352BB">
        <w:rPr>
          <w:rFonts w:ascii="仿宋_GB2312" w:eastAsia="仿宋_GB2312" w:hint="eastAsia"/>
          <w:sz w:val="32"/>
          <w:szCs w:val="44"/>
        </w:rPr>
        <w:t>（六）市文化广电旅游体育局负责文物保护单位保护范围内进行其他建设工程设计方案编制、重点文物保护单位保护范围内进行其他建设工程设计方案编制、制定工程勘察设计方案3个中介服务管理。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（七）市水</w:t>
      </w:r>
      <w:proofErr w:type="gramStart"/>
      <w:r w:rsidRPr="00A352BB">
        <w:rPr>
          <w:rFonts w:ascii="仿宋_GB2312" w:eastAsia="仿宋_GB2312" w:hint="eastAsia"/>
          <w:sz w:val="32"/>
          <w:szCs w:val="44"/>
        </w:rPr>
        <w:t>务</w:t>
      </w:r>
      <w:proofErr w:type="gramEnd"/>
      <w:r w:rsidRPr="00A352BB">
        <w:rPr>
          <w:rFonts w:ascii="仿宋_GB2312" w:eastAsia="仿宋_GB2312" w:hint="eastAsia"/>
          <w:sz w:val="32"/>
          <w:szCs w:val="44"/>
        </w:rPr>
        <w:t>局负责编制洪水影响评价报告、编制建设项目水资源论证报告书（表）、水利工程管理和保护范围内新建、扩建、改建的工程建设项目方案评审，出具迁移、损坏水利工程设施、占用影响农业灌溉水源、灌排工程设施报告、河道管理范围内建设项目工程建设方案（建设项目防洪评价报告书），编制、出具生产建设项目水土保持方案技术审查意见6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八）市生态环境局负责编制海洋工程建设项目海洋环境影响报告表、编制海洋工程建设项目环境影响报告书、编制建设项目环境影响报告表、编制建设项目环境影响报告书、编制入河排污口设置论证报告5个中介服务管理。</w:t>
      </w:r>
    </w:p>
    <w:p w:rsidR="0067391D" w:rsidRPr="00A352BB" w:rsidRDefault="00DC5C48">
      <w:pPr>
        <w:shd w:val="clear" w:color="auto" w:fill="FFFFFF"/>
        <w:ind w:firstLineChars="200" w:firstLine="640"/>
        <w:rPr>
          <w:rFonts w:ascii="仿宋_GB2312" w:eastAsia="仿宋_GB2312"/>
          <w:sz w:val="32"/>
          <w:szCs w:val="44"/>
        </w:rPr>
      </w:pPr>
      <w:r w:rsidRPr="00A352BB">
        <w:rPr>
          <w:rFonts w:ascii="仿宋_GB2312" w:eastAsia="仿宋_GB2312" w:hint="eastAsia"/>
          <w:sz w:val="32"/>
          <w:szCs w:val="44"/>
        </w:rPr>
        <w:t>（九）市人防办负责人防测量、</w:t>
      </w:r>
      <w:r w:rsidRPr="00A352BB">
        <w:rPr>
          <w:rFonts w:ascii="仿宋_GB2312" w:eastAsia="仿宋_GB2312"/>
          <w:sz w:val="32"/>
          <w:szCs w:val="44"/>
        </w:rPr>
        <w:t>建筑施工图设计文件</w:t>
      </w:r>
      <w:r w:rsidRPr="00A352BB">
        <w:rPr>
          <w:rFonts w:ascii="仿宋_GB2312" w:eastAsia="仿宋_GB2312" w:hint="eastAsia"/>
          <w:sz w:val="32"/>
          <w:szCs w:val="44"/>
        </w:rPr>
        <w:t>审</w:t>
      </w:r>
      <w:r w:rsidRPr="00A352BB">
        <w:rPr>
          <w:rFonts w:ascii="仿宋_GB2312" w:eastAsia="仿宋_GB2312" w:hint="eastAsia"/>
          <w:sz w:val="32"/>
          <w:szCs w:val="44"/>
        </w:rPr>
        <w:lastRenderedPageBreak/>
        <w:t>查2个中介服务管理。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（十）市委统战部负责在市属宗教活动场所改建或者新建建筑物的设计草图、位置图、效果图1个中介服务管理。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（十一）市气象局负责出具防雷装置设计技术评价报告、出具防雷装置竣工检测报告2个中介服务管理。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二）市林业局负责建设项目使用林地可行性报告或林地现状调查表的编制（建设项目临时占用林地）、建设项目使用林地可行性报告或林地现状调查表的编制（建设项目永久占用林地），申请占用、挖掘位置平面图3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（十三）市交通运输局负责港口非深水岸线使用审批（社会投资项目）、港口深水岸线使用初审（社会投资项目）的行政审批监管。</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（十四）市国家安全局负责</w:t>
      </w:r>
      <w:r w:rsidRPr="00A352BB">
        <w:rPr>
          <w:rFonts w:ascii="仿宋_GB2312" w:eastAsia="仿宋_GB2312" w:hint="eastAsia"/>
          <w:sz w:val="32"/>
          <w:szCs w:val="44"/>
          <w:lang w:val="zh-CN"/>
        </w:rPr>
        <w:t>涉及国家安全事项的建设项目</w:t>
      </w:r>
      <w:r w:rsidRPr="00A352BB">
        <w:rPr>
          <w:rFonts w:ascii="仿宋_GB2312" w:eastAsia="仿宋_GB2312" w:hint="eastAsia"/>
          <w:sz w:val="32"/>
          <w:szCs w:val="44"/>
        </w:rPr>
        <w:t>审批和</w:t>
      </w:r>
      <w:r w:rsidRPr="00A352BB">
        <w:rPr>
          <w:rFonts w:ascii="仿宋_GB2312" w:eastAsia="仿宋_GB2312" w:hint="eastAsia"/>
          <w:sz w:val="32"/>
          <w:szCs w:val="44"/>
          <w:lang w:val="zh-CN"/>
        </w:rPr>
        <w:t>竣工验收</w:t>
      </w:r>
      <w:r w:rsidRPr="00A352BB">
        <w:rPr>
          <w:rFonts w:ascii="仿宋_GB2312" w:eastAsia="仿宋_GB2312" w:hint="eastAsia"/>
          <w:sz w:val="32"/>
          <w:szCs w:val="44"/>
        </w:rPr>
        <w:t>。</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（十五）市</w:t>
      </w:r>
      <w:proofErr w:type="gramStart"/>
      <w:r w:rsidRPr="00A352BB">
        <w:rPr>
          <w:rFonts w:ascii="仿宋_GB2312" w:eastAsia="仿宋_GB2312" w:hint="eastAsia"/>
          <w:sz w:val="32"/>
          <w:szCs w:val="44"/>
        </w:rPr>
        <w:t>通信办</w:t>
      </w:r>
      <w:proofErr w:type="gramEnd"/>
      <w:r w:rsidRPr="00A352BB">
        <w:rPr>
          <w:rFonts w:ascii="仿宋_GB2312" w:eastAsia="仿宋_GB2312" w:hint="eastAsia"/>
          <w:sz w:val="32"/>
          <w:szCs w:val="44"/>
        </w:rPr>
        <w:t>负责光纤到户通信设施第三方检测合格报告1个中介服务管理。</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（十六）市供水总公司负责供水报装。</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（十七）市供电局负责用电申请（高压减容用电、高压临时用电、</w:t>
      </w:r>
      <w:r w:rsidRPr="00A352BB">
        <w:rPr>
          <w:rFonts w:ascii="仿宋_GB2312" w:eastAsia="仿宋_GB2312"/>
          <w:sz w:val="32"/>
          <w:szCs w:val="44"/>
        </w:rPr>
        <w:t>高压新装用电</w:t>
      </w:r>
      <w:r w:rsidRPr="00A352BB">
        <w:rPr>
          <w:rFonts w:ascii="仿宋_GB2312" w:eastAsia="仿宋_GB2312" w:hint="eastAsia"/>
          <w:sz w:val="32"/>
          <w:szCs w:val="44"/>
        </w:rPr>
        <w:t>、高压增容用电）。</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（十八）汕尾中</w:t>
      </w:r>
      <w:proofErr w:type="gramStart"/>
      <w:r w:rsidRPr="00A352BB">
        <w:rPr>
          <w:rFonts w:ascii="仿宋_GB2312" w:eastAsia="仿宋_GB2312" w:hint="eastAsia"/>
          <w:sz w:val="32"/>
          <w:szCs w:val="44"/>
        </w:rPr>
        <w:t>燃负责</w:t>
      </w:r>
      <w:proofErr w:type="gramEnd"/>
      <w:r w:rsidRPr="00A352BB">
        <w:rPr>
          <w:rFonts w:ascii="仿宋_GB2312" w:eastAsia="仿宋_GB2312" w:hint="eastAsia"/>
          <w:sz w:val="32"/>
          <w:szCs w:val="44"/>
        </w:rPr>
        <w:t>管道天然气报装。</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（十九）</w:t>
      </w:r>
      <w:r w:rsidRPr="00A352BB">
        <w:rPr>
          <w:rFonts w:ascii="仿宋_GB2312" w:eastAsia="仿宋_GB2312"/>
          <w:sz w:val="32"/>
          <w:szCs w:val="44"/>
        </w:rPr>
        <w:t>广东网络广播电视汕尾分公司</w:t>
      </w:r>
      <w:r w:rsidRPr="00A352BB">
        <w:rPr>
          <w:rFonts w:ascii="仿宋_GB2312" w:eastAsia="仿宋_GB2312" w:hint="eastAsia"/>
          <w:sz w:val="32"/>
          <w:szCs w:val="44"/>
        </w:rPr>
        <w:t>负责有线电视新建小区配套工程申请，有线电视新建小区配套工程验收。</w:t>
      </w: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以上各主管部门应履行梳理、编制、公布和不断完善本部门工程建设项目的中介服务事项清单、工程建设中介服务</w:t>
      </w:r>
      <w:r w:rsidRPr="00A352BB">
        <w:rPr>
          <w:rFonts w:ascii="仿宋_GB2312" w:eastAsia="仿宋_GB2312" w:hint="eastAsia"/>
          <w:sz w:val="32"/>
          <w:szCs w:val="44"/>
        </w:rPr>
        <w:lastRenderedPageBreak/>
        <w:t>机构资质审查、中介服务质量和效率监管，事先告知企业需办理的事项和中介服务，履行行业监管职责、依法依规处理有关中介服务投诉等工作职责，落实本部门工作责任。</w:t>
      </w:r>
    </w:p>
    <w:p w:rsidR="0067391D" w:rsidRPr="00A352BB" w:rsidRDefault="0067391D">
      <w:pPr>
        <w:spacing w:line="540" w:lineRule="exact"/>
        <w:rPr>
          <w:rFonts w:ascii="仿宋_GB2312" w:eastAsia="仿宋_GB2312"/>
          <w:sz w:val="32"/>
          <w:szCs w:val="44"/>
        </w:rPr>
      </w:pPr>
    </w:p>
    <w:p w:rsidR="0067391D" w:rsidRPr="00A352BB" w:rsidRDefault="00DC5C48">
      <w:pPr>
        <w:spacing w:line="540" w:lineRule="exact"/>
        <w:ind w:firstLineChars="200" w:firstLine="640"/>
        <w:rPr>
          <w:rFonts w:ascii="仿宋_GB2312" w:eastAsia="仿宋_GB2312"/>
          <w:sz w:val="32"/>
          <w:szCs w:val="44"/>
        </w:rPr>
      </w:pPr>
      <w:r w:rsidRPr="00A352BB">
        <w:rPr>
          <w:rFonts w:ascii="仿宋_GB2312" w:eastAsia="仿宋_GB2312" w:hint="eastAsia"/>
          <w:sz w:val="32"/>
          <w:szCs w:val="44"/>
        </w:rPr>
        <w:t>附：各阶段审批流程图</w:t>
      </w:r>
    </w:p>
    <w:sectPr w:rsidR="0067391D" w:rsidRPr="00A352BB">
      <w:footerReference w:type="default" r:id="rId10"/>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0A" w:rsidRDefault="009B5F0A">
      <w:r>
        <w:separator/>
      </w:r>
    </w:p>
  </w:endnote>
  <w:endnote w:type="continuationSeparator" w:id="0">
    <w:p w:rsidR="009B5F0A" w:rsidRDefault="009B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9" w:rsidRDefault="008B6019">
    <w:pPr>
      <w:pStyle w:val="a6"/>
      <w:jc w:val="right"/>
      <w:rPr>
        <w:rFonts w:ascii="仿宋_GB2312" w:eastAsia="仿宋_GB2312"/>
        <w:sz w:val="24"/>
        <w:szCs w:val="24"/>
      </w:rPr>
    </w:pPr>
    <w:r>
      <w:rPr>
        <w:rFonts w:ascii="仿宋_GB2312" w:eastAsia="仿宋_GB2312"/>
        <w:sz w:val="24"/>
        <w:szCs w:val="24"/>
      </w:rPr>
      <w:fldChar w:fldCharType="begin"/>
    </w:r>
    <w:r>
      <w:rPr>
        <w:rFonts w:ascii="仿宋_GB2312" w:eastAsia="仿宋_GB2312"/>
        <w:sz w:val="24"/>
        <w:szCs w:val="24"/>
      </w:rPr>
      <w:instrText xml:space="preserve"> PAGE   \* MERGEFORMAT </w:instrText>
    </w:r>
    <w:r>
      <w:rPr>
        <w:rFonts w:ascii="仿宋_GB2312" w:eastAsia="仿宋_GB2312"/>
        <w:sz w:val="24"/>
        <w:szCs w:val="24"/>
      </w:rPr>
      <w:fldChar w:fldCharType="separate"/>
    </w:r>
    <w:r w:rsidRPr="008B6019">
      <w:rPr>
        <w:rFonts w:ascii="仿宋_GB2312" w:eastAsia="仿宋_GB2312"/>
        <w:noProof/>
        <w:sz w:val="24"/>
        <w:szCs w:val="24"/>
        <w:lang w:val="zh-CN"/>
      </w:rPr>
      <w:t>-</w:t>
    </w:r>
    <w:r>
      <w:rPr>
        <w:rFonts w:ascii="仿宋_GB2312" w:eastAsia="仿宋_GB2312"/>
        <w:noProof/>
        <w:sz w:val="24"/>
        <w:szCs w:val="24"/>
      </w:rPr>
      <w:t xml:space="preserve"> 1 -</w:t>
    </w:r>
    <w:r>
      <w:rPr>
        <w:rFonts w:ascii="仿宋_GB2312" w:eastAsia="仿宋_GB2312"/>
        <w:sz w:val="24"/>
        <w:szCs w:val="24"/>
      </w:rPr>
      <w:fldChar w:fldCharType="end"/>
    </w:r>
  </w:p>
  <w:p w:rsidR="008B6019" w:rsidRDefault="008B60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0A" w:rsidRDefault="009B5F0A">
      <w:r>
        <w:separator/>
      </w:r>
    </w:p>
  </w:footnote>
  <w:footnote w:type="continuationSeparator" w:id="0">
    <w:p w:rsidR="009B5F0A" w:rsidRDefault="009B5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chineseCounting"/>
      <w:suff w:val="nothing"/>
      <w:lvlText w:val="%1、"/>
      <w:lvlJc w:val="left"/>
      <w:rPr>
        <w:rFonts w:hint="eastAsia"/>
      </w:rPr>
    </w:lvl>
  </w:abstractNum>
  <w:abstractNum w:abstractNumId="1">
    <w:nsid w:val="1AA859DA"/>
    <w:multiLevelType w:val="singleLevel"/>
    <w:tmpl w:val="1AA859D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571"/>
    <w:rsid w:val="000D20D3"/>
    <w:rsid w:val="000D75FB"/>
    <w:rsid w:val="001260FA"/>
    <w:rsid w:val="00172A27"/>
    <w:rsid w:val="00180708"/>
    <w:rsid w:val="0018211C"/>
    <w:rsid w:val="001A692C"/>
    <w:rsid w:val="001C3FBC"/>
    <w:rsid w:val="0022696F"/>
    <w:rsid w:val="00236CEE"/>
    <w:rsid w:val="0027349D"/>
    <w:rsid w:val="002A6863"/>
    <w:rsid w:val="00312413"/>
    <w:rsid w:val="0032306D"/>
    <w:rsid w:val="0034368D"/>
    <w:rsid w:val="003735AA"/>
    <w:rsid w:val="003823F5"/>
    <w:rsid w:val="003C2D16"/>
    <w:rsid w:val="004030E4"/>
    <w:rsid w:val="00410F9C"/>
    <w:rsid w:val="0044782B"/>
    <w:rsid w:val="00462818"/>
    <w:rsid w:val="00466D60"/>
    <w:rsid w:val="00480729"/>
    <w:rsid w:val="004933A0"/>
    <w:rsid w:val="004A4151"/>
    <w:rsid w:val="004A7DFA"/>
    <w:rsid w:val="004B3FDB"/>
    <w:rsid w:val="004D51BD"/>
    <w:rsid w:val="00523E89"/>
    <w:rsid w:val="005966B7"/>
    <w:rsid w:val="005F2C10"/>
    <w:rsid w:val="00612F24"/>
    <w:rsid w:val="00614D2F"/>
    <w:rsid w:val="00617464"/>
    <w:rsid w:val="00662317"/>
    <w:rsid w:val="00670C53"/>
    <w:rsid w:val="00670C74"/>
    <w:rsid w:val="0067391D"/>
    <w:rsid w:val="006A0629"/>
    <w:rsid w:val="006A6935"/>
    <w:rsid w:val="006B21F2"/>
    <w:rsid w:val="006C567A"/>
    <w:rsid w:val="006D1319"/>
    <w:rsid w:val="006E6C7C"/>
    <w:rsid w:val="00711245"/>
    <w:rsid w:val="007136B7"/>
    <w:rsid w:val="00722801"/>
    <w:rsid w:val="007646B3"/>
    <w:rsid w:val="00766B78"/>
    <w:rsid w:val="00767780"/>
    <w:rsid w:val="00767877"/>
    <w:rsid w:val="007842DD"/>
    <w:rsid w:val="00795AA4"/>
    <w:rsid w:val="007A0A0D"/>
    <w:rsid w:val="007A3360"/>
    <w:rsid w:val="007D3BDA"/>
    <w:rsid w:val="00804F9A"/>
    <w:rsid w:val="00817753"/>
    <w:rsid w:val="0082569D"/>
    <w:rsid w:val="00844E74"/>
    <w:rsid w:val="008948AA"/>
    <w:rsid w:val="008A2BEE"/>
    <w:rsid w:val="008B5093"/>
    <w:rsid w:val="008B6019"/>
    <w:rsid w:val="008D1375"/>
    <w:rsid w:val="008D6E2B"/>
    <w:rsid w:val="008E4DC3"/>
    <w:rsid w:val="008F0A7F"/>
    <w:rsid w:val="00957EAF"/>
    <w:rsid w:val="00983E19"/>
    <w:rsid w:val="00984533"/>
    <w:rsid w:val="00986643"/>
    <w:rsid w:val="009979D3"/>
    <w:rsid w:val="009B23B0"/>
    <w:rsid w:val="009B5F0A"/>
    <w:rsid w:val="00A352BB"/>
    <w:rsid w:val="00A61005"/>
    <w:rsid w:val="00A637E7"/>
    <w:rsid w:val="00A832DD"/>
    <w:rsid w:val="00AB2092"/>
    <w:rsid w:val="00AB3A3D"/>
    <w:rsid w:val="00B158D9"/>
    <w:rsid w:val="00B31AEF"/>
    <w:rsid w:val="00B34FBE"/>
    <w:rsid w:val="00B42DA0"/>
    <w:rsid w:val="00B7133A"/>
    <w:rsid w:val="00B85257"/>
    <w:rsid w:val="00B91C2B"/>
    <w:rsid w:val="00B96183"/>
    <w:rsid w:val="00BB6D38"/>
    <w:rsid w:val="00BB766D"/>
    <w:rsid w:val="00BC1942"/>
    <w:rsid w:val="00BE04DD"/>
    <w:rsid w:val="00BF1B81"/>
    <w:rsid w:val="00C35481"/>
    <w:rsid w:val="00C37251"/>
    <w:rsid w:val="00C50019"/>
    <w:rsid w:val="00C52D56"/>
    <w:rsid w:val="00C70BA4"/>
    <w:rsid w:val="00C7622E"/>
    <w:rsid w:val="00C77139"/>
    <w:rsid w:val="00C8254D"/>
    <w:rsid w:val="00CD0540"/>
    <w:rsid w:val="00CD0BB5"/>
    <w:rsid w:val="00CE4052"/>
    <w:rsid w:val="00D07C1E"/>
    <w:rsid w:val="00D111EB"/>
    <w:rsid w:val="00D17967"/>
    <w:rsid w:val="00D20575"/>
    <w:rsid w:val="00D66DE6"/>
    <w:rsid w:val="00D85399"/>
    <w:rsid w:val="00DC5C48"/>
    <w:rsid w:val="00DD658C"/>
    <w:rsid w:val="00E10684"/>
    <w:rsid w:val="00E144AB"/>
    <w:rsid w:val="00E53587"/>
    <w:rsid w:val="00E556AF"/>
    <w:rsid w:val="00E75DDC"/>
    <w:rsid w:val="00E9668A"/>
    <w:rsid w:val="00ED55C3"/>
    <w:rsid w:val="00F52792"/>
    <w:rsid w:val="01526900"/>
    <w:rsid w:val="04FC1495"/>
    <w:rsid w:val="05722DBA"/>
    <w:rsid w:val="05D169B5"/>
    <w:rsid w:val="097B422D"/>
    <w:rsid w:val="0D2409F8"/>
    <w:rsid w:val="0F4E6BB5"/>
    <w:rsid w:val="166616EF"/>
    <w:rsid w:val="16FC0C78"/>
    <w:rsid w:val="1DE627F2"/>
    <w:rsid w:val="207E5604"/>
    <w:rsid w:val="208C47E1"/>
    <w:rsid w:val="34597E2F"/>
    <w:rsid w:val="364C5256"/>
    <w:rsid w:val="38095BD4"/>
    <w:rsid w:val="38182627"/>
    <w:rsid w:val="3A4F6751"/>
    <w:rsid w:val="3A66457B"/>
    <w:rsid w:val="3CA82C61"/>
    <w:rsid w:val="3D4D1FBB"/>
    <w:rsid w:val="3D8274CA"/>
    <w:rsid w:val="41990056"/>
    <w:rsid w:val="486F3738"/>
    <w:rsid w:val="494B7E4B"/>
    <w:rsid w:val="4EA77E62"/>
    <w:rsid w:val="4EE523A6"/>
    <w:rsid w:val="58F05D3F"/>
    <w:rsid w:val="5F362E00"/>
    <w:rsid w:val="5F744A10"/>
    <w:rsid w:val="5FA5765D"/>
    <w:rsid w:val="63556389"/>
    <w:rsid w:val="64C76977"/>
    <w:rsid w:val="6BE05954"/>
    <w:rsid w:val="6C811062"/>
    <w:rsid w:val="6C8C44AA"/>
    <w:rsid w:val="6F9C544B"/>
    <w:rsid w:val="71403700"/>
    <w:rsid w:val="78ED6EA6"/>
    <w:rsid w:val="7F5A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iPriority="99" w:unhideWhenUsed="0"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qFormat/>
    <w:pPr>
      <w:spacing w:before="180" w:after="180"/>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qFormat/>
    <w:rPr>
      <w:b/>
      <w:bCs/>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9"/>
    <w:uiPriority w:val="99"/>
    <w:qFormat/>
    <w:rPr>
      <w:b/>
      <w:bCs/>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iPriority="99" w:unhideWhenUsed="0"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qFormat/>
    <w:pPr>
      <w:spacing w:before="180" w:after="180"/>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qFormat/>
    <w:rPr>
      <w:b/>
      <w:bCs/>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9"/>
    <w:uiPriority w:val="99"/>
    <w:qFormat/>
    <w:rPr>
      <w:b/>
      <w:bCs/>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51A32-5ED3-4550-AC66-457E7F0E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1358</Words>
  <Characters>7744</Characters>
  <Application>Microsoft Office Word</Application>
  <DocSecurity>0</DocSecurity>
  <Lines>64</Lines>
  <Paragraphs>18</Paragraphs>
  <ScaleCrop>false</ScaleCrop>
  <Company>Microsoft</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饶晓婷</dc:creator>
  <cp:lastModifiedBy>林振娟</cp:lastModifiedBy>
  <cp:revision>195</cp:revision>
  <cp:lastPrinted>2020-12-18T03:32:00Z</cp:lastPrinted>
  <dcterms:created xsi:type="dcterms:W3CDTF">2020-12-15T08:54:00Z</dcterms:created>
  <dcterms:modified xsi:type="dcterms:W3CDTF">2020-12-29T02:19:00Z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