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07F8" w14:textId="77777777" w:rsidR="0069069B" w:rsidRDefault="0069069B" w:rsidP="0069069B">
      <w:pPr>
        <w:widowControl/>
        <w:shd w:val="clear" w:color="auto" w:fill="FFFFFF"/>
        <w:jc w:val="center"/>
        <w:outlineLvl w:val="0"/>
        <w:rPr>
          <w:rFonts w:ascii="黑体" w:eastAsia="黑体" w:hAnsi="黑体" w:cs="黑体"/>
          <w:kern w:val="36"/>
          <w:sz w:val="44"/>
          <w:szCs w:val="44"/>
        </w:rPr>
      </w:pPr>
      <w:bookmarkStart w:id="0" w:name="_GoBack"/>
      <w:r>
        <w:rPr>
          <w:rFonts w:ascii="黑体" w:eastAsia="黑体" w:hAnsi="黑体" w:cs="黑体" w:hint="eastAsia"/>
          <w:kern w:val="36"/>
          <w:sz w:val="44"/>
          <w:szCs w:val="44"/>
        </w:rPr>
        <w:t>关于</w:t>
      </w:r>
      <w:proofErr w:type="gramStart"/>
      <w:r>
        <w:rPr>
          <w:rFonts w:ascii="黑体" w:eastAsia="黑体" w:hAnsi="黑体" w:cs="黑体" w:hint="eastAsia"/>
          <w:kern w:val="36"/>
          <w:sz w:val="44"/>
          <w:szCs w:val="44"/>
        </w:rPr>
        <w:t>《</w:t>
      </w:r>
      <w:proofErr w:type="gramEnd"/>
      <w:r>
        <w:rPr>
          <w:rFonts w:ascii="黑体" w:eastAsia="黑体" w:hAnsi="黑体" w:cs="黑体" w:hint="eastAsia"/>
          <w:kern w:val="36"/>
          <w:sz w:val="44"/>
          <w:szCs w:val="44"/>
        </w:rPr>
        <w:t>汕尾市住房公积金资金流动性</w:t>
      </w:r>
    </w:p>
    <w:p w14:paraId="28448472" w14:textId="77777777" w:rsidR="0069069B" w:rsidRDefault="0069069B" w:rsidP="0069069B">
      <w:pPr>
        <w:widowControl/>
        <w:shd w:val="clear" w:color="auto" w:fill="FFFFFF"/>
        <w:jc w:val="center"/>
        <w:outlineLvl w:val="0"/>
        <w:rPr>
          <w:rFonts w:ascii="黑体" w:eastAsia="黑体" w:hAnsi="黑体" w:cs="黑体"/>
          <w:kern w:val="36"/>
          <w:sz w:val="44"/>
          <w:szCs w:val="44"/>
        </w:rPr>
      </w:pPr>
      <w:r>
        <w:rPr>
          <w:rFonts w:ascii="黑体" w:eastAsia="黑体" w:hAnsi="黑体" w:cs="黑体" w:hint="eastAsia"/>
          <w:kern w:val="36"/>
          <w:sz w:val="44"/>
          <w:szCs w:val="44"/>
        </w:rPr>
        <w:t>风险预案</w:t>
      </w:r>
      <w:proofErr w:type="gramStart"/>
      <w:r>
        <w:rPr>
          <w:rFonts w:ascii="黑体" w:eastAsia="黑体" w:hAnsi="黑体" w:cs="黑体" w:hint="eastAsia"/>
          <w:kern w:val="36"/>
          <w:sz w:val="44"/>
          <w:szCs w:val="44"/>
        </w:rPr>
        <w:t>》</w:t>
      </w:r>
      <w:proofErr w:type="gramEnd"/>
      <w:r>
        <w:rPr>
          <w:rFonts w:ascii="黑体" w:eastAsia="黑体" w:hAnsi="黑体" w:cs="黑体" w:hint="eastAsia"/>
          <w:kern w:val="36"/>
          <w:sz w:val="44"/>
          <w:szCs w:val="44"/>
        </w:rPr>
        <w:t>的政策解读</w:t>
      </w:r>
    </w:p>
    <w:bookmarkEnd w:id="0"/>
    <w:p w14:paraId="6799CA99" w14:textId="77777777" w:rsidR="0069069B" w:rsidRDefault="0069069B" w:rsidP="0069069B">
      <w:pPr>
        <w:widowControl/>
        <w:shd w:val="clear" w:color="auto" w:fill="FFFFFF"/>
        <w:jc w:val="center"/>
        <w:outlineLvl w:val="0"/>
        <w:rPr>
          <w:rFonts w:ascii="黑体" w:eastAsia="黑体" w:hAnsi="黑体" w:cs="黑体"/>
          <w:kern w:val="36"/>
          <w:sz w:val="44"/>
          <w:szCs w:val="44"/>
        </w:rPr>
      </w:pPr>
    </w:p>
    <w:p w14:paraId="11FE50D6" w14:textId="77777777" w:rsidR="0069069B" w:rsidRDefault="0069069B" w:rsidP="0069069B">
      <w:pPr>
        <w:widowControl/>
        <w:shd w:val="clear" w:color="auto" w:fill="FFFFFF"/>
        <w:jc w:val="left"/>
        <w:outlineLvl w:val="0"/>
        <w:rPr>
          <w:rFonts w:ascii="仿宋" w:eastAsia="仿宋" w:hAnsi="仿宋" w:cs="仿宋"/>
          <w:kern w:val="0"/>
          <w:sz w:val="32"/>
          <w:szCs w:val="32"/>
        </w:rPr>
      </w:pPr>
      <w:r>
        <w:rPr>
          <w:rFonts w:ascii="仿宋" w:eastAsia="仿宋" w:hAnsi="仿宋" w:cs="宋体" w:hint="eastAsia"/>
          <w:kern w:val="0"/>
          <w:sz w:val="32"/>
          <w:szCs w:val="32"/>
        </w:rPr>
        <w:t xml:space="preserve">    </w:t>
      </w:r>
      <w:r>
        <w:rPr>
          <w:rFonts w:ascii="仿宋" w:eastAsia="仿宋" w:hAnsi="仿宋" w:cs="仿宋" w:hint="eastAsia"/>
          <w:kern w:val="0"/>
          <w:sz w:val="32"/>
          <w:szCs w:val="32"/>
        </w:rPr>
        <w:t>为防范住房公积金资金流动性风险，维持住房公积金供求平衡，保证资金安全运行，根据《广东省住房公积金资金流动性风险预警和管理的指导意见》（</w:t>
      </w:r>
      <w:proofErr w:type="gramStart"/>
      <w:r>
        <w:rPr>
          <w:rFonts w:ascii="仿宋" w:eastAsia="仿宋" w:hAnsi="仿宋" w:cs="仿宋" w:hint="eastAsia"/>
          <w:kern w:val="0"/>
          <w:sz w:val="32"/>
          <w:szCs w:val="32"/>
        </w:rPr>
        <w:t>粤建金</w:t>
      </w:r>
      <w:proofErr w:type="gramEnd"/>
      <w:r>
        <w:rPr>
          <w:rFonts w:ascii="仿宋" w:eastAsia="仿宋" w:hAnsi="仿宋" w:cs="仿宋" w:hint="eastAsia"/>
          <w:kern w:val="0"/>
          <w:sz w:val="32"/>
          <w:szCs w:val="32"/>
        </w:rPr>
        <w:t>[2017]252号）的有关要求，结合我市实际，汕尾市住房公积金管理委员会制定了《汕尾市住房公积金资金流动性风险预案》（以下简称《预案》），附件为《汕尾市住房公积金贷款轮候细则》（以下简称《细则》），现将有关情况说明如下</w:t>
      </w:r>
      <w:r>
        <w:rPr>
          <w:rFonts w:ascii="仿宋" w:eastAsia="仿宋" w:hAnsi="仿宋" w:cs="仿宋" w:hint="eastAsia"/>
          <w:color w:val="222A35" w:themeColor="text2" w:themeShade="80"/>
          <w:kern w:val="0"/>
          <w:sz w:val="32"/>
          <w:szCs w:val="32"/>
        </w:rPr>
        <w:t>：</w:t>
      </w:r>
    </w:p>
    <w:p w14:paraId="646FE1E1"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b/>
          <w:bCs/>
          <w:kern w:val="0"/>
          <w:sz w:val="32"/>
          <w:szCs w:val="32"/>
        </w:rPr>
        <w:t>一、制定《预案》、《细则》的必要性</w:t>
      </w:r>
    </w:p>
    <w:p w14:paraId="33396129"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t xml:space="preserve">　　近年来，随着我市住宅产业的迅速繁荣和住房公积金贷款业务的不断发展，广大缴存人员对住房公积金贷款的需求不断增加。截止至2020年8月18日，汕尾市住房公积金管理中心住房公积金</w:t>
      </w:r>
      <w:proofErr w:type="gramStart"/>
      <w:r>
        <w:rPr>
          <w:rFonts w:ascii="仿宋" w:eastAsia="仿宋" w:hAnsi="仿宋" w:cs="仿宋" w:hint="eastAsia"/>
          <w:kern w:val="0"/>
          <w:sz w:val="32"/>
          <w:szCs w:val="32"/>
        </w:rPr>
        <w:t>个贷率</w:t>
      </w:r>
      <w:proofErr w:type="gramEnd"/>
      <w:r>
        <w:rPr>
          <w:rFonts w:ascii="仿宋" w:eastAsia="仿宋" w:hAnsi="仿宋" w:cs="仿宋" w:hint="eastAsia"/>
          <w:kern w:val="0"/>
          <w:sz w:val="32"/>
          <w:szCs w:val="32"/>
        </w:rPr>
        <w:t>已达91.67%，目前仍旧保持继续上扬的发展态势，住房公积金管理处于高位运作的状态，资金流动性风险加剧，有必要尽快予以风险控制及防范</w:t>
      </w:r>
      <w:r>
        <w:rPr>
          <w:rFonts w:ascii="仿宋" w:eastAsia="仿宋" w:hAnsi="仿宋" w:cs="仿宋" w:hint="eastAsia"/>
          <w:color w:val="222A35" w:themeColor="text2" w:themeShade="80"/>
          <w:kern w:val="0"/>
          <w:sz w:val="32"/>
          <w:szCs w:val="32"/>
        </w:rPr>
        <w:t>。</w:t>
      </w:r>
    </w:p>
    <w:p w14:paraId="3B51355E"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b/>
          <w:bCs/>
          <w:kern w:val="0"/>
          <w:sz w:val="32"/>
          <w:szCs w:val="32"/>
        </w:rPr>
        <w:t>二、《预案》的主要内容说明</w:t>
      </w:r>
    </w:p>
    <w:p w14:paraId="357917F6"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t xml:space="preserve">　　（一）资金运行设定3个预警等级</w:t>
      </w:r>
    </w:p>
    <w:p w14:paraId="019916C8"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lastRenderedPageBreak/>
        <w:t xml:space="preserve">　　通过对全市住房公积金业务和资金运行情况进行系统而全面地分析、预测和评价，根据</w:t>
      </w:r>
      <w:proofErr w:type="gramStart"/>
      <w:r>
        <w:rPr>
          <w:rFonts w:ascii="仿宋" w:eastAsia="仿宋" w:hAnsi="仿宋" w:cs="仿宋" w:hint="eastAsia"/>
          <w:kern w:val="0"/>
          <w:sz w:val="32"/>
          <w:szCs w:val="32"/>
        </w:rPr>
        <w:t>个</w:t>
      </w:r>
      <w:proofErr w:type="gramEnd"/>
      <w:r>
        <w:rPr>
          <w:rFonts w:ascii="仿宋" w:eastAsia="仿宋" w:hAnsi="仿宋" w:cs="仿宋" w:hint="eastAsia"/>
          <w:kern w:val="0"/>
          <w:sz w:val="32"/>
          <w:szCs w:val="32"/>
        </w:rPr>
        <w:t>贷率、资金运行情况、银行存款情况、增值收益进行分析判断，将资金运行设定为3个等级，分别为一级预警、二级预警、三级预警。</w:t>
      </w:r>
    </w:p>
    <w:p w14:paraId="690BA509"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t xml:space="preserve">　　（二）根据预警等级制定相应的调控措施</w:t>
      </w:r>
    </w:p>
    <w:p w14:paraId="7EC734D1"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t xml:space="preserve">　　1.达到一级预警状态时的调控措施</w:t>
      </w:r>
    </w:p>
    <w:p w14:paraId="3B422678" w14:textId="77777777" w:rsidR="0069069B" w:rsidRDefault="0069069B" w:rsidP="0069069B">
      <w:pPr>
        <w:widowControl/>
        <w:shd w:val="clear" w:color="auto" w:fill="FFFFFF"/>
        <w:jc w:val="left"/>
        <w:rPr>
          <w:rFonts w:ascii="仿宋" w:eastAsia="仿宋" w:hAnsi="仿宋" w:cs="仿宋"/>
          <w:kern w:val="0"/>
          <w:sz w:val="32"/>
          <w:szCs w:val="32"/>
        </w:rPr>
      </w:pPr>
      <w:r>
        <w:rPr>
          <w:rFonts w:ascii="仿宋" w:eastAsia="仿宋" w:hAnsi="仿宋" w:cs="仿宋" w:hint="eastAsia"/>
          <w:kern w:val="0"/>
          <w:sz w:val="32"/>
          <w:szCs w:val="32"/>
        </w:rPr>
        <w:t xml:space="preserve">　　</w:t>
      </w:r>
      <w:proofErr w:type="gramStart"/>
      <w:r>
        <w:rPr>
          <w:rFonts w:ascii="仿宋" w:eastAsia="仿宋" w:hAnsi="仿宋" w:cs="仿宋" w:hint="eastAsia"/>
          <w:kern w:val="0"/>
          <w:sz w:val="32"/>
          <w:szCs w:val="32"/>
        </w:rPr>
        <w:t>个贷率</w:t>
      </w:r>
      <w:proofErr w:type="gramEnd"/>
      <w:r>
        <w:rPr>
          <w:rFonts w:ascii="仿宋" w:eastAsia="仿宋" w:hAnsi="仿宋" w:cs="仿宋" w:hint="eastAsia"/>
          <w:kern w:val="0"/>
          <w:sz w:val="32"/>
          <w:szCs w:val="32"/>
        </w:rPr>
        <w:t>在85%-90%（不含）范围内，且资金净流量连续三个月为负数，</w:t>
      </w:r>
      <w:proofErr w:type="gramStart"/>
      <w:r>
        <w:rPr>
          <w:rFonts w:ascii="仿宋" w:eastAsia="仿宋" w:hAnsi="仿宋" w:cs="仿宋" w:hint="eastAsia"/>
          <w:kern w:val="0"/>
          <w:sz w:val="32"/>
          <w:szCs w:val="32"/>
        </w:rPr>
        <w:t>个贷率</w:t>
      </w:r>
      <w:proofErr w:type="gramEnd"/>
      <w:r>
        <w:rPr>
          <w:rFonts w:ascii="仿宋" w:eastAsia="仿宋" w:hAnsi="仿宋" w:cs="仿宋" w:hint="eastAsia"/>
          <w:kern w:val="0"/>
          <w:sz w:val="32"/>
          <w:szCs w:val="32"/>
        </w:rPr>
        <w:t>有迅速上升趋势时，为一级预警状态，此时汕尾市住房公积金管理中心将做好</w:t>
      </w:r>
      <w:proofErr w:type="gramStart"/>
      <w:r>
        <w:rPr>
          <w:rFonts w:ascii="仿宋" w:eastAsia="仿宋" w:hAnsi="仿宋" w:cs="仿宋" w:hint="eastAsia"/>
          <w:kern w:val="0"/>
          <w:sz w:val="32"/>
          <w:szCs w:val="32"/>
        </w:rPr>
        <w:t>个贷率进一步</w:t>
      </w:r>
      <w:proofErr w:type="gramEnd"/>
      <w:r>
        <w:rPr>
          <w:rFonts w:ascii="仿宋" w:eastAsia="仿宋" w:hAnsi="仿宋" w:cs="仿宋" w:hint="eastAsia"/>
          <w:kern w:val="0"/>
          <w:sz w:val="32"/>
          <w:szCs w:val="32"/>
        </w:rPr>
        <w:t>提高的风险防范准备工作： </w:t>
      </w:r>
    </w:p>
    <w:p w14:paraId="73CA9CD6" w14:textId="77777777" w:rsidR="0069069B" w:rsidRDefault="0069069B" w:rsidP="0069069B">
      <w:pPr>
        <w:widowControl/>
        <w:shd w:val="clear" w:color="auto" w:fill="FFFFFF"/>
        <w:spacing w:line="70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（1）通过对各项业务指标的监控，关注资金走向，做好数据分析，为制定防范流动性风险资金筹措方案和贷款政策调整预案做好准备。   </w:t>
      </w:r>
    </w:p>
    <w:p w14:paraId="3EEFB661" w14:textId="77777777" w:rsidR="0069069B" w:rsidRDefault="0069069B" w:rsidP="0069069B">
      <w:pPr>
        <w:widowControl/>
        <w:shd w:val="clear" w:color="auto" w:fill="FFFFFF"/>
        <w:spacing w:line="70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[1] “个贷率”是指某一时点个人住房贷款使用比率 </w:t>
      </w:r>
    </w:p>
    <w:p w14:paraId="0D346BCD" w14:textId="77777777" w:rsidR="0069069B" w:rsidRDefault="0069069B" w:rsidP="0069069B">
      <w:pPr>
        <w:widowControl/>
        <w:shd w:val="clear" w:color="auto" w:fill="FFFFFF"/>
        <w:spacing w:line="70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roofErr w:type="gramStart"/>
      <w:r>
        <w:rPr>
          <w:rFonts w:ascii="仿宋" w:eastAsia="仿宋" w:hAnsi="仿宋" w:cs="仿宋" w:hint="eastAsia"/>
          <w:kern w:val="0"/>
          <w:sz w:val="32"/>
          <w:szCs w:val="32"/>
        </w:rPr>
        <w:t>个贷率</w:t>
      </w:r>
      <w:proofErr w:type="gramEnd"/>
      <w:r>
        <w:rPr>
          <w:rFonts w:ascii="仿宋" w:eastAsia="仿宋" w:hAnsi="仿宋" w:cs="仿宋" w:hint="eastAsia"/>
          <w:kern w:val="0"/>
          <w:sz w:val="32"/>
          <w:szCs w:val="32"/>
        </w:rPr>
        <w:t>=（住房公积金个人贷款余额/住房公积金缴存余额）*100% </w:t>
      </w:r>
    </w:p>
    <w:p w14:paraId="2F1852AB" w14:textId="77777777" w:rsidR="0069069B" w:rsidRDefault="0069069B" w:rsidP="0069069B">
      <w:pPr>
        <w:widowControl/>
        <w:shd w:val="clear" w:color="auto" w:fill="FFFFFF"/>
        <w:spacing w:line="70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（2）定期做好资金存量及贷款资金需求分析报表，做好定期存款、银行大额存单提前兑付计划。 </w:t>
      </w:r>
    </w:p>
    <w:p w14:paraId="532830A1" w14:textId="77777777" w:rsidR="0069069B" w:rsidRDefault="0069069B" w:rsidP="0069069B">
      <w:pPr>
        <w:widowControl/>
        <w:shd w:val="clear" w:color="auto" w:fill="FFFFFF"/>
        <w:spacing w:line="7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（3）做好停止商业性银行住房贷款转公积金贷款业务准备。 </w:t>
      </w:r>
    </w:p>
    <w:p w14:paraId="47DE6768" w14:textId="77777777" w:rsidR="0069069B" w:rsidRDefault="0069069B" w:rsidP="0069069B">
      <w:pPr>
        <w:widowControl/>
        <w:shd w:val="clear" w:color="auto" w:fill="FFFFFF"/>
        <w:spacing w:line="700" w:lineRule="exact"/>
        <w:ind w:firstLine="640"/>
        <w:jc w:val="left"/>
        <w:rPr>
          <w:rFonts w:ascii="仿宋" w:eastAsia="仿宋" w:hAnsi="仿宋" w:cs="仿宋"/>
          <w:kern w:val="0"/>
          <w:sz w:val="32"/>
          <w:szCs w:val="32"/>
        </w:rPr>
      </w:pPr>
      <w:r>
        <w:rPr>
          <w:rFonts w:ascii="仿宋" w:eastAsia="仿宋" w:hAnsi="仿宋" w:cs="仿宋" w:hint="eastAsia"/>
          <w:kern w:val="0"/>
          <w:sz w:val="32"/>
          <w:szCs w:val="32"/>
        </w:rPr>
        <w:t>（4）做好暂停住房公积金异地贷款业务准备。</w:t>
      </w:r>
    </w:p>
    <w:p w14:paraId="3A31CF3B" w14:textId="77777777" w:rsidR="0069069B" w:rsidRDefault="0069069B" w:rsidP="0069069B">
      <w:pPr>
        <w:widowControl/>
        <w:shd w:val="clear" w:color="auto" w:fill="FFFFFF"/>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2.达到二级预警状态时的调控措施</w:t>
      </w:r>
    </w:p>
    <w:p w14:paraId="23E7EB18" w14:textId="77777777" w:rsidR="0069069B" w:rsidRDefault="0069069B" w:rsidP="0069069B">
      <w:pPr>
        <w:widowControl/>
        <w:shd w:val="clear" w:color="auto" w:fill="FFFFFF"/>
        <w:ind w:firstLineChars="200" w:firstLine="640"/>
        <w:jc w:val="left"/>
        <w:rPr>
          <w:rFonts w:ascii="仿宋" w:eastAsia="仿宋" w:hAnsi="仿宋" w:cs="仿宋"/>
          <w:kern w:val="0"/>
          <w:sz w:val="32"/>
          <w:szCs w:val="32"/>
        </w:rPr>
      </w:pPr>
      <w:proofErr w:type="gramStart"/>
      <w:r>
        <w:rPr>
          <w:rFonts w:ascii="仿宋" w:eastAsia="仿宋" w:hAnsi="仿宋" w:cs="仿宋" w:hint="eastAsia"/>
          <w:kern w:val="0"/>
          <w:sz w:val="32"/>
          <w:szCs w:val="32"/>
        </w:rPr>
        <w:t>个贷率</w:t>
      </w:r>
      <w:proofErr w:type="gramEnd"/>
      <w:r>
        <w:rPr>
          <w:rFonts w:ascii="仿宋" w:eastAsia="仿宋" w:hAnsi="仿宋" w:cs="仿宋" w:hint="eastAsia"/>
          <w:kern w:val="0"/>
          <w:sz w:val="32"/>
          <w:szCs w:val="32"/>
        </w:rPr>
        <w:t>在90%-95%（含）范围内，资金净流量持续为负数时，为二级预警状态，此时</w:t>
      </w:r>
      <w:proofErr w:type="gramStart"/>
      <w:r>
        <w:rPr>
          <w:rFonts w:ascii="仿宋" w:eastAsia="仿宋" w:hAnsi="仿宋" w:cs="仿宋" w:hint="eastAsia"/>
          <w:kern w:val="0"/>
          <w:sz w:val="32"/>
          <w:szCs w:val="32"/>
        </w:rPr>
        <w:t>个贷率</w:t>
      </w:r>
      <w:proofErr w:type="gramEnd"/>
      <w:r>
        <w:rPr>
          <w:rFonts w:ascii="仿宋" w:eastAsia="仿宋" w:hAnsi="仿宋" w:cs="仿宋" w:hint="eastAsia"/>
          <w:kern w:val="0"/>
          <w:sz w:val="32"/>
          <w:szCs w:val="32"/>
        </w:rPr>
        <w:t>持续加大，</w:t>
      </w:r>
      <w:proofErr w:type="gramStart"/>
      <w:r>
        <w:rPr>
          <w:rFonts w:ascii="仿宋" w:eastAsia="仿宋" w:hAnsi="仿宋" w:cs="仿宋" w:hint="eastAsia"/>
          <w:kern w:val="0"/>
          <w:sz w:val="32"/>
          <w:szCs w:val="32"/>
        </w:rPr>
        <w:t>贷款刚需持续</w:t>
      </w:r>
      <w:proofErr w:type="gramEnd"/>
      <w:r>
        <w:rPr>
          <w:rFonts w:ascii="仿宋" w:eastAsia="仿宋" w:hAnsi="仿宋" w:cs="仿宋" w:hint="eastAsia"/>
          <w:kern w:val="0"/>
          <w:sz w:val="32"/>
          <w:szCs w:val="32"/>
        </w:rPr>
        <w:t>加大。汕尾市住房公积金管理中心将在继续实施一级预警相关措施的基础上做好如下工作： </w:t>
      </w:r>
    </w:p>
    <w:p w14:paraId="1332B756" w14:textId="77777777" w:rsidR="0069069B" w:rsidRDefault="0069069B" w:rsidP="0069069B">
      <w:pPr>
        <w:widowControl/>
        <w:shd w:val="clear" w:color="auto" w:fill="FFFFFF"/>
        <w:spacing w:line="70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（1）定期做好资金存量及贷款资金需求分析报表，根据资金需求按计划做好定期存款和大额存单的提前兑付。</w:t>
      </w:r>
    </w:p>
    <w:p w14:paraId="1BB019E3" w14:textId="77777777" w:rsidR="0069069B" w:rsidRDefault="0069069B" w:rsidP="0069069B">
      <w:pPr>
        <w:widowControl/>
        <w:shd w:val="clear" w:color="auto" w:fill="FFFFFF"/>
        <w:spacing w:line="7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（2）暂停商业性银行住房贷款</w:t>
      </w:r>
      <w:proofErr w:type="gramStart"/>
      <w:r>
        <w:rPr>
          <w:rFonts w:ascii="仿宋" w:eastAsia="仿宋" w:hAnsi="仿宋" w:cs="仿宋" w:hint="eastAsia"/>
          <w:kern w:val="0"/>
          <w:sz w:val="32"/>
          <w:szCs w:val="32"/>
        </w:rPr>
        <w:t>转住房</w:t>
      </w:r>
      <w:proofErr w:type="gramEnd"/>
      <w:r>
        <w:rPr>
          <w:rFonts w:ascii="仿宋" w:eastAsia="仿宋" w:hAnsi="仿宋" w:cs="仿宋" w:hint="eastAsia"/>
          <w:kern w:val="0"/>
          <w:sz w:val="32"/>
          <w:szCs w:val="32"/>
        </w:rPr>
        <w:t>公积金贷款业务，启用贷款轮候，优先保障首套住房贷款使用住房公积金的需求。</w:t>
      </w:r>
    </w:p>
    <w:p w14:paraId="4DDDE36B" w14:textId="77777777" w:rsidR="0069069B" w:rsidRDefault="0069069B" w:rsidP="0069069B">
      <w:pPr>
        <w:widowControl/>
        <w:shd w:val="clear" w:color="auto" w:fill="FFFFFF"/>
        <w:spacing w:line="7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（3）暂停办理异地缴存职工在本地购房申请住房公积金贷款业务。</w:t>
      </w:r>
    </w:p>
    <w:p w14:paraId="546A646D" w14:textId="77777777" w:rsidR="0069069B" w:rsidRDefault="0069069B" w:rsidP="0069069B">
      <w:pPr>
        <w:widowControl/>
        <w:shd w:val="clear" w:color="auto" w:fill="FFFFFF"/>
        <w:spacing w:line="700" w:lineRule="exact"/>
        <w:ind w:firstLine="640"/>
        <w:jc w:val="left"/>
        <w:rPr>
          <w:rFonts w:ascii="仿宋" w:eastAsia="仿宋" w:hAnsi="仿宋" w:cs="仿宋"/>
          <w:kern w:val="0"/>
          <w:sz w:val="32"/>
          <w:szCs w:val="32"/>
        </w:rPr>
      </w:pPr>
      <w:r>
        <w:rPr>
          <w:rFonts w:ascii="仿宋" w:eastAsia="仿宋" w:hAnsi="仿宋" w:cs="仿宋" w:hint="eastAsia"/>
          <w:kern w:val="0"/>
          <w:sz w:val="32"/>
          <w:szCs w:val="32"/>
        </w:rPr>
        <w:t>（4） 将最高贷款额度调整为现行额度的90%（</w:t>
      </w:r>
      <w:proofErr w:type="gramStart"/>
      <w:r>
        <w:rPr>
          <w:rFonts w:ascii="仿宋" w:eastAsia="仿宋" w:hAnsi="仿宋" w:cs="仿宋" w:hint="eastAsia"/>
          <w:kern w:val="0"/>
          <w:sz w:val="32"/>
          <w:szCs w:val="32"/>
        </w:rPr>
        <w:t>取整万数</w:t>
      </w:r>
      <w:proofErr w:type="gramEnd"/>
      <w:r>
        <w:rPr>
          <w:rFonts w:ascii="仿宋" w:eastAsia="仿宋" w:hAnsi="仿宋" w:cs="仿宋" w:hint="eastAsia"/>
          <w:kern w:val="0"/>
          <w:sz w:val="32"/>
          <w:szCs w:val="32"/>
        </w:rPr>
        <w:t>），即最高贷款额度为单方申请27万，多方申请45万。 </w:t>
      </w:r>
    </w:p>
    <w:p w14:paraId="109B7A4C" w14:textId="77777777" w:rsidR="0069069B" w:rsidRDefault="0069069B" w:rsidP="0069069B">
      <w:pPr>
        <w:widowControl/>
        <w:shd w:val="clear" w:color="auto" w:fill="FFFFFF"/>
        <w:spacing w:line="700" w:lineRule="exact"/>
        <w:ind w:firstLine="640"/>
        <w:jc w:val="left"/>
        <w:rPr>
          <w:rFonts w:ascii="仿宋" w:eastAsia="仿宋" w:hAnsi="仿宋" w:cs="仿宋"/>
          <w:kern w:val="0"/>
          <w:sz w:val="32"/>
          <w:szCs w:val="32"/>
        </w:rPr>
      </w:pPr>
      <w:r>
        <w:rPr>
          <w:rFonts w:ascii="仿宋" w:eastAsia="仿宋" w:hAnsi="仿宋" w:cs="仿宋" w:hint="eastAsia"/>
          <w:kern w:val="0"/>
          <w:sz w:val="32"/>
          <w:szCs w:val="32"/>
        </w:rPr>
        <w:t>（5）将个人最高贷款额度计算倍数由12倍调整为10倍。</w:t>
      </w:r>
    </w:p>
    <w:p w14:paraId="37AF8123" w14:textId="77777777" w:rsidR="0069069B" w:rsidRDefault="0069069B" w:rsidP="0069069B">
      <w:pPr>
        <w:widowControl/>
        <w:shd w:val="clear" w:color="auto" w:fill="FFFFFF"/>
        <w:ind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（6）提取原因为“购房首付款提取” ，在办理住房公积金提取时，职工及配偶必须各留存不少于最近6个月的缴存额。</w:t>
      </w:r>
    </w:p>
    <w:p w14:paraId="62F9F926" w14:textId="77777777" w:rsidR="0069069B" w:rsidRDefault="0069069B" w:rsidP="0069069B">
      <w:pPr>
        <w:widowControl/>
        <w:shd w:val="clear" w:color="auto" w:fill="FFFFFF"/>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3.达到三级预警状态时的调控措施</w:t>
      </w:r>
    </w:p>
    <w:p w14:paraId="2AD8140D" w14:textId="77777777" w:rsidR="0069069B" w:rsidRDefault="0069069B" w:rsidP="0069069B">
      <w:pPr>
        <w:widowControl/>
        <w:shd w:val="clear" w:color="auto" w:fill="FFFFFF"/>
        <w:ind w:firstLineChars="200" w:firstLine="640"/>
        <w:jc w:val="left"/>
        <w:rPr>
          <w:rFonts w:ascii="仿宋" w:eastAsia="仿宋" w:hAnsi="仿宋" w:cs="仿宋"/>
          <w:kern w:val="0"/>
          <w:sz w:val="32"/>
          <w:szCs w:val="32"/>
        </w:rPr>
      </w:pPr>
      <w:proofErr w:type="gramStart"/>
      <w:r>
        <w:rPr>
          <w:rFonts w:ascii="仿宋" w:eastAsia="仿宋" w:hAnsi="仿宋" w:cs="仿宋" w:hint="eastAsia"/>
          <w:kern w:val="0"/>
          <w:sz w:val="32"/>
          <w:szCs w:val="32"/>
        </w:rPr>
        <w:t>个贷率</w:t>
      </w:r>
      <w:proofErr w:type="gramEnd"/>
      <w:r>
        <w:rPr>
          <w:rFonts w:ascii="仿宋" w:eastAsia="仿宋" w:hAnsi="仿宋" w:cs="仿宋" w:hint="eastAsia"/>
          <w:kern w:val="0"/>
          <w:sz w:val="32"/>
          <w:szCs w:val="32"/>
        </w:rPr>
        <w:t>在95%以上，资金净流量持续为负数时，为三级预警状态，汕尾市住房公积金管理中心将在继续实施一级、二级预警相关措施的基础上做好如下工作： </w:t>
      </w:r>
    </w:p>
    <w:p w14:paraId="3E860A1E" w14:textId="77777777" w:rsidR="0069069B" w:rsidRDefault="0069069B" w:rsidP="0069069B">
      <w:pPr>
        <w:widowControl/>
        <w:shd w:val="clear" w:color="auto" w:fill="FFFFFF"/>
        <w:spacing w:line="700" w:lineRule="exact"/>
        <w:ind w:firstLine="640"/>
        <w:jc w:val="left"/>
        <w:rPr>
          <w:rFonts w:ascii="仿宋" w:eastAsia="仿宋" w:hAnsi="仿宋" w:cs="仿宋"/>
          <w:kern w:val="0"/>
          <w:sz w:val="32"/>
          <w:szCs w:val="32"/>
        </w:rPr>
      </w:pPr>
      <w:r>
        <w:rPr>
          <w:rFonts w:ascii="仿宋" w:eastAsia="仿宋" w:hAnsi="仿宋" w:cs="仿宋" w:hint="eastAsia"/>
          <w:kern w:val="0"/>
          <w:sz w:val="32"/>
          <w:szCs w:val="32"/>
        </w:rPr>
        <w:t>（1）将最高贷款额度调整为现行额度的80%（</w:t>
      </w:r>
      <w:proofErr w:type="gramStart"/>
      <w:r>
        <w:rPr>
          <w:rFonts w:ascii="仿宋" w:eastAsia="仿宋" w:hAnsi="仿宋" w:cs="仿宋" w:hint="eastAsia"/>
          <w:kern w:val="0"/>
          <w:sz w:val="32"/>
          <w:szCs w:val="32"/>
        </w:rPr>
        <w:t>取整万数</w:t>
      </w:r>
      <w:proofErr w:type="gramEnd"/>
      <w:r>
        <w:rPr>
          <w:rFonts w:ascii="仿宋" w:eastAsia="仿宋" w:hAnsi="仿宋" w:cs="仿宋" w:hint="eastAsia"/>
          <w:kern w:val="0"/>
          <w:sz w:val="32"/>
          <w:szCs w:val="32"/>
        </w:rPr>
        <w:t>），即最高贷款额度为单方申请24万，多方申请40万。</w:t>
      </w:r>
    </w:p>
    <w:p w14:paraId="373F011B" w14:textId="77777777" w:rsidR="0069069B" w:rsidRDefault="0069069B" w:rsidP="0069069B">
      <w:pPr>
        <w:widowControl/>
        <w:shd w:val="clear" w:color="auto" w:fill="FFFFFF"/>
        <w:spacing w:line="700" w:lineRule="exact"/>
        <w:ind w:firstLine="640"/>
        <w:jc w:val="left"/>
        <w:rPr>
          <w:rFonts w:ascii="仿宋" w:eastAsia="仿宋" w:hAnsi="仿宋" w:cs="仿宋"/>
          <w:kern w:val="0"/>
          <w:sz w:val="32"/>
          <w:szCs w:val="32"/>
        </w:rPr>
      </w:pPr>
      <w:r>
        <w:rPr>
          <w:rFonts w:ascii="仿宋" w:eastAsia="仿宋" w:hAnsi="仿宋" w:cs="仿宋" w:hint="eastAsia"/>
          <w:kern w:val="0"/>
          <w:sz w:val="32"/>
          <w:szCs w:val="32"/>
        </w:rPr>
        <w:t>（2）提取原因为“购房首付款提取”，在办理住房公积金提取时，职工及配偶必须各留存不少于最近12个月的缴存额。</w:t>
      </w:r>
    </w:p>
    <w:p w14:paraId="071A4B58" w14:textId="77777777" w:rsidR="0069069B" w:rsidRDefault="0069069B" w:rsidP="0069069B">
      <w:pPr>
        <w:widowControl/>
        <w:shd w:val="clear" w:color="auto" w:fill="FFFFFF"/>
        <w:spacing w:line="700" w:lineRule="exact"/>
        <w:ind w:firstLine="640"/>
        <w:jc w:val="left"/>
        <w:rPr>
          <w:rFonts w:ascii="仿宋" w:eastAsia="仿宋" w:hAnsi="仿宋" w:cs="仿宋"/>
          <w:kern w:val="0"/>
          <w:sz w:val="32"/>
          <w:szCs w:val="32"/>
        </w:rPr>
      </w:pPr>
      <w:r>
        <w:rPr>
          <w:rFonts w:ascii="仿宋" w:eastAsia="仿宋" w:hAnsi="仿宋" w:cs="仿宋" w:hint="eastAsia"/>
          <w:kern w:val="0"/>
          <w:sz w:val="32"/>
          <w:szCs w:val="32"/>
        </w:rPr>
        <w:t>（3）将个人最高贷款额度计算倍数由10倍调整为8倍。</w:t>
      </w:r>
    </w:p>
    <w:p w14:paraId="16C91CFA" w14:textId="77777777" w:rsidR="0069069B" w:rsidRDefault="0069069B" w:rsidP="0069069B">
      <w:pPr>
        <w:widowControl/>
        <w:shd w:val="clear" w:color="auto" w:fill="FFFFFF"/>
        <w:spacing w:line="700" w:lineRule="exact"/>
        <w:ind w:firstLineChars="200" w:firstLine="643"/>
        <w:jc w:val="left"/>
        <w:rPr>
          <w:rFonts w:ascii="仿宋" w:eastAsia="仿宋" w:hAnsi="仿宋" w:cs="仿宋"/>
          <w:kern w:val="0"/>
          <w:sz w:val="32"/>
          <w:szCs w:val="32"/>
        </w:rPr>
      </w:pPr>
      <w:r>
        <w:rPr>
          <w:rFonts w:ascii="仿宋" w:eastAsia="仿宋" w:hAnsi="仿宋" w:cs="仿宋" w:hint="eastAsia"/>
          <w:b/>
          <w:bCs/>
          <w:kern w:val="0"/>
          <w:sz w:val="32"/>
          <w:szCs w:val="32"/>
        </w:rPr>
        <w:t>三、发布资金流动性风险预案</w:t>
      </w:r>
      <w:r>
        <w:rPr>
          <w:rFonts w:ascii="仿宋" w:eastAsia="仿宋" w:hAnsi="仿宋" w:cs="仿宋" w:hint="eastAsia"/>
          <w:kern w:val="0"/>
          <w:sz w:val="32"/>
          <w:szCs w:val="32"/>
        </w:rPr>
        <w:t> </w:t>
      </w:r>
    </w:p>
    <w:p w14:paraId="3C696A87" w14:textId="77777777" w:rsidR="0069069B" w:rsidRDefault="0069069B" w:rsidP="0069069B">
      <w:pPr>
        <w:widowControl/>
        <w:shd w:val="clear" w:color="auto" w:fill="FFFFFF"/>
        <w:ind w:firstLineChars="200" w:firstLine="640"/>
        <w:jc w:val="left"/>
        <w:rPr>
          <w:rFonts w:ascii="仿宋" w:eastAsia="仿宋" w:hAnsi="仿宋" w:cs="宋体"/>
          <w:kern w:val="0"/>
          <w:sz w:val="32"/>
          <w:szCs w:val="32"/>
        </w:rPr>
      </w:pPr>
      <w:r>
        <w:rPr>
          <w:rFonts w:ascii="仿宋" w:eastAsia="仿宋" w:hAnsi="仿宋" w:cs="仿宋" w:hint="eastAsia"/>
          <w:kern w:val="0"/>
          <w:sz w:val="32"/>
          <w:szCs w:val="32"/>
        </w:rPr>
        <w:t>预警等级及相应的调控措施的启用</w:t>
      </w:r>
      <w:r>
        <w:rPr>
          <w:rFonts w:ascii="仿宋" w:eastAsia="仿宋" w:hAnsi="仿宋" w:cs="宋体" w:hint="eastAsia"/>
          <w:kern w:val="0"/>
          <w:sz w:val="32"/>
          <w:szCs w:val="32"/>
        </w:rPr>
        <w:t>和取消</w:t>
      </w:r>
      <w:r>
        <w:rPr>
          <w:rFonts w:ascii="仿宋" w:eastAsia="仿宋" w:hAnsi="仿宋" w:cs="仿宋" w:hint="eastAsia"/>
          <w:kern w:val="0"/>
          <w:sz w:val="32"/>
          <w:szCs w:val="32"/>
        </w:rPr>
        <w:t>，由汕尾市住房公积金管理中心通过住房公积金网站、</w:t>
      </w:r>
      <w:proofErr w:type="gramStart"/>
      <w:r>
        <w:rPr>
          <w:rFonts w:ascii="仿宋" w:eastAsia="仿宋" w:hAnsi="仿宋" w:cs="仿宋" w:hint="eastAsia"/>
          <w:kern w:val="0"/>
          <w:sz w:val="32"/>
          <w:szCs w:val="32"/>
        </w:rPr>
        <w:t>微信公众号</w:t>
      </w:r>
      <w:proofErr w:type="gramEnd"/>
      <w:r>
        <w:rPr>
          <w:rFonts w:ascii="仿宋" w:eastAsia="仿宋" w:hAnsi="仿宋" w:cs="仿宋" w:hint="eastAsia"/>
          <w:kern w:val="0"/>
          <w:sz w:val="32"/>
          <w:szCs w:val="32"/>
        </w:rPr>
        <w:t>、手机app等公开渠道提前10日向社会公布。</w:t>
      </w:r>
      <w:r>
        <w:rPr>
          <w:rFonts w:ascii="微软雅黑" w:eastAsia="微软雅黑" w:hAnsi="微软雅黑" w:cs="宋体" w:hint="eastAsia"/>
          <w:kern w:val="0"/>
          <w:sz w:val="22"/>
        </w:rPr>
        <w:t> </w:t>
      </w:r>
    </w:p>
    <w:p w14:paraId="3328905D" w14:textId="77777777" w:rsidR="0069069B" w:rsidRDefault="0069069B" w:rsidP="0069069B">
      <w:pPr>
        <w:widowControl/>
        <w:shd w:val="clear" w:color="auto" w:fill="FFFFFF"/>
        <w:ind w:firstLineChars="200" w:firstLine="643"/>
        <w:jc w:val="left"/>
        <w:outlineLvl w:val="0"/>
        <w:rPr>
          <w:rFonts w:ascii="仿宋" w:eastAsia="仿宋" w:hAnsi="仿宋" w:cs="宋体"/>
          <w:b/>
          <w:bCs/>
          <w:kern w:val="0"/>
          <w:sz w:val="32"/>
          <w:szCs w:val="32"/>
        </w:rPr>
      </w:pPr>
      <w:r>
        <w:rPr>
          <w:rFonts w:ascii="仿宋" w:eastAsia="仿宋" w:hAnsi="仿宋" w:cs="宋体" w:hint="eastAsia"/>
          <w:b/>
          <w:bCs/>
          <w:kern w:val="0"/>
          <w:sz w:val="32"/>
          <w:szCs w:val="32"/>
        </w:rPr>
        <w:t>四、《细则》需要说明的问题</w:t>
      </w:r>
    </w:p>
    <w:p w14:paraId="36371907" w14:textId="77777777" w:rsidR="0069069B" w:rsidRDefault="0069069B" w:rsidP="0069069B">
      <w:pPr>
        <w:widowControl/>
        <w:shd w:val="clear" w:color="auto" w:fill="FFFFFF"/>
        <w:jc w:val="left"/>
        <w:rPr>
          <w:rFonts w:ascii="微软雅黑" w:eastAsia="微软雅黑" w:hAnsi="微软雅黑" w:cs="宋体"/>
          <w:kern w:val="0"/>
          <w:sz w:val="22"/>
        </w:rPr>
      </w:pPr>
      <w:r>
        <w:rPr>
          <w:rFonts w:ascii="仿宋" w:eastAsia="仿宋" w:hAnsi="仿宋" w:cs="宋体" w:hint="eastAsia"/>
          <w:kern w:val="0"/>
          <w:sz w:val="32"/>
          <w:szCs w:val="32"/>
        </w:rPr>
        <w:t xml:space="preserve">　　（一）什么是贷款轮候</w:t>
      </w:r>
    </w:p>
    <w:p w14:paraId="7AC7E1D4" w14:textId="77777777" w:rsidR="0069069B" w:rsidRDefault="0069069B" w:rsidP="0069069B">
      <w:pPr>
        <w:widowControl/>
        <w:shd w:val="clear" w:color="auto" w:fill="FFFFFF"/>
        <w:jc w:val="left"/>
        <w:rPr>
          <w:rFonts w:ascii="微软雅黑" w:eastAsia="微软雅黑" w:hAnsi="微软雅黑" w:cs="宋体"/>
          <w:kern w:val="0"/>
          <w:sz w:val="22"/>
        </w:rPr>
      </w:pPr>
      <w:r>
        <w:rPr>
          <w:rFonts w:ascii="仿宋" w:eastAsia="仿宋" w:hAnsi="仿宋" w:cs="宋体" w:hint="eastAsia"/>
          <w:kern w:val="0"/>
          <w:sz w:val="32"/>
          <w:szCs w:val="32"/>
        </w:rPr>
        <w:lastRenderedPageBreak/>
        <w:t xml:space="preserve">　　贷款轮候是指在特定情况下，根据《汕尾市住房公积金资金流动性风险预案》发布的调控措施，对符合条件的借款人先受理审批，再根据资金状况按照受委托银行办妥抵押登记上传汕尾市住房公积金管理中心贷款业务系统的时间轮候，实行分期分批发放。轮候批次、轮候名单定期在汕尾市住房公积金管理中心网站公布，接受社会监督。</w:t>
      </w:r>
    </w:p>
    <w:p w14:paraId="612F7C5F" w14:textId="77777777" w:rsidR="0069069B" w:rsidRDefault="0069069B" w:rsidP="0069069B">
      <w:pPr>
        <w:widowControl/>
        <w:shd w:val="clear" w:color="auto" w:fill="FFFFFF"/>
        <w:jc w:val="left"/>
        <w:rPr>
          <w:rFonts w:ascii="微软雅黑" w:eastAsia="微软雅黑" w:hAnsi="微软雅黑" w:cs="宋体"/>
          <w:kern w:val="0"/>
          <w:sz w:val="22"/>
        </w:rPr>
      </w:pPr>
      <w:r>
        <w:rPr>
          <w:rFonts w:ascii="仿宋" w:eastAsia="仿宋" w:hAnsi="仿宋" w:cs="宋体" w:hint="eastAsia"/>
          <w:kern w:val="0"/>
          <w:sz w:val="32"/>
          <w:szCs w:val="32"/>
        </w:rPr>
        <w:t xml:space="preserve">　　（二）贷款轮</w:t>
      </w:r>
      <w:proofErr w:type="gramStart"/>
      <w:r>
        <w:rPr>
          <w:rFonts w:ascii="仿宋" w:eastAsia="仿宋" w:hAnsi="仿宋" w:cs="宋体" w:hint="eastAsia"/>
          <w:kern w:val="0"/>
          <w:sz w:val="32"/>
          <w:szCs w:val="32"/>
        </w:rPr>
        <w:t>候期间</w:t>
      </w:r>
      <w:proofErr w:type="gramEnd"/>
      <w:r>
        <w:rPr>
          <w:rFonts w:ascii="仿宋" w:eastAsia="仿宋" w:hAnsi="仿宋" w:cs="宋体" w:hint="eastAsia"/>
          <w:kern w:val="0"/>
          <w:sz w:val="32"/>
          <w:szCs w:val="32"/>
        </w:rPr>
        <w:t>如何发放贷款</w:t>
      </w:r>
    </w:p>
    <w:p w14:paraId="75C33A2D" w14:textId="77777777" w:rsidR="0069069B" w:rsidRDefault="0069069B" w:rsidP="0069069B">
      <w:pPr>
        <w:widowControl/>
        <w:shd w:val="clear" w:color="auto" w:fill="FFFFFF"/>
        <w:jc w:val="left"/>
        <w:rPr>
          <w:rFonts w:ascii="微软雅黑" w:eastAsia="微软雅黑" w:hAnsi="微软雅黑" w:cs="宋体"/>
          <w:kern w:val="0"/>
          <w:sz w:val="22"/>
        </w:rPr>
      </w:pPr>
      <w:r>
        <w:rPr>
          <w:rFonts w:ascii="仿宋" w:eastAsia="仿宋" w:hAnsi="仿宋" w:cs="宋体" w:hint="eastAsia"/>
          <w:kern w:val="0"/>
          <w:sz w:val="32"/>
          <w:szCs w:val="32"/>
        </w:rPr>
        <w:t xml:space="preserve">　　放贷资金根据汕尾市住房公积金管理中心资金存量情况确定，当期放贷资金=(上期归集额-上期提取额)×90%+上期还贷本金。</w:t>
      </w:r>
    </w:p>
    <w:p w14:paraId="5D9BBF3D" w14:textId="77777777" w:rsidR="0069069B" w:rsidRDefault="0069069B" w:rsidP="0069069B">
      <w:pPr>
        <w:widowControl/>
        <w:shd w:val="clear" w:color="auto" w:fill="FFFFFF"/>
        <w:jc w:val="left"/>
        <w:rPr>
          <w:rFonts w:ascii="微软雅黑" w:eastAsia="微软雅黑" w:hAnsi="微软雅黑" w:cs="宋体"/>
          <w:kern w:val="0"/>
          <w:sz w:val="22"/>
        </w:rPr>
      </w:pPr>
      <w:r>
        <w:rPr>
          <w:rFonts w:ascii="仿宋" w:eastAsia="仿宋" w:hAnsi="仿宋" w:cs="宋体" w:hint="eastAsia"/>
          <w:kern w:val="0"/>
          <w:sz w:val="32"/>
          <w:szCs w:val="32"/>
        </w:rPr>
        <w:t xml:space="preserve">　　（三）什么时候取消贷款轮候</w:t>
      </w:r>
    </w:p>
    <w:p w14:paraId="3B0480C5" w14:textId="77777777" w:rsidR="0069069B" w:rsidRDefault="0069069B" w:rsidP="0069069B">
      <w:pPr>
        <w:widowControl/>
        <w:shd w:val="clear" w:color="auto" w:fill="FFFFFF"/>
        <w:ind w:firstLine="640"/>
        <w:jc w:val="left"/>
        <w:rPr>
          <w:rFonts w:ascii="仿宋" w:eastAsia="仿宋" w:hAnsi="仿宋" w:cs="宋体"/>
          <w:b/>
          <w:bCs/>
          <w:kern w:val="0"/>
          <w:sz w:val="32"/>
          <w:szCs w:val="32"/>
        </w:rPr>
      </w:pPr>
      <w:r>
        <w:rPr>
          <w:rFonts w:ascii="仿宋" w:eastAsia="仿宋" w:hAnsi="仿宋" w:cs="宋体" w:hint="eastAsia"/>
          <w:kern w:val="0"/>
          <w:sz w:val="32"/>
          <w:szCs w:val="32"/>
        </w:rPr>
        <w:t>待汕尾市住房公积金管理中心</w:t>
      </w:r>
      <w:proofErr w:type="gramStart"/>
      <w:r>
        <w:rPr>
          <w:rFonts w:ascii="仿宋" w:eastAsia="仿宋" w:hAnsi="仿宋" w:cs="宋体" w:hint="eastAsia"/>
          <w:kern w:val="0"/>
          <w:sz w:val="32"/>
          <w:szCs w:val="32"/>
        </w:rPr>
        <w:t>个贷率</w:t>
      </w:r>
      <w:proofErr w:type="gramEnd"/>
      <w:r>
        <w:rPr>
          <w:rFonts w:ascii="仿宋" w:eastAsia="仿宋" w:hAnsi="仿宋" w:cs="宋体" w:hint="eastAsia"/>
          <w:kern w:val="0"/>
          <w:sz w:val="32"/>
          <w:szCs w:val="32"/>
        </w:rPr>
        <w:t>降至85%以下后,</w:t>
      </w:r>
      <w:r>
        <w:rPr>
          <w:rFonts w:hint="eastAsia"/>
        </w:rPr>
        <w:t xml:space="preserve"> </w:t>
      </w:r>
      <w:r>
        <w:rPr>
          <w:rFonts w:ascii="仿宋" w:eastAsia="仿宋" w:hAnsi="仿宋" w:cs="宋体" w:hint="eastAsia"/>
          <w:kern w:val="0"/>
          <w:sz w:val="32"/>
          <w:szCs w:val="32"/>
        </w:rPr>
        <w:t>根据资金存量情况决定取消轮候。</w:t>
      </w:r>
    </w:p>
    <w:p w14:paraId="36CCD7D7" w14:textId="77777777" w:rsidR="0069069B" w:rsidRDefault="0069069B" w:rsidP="0069069B">
      <w:pPr>
        <w:widowControl/>
        <w:shd w:val="clear" w:color="auto" w:fill="FFFFFF"/>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（四）什么是“首套房”</w:t>
      </w:r>
    </w:p>
    <w:p w14:paraId="6B811783" w14:textId="77777777" w:rsidR="0069069B" w:rsidRDefault="0069069B" w:rsidP="0069069B">
      <w:pPr>
        <w:ind w:right="480"/>
        <w:rPr>
          <w:rFonts w:ascii="仿宋" w:eastAsia="仿宋" w:hAnsi="仿宋" w:cs="仿宋"/>
          <w:sz w:val="32"/>
          <w:szCs w:val="32"/>
        </w:rPr>
      </w:pPr>
      <w:r>
        <w:rPr>
          <w:rFonts w:ascii="仿宋" w:eastAsia="仿宋" w:hAnsi="仿宋" w:cs="宋体" w:hint="eastAsia"/>
          <w:kern w:val="0"/>
          <w:sz w:val="32"/>
          <w:szCs w:val="32"/>
        </w:rPr>
        <w:t>本细则“首套房”指职工在缴存地和户籍地查无房产。</w:t>
      </w:r>
    </w:p>
    <w:p w14:paraId="1B98B63D" w14:textId="77777777" w:rsidR="0093680D" w:rsidRPr="0069069B" w:rsidRDefault="0093680D"/>
    <w:sectPr w:rsidR="0093680D" w:rsidRPr="00690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8F647" w14:textId="77777777" w:rsidR="0037749A" w:rsidRDefault="0037749A" w:rsidP="0069069B">
      <w:r>
        <w:separator/>
      </w:r>
    </w:p>
  </w:endnote>
  <w:endnote w:type="continuationSeparator" w:id="0">
    <w:p w14:paraId="710A52A0" w14:textId="77777777" w:rsidR="0037749A" w:rsidRDefault="0037749A" w:rsidP="0069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CF96" w14:textId="77777777" w:rsidR="0037749A" w:rsidRDefault="0037749A" w:rsidP="0069069B">
      <w:r>
        <w:separator/>
      </w:r>
    </w:p>
  </w:footnote>
  <w:footnote w:type="continuationSeparator" w:id="0">
    <w:p w14:paraId="5E4A6E2C" w14:textId="77777777" w:rsidR="0037749A" w:rsidRDefault="0037749A" w:rsidP="00690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0D"/>
    <w:rsid w:val="0037749A"/>
    <w:rsid w:val="0069069B"/>
    <w:rsid w:val="0093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0DE79C-85E6-4DDE-9B70-CEC3B40A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6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6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069B"/>
    <w:rPr>
      <w:sz w:val="18"/>
      <w:szCs w:val="18"/>
    </w:rPr>
  </w:style>
  <w:style w:type="paragraph" w:styleId="a5">
    <w:name w:val="footer"/>
    <w:basedOn w:val="a"/>
    <w:link w:val="a6"/>
    <w:uiPriority w:val="99"/>
    <w:unhideWhenUsed/>
    <w:rsid w:val="0069069B"/>
    <w:pPr>
      <w:tabs>
        <w:tab w:val="center" w:pos="4153"/>
        <w:tab w:val="right" w:pos="8306"/>
      </w:tabs>
      <w:snapToGrid w:val="0"/>
      <w:jc w:val="left"/>
    </w:pPr>
    <w:rPr>
      <w:sz w:val="18"/>
      <w:szCs w:val="18"/>
    </w:rPr>
  </w:style>
  <w:style w:type="character" w:customStyle="1" w:styleId="a6">
    <w:name w:val="页脚 字符"/>
    <w:basedOn w:val="a0"/>
    <w:link w:val="a5"/>
    <w:uiPriority w:val="99"/>
    <w:rsid w:val="006906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2020-12-01T04:53:00Z</dcterms:created>
  <dcterms:modified xsi:type="dcterms:W3CDTF">2020-12-01T04:55:00Z</dcterms:modified>
</cp:coreProperties>
</file>